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TOBPMMLS5200 - How Many Tobacco Products Manufacturing Machinery Licences Are Required</w:t>
      </w:r>
    </w:p>
    <w:p>
      <w:r>
        <w:t>Only one licence will be required for each individual/company. This licence could be subject to change in regards to the tobacco products manufacturing machines held and the specific conditions attached to the licence.</w:t>
      </w:r>
    </w:p>
    <w:p>
      <w:r>
        <w:t>For example one licence could contain details including the specific identification number of three separate tobacco products manufacturing machines currently held. The licence could also include two separate addresses where the machines are held.</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