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TOBPMMLS6350 - Obligations When Importing A Tobacco Products Manufacturing Machine Into The UK</w:t>
      </w:r>
    </w:p>
    <w:p>
      <w:r>
        <w:t>A tobacco products manufacturing machine can only be imported into the United Kingdom if it is destined for a company/purchaser who has a licence under the scheme to carry out regulated activities in the UK.</w:t>
      </w:r>
    </w:p>
    <w:p>
      <w:r>
        <w:t>If a tobacco products manufacturing machine is imported and is not intended for a licensed purchaser it may be liable to seizure.</w:t>
      </w:r>
    </w:p>
    <w:p>
      <w:r>
        <w:t>If a tobacco products manufacturing machine is imported into the United Kingdom and is not being transported to an address which is approved on the licence, the machine may be liable to seizure.</w:t>
      </w:r>
    </w:p>
    <w:p>
      <w:r>
        <w:t>The details contained within the licence to carry out regulated activities, and the ULN must be present with the machine during transportation together with full details of the delivery address.</w:t>
      </w:r>
    </w:p>
    <w:p/>
    <w:p>
      <w:r>
        <w:t>(This content has been withheld because of exemptions in the Freedom of Information Act 2000)</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