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37FCB" w14:textId="77777777" w:rsidR="007D35F3" w:rsidRDefault="005A64CF">
      <w:pPr>
        <w:pStyle w:val="Title"/>
      </w:pPr>
      <w:bookmarkStart w:id="0" w:name="_GoBack"/>
      <w:bookmarkEnd w:id="0"/>
      <w:r>
        <w:t>HMRC - VAT-SINGLE-ENTITY-AND-DISAGGREGATION-MANUAL - VAT Single Entity And Disaggregation</w:t>
      </w:r>
    </w:p>
    <w:p w14:paraId="2FB10577" w14:textId="77777777" w:rsidR="003A756F" w:rsidRDefault="005A64CF">
      <w:pPr>
        <w:rPr>
          <w:del w:id="1" w:author="Comparison" w:date="2019-10-30T18:19:00Z"/>
        </w:rPr>
      </w:pPr>
      <w:r>
        <w:t xml:space="preserve">The purpose of this guidance is to help you to determine: whether two (or more) apparently separate businesses are, in reality, a single entity and whether they </w:t>
      </w:r>
      <w:r>
        <w:t>have been separated artificially</w:t>
      </w:r>
    </w:p>
    <w:p w14:paraId="352B7FFF" w14:textId="77777777" w:rsidR="003A756F" w:rsidRDefault="005A64CF">
      <w:pPr>
        <w:rPr>
          <w:del w:id="2" w:author="Comparison" w:date="2019-10-30T18:19:00Z"/>
        </w:rPr>
      </w:pPr>
      <w:del w:id="3" w:author="Comparison" w:date="2019-10-30T18:19:00Z">
        <w:r>
          <w:delText>VATDSAG01000    Introduction: contents</w:delText>
        </w:r>
      </w:del>
    </w:p>
    <w:p w14:paraId="60DA2457" w14:textId="77777777" w:rsidR="003A756F" w:rsidRDefault="005A64CF">
      <w:pPr>
        <w:rPr>
          <w:del w:id="4" w:author="Comparison" w:date="2019-10-30T18:19:00Z"/>
        </w:rPr>
      </w:pPr>
      <w:del w:id="5" w:author="Comparison" w:date="2019-10-30T18:19:00Z">
        <w:r>
          <w:delText>VATDSAG02000    Handling business separation cases: contents</w:delText>
        </w:r>
      </w:del>
    </w:p>
    <w:p w14:paraId="2BB0FB1E" w14:textId="77777777" w:rsidR="003A756F" w:rsidRDefault="005A64CF">
      <w:pPr>
        <w:rPr>
          <w:del w:id="6" w:author="Comparison" w:date="2019-10-30T18:19:00Z"/>
        </w:rPr>
      </w:pPr>
      <w:del w:id="7" w:author="Comparison" w:date="2019-10-30T18:19:00Z">
        <w:r>
          <w:delText>VATDSAG03000    Single Entity: contents</w:delText>
        </w:r>
      </w:del>
    </w:p>
    <w:p w14:paraId="3F9E7BC0" w14:textId="77777777" w:rsidR="003A756F" w:rsidRDefault="005A64CF">
      <w:pPr>
        <w:rPr>
          <w:del w:id="8" w:author="Comparison" w:date="2019-10-30T18:19:00Z"/>
        </w:rPr>
      </w:pPr>
      <w:del w:id="9" w:author="Comparison" w:date="2019-10-30T18:19:00Z">
        <w:r>
          <w:delText>VATDSAG04000    Single Entity and Partnerships: contents</w:delText>
        </w:r>
      </w:del>
    </w:p>
    <w:p w14:paraId="3DFE4406" w14:textId="77777777" w:rsidR="003A756F" w:rsidRDefault="005A64CF">
      <w:pPr>
        <w:rPr>
          <w:del w:id="10" w:author="Comparison" w:date="2019-10-30T18:19:00Z"/>
        </w:rPr>
      </w:pPr>
      <w:del w:id="11" w:author="Comparison" w:date="2019-10-30T18:19:00Z">
        <w:r>
          <w:delText>VATDSAG05000    Disaggrega</w:delText>
        </w:r>
        <w:r>
          <w:delText>tion: contents</w:delText>
        </w:r>
      </w:del>
    </w:p>
    <w:p w14:paraId="5E847AC3" w14:textId="77777777" w:rsidR="003A756F" w:rsidRDefault="005A64CF">
      <w:pPr>
        <w:rPr>
          <w:del w:id="12" w:author="Comparison" w:date="2019-10-30T18:19:00Z"/>
        </w:rPr>
      </w:pPr>
      <w:del w:id="13" w:author="Comparison" w:date="2019-10-30T18:19:00Z">
        <w:r>
          <w:delText>VATDSAG06000    Determining whether disaggregation has occurred: contents</w:delText>
        </w:r>
      </w:del>
    </w:p>
    <w:p w14:paraId="1B6669DA" w14:textId="77777777" w:rsidR="003A756F" w:rsidRDefault="005A64CF">
      <w:pPr>
        <w:rPr>
          <w:del w:id="14" w:author="Comparison" w:date="2019-10-30T18:19:00Z"/>
        </w:rPr>
      </w:pPr>
      <w:del w:id="15" w:author="Comparison" w:date="2019-10-30T18:19:00Z">
        <w:r>
          <w:delText>VATDSAG07000    What to do if you have reached a conclusion of disaggregation: contents</w:delText>
        </w:r>
      </w:del>
    </w:p>
    <w:p w14:paraId="5B7A54E1" w14:textId="42F78FF6" w:rsidR="007D35F3" w:rsidRDefault="005A64CF">
      <w:del w:id="16" w:author="Comparison" w:date="2019-10-30T18:19:00Z">
        <w:r>
          <w:delText>VATDSAG08000    Useful legal decisions: contents</w:delText>
        </w:r>
      </w:del>
    </w:p>
    <w:sectPr w:rsidR="007D35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31BE"/>
    <w:rsid w:val="002067A6"/>
    <w:rsid w:val="0029639D"/>
    <w:rsid w:val="00326F90"/>
    <w:rsid w:val="003A756F"/>
    <w:rsid w:val="005A64CF"/>
    <w:rsid w:val="007D35F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6256623-DB3B-4697-B0D5-214129780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A64C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6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4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92B200-9212-4E5D-B1C9-3E0DAEFDF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2019-10-30T18:19:00Z</dcterms:modified>
  <cp:category/>
</cp:coreProperties>
</file>