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VATDSAG05100 - Disaggregation: Types Of Disaggregation</w:t>
      </w:r>
    </w:p>
    <w:p>
      <w:r>
        <w:t>Most disaggregation cases fall into one of three types:</w:t>
      </w:r>
    </w:p>
    <w:p>
      <w:r>
        <w:t>functional (for example, wet sales and catering in a public house)</w:t>
      </w:r>
    </w:p>
    <w:p>
      <w:r>
        <w:t>geographical (that is, the same activity carried out in different locations. For example, a chain of launderettes)</w:t>
      </w:r>
    </w:p>
    <w:p>
      <w:r>
        <w:t>temporal (that is, different persons operating at different times).</w:t>
      </w:r>
    </w:p>
    <w:p>
      <w:r>
        <w:t>Examples of temporal disaggregation include</w:t>
      </w:r>
    </w:p>
    <w:p>
      <w:r>
        <w:t>schemes which rely on the incorporation of a succession of companies each of which trades for a limited period until its turnover nears the registration threshold</w:t>
      </w:r>
    </w:p>
    <w:p>
      <w:r>
        <w:t>schemes which involve splitting a business between different persons (or combinations thereof), each of whom is alleged to trade on different days of the week or to be responsible for specific activities or ‘lines’.</w:t>
      </w:r>
    </w:p>
    <w:p>
      <w:r>
        <w:t>(This content has been withheld because of exemptions in the Freedom of Information Act 2000) (This content has been withheld because of exemptions in the Freedom of Information Act 2000)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