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VATDSAG06000 - Determining Whether Disaggregation Has Occurred: Contents</w:t>
      </w:r>
    </w:p>
    <w:p>
      <w:r>
        <w:t>VATDSAG06050    Determining whether disaggregation has occurred: background</w:t>
      </w:r>
    </w:p>
    <w:p>
      <w:r>
        <w:t>VATDSAG06100    Determining whether disaggregation has occurred: is each entity making taxable supplies?</w:t>
      </w:r>
    </w:p>
    <w:p>
      <w:r>
        <w:t>VATDSAG06150    Determining whether disaggregation has occurred: is there a single taxable person?</w:t>
      </w:r>
    </w:p>
    <w:p>
      <w:r>
        <w:t>VATDSAG06200    Determining whether disaggregation has occurred: artificial separation checklist - introduction</w:t>
      </w:r>
    </w:p>
    <w:p>
      <w:r>
        <w:t>VATDSAG06250    Determining whether disaggregation has occurred: artificial separation checklist - VAT History</w:t>
      </w:r>
    </w:p>
    <w:p>
      <w:r>
        <w:t>VATDSAG06300    Determining whether disaggregation has occurred: artificial separation checklist - employees</w:t>
      </w:r>
    </w:p>
    <w:p>
      <w:r>
        <w:t>VATDSAG06350    Determining whether disaggregation has occurred: artificial separation checklist - finances</w:t>
      </w:r>
    </w:p>
    <w:p>
      <w:r>
        <w:t>VATDSAG06400    Determining whether disaggregation has occurred: artificial separation checklist - organisation</w:t>
      </w:r>
    </w:p>
    <w:p>
      <w:r>
        <w:t>VATDSAG06450    Determining whether disaggregation has occurred: artificial separation checklist - legal documents</w:t>
      </w:r>
    </w:p>
    <w:p>
      <w:r>
        <w:t>VATDSAG06500    Determining whether disaggregation has occurred: artificial separation checklist - customer base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