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VATDSAG07050 - What Records Do I Need To Keep Locally?</w:t>
      </w:r>
    </w:p>
    <w:p>
      <w:r>
        <w:t>It is very likely that every decision that disaggregation has taken place will be appealed, so it is advisable to keep a checklist for each case. Your checklist should include</w:t>
      </w:r>
    </w:p>
    <w:p>
      <w:r>
        <w:t>a local reference number</w:t>
      </w:r>
    </w:p>
    <w:p>
      <w:r>
        <w:t>the trade classification of the business or main business activity</w:t>
      </w:r>
    </w:p>
    <w:p>
      <w:r>
        <w:t>evidence of the financial, economic and organisational links between the entities</w:t>
      </w:r>
    </w:p>
    <w:p>
      <w:r>
        <w:t>the date you authorise VAT Registration Service (VRS) to issue the Notice of Direction</w:t>
      </w:r>
    </w:p>
    <w:p>
      <w:r>
        <w:t>the date the direction is issued</w:t>
      </w:r>
    </w:p>
    <w:p>
      <w:r>
        <w:t>the date registration is effected and any existing registration is cancelled</w:t>
      </w:r>
    </w:p>
    <w:p>
      <w:r>
        <w:t>the registration number</w:t>
      </w:r>
    </w:p>
    <w:p>
      <w:r>
        <w:t>details of any request for reconsideration and the date it is received</w:t>
      </w:r>
    </w:p>
    <w:p>
      <w:r>
        <w:t>the date any reconsideration request is acknowledged</w:t>
      </w:r>
    </w:p>
    <w:p>
      <w:r>
        <w:t>the reconsideration decision</w:t>
      </w:r>
    </w:p>
    <w:p>
      <w:r>
        <w:t>the date the trader is notified of the decision</w:t>
      </w:r>
    </w:p>
    <w:p>
      <w:r>
        <w:t>the date an appeal is lodged (if applicable)</w:t>
      </w:r>
    </w:p>
    <w:p>
      <w:r>
        <w:t>the appeal reference number</w:t>
      </w:r>
    </w:p>
    <w:p>
      <w:r>
        <w:t>the date the review is completed</w:t>
      </w:r>
    </w:p>
    <w:p>
      <w:r>
        <w:t>the date the review is sent to the Solicitor’s office.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