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VATSC03100 - Basic Principles And Underlying Law: Scope Of VAT</w:t>
      </w:r>
    </w:p>
    <w:p>
      <w:r>
        <w:t>The scope of VAT is defined in Section 4(1) of the VAT Act 1994:</w:t>
      </w:r>
    </w:p>
    <w:p>
      <w:r>
        <w:t>VAT shall be charged on any supply of goods or services made in the United Kingdom, where it is a taxable supply made by a taxable person in the course or furtherance of any business carried on by him</w:t>
      </w:r>
    </w:p>
    <w:p>
      <w:r>
        <w:t>A transaction is within the scope of UK VAT if the following four conditions are met:</w:t>
      </w:r>
    </w:p>
    <w:p>
      <w:r>
        <w:t>it is a supply of goods or services</w:t>
      </w:r>
    </w:p>
    <w:p>
      <w:r>
        <w:t>it takes place in the UK</w:t>
      </w:r>
    </w:p>
    <w:p>
      <w:r>
        <w:t>it is made by a taxable person (someone who is, or is required to be registered)</w:t>
      </w:r>
    </w:p>
    <w:p>
      <w:r>
        <w:t>It is made in the course or furtherance of any business carried on or to be carried on by that person.</w:t>
      </w:r>
    </w:p>
    <w:p>
      <w:r>
        <w:t>To decide whether a transaction is within the scope of UK VAT, you should be satisfied that it meets all these conditions.</w:t>
      </w:r>
    </w:p>
    <w:p>
      <w:r>
        <w:t>It is essential that you confirm that a transaction falls within the scope of VAT before moving to second-level questions of either mechanics, for example time of supply, input tax etc, or liability.</w:t>
      </w:r>
    </w:p>
    <w:p>
      <w:r>
        <w:t>When a transaction does not meet all of the conditions that is the transaction:</w:t>
      </w:r>
    </w:p>
    <w:p>
      <w:r>
        <w:t>is neither a supply of goods or services</w:t>
      </w:r>
    </w:p>
    <w:p>
      <w:r>
        <w:t>does not take place in the UK</w:t>
      </w:r>
    </w:p>
    <w:p>
      <w:r>
        <w:t>is not made by a taxable person, or</w:t>
      </w:r>
    </w:p>
    <w:p>
      <w:r>
        <w:t>is not made in the course or furtherance of business</w:t>
      </w:r>
    </w:p>
    <w:p>
      <w:r>
        <w:t>it is outside the scope of UK VAT.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