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VATSC05200 - Further Guidance For Identifying Supply: Supplies Of Goods For Consideration: Contents</w:t>
      </w:r>
    </w:p>
    <w:p>
      <w:r>
        <w:t>VATSC05210    Business assets sold in satisfaction of a debt</w:t>
      </w:r>
    </w:p>
    <w:p>
      <w:r>
        <w:t>VATSC05220    Feed-in Tariffs</w:t>
      </w:r>
    </w:p>
    <w:p>
      <w:r>
        <w:t>VATSC05230    Single-use carrier bags: contents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