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VATSC05220 - Feed-In Tariffs: Contents</w:t>
      </w:r>
    </w:p>
    <w:p>
      <w:r>
        <w:t>VATSC05222    Introduction</w:t>
      </w:r>
    </w:p>
    <w:p>
      <w:r>
        <w:t>VATSC05224    Basic arrangements</w:t>
      </w:r>
    </w:p>
    <w:p>
      <w:r>
        <w:t>VATSC05226    Variations</w:t>
      </w:r>
    </w:p>
    <w:p>
      <w:r>
        <w:t>VATSC05228    Input Tax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