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VATSC05244 - Single-Use Carrier Bags: Specific Circumstances: Contents</w:t>
      </w:r>
    </w:p>
    <w:p>
      <w:r>
        <w:t>VATSC05245    Carrier bags supplied with other goods</w:t>
      </w:r>
    </w:p>
    <w:p>
      <w:r>
        <w:t xml:space="preserve"> Previous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