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VATSC05400 - Further Guidance On Identifying Supply: Supplies Of Services For Consideration: Contents</w:t>
      </w:r>
    </w:p>
    <w:p>
      <w:r>
        <w:t>VATSC05600    Purpose of VATSC05400</w:t>
      </w:r>
    </w:p>
    <w:p>
      <w:r>
        <w:t>VATSC05800    The law</w:t>
      </w:r>
    </w:p>
    <w:p>
      <w:r>
        <w:t>VATSC06000    Staff and employment</w:t>
      </w:r>
    </w:p>
    <w:p>
      <w:r>
        <w:t>VATSC08000    Office holders - Section 94(4)</w:t>
      </w:r>
    </w:p>
    <w:p>
      <w:r>
        <w:t>VATSC09000    Sponsorship</w:t>
      </w:r>
    </w:p>
    <w:p>
      <w:r>
        <w:t>VATSC10000    Agreements with finance companies at non-standard rates of interest</w:t>
      </w:r>
    </w:p>
    <w:p>
      <w:r>
        <w:t>VATSC11000    Goodwill</w:t>
      </w:r>
    </w:p>
    <w:p>
      <w:r>
        <w:t>VATSC12000    Solicitors investing clients’ and other money</w:t>
      </w:r>
    </w:p>
    <w:p>
      <w:r>
        <w:t>VATSC13000    Payments to buying groups</w:t>
      </w:r>
    </w:p>
    <w:p>
      <w:r>
        <w:t>VATSC14000    Statutory testing services and type approval certification carried out by private sector</w:t>
      </w:r>
    </w:p>
    <w:p>
      <w:r>
        <w:t>VATSC15000    Probation trusts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