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VATSC45000 - Formation Of A Limited Company: Contents</w:t>
      </w:r>
    </w:p>
    <w:p>
      <w:r>
        <w:t>VATSC45400    Consideration: Payments that are Consideration: Formation of a Limited Company: Formation</w:t>
      </w:r>
    </w:p>
    <w:p>
      <w:r>
        <w:t>VATSC45800    Consideration - Payments that are Consideration: Formation of a Limited Company: Memorandum and Articles of Association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