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VATSC50000 - Consideration: Payments That Are Not Consideration: Contents</w:t>
      </w:r>
    </w:p>
    <w:p>
      <w:r>
        <w:t>VATSC50200    Introduction</w:t>
      </w:r>
    </w:p>
    <w:p>
      <w:r>
        <w:t>VATSC50400    Donations</w:t>
      </w:r>
    </w:p>
    <w:p>
      <w:r>
        <w:t>VATSC51600    Grants</w:t>
      </w:r>
    </w:p>
    <w:p>
      <w:r>
        <w:t>VATSC53600    Deposits</w:t>
      </w:r>
    </w:p>
    <w:p>
      <w:r>
        <w:t>VATSC54800    Management charges and directors’ services</w:t>
      </w:r>
    </w:p>
    <w:p>
      <w:r>
        <w:t>VATSC56400    Gratuities, tips and service charges</w:t>
      </w:r>
    </w:p>
    <w:p>
      <w:r>
        <w:t>VATSC57600    Fines and penalty charges</w:t>
      </w:r>
    </w:p>
    <w:p>
      <w:r>
        <w:t>VATSC58200    Capital contributions</w:t>
      </w:r>
    </w:p>
    <w:p>
      <w:r>
        <w:t>VATSC59000    Disbursements</w:t>
      </w:r>
    </w:p>
    <w:p>
      <w:r>
        <w:t>VATSC59200    Ex gratia payments</w:t>
      </w:r>
    </w:p>
    <w:p>
      <w:r>
        <w:t>VATSC59800    Subject access fees</w:t>
      </w:r>
    </w:p>
    <w:p>
      <w:r>
        <w:t>VATSC60000    Oil Industry</w:t>
      </w:r>
    </w:p>
    <w:p>
      <w:r>
        <w:t>VATSC60800    Payments in insurance claims</w:t>
      </w:r>
    </w:p>
    <w:p>
      <w:r>
        <w:t>VATSC61800    Compensation for damaged goods</w:t>
      </w:r>
    </w:p>
    <w:p>
      <w:r>
        <w:t>VATSC62000    Manufacturers’ warranties</w:t>
      </w:r>
    </w:p>
    <w:p>
      <w:r>
        <w:t>VATSC63400    Retailers’ warranties</w:t>
      </w:r>
    </w:p>
    <w:p>
      <w:r>
        <w:t>VATSC63600    Overpayments</w:t>
      </w:r>
    </w:p>
    <w:p>
      <w:r>
        <w:t>VATSC63800    Artist resale rights (or droit de suite) payments</w:t>
      </w:r>
    </w:p>
    <w:p>
      <w:r>
        <w:t>VATSC64000    Emissions trading</w:t>
      </w:r>
    </w:p>
    <w:p>
      <w:r>
        <w:t>VATSC64200    Carbon offsetting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