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VATSC50200 - Introduction</w:t>
      </w:r>
    </w:p>
    <w:p>
      <w:r>
        <w:t>VATSC30500 gives a definition of consideration. However, there are certain situations where a payment is made but there is no supply for VAT purposes. This section gives the most common examples, although it is not a definitive list.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