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VATSC59800 - Subject Access Fees</w:t>
      </w:r>
    </w:p>
    <w:p>
      <w:r>
        <w:t>Individuals are entitled by law to request access to personal data held about them from any Data Controller: this is described as ‘subject access’.</w:t>
      </w:r>
    </w:p>
    <w:p>
      <w:r>
        <w:t>Under Section 7(2)(b) of the Data Protection Act 1998 a Data Controller is not obliged to supply any information unless he has received a fee not exceeding the maximum prescribed by the Secretary of State. Since the fee is merely a nominal sum to cover the expenses of complying with the Statute, it is not consideration and there is no supply made for VAT purposes.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