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VATSC64200 - Carbon Offsetting: Contents</w:t>
      </w:r>
    </w:p>
    <w:p>
      <w:r>
        <w:t>VATSC64210    Consideration: payments that are not consideration: carbon offsetting: introduction</w:t>
      </w:r>
    </w:p>
    <w:p>
      <w:r>
        <w:t>VATSC64220    Consideration: payments that are not consideration: carbon offsetting: compliance market</w:t>
      </w:r>
    </w:p>
    <w:p>
      <w:r>
        <w:t>VATSC64230    Consideration: payments that are not consideration: carbon offsetting: voluntary non-compliance market</w:t>
      </w:r>
    </w:p>
    <w:p>
      <w:r>
        <w:t>VATSC64240    Consideration: payments that are not consideration: carbon offsetting: VAT treatment of trading activities</w:t>
      </w:r>
    </w:p>
    <w:p>
      <w:r>
        <w:t>VATSC64250    Consideration: payments that are not consideration: carbon offsetting: offsetting services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