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VATSC71800 - Whether Supplies Are Goods Or Services: Transfer Of Possession Without Transfer Of Title: Contents</w:t>
      </w:r>
    </w:p>
    <w:p>
      <w:r>
        <w:t>VATSC72000    Whether supplies are goods or services: Transfer of possession without transfer of title: The general rule</w:t>
      </w:r>
    </w:p>
    <w:p>
      <w:r>
        <w:t>VATSC72200    Whether supplies are goods or services: Transfer of possession without transfer of title: Customer’s own gold transactions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