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VATSC73800 - Whether Supplies Are Goods Or Services: Repossessions Under Hire Purchase, Conditional Sale And Romalpa Agreements: Contents</w:t>
      </w:r>
    </w:p>
    <w:p>
      <w:r>
        <w:t>VATSC73840    Whether supplies are goods or services: Repossessions under hire purchase, conditional sale and Romalpa agreements: Repossession does not generally create a supply of services</w:t>
      </w:r>
    </w:p>
    <w:p>
      <w:r>
        <w:t>VATSC73880    Whether supplies are goods or services: Repossessions under hire purchase, conditional sale and Romalpa agreements: General Motors Acceptance Corporation (‘GMAC’)</w:t>
      </w:r>
    </w:p>
    <w:p>
      <w:r>
        <w:t>VATSC73920    Whether supplies are goods or services: Repossessions under hire purchase, conditional sale and Romalpa agreements: The VAT (Cars) Order 1992, Article 4(1)(a) of the VAT (Special Provisions) Order 1995, and 2006 changes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