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VATSC76000 - Whether Supplies Are Goods Or Services: Unascertained (Unallocated) Goods: Contents</w:t>
      </w:r>
    </w:p>
    <w:p>
      <w:r>
        <w:t>VATSC76200    Definition of unallocated goods</w:t>
      </w:r>
    </w:p>
    <w:p>
      <w:r>
        <w:t>VATSC76400    Commodity futures</w:t>
      </w:r>
    </w:p>
    <w:p>
      <w:r>
        <w:t>VATSC76600    Dealings in precious metals</w:t>
      </w:r>
    </w:p>
    <w:p>
      <w:r>
        <w:t>VATSC76800    Options</w:t>
      </w:r>
    </w:p>
    <w:p>
      <w:r>
        <w:t>VATSC77000    Stock Financing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