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VATSC81000 - Single And Multiple Supplies: Multiple Supply Indicators: Contents</w:t>
      </w:r>
    </w:p>
    <w:p>
      <w:r>
        <w:t>VATSC81100    HMRC’s approach</w:t>
      </w:r>
    </w:p>
    <w:p>
      <w:r>
        <w:t>VATSC81200    There is more than one supplier</w:t>
      </w:r>
    </w:p>
    <w:p>
      <w:r>
        <w:t>VATSC81300    The view of a typical consumer is that they are buying two or more distinct and independent supplies</w:t>
      </w:r>
    </w:p>
    <w:p>
      <w:r>
        <w:t>VATSC81400    The terms of the contract and ‘economic reality’</w:t>
      </w:r>
    </w:p>
    <w:p>
      <w:r>
        <w:t>VATSC81500    The intention of the legislation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