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VATSC90400 - Direction Of Supplies: The Redrow Case: Contents</w:t>
      </w:r>
    </w:p>
    <w:p>
      <w:r>
        <w:t>VATSC90600    Direction of supplies: The Redrow case: Facts and judgment</w:t>
      </w:r>
    </w:p>
    <w:p>
      <w:r>
        <w:t>VATSC91000    Direction of supplies: The Redrow case: Points of policy arising from the decision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