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VATWELF4000 - Spiritual Welfare</w:t>
      </w:r>
    </w:p>
    <w:p>
      <w:r>
        <w:t>VATWELF4010    About VATWELF4000</w:t>
      </w:r>
    </w:p>
    <w:p>
      <w:r>
        <w:t>VATWELF4020    Legal basis for exemption</w:t>
      </w:r>
    </w:p>
    <w:p>
      <w:r>
        <w:t>VATWELF4050    Which supplies of spiritual welfare are exempt from VAT?</w:t>
      </w:r>
    </w:p>
    <w:p>
      <w:r>
        <w:t>VATWELF4060    Supplies that are not spiritual welfare</w:t>
      </w:r>
    </w:p>
    <w:p>
      <w:r>
        <w:t>VATWELF4070    Goods and services incidental to spiritual welfare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