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VATWELF4030 - Law</w:t>
      </w:r>
    </w:p>
    <w:p>
      <w:r>
        <w:t>For the purpose of exemption spiritual welfare is defined in Note (6).</w:t>
      </w:r>
    </w:p>
    <w:p>
      <w:r>
        <w:t>Note (6):</w:t>
      </w:r>
    </w:p>
    <w:p>
      <w:r>
        <w:t>In item 9 “welfare services” means services which are directly connected with -</w:t>
      </w:r>
    </w:p>
    <w:p>
      <w:r>
        <w:t>…</w:t>
      </w:r>
    </w:p>
    <w:p>
      <w:r>
        <w:t>…</w:t>
      </w:r>
    </w:p>
    <w:p>
      <w:r>
        <w:t>the provision of spiritual welfare by a religious institution as part of a course of instruction or a retreat, not being a course or a retreat designed primarily to provide recreation or a holiday,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