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2025 年度华东区销售业绩报告</w:t>
      </w:r>
    </w:p>
    <w:p>
      <w:r>
        <w:t xml:space="preserve">报告页次：</w:t>
      </w:r>
      <w:r>
        <w:fldChar w:fldCharType="begin"/>
      </w:r>
      <w:r>
        <w:instrText xml:space="preserve"> PAGE </w:instrText>
      </w:r>
      <w:r>
        <w:fldChar w:fldCharType="separate"/>
      </w:r>
      <w:r>
        <w:t xml:space="preserve">3</w:t>
      </w:r>
      <w:r>
        <w:fldChar w:fldCharType="end"/>
      </w:r>
      <w:r>
        <w:t xml:space="preserve"> 页</w:t>
      </w:r>
    </w:p>
    <w:p>
      <w:r>
        <w:t xml:space="preserve">归档编号：</w:t>
      </w:r>
      <w:r>
        <w:fldChar w:fldCharType="begin"/>
      </w:r>
      <w:r>
        <w:instrText xml:space="preserve"> DOCPROPERTY ArchiveNo </w:instrText>
      </w:r>
      <w:r>
        <w:fldChar w:fldCharType="separate"/>
      </w:r>
      <w:r>
        <w:fldChar w:fldCharType="end"/>
      </w:r>
    </w:p>
    <w:p>
      <w:r>
        <w:t xml:space="preserve">本报告覆盖华东大区与华东南区两个销售片区，统计口径为含税销售额。</w:t>
      </w:r>
      <w:r>
        <w:br/>
        <w:t xml:space="preserve">数据来源：销售管理系统与财务系统对账结果，金额单位：万元。</w:t>
      </w:r>
    </w:p>
    <w:sdt>
      <w:sdtPr>
        <w:id w:val="1001"/>
        <w:text/>
      </w:sdtPr>
      <w:sdtContent>
        <w:p>
          <w:r>
            <w:rPr/>
            <w:t xml:space="preserve">编制部门：销售管理部    审核：财务总监</w:t>
          </w:r>
        </w:p>
      </w:sdtContent>
    </w:sdt>
    <w:p>
      <w:pPr>
        <w:rPr>
          <w:b/>
        </w:rPr>
      </w:pPr>
      <w:r>
        <w:rPr>
          <w:b/>
        </w:rPr>
        <w:t xml:space="preserve">一、季度销售明细</w:t>
      </w:r>
    </w:p>
    <w:tbl>
      <w:tblPr>
        <w:tblStyle w:val="TableGrid"/>
        <w:tblW w:w="83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000"/>
        <w:gridCol w:w="900"/>
        <w:gridCol w:w="1300"/>
        <w:gridCol w:w="1300"/>
        <w:gridCol w:w="1300"/>
        <w:gridCol w:w="1300"/>
        <w:gridCol w:w="1200"/>
      </w:tblGrid>
      <w:tr>
        <w:trPr>
          <w:tblHeader/>
        </w:trPr>
        <w:tc>
          <w:tcPr>
            <w:tcW w:w="1000" w:type="dxa"/>
          </w:tcPr>
          <w:p>
            <w:pPr>
              <w:jc w:val="center"/>
              <w:rPr>
                <w:b/>
              </w:rPr>
            </w:pPr>
            <w:r>
              <w:rPr>
                <w:b/>
              </w:rPr>
              <w:t xml:space="preserve">片区</w:t>
            </w:r>
          </w:p>
        </w:tc>
        <w:tc>
          <w:tcPr>
            <w:tcW w:w="900" w:type="dxa"/>
          </w:tcPr>
          <w:p>
            <w:pPr>
              <w:jc w:val="center"/>
              <w:rPr>
                <w:b/>
              </w:rPr>
            </w:pPr>
            <w:r>
              <w:rPr>
                <w:b/>
              </w:rPr>
              <w:t xml:space="preserve">区域</w:t>
            </w:r>
          </w:p>
        </w:tc>
        <w:tc>
          <w:tcPr>
            <w:tcW w:w="1300" w:type="dxa"/>
          </w:tcPr>
          <w:p>
            <w:pPr>
              <w:jc w:val="center"/>
              <w:rPr>
                <w:b/>
              </w:rPr>
            </w:pPr>
            <w:r>
              <w:rPr>
                <w:b/>
              </w:rPr>
              <w:t xml:space="preserve">销售额</w:t>
            </w:r>
          </w:p>
        </w:tc>
        <w:tc>
          <w:tcPr>
            <w:tcW w:w="1300" w:type="dxa"/>
          </w:tcPr>
          <w:p>
            <w:pPr>
              <w:jc w:val="center"/>
              <w:rPr>
                <w:b/>
              </w:rPr>
            </w:pPr>
            <w:r>
              <w:rPr>
                <w:b/>
              </w:rPr>
              <w:t xml:space="preserve">回款率</w:t>
            </w:r>
          </w:p>
        </w:tc>
        <w:tc>
          <w:tcPr>
            <w:tcW w:w="1300" w:type="dxa"/>
          </w:tcPr>
          <w:p>
            <w:pPr>
              <w:jc w:val="center"/>
              <w:rPr>
                <w:b/>
              </w:rPr>
            </w:pPr>
            <w:r>
              <w:rPr>
                <w:b/>
              </w:rPr>
              <w:t xml:space="preserve">销售额</w:t>
            </w:r>
          </w:p>
        </w:tc>
        <w:tc>
          <w:tcPr>
            <w:tcW w:w="1300" w:type="dxa"/>
          </w:tcPr>
          <w:p>
            <w:pPr>
              <w:jc w:val="center"/>
              <w:rPr>
                <w:b/>
              </w:rPr>
            </w:pPr>
            <w:r>
              <w:rPr>
                <w:b/>
              </w:rPr>
              <w:t xml:space="preserve">回款率</w:t>
            </w:r>
          </w:p>
        </w:tc>
        <w:tc>
          <w:tcPr>
            <w:tcW w:w="1200" w:type="dxa"/>
          </w:tcPr>
          <w:p>
            <w:pPr>
              <w:jc w:val="center"/>
              <w:rPr>
                <w:b/>
              </w:rPr>
            </w:pPr>
            <w:r>
              <w:rPr>
                <w:b/>
              </w:rPr>
              <w:t xml:space="preserve">备注</w:t>
            </w:r>
          </w:p>
        </w:tc>
      </w:tr>
      <w:tr>
        <w:tc>
          <w:tcPr>
            <w:tcW w:w="1000" w:type="dxa"/>
            <w:vMerge w:val="restart"/>
          </w:tcPr>
          <w:p>
            <w:r>
              <w:rPr/>
              <w:t xml:space="preserve">华东大区</w:t>
            </w:r>
          </w:p>
        </w:tc>
        <w:tc>
          <w:tcPr>
            <w:tcW w:w="900" w:type="dxa"/>
          </w:tcPr>
          <w:p>
            <w:r>
              <w:rPr/>
              <w:t xml:space="preserve">上海</w:t>
            </w:r>
          </w:p>
        </w:tc>
        <w:tc>
          <w:tcPr>
            <w:tcW w:w="1300" w:type="dxa"/>
          </w:tcPr>
          <w:p>
            <w:r>
              <w:rPr/>
              <w:t xml:space="preserve">1280</w:t>
            </w:r>
          </w:p>
        </w:tc>
        <w:tc>
          <w:tcPr>
            <w:tcW w:w="1300" w:type="dxa"/>
          </w:tcPr>
          <w:p>
            <w:r>
              <w:rPr/>
              <w:t xml:space="preserve">92%</w:t>
            </w:r>
          </w:p>
        </w:tc>
        <w:tc>
          <w:tcPr>
            <w:tcW w:w="1300" w:type="dxa"/>
          </w:tcPr>
          <w:p>
            <w:r>
              <w:rPr/>
              <w:t xml:space="preserve">1465</w:t>
            </w:r>
          </w:p>
        </w:tc>
        <w:tc>
          <w:tcPr>
            <w:tcW w:w="1300" w:type="dxa"/>
          </w:tcPr>
          <w:p>
            <w:r>
              <w:rPr/>
              <w:t xml:space="preserve">95%</w:t>
            </w:r>
          </w:p>
        </w:tc>
        <w:tc>
          <w:tcPr>
            <w:tcW w:w="1200" w:type="dxa"/>
          </w:tcPr>
          <w:p>
            <w:r>
              <w:rPr/>
              <w:t xml:space="preserve">超额完成</w:t>
            </w:r>
          </w:p>
        </w:tc>
      </w:tr>
      <w:tr>
        <w:tc>
          <w:tcPr>
            <w:tcW w:w="1000" w:type="dxa"/>
            <w:vMerge/>
          </w:tcPr>
          <w:p/>
        </w:tc>
        <w:tc>
          <w:tcPr>
            <w:tcW w:w="900" w:type="dxa"/>
          </w:tcPr>
          <w:p>
            <w:r>
              <w:rPr/>
              <w:t xml:space="preserve">江苏</w:t>
            </w:r>
          </w:p>
        </w:tc>
        <w:tc>
          <w:tcPr>
            <w:tcW w:w="1300" w:type="dxa"/>
          </w:tcPr>
          <w:p>
            <w:r>
              <w:rPr/>
              <w:t xml:space="preserve">986</w:t>
            </w:r>
          </w:p>
        </w:tc>
        <w:tc>
          <w:tcPr>
            <w:tcW w:w="1300" w:type="dxa"/>
          </w:tcPr>
          <w:p>
            <w:r>
              <w:rPr/>
              <w:t xml:space="preserve">88%</w:t>
            </w:r>
          </w:p>
        </w:tc>
        <w:tc>
          <w:tcPr>
            <w:tcW w:w="1300" w:type="dxa"/>
          </w:tcPr>
          <w:p>
            <w:r>
              <w:rPr/>
              <w:t xml:space="preserve">1120</w:t>
            </w:r>
          </w:p>
        </w:tc>
        <w:tc>
          <w:tcPr>
            <w:tcW w:w="1300" w:type="dxa"/>
          </w:tcPr>
          <w:p>
            <w:r>
              <w:rPr/>
              <w:t xml:space="preserve">90%</w:t>
            </w:r>
          </w:p>
        </w:tc>
        <w:tc>
          <w:tcPr>
            <w:tcW w:w="1200" w:type="dxa"/>
          </w:tcPr>
          <w:p/>
        </w:tc>
      </w:tr>
      <w:tr>
        <w:tc>
          <w:tcPr>
            <w:tcW w:w="1000" w:type="dxa"/>
            <w:vMerge w:val="restart"/>
          </w:tcPr>
          <w:p>
            <w:r>
              <w:rPr/>
              <w:t xml:space="preserve">华东南区</w:t>
            </w:r>
          </w:p>
        </w:tc>
        <w:tc>
          <w:tcPr>
            <w:tcW w:w="900" w:type="dxa"/>
          </w:tcPr>
          <w:p>
            <w:r>
              <w:rPr/>
              <w:t xml:space="preserve">浙江</w:t>
            </w:r>
          </w:p>
        </w:tc>
        <w:tc>
          <w:tcPr>
            <w:tcW w:w="1300" w:type="dxa"/>
          </w:tcPr>
          <w:p>
            <w:r>
              <w:rPr/>
              <w:t xml:space="preserve">760</w:t>
            </w:r>
          </w:p>
        </w:tc>
        <w:tc>
          <w:tcPr>
            <w:tcW w:w="1300" w:type="dxa"/>
          </w:tcPr>
          <w:p>
            <w:r>
              <w:rPr/>
              <w:t xml:space="preserve">85%</w:t>
            </w:r>
          </w:p>
        </w:tc>
        <w:tc>
          <w:tcPr>
            <w:tcW w:w="1300" w:type="dxa"/>
          </w:tcPr>
          <w:p>
            <w:r>
              <w:rPr/>
              <w:t xml:space="preserve">890</w:t>
            </w:r>
          </w:p>
        </w:tc>
        <w:tc>
          <w:tcPr>
            <w:tcW w:w="1300" w:type="dxa"/>
          </w:tcPr>
          <w:p>
            <w:r>
              <w:rPr/>
              <w:t xml:space="preserve">87%</w:t>
            </w:r>
          </w:p>
        </w:tc>
        <w:tc>
          <w:tcPr>
            <w:tcW w:w="1200" w:type="dxa"/>
          </w:tcPr>
          <w:p>
            <w:r>
              <w:rPr/>
              <w:t xml:space="preserve">回款偏长</w:t>
            </w:r>
          </w:p>
        </w:tc>
      </w:tr>
      <w:tr>
        <w:tc>
          <w:tcPr>
            <w:tcW w:w="1000" w:type="dxa"/>
            <w:vMerge/>
          </w:tcPr>
          <w:p/>
        </w:tc>
        <w:tc>
          <w:tcPr>
            <w:tcW w:w="900" w:type="dxa"/>
          </w:tcPr>
          <w:p>
            <w:r>
              <w:rPr/>
              <w:t xml:space="preserve">安徽</w:t>
            </w:r>
          </w:p>
        </w:tc>
        <w:tc>
          <w:tcPr>
            <w:tcW w:w="1300" w:type="dxa"/>
          </w:tcPr>
          <w:p>
            <w:r>
              <w:rPr/>
              <w:t xml:space="preserve">540</w:t>
            </w:r>
          </w:p>
        </w:tc>
        <w:tc>
          <w:tcPr>
            <w:tcW w:w="1300" w:type="dxa"/>
          </w:tcPr>
          <w:p>
            <w:r>
              <w:rPr/>
              <w:t xml:space="preserve">80%</w:t>
            </w:r>
          </w:p>
        </w:tc>
        <w:tc>
          <w:tcPr>
            <w:tcW w:w="1300" w:type="dxa"/>
          </w:tcPr>
          <w:p>
            <w:r>
              <w:rPr/>
              <w:t xml:space="preserve">616</w:t>
            </w:r>
          </w:p>
        </w:tc>
        <w:tc>
          <w:tcPr>
            <w:tcW w:w="1300" w:type="dxa"/>
          </w:tcPr>
          <w:p>
            <w:r>
              <w:rPr/>
              <w:t xml:space="preserve">83%</w:t>
            </w:r>
          </w:p>
        </w:tc>
        <w:tc>
          <w:tcPr>
            <w:tcW w:w="1200" w:type="dxa"/>
          </w:tcPr>
          <w:p/>
        </w:tc>
      </w:tr>
    </w:tbl>
    <w:p>
      <w:r>
        <w:rPr/>
        <w:t xml:space="preserve">注：回款率 = 已回款金额 ÷ 含税销售额，四舍五入保留整数。</w:t>
      </w:r>
    </w:p>
    <w:p>
      <w:pPr>
        <w:rPr>
          <w:b/>
        </w:rPr>
      </w:pPr>
      <w:r>
        <w:rPr>
          <w:b/>
        </w:rPr>
        <w:t xml:space="preserve">二、客户回款台账</w:t>
      </w:r>
    </w:p>
    <w:tbl>
      <w:tblPr>
        <w:tblStyle w:val="TableGrid"/>
        <w:tblW w:w="83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1500"/>
        <w:gridCol w:w="1500"/>
        <w:gridCol w:w="1200"/>
        <w:gridCol w:w="1500"/>
      </w:tblGrid>
      <w:tr>
        <w:trPr>
          <w:tblHeader/>
        </w:trPr>
        <w:tc>
          <w:tcPr>
            <w:tcW w:w="2600" w:type="dxa"/>
          </w:tcPr>
          <w:p>
            <w:pPr>
              <w:jc w:val="center"/>
              <w:rPr>
                <w:b/>
              </w:rPr>
            </w:pPr>
            <w:r>
              <w:rPr>
                <w:b/>
              </w:rPr>
              <w:t xml:space="preserve">客户名称</w:t>
            </w:r>
          </w:p>
        </w:tc>
        <w:tc>
          <w:tcPr>
            <w:tcW w:w="3000" w:type="dxa"/>
            <w:gridSpan w:val="2"/>
          </w:tcPr>
          <w:p>
            <w:pPr>
              <w:jc w:val="center"/>
              <w:rPr>
                <w:b/>
              </w:rPr>
            </w:pPr>
            <w:r>
              <w:rPr>
                <w:b/>
              </w:rPr>
              <w:t xml:space="preserve">回款情况</w:t>
            </w:r>
          </w:p>
        </w:tc>
        <w:tc>
          <w:tcPr>
            <w:tcW w:w="1200" w:type="dxa"/>
          </w:tcPr>
          <w:p>
            <w:pPr>
              <w:jc w:val="center"/>
              <w:rPr>
                <w:b/>
              </w:rPr>
            </w:pPr>
            <w:r>
              <w:rPr>
                <w:b/>
              </w:rPr>
              <w:t xml:space="preserve">回款率</w:t>
            </w:r>
          </w:p>
        </w:tc>
        <w:tc>
          <w:tcPr>
            <w:tcW w:w="1500" w:type="dxa"/>
          </w:tcPr>
          <w:p>
            <w:pPr>
              <w:jc w:val="center"/>
              <w:rPr>
                <w:b/>
              </w:rPr>
            </w:pPr>
            <w:r>
              <w:rPr>
                <w:b/>
              </w:rPr>
              <w:t xml:space="preserve">备注</w:t>
            </w:r>
          </w:p>
        </w:tc>
      </w:tr>
      <w:tr>
        <w:trPr>
          <w:tblHeader/>
        </w:trPr>
        <w:tc>
          <w:tcPr>
            <w:tcW w:w="2600" w:type="dxa"/>
          </w:tcPr>
          <w:p/>
        </w:tc>
        <w:tc>
          <w:tcPr>
            <w:tcW w:w="1500" w:type="dxa"/>
          </w:tcPr>
          <w:p>
            <w:pPr>
              <w:jc w:val="center"/>
              <w:rPr>
                <w:b/>
              </w:rPr>
            </w:pPr>
            <w:r>
              <w:rPr>
                <w:b/>
              </w:rPr>
              <w:t xml:space="preserve">合同金额</w:t>
            </w:r>
          </w:p>
        </w:tc>
        <w:tc>
          <w:tcPr>
            <w:tcW w:w="1500" w:type="dxa"/>
          </w:tcPr>
          <w:p>
            <w:pPr>
              <w:jc w:val="center"/>
              <w:rPr>
                <w:b/>
              </w:rPr>
            </w:pPr>
            <w:r>
              <w:rPr>
                <w:b/>
              </w:rPr>
              <w:t xml:space="preserve">已回款</w:t>
            </w:r>
          </w:p>
        </w:tc>
        <w:tc>
          <w:tcPr>
            <w:tcW w:w="1200" w:type="dxa"/>
          </w:tcPr>
          <w:p/>
        </w:tc>
        <w:tc>
          <w:tcPr>
            <w:tcW w:w="1500" w:type="dxa"/>
          </w:tcPr>
          <w:p/>
        </w:tc>
      </w:tr>
      <w:tr>
        <w:tc>
          <w:tcPr>
            <w:tcW w:w="2600" w:type="dxa"/>
          </w:tcPr>
          <w:p>
            <w:r>
              <w:rPr/>
              <w:t xml:space="preserve">上海浦东城建集团</w:t>
            </w:r>
          </w:p>
        </w:tc>
        <w:tc>
          <w:tcPr>
            <w:tcW w:w="1500" w:type="dxa"/>
          </w:tcPr>
          <w:p>
            <w:r>
              <w:rPr/>
              <w:t xml:space="preserve">486.00</w:t>
            </w:r>
          </w:p>
        </w:tc>
        <w:tc>
          <w:tcPr>
            <w:tcW w:w="1500" w:type="dxa"/>
          </w:tcPr>
          <w:p>
            <w:r>
              <w:rPr/>
              <w:t xml:space="preserve">486.00</w:t>
            </w:r>
          </w:p>
        </w:tc>
        <w:tc>
          <w:tcPr>
            <w:tcW w:w="1200" w:type="dxa"/>
          </w:tcPr>
          <w:p>
            <w:pPr>
              <w:jc w:val="center"/>
            </w:pPr>
            <w:r>
              <w:rPr/>
              <w:t xml:space="preserve">100%</w:t>
            </w:r>
          </w:p>
        </w:tc>
        <w:tc>
          <w:tcPr>
            <w:tcW w:w="1500" w:type="dxa"/>
          </w:tcPr>
          <w:p>
            <w:pPr>
              <w:jc w:val="center"/>
            </w:pPr>
            <w:r>
              <w:rPr/>
              <w:t xml:space="preserve">已结清</w:t>
            </w:r>
          </w:p>
        </w:tc>
      </w:tr>
      <w:tr>
        <w:tc>
          <w:tcPr>
            <w:tcW w:w="2600" w:type="dxa"/>
          </w:tcPr>
          <w:p>
            <w:r>
              <w:rPr/>
              <w:t xml:space="preserve">江苏恒通机械制造</w:t>
            </w:r>
          </w:p>
        </w:tc>
        <w:tc>
          <w:tcPr>
            <w:tcW w:w="1500" w:type="dxa"/>
          </w:tcPr>
          <w:p>
            <w:r>
              <w:rPr/>
              <w:t xml:space="preserve">320.50</w:t>
            </w:r>
          </w:p>
        </w:tc>
        <w:tc>
          <w:tcPr>
            <w:tcW w:w="1500" w:type="dxa"/>
          </w:tcPr>
          <w:p>
            <w:r>
              <w:rPr/>
              <w:t xml:space="preserve">280.00</w:t>
            </w:r>
          </w:p>
        </w:tc>
        <w:tc>
          <w:tcPr>
            <w:tcW w:w="1200" w:type="dxa"/>
          </w:tcPr>
          <w:p>
            <w:pPr>
              <w:jc w:val="center"/>
            </w:pPr>
            <w:r>
              <w:rPr/>
              <w:t xml:space="preserve">87%</w:t>
            </w:r>
          </w:p>
        </w:tc>
        <w:tc>
          <w:tcPr>
            <w:tcW w:w="1500" w:type="dxa"/>
          </w:tcPr>
          <w:p>
            <w:pPr>
              <w:jc w:val="center"/>
            </w:pPr>
          </w:p>
        </w:tc>
      </w:tr>
      <w:tr>
        <w:tc>
          <w:tcPr>
            <w:tcW w:w="2600" w:type="dxa"/>
          </w:tcPr>
          <w:p>
            <w:r>
              <w:rPr/>
              <w:t xml:space="preserve">杭州云栖科技</w:t>
            </w:r>
          </w:p>
        </w:tc>
        <w:tc>
          <w:tcPr>
            <w:tcW w:w="1500" w:type="dxa"/>
          </w:tcPr>
          <w:p>
            <w:r>
              <w:rPr/>
              <w:t xml:space="preserve">275.80</w:t>
            </w:r>
          </w:p>
        </w:tc>
        <w:tc>
          <w:tcPr>
            <w:tcW w:w="1500" w:type="dxa"/>
          </w:tcPr>
          <w:p>
            <w:r>
              <w:rPr/>
              <w:t xml:space="preserve">200.00</w:t>
            </w:r>
          </w:p>
        </w:tc>
        <w:tc>
          <w:tcPr>
            <w:tcW w:w="1200" w:type="dxa"/>
          </w:tcPr>
          <w:p>
            <w:pPr>
              <w:jc w:val="center"/>
            </w:pPr>
            <w:r>
              <w:rPr/>
              <w:t xml:space="preserve">73%</w:t>
            </w:r>
          </w:p>
        </w:tc>
        <w:tc>
          <w:tcPr>
            <w:tcW w:w="1500" w:type="dxa"/>
          </w:tcPr>
          <w:p>
            <w:pPr>
              <w:jc w:val="center"/>
            </w:pPr>
            <w:r>
              <w:rPr/>
              <w:t xml:space="preserve">逾期</w:t>
            </w:r>
          </w:p>
        </w:tc>
      </w:tr>
      <w:tr>
        <w:tc>
          <w:tcPr>
            <w:tcW w:w="2600" w:type="dxa"/>
          </w:tcPr>
          <w:p>
            <w:r>
              <w:rPr/>
              <w:t xml:space="preserve">苏州精密仪器</w:t>
            </w:r>
          </w:p>
        </w:tc>
        <w:tc>
          <w:tcPr>
            <w:tcW w:w="1500" w:type="dxa"/>
          </w:tcPr>
          <w:p>
            <w:r>
              <w:rPr/>
              <w:t xml:space="preserve">198.00</w:t>
            </w:r>
          </w:p>
        </w:tc>
        <w:tc>
          <w:tcPr>
            <w:tcW w:w="1500" w:type="dxa"/>
          </w:tcPr>
          <w:p>
            <w:r>
              <w:rPr/>
              <w:t xml:space="preserve">198.00</w:t>
            </w:r>
          </w:p>
        </w:tc>
        <w:tc>
          <w:tcPr>
            <w:tcW w:w="1200" w:type="dxa"/>
          </w:tcPr>
          <w:p>
            <w:pPr>
              <w:jc w:val="center"/>
            </w:pPr>
            <w:r>
              <w:rPr/>
              <w:t xml:space="preserve">100%</w:t>
            </w:r>
          </w:p>
        </w:tc>
        <w:tc>
          <w:tcPr>
            <w:tcW w:w="1500" w:type="dxa"/>
          </w:tcPr>
          <w:p>
            <w:pPr>
              <w:jc w:val="center"/>
            </w:pPr>
            <w:r>
              <w:rPr/>
              <w:t xml:space="preserve">已结清</w:t>
            </w:r>
          </w:p>
        </w:tc>
      </w:tr>
      <w:tr>
        <w:tc>
          <w:tcPr>
            <w:tcW w:w="2600" w:type="dxa"/>
          </w:tcPr>
          <w:p>
            <w:r>
              <w:rPr/>
              <w:t xml:space="preserve">宁波海港物流</w:t>
            </w:r>
          </w:p>
        </w:tc>
        <w:tc>
          <w:tcPr>
            <w:tcW w:w="1500" w:type="dxa"/>
          </w:tcPr>
          <w:p>
            <w:r>
              <w:rPr/>
              <w:t xml:space="preserve">165.40</w:t>
            </w:r>
          </w:p>
        </w:tc>
        <w:tc>
          <w:tcPr>
            <w:tcW w:w="1500" w:type="dxa"/>
          </w:tcPr>
          <w:p>
            <w:r>
              <w:rPr/>
              <w:t xml:space="preserve">120.00</w:t>
            </w:r>
          </w:p>
        </w:tc>
        <w:tc>
          <w:tcPr>
            <w:tcW w:w="1200" w:type="dxa"/>
          </w:tcPr>
          <w:p>
            <w:pPr>
              <w:jc w:val="center"/>
            </w:pPr>
            <w:r>
              <w:rPr/>
              <w:t xml:space="preserve">73%</w:t>
            </w:r>
          </w:p>
        </w:tc>
        <w:tc>
          <w:tcPr>
            <w:tcW w:w="1500" w:type="dxa"/>
          </w:tcPr>
          <w:p>
            <w:pPr>
              <w:jc w:val="center"/>
            </w:pPr>
          </w:p>
        </w:tc>
      </w:tr>
      <w:tr>
        <w:tc>
          <w:tcPr>
            <w:tcW w:w="2600" w:type="dxa"/>
          </w:tcPr>
          <w:p>
            <w:r>
              <w:rPr/>
              <w:t xml:space="preserve">合肥新能源</w:t>
            </w:r>
          </w:p>
        </w:tc>
        <w:tc>
          <w:tcPr>
            <w:tcW w:w="1500" w:type="dxa"/>
          </w:tcPr>
          <w:p>
            <w:r>
              <w:rPr/>
              <w:t xml:space="preserve">142.00</w:t>
            </w:r>
          </w:p>
        </w:tc>
        <w:tc>
          <w:tcPr>
            <w:tcW w:w="1500" w:type="dxa"/>
          </w:tcPr>
          <w:p>
            <w:r>
              <w:rPr/>
              <w:t xml:space="preserve">100.00</w:t>
            </w:r>
          </w:p>
        </w:tc>
        <w:tc>
          <w:tcPr>
            <w:tcW w:w="1200" w:type="dxa"/>
          </w:tcPr>
          <w:p>
            <w:pPr>
              <w:jc w:val="center"/>
            </w:pPr>
            <w:r>
              <w:rPr/>
              <w:t xml:space="preserve">70%</w:t>
            </w:r>
          </w:p>
        </w:tc>
        <w:tc>
          <w:tcPr>
            <w:tcW w:w="1500" w:type="dxa"/>
          </w:tcPr>
          <w:p>
            <w:pPr>
              <w:jc w:val="center"/>
            </w:pPr>
            <w:r>
              <w:rPr/>
              <w:t xml:space="preserve">逾期</w:t>
            </w:r>
          </w:p>
        </w:tc>
      </w:tr>
      <w:tr>
        <w:tc>
          <w:tcPr>
            <w:tcW w:w="2600" w:type="dxa"/>
          </w:tcPr>
          <w:p>
            <w:r>
              <w:rPr/>
              <w:t xml:space="preserve">南京软件谷</w:t>
            </w:r>
          </w:p>
        </w:tc>
        <w:tc>
          <w:tcPr>
            <w:tcW w:w="1500" w:type="dxa"/>
          </w:tcPr>
          <w:p>
            <w:r>
              <w:rPr/>
              <w:t xml:space="preserve">128.60</w:t>
            </w:r>
          </w:p>
        </w:tc>
        <w:tc>
          <w:tcPr>
            <w:tcW w:w="1500" w:type="dxa"/>
          </w:tcPr>
          <w:p>
            <w:r>
              <w:rPr/>
              <w:t xml:space="preserve">128.60</w:t>
            </w:r>
          </w:p>
        </w:tc>
        <w:tc>
          <w:tcPr>
            <w:tcW w:w="1200" w:type="dxa"/>
          </w:tcPr>
          <w:p>
            <w:pPr>
              <w:jc w:val="center"/>
            </w:pPr>
            <w:r>
              <w:rPr/>
              <w:t xml:space="preserve">100%</w:t>
            </w:r>
          </w:p>
        </w:tc>
        <w:tc>
          <w:tcPr>
            <w:tcW w:w="1500" w:type="dxa"/>
          </w:tcPr>
          <w:p>
            <w:pPr>
              <w:jc w:val="center"/>
            </w:pPr>
            <w:r>
              <w:rPr/>
              <w:t xml:space="preserve">已结清</w:t>
            </w:r>
          </w:p>
        </w:tc>
      </w:tr>
      <w:tr>
        <w:tc>
          <w:tcPr>
            <w:tcW w:w="2600" w:type="dxa"/>
          </w:tcPr>
          <w:p>
            <w:r>
              <w:rPr/>
              <w:t xml:space="preserve">温州轻工贸易</w:t>
            </w:r>
          </w:p>
        </w:tc>
        <w:tc>
          <w:tcPr>
            <w:tcW w:w="1500" w:type="dxa"/>
          </w:tcPr>
          <w:p>
            <w:r>
              <w:rPr/>
              <w:t xml:space="preserve">96.00</w:t>
            </w:r>
          </w:p>
        </w:tc>
        <w:tc>
          <w:tcPr>
            <w:tcW w:w="1500" w:type="dxa"/>
          </w:tcPr>
          <w:p>
            <w:r>
              <w:rPr/>
              <w:t xml:space="preserve">60.00</w:t>
            </w:r>
          </w:p>
        </w:tc>
        <w:tc>
          <w:tcPr>
            <w:tcW w:w="1200" w:type="dxa"/>
          </w:tcPr>
          <w:p>
            <w:pPr>
              <w:jc w:val="center"/>
            </w:pPr>
            <w:r>
              <w:rPr/>
              <w:t xml:space="preserve">63%</w:t>
            </w:r>
          </w:p>
        </w:tc>
        <w:tc>
          <w:tcPr>
            <w:tcW w:w="1500" w:type="dxa"/>
          </w:tcPr>
          <w:p>
            <w:pPr>
              <w:jc w:val="center"/>
            </w:pPr>
          </w:p>
        </w:tc>
      </w:tr>
      <w:tr>
        <w:tc>
          <w:tcPr>
            <w:tcW w:w="2600" w:type="dxa"/>
          </w:tcPr>
          <w:p>
            <w:r>
              <w:rPr/>
              <w:t xml:space="preserve">无锡传感科技</w:t>
            </w:r>
          </w:p>
        </w:tc>
        <w:tc>
          <w:tcPr>
            <w:tcW w:w="1500" w:type="dxa"/>
          </w:tcPr>
          <w:p>
            <w:r>
              <w:rPr/>
              <w:t xml:space="preserve">88.50</w:t>
            </w:r>
          </w:p>
        </w:tc>
        <w:tc>
          <w:tcPr>
            <w:tcW w:w="1500" w:type="dxa"/>
          </w:tcPr>
          <w:p>
            <w:r>
              <w:rPr/>
              <w:t xml:space="preserve">88.50</w:t>
            </w:r>
          </w:p>
        </w:tc>
        <w:tc>
          <w:tcPr>
            <w:tcW w:w="1200" w:type="dxa"/>
          </w:tcPr>
          <w:p>
            <w:pPr>
              <w:jc w:val="center"/>
            </w:pPr>
            <w:r>
              <w:rPr/>
              <w:t xml:space="preserve">100%</w:t>
            </w:r>
          </w:p>
        </w:tc>
        <w:tc>
          <w:tcPr>
            <w:tcW w:w="1500" w:type="dxa"/>
          </w:tcPr>
          <w:p>
            <w:pPr>
              <w:jc w:val="center"/>
            </w:pPr>
            <w:r>
              <w:rPr/>
              <w:t xml:space="preserve">已结清</w:t>
            </w:r>
          </w:p>
        </w:tc>
      </w:tr>
      <w:tr>
        <w:tc>
          <w:tcPr>
            <w:tcW w:w="2600" w:type="dxa"/>
          </w:tcPr>
          <w:p>
            <w:r>
              <w:rPr/>
              <w:t xml:space="preserve">芜湖装备制造</w:t>
            </w:r>
          </w:p>
        </w:tc>
        <w:tc>
          <w:tcPr>
            <w:tcW w:w="1500" w:type="dxa"/>
          </w:tcPr>
          <w:p>
            <w:r>
              <w:rPr/>
              <w:t xml:space="preserve">76.20</w:t>
            </w:r>
          </w:p>
        </w:tc>
        <w:tc>
          <w:tcPr>
            <w:tcW w:w="1500" w:type="dxa"/>
          </w:tcPr>
          <w:p>
            <w:r>
              <w:rPr/>
              <w:t xml:space="preserve">40.00</w:t>
            </w:r>
          </w:p>
        </w:tc>
        <w:tc>
          <w:tcPr>
            <w:tcW w:w="1200" w:type="dxa"/>
          </w:tcPr>
          <w:p>
            <w:pPr>
              <w:jc w:val="center"/>
            </w:pPr>
            <w:r>
              <w:rPr/>
              <w:t xml:space="preserve">52%</w:t>
            </w:r>
          </w:p>
        </w:tc>
        <w:tc>
          <w:tcPr>
            <w:tcW w:w="1500" w:type="dxa"/>
          </w:tcPr>
          <w:p>
            <w:pPr>
              <w:jc w:val="center"/>
            </w:pPr>
            <w:r>
              <w:rPr/>
              <w:t xml:space="preserve">逾期</w:t>
            </w:r>
          </w:p>
        </w:tc>
      </w:tr>
      <w:tr>
        <w:tc>
          <w:tcPr>
            <w:tcW w:w="2600" w:type="dxa"/>
          </w:tcPr>
          <w:p>
            <w:r>
              <w:rPr/>
              <w:t xml:space="preserve">嘉兴纺织</w:t>
            </w:r>
          </w:p>
        </w:tc>
        <w:tc>
          <w:tcPr>
            <w:tcW w:w="1500" w:type="dxa"/>
          </w:tcPr>
          <w:p>
            <w:r>
              <w:rPr/>
              <w:t xml:space="preserve">65.00</w:t>
            </w:r>
          </w:p>
        </w:tc>
        <w:tc>
          <w:tcPr>
            <w:tcW w:w="1500" w:type="dxa"/>
          </w:tcPr>
          <w:p>
            <w:r>
              <w:rPr/>
              <w:t xml:space="preserve">65.00</w:t>
            </w:r>
          </w:p>
        </w:tc>
        <w:tc>
          <w:tcPr>
            <w:tcW w:w="1200" w:type="dxa"/>
          </w:tcPr>
          <w:p>
            <w:pPr>
              <w:jc w:val="center"/>
            </w:pPr>
            <w:r>
              <w:rPr/>
              <w:t xml:space="preserve">100%</w:t>
            </w:r>
          </w:p>
        </w:tc>
        <w:tc>
          <w:tcPr>
            <w:tcW w:w="1500" w:type="dxa"/>
          </w:tcPr>
          <w:p>
            <w:pPr>
              <w:jc w:val="center"/>
            </w:pPr>
            <w:r>
              <w:rPr/>
              <w:t xml:space="preserve">已结清</w:t>
            </w:r>
          </w:p>
        </w:tc>
      </w:tr>
      <w:tr>
        <w:tc>
          <w:tcPr>
            <w:tcW w:w="2600" w:type="dxa"/>
          </w:tcPr>
          <w:p>
            <w:r>
              <w:rPr/>
              <w:t xml:space="preserve">徐州工程机械</w:t>
            </w:r>
          </w:p>
        </w:tc>
        <w:tc>
          <w:tcPr>
            <w:tcW w:w="1500" w:type="dxa"/>
          </w:tcPr>
          <w:p>
            <w:r>
              <w:rPr/>
              <w:t xml:space="preserve">54.30</w:t>
            </w:r>
          </w:p>
        </w:tc>
        <w:tc>
          <w:tcPr>
            <w:tcW w:w="1500" w:type="dxa"/>
          </w:tcPr>
          <w:p>
            <w:r>
              <w:rPr/>
              <w:t xml:space="preserve">30.00</w:t>
            </w:r>
          </w:p>
        </w:tc>
        <w:tc>
          <w:tcPr>
            <w:tcW w:w="1200" w:type="dxa"/>
          </w:tcPr>
          <w:p>
            <w:pPr>
              <w:jc w:val="center"/>
            </w:pPr>
            <w:r>
              <w:rPr/>
              <w:t xml:space="preserve">55%</w:t>
            </w:r>
          </w:p>
        </w:tc>
        <w:tc>
          <w:tcPr>
            <w:tcW w:w="1500" w:type="dxa"/>
          </w:tcPr>
          <w:p>
            <w:pPr>
              <w:jc w:val="center"/>
            </w:pPr>
          </w:p>
        </w:tc>
      </w:tr>
      <w:tr>
        <w:tc>
          <w:tcPr>
            <w:tcW w:w="2600" w:type="dxa"/>
          </w:tcPr>
          <w:p>
            <w:pPr>
              <w:rPr>
                <w:b/>
              </w:rPr>
            </w:pPr>
            <w:r>
              <w:rPr>
                <w:b/>
              </w:rPr>
              <w:t xml:space="preserve">合计</w:t>
            </w:r>
          </w:p>
        </w:tc>
        <w:tc>
          <w:tcPr>
            <w:tcW w:w="1500" w:type="dxa"/>
          </w:tcPr>
          <w:p>
            <w:r>
              <w:fldChar w:fldCharType="begin"/>
            </w:r>
            <w:r>
              <w:instrText xml:space="preserve"> SUM(ABOVE) </w:instrText>
            </w:r>
            <w:r>
              <w:fldChar w:fldCharType="separate"/>
            </w:r>
            <w:r>
              <w:t xml:space="preserve">2096.30</w:t>
            </w:r>
            <w:r>
              <w:fldChar w:fldCharType="end"/>
            </w:r>
          </w:p>
        </w:tc>
        <w:tc>
          <w:tcPr>
            <w:tcW w:w="1500" w:type="dxa"/>
          </w:tcPr>
          <w:p>
            <w:r>
              <w:fldChar w:fldCharType="begin"/>
            </w:r>
            <w:r>
              <w:instrText xml:space="preserve"> SUM(ABOVE) </w:instrText>
            </w:r>
            <w:r>
              <w:fldChar w:fldCharType="separate"/>
            </w:r>
            <w:r>
              <w:t xml:space="preserve">1796.10</w:t>
            </w:r>
            <w:r>
              <w:fldChar w:fldCharType="end"/>
            </w:r>
          </w:p>
        </w:tc>
        <w:tc>
          <w:tcPr>
            <w:tcW w:w="1200" w:type="dxa"/>
          </w:tcPr>
          <w:p>
            <w:pPr>
              <w:jc w:val="center"/>
              <w:rPr>
                <w:b/>
              </w:rPr>
            </w:pPr>
            <w:r>
              <w:rPr>
                <w:b/>
              </w:rPr>
              <w:t xml:space="preserve">86%</w:t>
            </w:r>
          </w:p>
        </w:tc>
        <w:tc>
          <w:tcPr>
            <w:tcW w:w="1500" w:type="dxa"/>
          </w:tcPr>
          <w:p>
            <w:pPr>
              <w:rPr>
                <w:b/>
              </w:rPr>
            </w:pPr>
          </w:p>
        </w:tc>
      </w:tr>
    </w:tbl>
    <w:p>
      <w:pPr>
        <w:rPr>
          <w:b/>
        </w:rPr>
      </w:pPr>
      <w:r>
        <w:rPr>
          <w:b/>
        </w:rPr>
        <w:t xml:space="preserve">三、售后工单统计</w:t>
      </w:r>
    </w:p>
    <w:tbl>
      <w:tblPr>
        <w:tblStyle w:val="TableGrid"/>
        <w:tblW w:w="83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000"/>
        <w:gridCol w:w="1600"/>
        <w:gridCol w:w="4700"/>
      </w:tblGrid>
      <w:tr>
        <w:trPr>
          <w:tblHeader/>
        </w:trPr>
        <w:tc>
          <w:tcPr>
            <w:tcW w:w="2000" w:type="dxa"/>
          </w:tcPr>
          <w:p>
            <w:pPr>
              <w:jc w:val="center"/>
              <w:rPr>
                <w:b/>
              </w:rPr>
            </w:pPr>
            <w:r>
              <w:rPr>
                <w:b/>
              </w:rPr>
              <w:t xml:space="preserve">工单类型</w:t>
            </w:r>
          </w:p>
        </w:tc>
        <w:tc>
          <w:tcPr>
            <w:tcW w:w="1600" w:type="dxa"/>
          </w:tcPr>
          <w:p>
            <w:pPr>
              <w:jc w:val="center"/>
              <w:rPr>
                <w:b/>
              </w:rPr>
            </w:pPr>
            <w:r>
              <w:rPr>
                <w:b/>
              </w:rPr>
              <w:t xml:space="preserve">工单数</w:t>
            </w:r>
          </w:p>
        </w:tc>
        <w:tc>
          <w:tcPr>
            <w:tcW w:w="4700" w:type="dxa"/>
          </w:tcPr>
          <w:p>
            <w:pPr>
              <w:jc w:val="center"/>
              <w:rPr>
                <w:b/>
              </w:rPr>
            </w:pPr>
            <w:r>
              <w:rPr>
                <w:b/>
              </w:rPr>
              <w:t xml:space="preserve">处理说明</w:t>
            </w:r>
          </w:p>
        </w:tc>
      </w:tr>
      <w:tr>
        <w:tc>
          <w:tcPr>
            <w:tcW w:w="2000" w:type="dxa"/>
            <w:vMerge w:val="restart"/>
          </w:tcPr>
          <w:p>
            <w:r>
              <w:rPr/>
              <w:t xml:space="preserve">硬件故障</w:t>
            </w:r>
          </w:p>
        </w:tc>
        <w:tc>
          <w:tcPr>
            <w:tcW w:w="1600" w:type="dxa"/>
          </w:tcPr>
          <w:p>
            <w:pPr>
              <w:jc w:val="center"/>
            </w:pPr>
            <w:r>
              <w:rPr/>
              <w:t xml:space="preserve">42</w:t>
            </w:r>
          </w:p>
        </w:tc>
        <w:tc>
          <w:tcPr>
            <w:tcW w:w="4700" w:type="dxa"/>
          </w:tcPr>
          <w:tbl>
            <w:tblPr>
              <w:tblStyle w:val="TableGrid"/>
              <w:tblW w:w="430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900"/>
              <w:gridCol w:w="2400"/>
            </w:tblGrid>
            <w:tr>
              <w:trPr>
                <w:tblHeader/>
              </w:trPr>
              <w:tc>
                <w:tcPr>
                  <w:tcW w:w="1900" w:type="dxa"/>
                </w:tcPr>
                <w:p>
                  <w:pPr>
                    <w:jc w:val="center"/>
                    <w:rPr>
                      <w:b/>
                    </w:rPr>
                  </w:pPr>
                  <w:r>
                    <w:rPr>
                      <w:b/>
                    </w:rPr>
                    <w:t xml:space="preserve">故障部件</w:t>
                  </w:r>
                </w:p>
              </w:tc>
              <w:tc>
                <w:tcPr>
                  <w:tcW w:w="2400" w:type="dxa"/>
                </w:tcPr>
                <w:p>
                  <w:pPr>
                    <w:jc w:val="center"/>
                    <w:rPr>
                      <w:b/>
                    </w:rPr>
                  </w:pPr>
                  <w:r>
                    <w:rPr>
                      <w:b/>
                    </w:rPr>
                    <w:t xml:space="preserve">工单数</w:t>
                  </w:r>
                </w:p>
              </w:tc>
            </w:tr>
            <w:tr>
              <w:tc>
                <w:tcPr>
                  <w:tcW w:w="1900" w:type="dxa"/>
                </w:tcPr>
                <w:p>
                  <w:r>
                    <w:rPr/>
                    <w:t xml:space="preserve">读卡器</w:t>
                  </w:r>
                </w:p>
              </w:tc>
              <w:tc>
                <w:tcPr>
                  <w:tcW w:w="2400" w:type="dxa"/>
                </w:tcPr>
                <w:p>
                  <w:r>
                    <w:rPr/>
                    <w:t xml:space="preserve">18</w:t>
                  </w:r>
                </w:p>
              </w:tc>
            </w:tr>
            <w:tr>
              <w:tc>
                <w:tcPr>
                  <w:tcW w:w="1900" w:type="dxa"/>
                </w:tcPr>
                <w:p>
                  <w:r>
                    <w:rPr/>
                    <w:t xml:space="preserve">打印机</w:t>
                  </w:r>
                </w:p>
              </w:tc>
              <w:tc>
                <w:tcPr>
                  <w:tcW w:w="2400" w:type="dxa"/>
                </w:tcPr>
                <w:p>
                  <w:r>
                    <w:rPr/>
                    <w:t xml:space="preserve">15</w:t>
                  </w:r>
                </w:p>
              </w:tc>
            </w:tr>
            <w:tr>
              <w:tc>
                <w:tcPr>
                  <w:tcW w:w="1900" w:type="dxa"/>
                </w:tcPr>
                <w:p>
                  <w:r>
                    <w:rPr/>
                    <w:t xml:space="preserve">显示屏</w:t>
                  </w:r>
                </w:p>
              </w:tc>
              <w:tc>
                <w:tcPr>
                  <w:tcW w:w="2400" w:type="dxa"/>
                </w:tcPr>
                <w:p>
                  <w:r>
                    <w:rPr/>
                    <w:t xml:space="preserve">9</w:t>
                  </w:r>
                </w:p>
              </w:tc>
            </w:tr>
          </w:tbl>
          <w:p/>
        </w:tc>
      </w:tr>
      <w:tr>
        <w:tc>
          <w:tcPr>
            <w:tcW w:w="2000" w:type="dxa"/>
            <w:vMerge/>
          </w:tcPr>
          <w:p/>
        </w:tc>
        <w:tc>
          <w:tcPr>
            <w:tcW w:w="1600" w:type="dxa"/>
          </w:tcPr>
          <w:p>
            <w:pPr>
              <w:jc w:val="center"/>
            </w:pPr>
            <w:r>
              <w:rPr/>
              <w:t xml:space="preserve">12</w:t>
            </w:r>
          </w:p>
        </w:tc>
        <w:tc>
          <w:tcPr>
            <w:tcW w:w="4700" w:type="dxa"/>
          </w:tcPr>
          <w:p>
            <w:r>
              <w:rPr/>
              <w:t xml:space="preserve">更换配件后复测通过</w:t>
            </w:r>
          </w:p>
        </w:tc>
      </w:tr>
      <w:tr>
        <w:tc>
          <w:tcPr>
            <w:tcW w:w="2000" w:type="dxa"/>
          </w:tcPr>
          <w:p>
            <w:r>
              <w:rPr/>
              <w:t xml:space="preserve">软件异常</w:t>
            </w:r>
          </w:p>
        </w:tc>
        <w:tc>
          <w:tcPr>
            <w:tcW w:w="1600" w:type="dxa"/>
          </w:tcPr>
          <w:p>
            <w:pPr>
              <w:jc w:val="center"/>
            </w:pPr>
            <w:r>
              <w:rPr/>
              <w:t xml:space="preserve">27</w:t>
            </w:r>
          </w:p>
        </w:tc>
        <w:tc>
          <w:tcPr>
            <w:tcW w:w="4700" w:type="dxa"/>
          </w:tcPr>
          <w:p>
            <w:r>
              <w:rPr/>
              <w:t xml:space="preserve">远程处理，平均响应 2 小时</w:t>
            </w:r>
          </w:p>
        </w:tc>
      </w:tr>
      <w:tr>
        <w:tc>
          <w:tcPr>
            <w:tcW w:w="2000" w:type="dxa"/>
          </w:tcPr>
          <w:p>
            <w:r>
              <w:rPr/>
              <w:t xml:space="preserve">现场支持</w:t>
            </w:r>
          </w:p>
        </w:tc>
        <w:tc>
          <w:tcPr>
            <w:tcW w:w="1600" w:type="dxa"/>
          </w:tcPr>
          <w:p>
            <w:pPr>
              <w:jc w:val="center"/>
            </w:pPr>
            <w:r>
              <w:rPr/>
              <w:t xml:space="preserve">15</w:t>
            </w:r>
          </w:p>
        </w:tc>
        <w:tc>
          <w:tcPr>
            <w:tcW w:w="4700" w:type="dxa"/>
          </w:tcPr>
          <w:p>
            <w:r>
              <w:rPr/>
              <w:t xml:space="preserve">派工上门，覆盖江浙沪皖</w:t>
            </w:r>
          </w:p>
        </w:tc>
      </w:tr>
    </w:tbl>
    <w:p>
      <w:pPr>
        <w:rPr>
          <w:b/>
        </w:rPr>
      </w:pPr>
      <w:r>
        <w:rPr>
          <w:b/>
        </w:rPr>
        <w:t xml:space="preserve">四、分片区年度目标完成情况</w:t>
      </w:r>
    </w:p>
    <w:tbl>
      <w:tblPr>
        <w:tblStyle w:val="TableGrid"/>
        <w:tblW w:w="83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2000"/>
        <w:gridCol w:w="1700"/>
        <w:gridCol w:w="2000"/>
      </w:tblGrid>
      <w:tr>
        <w:tc>
          <w:tcPr>
            <w:tcW w:w="8300" w:type="dxa"/>
            <w:gridSpan w:val="4"/>
          </w:tcPr>
          <w:p>
            <w:pPr>
              <w:jc w:val="center"/>
              <w:rPr>
                <w:b/>
              </w:rPr>
            </w:pPr>
            <w:r>
              <w:rPr>
                <w:b/>
              </w:rPr>
              <w:t xml:space="preserve">2025 年度（已结账）</w:t>
            </w:r>
          </w:p>
        </w:tc>
      </w:tr>
      <w:tr>
        <w:trPr>
          <w:tblHeader/>
        </w:trPr>
        <w:tc>
          <w:tcPr>
            <w:tcW w:w="2600" w:type="dxa"/>
          </w:tcPr>
          <w:p>
            <w:pPr>
              <w:jc w:val="center"/>
              <w:rPr>
                <w:b/>
              </w:rPr>
            </w:pPr>
            <w:r>
              <w:rPr>
                <w:b/>
              </w:rPr>
              <w:t xml:space="preserve">片区</w:t>
            </w:r>
          </w:p>
        </w:tc>
        <w:tc>
          <w:tcPr>
            <w:tcW w:w="2000" w:type="dxa"/>
          </w:tcPr>
          <w:p>
            <w:pPr>
              <w:jc w:val="center"/>
              <w:rPr>
                <w:b/>
              </w:rPr>
            </w:pPr>
            <w:r>
              <w:rPr>
                <w:b/>
              </w:rPr>
              <w:t xml:space="preserve">年度目标</w:t>
            </w:r>
          </w:p>
        </w:tc>
        <w:tc>
          <w:tcPr>
            <w:tcW w:w="1700" w:type="dxa"/>
          </w:tcPr>
          <w:p>
            <w:pPr>
              <w:jc w:val="center"/>
              <w:rPr>
                <w:b/>
              </w:rPr>
            </w:pPr>
            <w:r>
              <w:rPr>
                <w:b/>
              </w:rPr>
              <w:t xml:space="preserve">完成率</w:t>
            </w:r>
          </w:p>
        </w:tc>
        <w:tc>
          <w:tcPr>
            <w:tcW w:w="2000" w:type="dxa"/>
          </w:tcPr>
          <w:p>
            <w:pPr>
              <w:jc w:val="center"/>
              <w:rPr>
                <w:b/>
              </w:rPr>
            </w:pPr>
          </w:p>
        </w:tc>
      </w:tr>
      <w:tr>
        <w:tc>
          <w:tcPr>
            <w:tcW w:w="2600" w:type="dxa"/>
          </w:tcPr>
          <w:p>
            <w:r>
              <w:rPr/>
              <w:t xml:space="preserve">华东大区</w:t>
            </w:r>
          </w:p>
        </w:tc>
        <w:tc>
          <w:tcPr>
            <w:tcW w:w="2000" w:type="dxa"/>
          </w:tcPr>
          <w:p>
            <w:r>
              <w:rPr/>
              <w:t xml:space="preserve">2400.00</w:t>
            </w:r>
          </w:p>
        </w:tc>
        <w:tc>
          <w:tcPr>
            <w:tcW w:w="1700" w:type="dxa"/>
          </w:tcPr>
          <w:p>
            <w:pPr>
              <w:jc w:val="center"/>
            </w:pPr>
            <w:r>
              <w:rPr/>
              <w:t xml:space="preserve">101%</w:t>
            </w:r>
          </w:p>
        </w:tc>
        <w:tc>
          <w:tcPr>
            <w:tcW w:w="2000" w:type="dxa"/>
          </w:tcPr>
          <w:p>
            <w:pPr>
              <w:jc w:val="center"/>
            </w:pPr>
            <w:r>
              <w:rPr/>
              <w:t xml:space="preserve">达标</w:t>
            </w:r>
          </w:p>
        </w:tc>
      </w:tr>
      <w:tr>
        <w:tc>
          <w:tcPr>
            <w:tcW w:w="2600" w:type="dxa"/>
          </w:tcPr>
          <w:p>
            <w:r>
              <w:rPr/>
              <w:t xml:space="preserve">华东南区</w:t>
            </w:r>
          </w:p>
        </w:tc>
        <w:tc>
          <w:tcPr>
            <w:tcW w:w="2000" w:type="dxa"/>
          </w:tcPr>
          <w:p>
            <w:r>
              <w:rPr/>
              <w:t xml:space="preserve">1500.00</w:t>
            </w:r>
          </w:p>
        </w:tc>
        <w:tc>
          <w:tcPr>
            <w:tcW w:w="1700" w:type="dxa"/>
          </w:tcPr>
          <w:p>
            <w:pPr>
              <w:jc w:val="center"/>
            </w:pPr>
            <w:r>
              <w:rPr/>
              <w:t xml:space="preserve">93%</w:t>
            </w:r>
          </w:p>
        </w:tc>
        <w:tc>
          <w:tcPr>
            <w:tcW w:w="2000" w:type="dxa"/>
          </w:tcPr>
          <w:p>
            <w:pPr>
              <w:jc w:val="center"/>
            </w:pPr>
            <w:r>
              <w:rPr/>
              <w:t xml:space="preserve">未达标</w:t>
            </w:r>
          </w:p>
        </w:tc>
      </w:tr>
      <w:tr>
        <w:tc>
          <w:tcPr>
            <w:tcW w:w="8300" w:type="dxa"/>
            <w:gridSpan w:val="4"/>
          </w:tcPr>
          <w:p>
            <w:pPr>
              <w:jc w:val="center"/>
              <w:rPr>
                <w:b/>
              </w:rPr>
            </w:pPr>
            <w:r>
              <w:rPr>
                <w:b/>
              </w:rPr>
              <w:t xml:space="preserve">2026 年度（预算下达）</w:t>
            </w:r>
          </w:p>
        </w:tc>
      </w:tr>
      <w:tr>
        <w:trPr>
          <w:tblHeader/>
        </w:trPr>
        <w:tc>
          <w:tcPr>
            <w:tcW w:w="2600" w:type="dxa"/>
          </w:tcPr>
          <w:p>
            <w:pPr>
              <w:jc w:val="center"/>
              <w:rPr>
                <w:b/>
              </w:rPr>
            </w:pPr>
            <w:r>
              <w:rPr>
                <w:b/>
              </w:rPr>
              <w:t xml:space="preserve">片区</w:t>
            </w:r>
          </w:p>
        </w:tc>
        <w:tc>
          <w:tcPr>
            <w:tcW w:w="2000" w:type="dxa"/>
          </w:tcPr>
          <w:p>
            <w:pPr>
              <w:jc w:val="center"/>
              <w:rPr>
                <w:b/>
              </w:rPr>
            </w:pPr>
            <w:r>
              <w:rPr>
                <w:b/>
              </w:rPr>
              <w:t xml:space="preserve">年度目标</w:t>
            </w:r>
          </w:p>
        </w:tc>
        <w:tc>
          <w:tcPr>
            <w:tcW w:w="1700" w:type="dxa"/>
          </w:tcPr>
          <w:p>
            <w:pPr>
              <w:jc w:val="center"/>
              <w:rPr>
                <w:b/>
              </w:rPr>
            </w:pPr>
            <w:r>
              <w:rPr>
                <w:b/>
              </w:rPr>
              <w:t xml:space="preserve">完成率</w:t>
            </w:r>
          </w:p>
        </w:tc>
        <w:tc>
          <w:tcPr>
            <w:tcW w:w="2000" w:type="dxa"/>
          </w:tcPr>
          <w:p>
            <w:pPr>
              <w:jc w:val="center"/>
              <w:rPr>
                <w:b/>
              </w:rPr>
            </w:pPr>
          </w:p>
        </w:tc>
      </w:tr>
      <w:tr>
        <w:tc>
          <w:tcPr>
            <w:tcW w:w="2600" w:type="dxa"/>
          </w:tcPr>
          <w:p>
            <w:r>
              <w:rPr/>
              <w:t xml:space="preserve">华东大区</w:t>
            </w:r>
          </w:p>
        </w:tc>
        <w:tc>
          <w:tcPr>
            <w:tcW w:w="2000" w:type="dxa"/>
          </w:tcPr>
          <w:p>
            <w:r>
              <w:rPr/>
              <w:t xml:space="preserve">2800.00</w:t>
            </w:r>
          </w:p>
        </w:tc>
        <w:tc>
          <w:tcPr>
            <w:tcW w:w="1700" w:type="dxa"/>
          </w:tcPr>
          <w:p>
            <w:pPr>
              <w:jc w:val="center"/>
            </w:pPr>
            <w:r>
              <w:rPr/>
              <w:t xml:space="preserve">—</w:t>
            </w:r>
          </w:p>
        </w:tc>
        <w:tc>
          <w:tcPr>
            <w:tcW w:w="2000" w:type="dxa"/>
          </w:tcPr>
          <w:p>
            <w:pPr>
              <w:jc w:val="center"/>
            </w:pPr>
          </w:p>
        </w:tc>
      </w:tr>
      <w:tr>
        <w:tc>
          <w:tcPr>
            <w:tcW w:w="2600" w:type="dxa"/>
          </w:tcPr>
          <w:p>
            <w:r>
              <w:rPr/>
              <w:t xml:space="preserve">华东南区</w:t>
            </w:r>
          </w:p>
        </w:tc>
        <w:tc>
          <w:tcPr>
            <w:tcW w:w="2000" w:type="dxa"/>
          </w:tcPr>
          <w:p>
            <w:r>
              <w:rPr/>
              <w:t xml:space="preserve">1750.00</w:t>
            </w:r>
          </w:p>
        </w:tc>
        <w:tc>
          <w:tcPr>
            <w:tcW w:w="1700" w:type="dxa"/>
          </w:tcPr>
          <w:p>
            <w:pPr>
              <w:jc w:val="center"/>
            </w:pPr>
            <w:r>
              <w:rPr/>
              <w:t xml:space="preserve">—</w:t>
            </w:r>
          </w:p>
        </w:tc>
        <w:tc>
          <w:tcPr>
            <w:tcW w:w="2000" w:type="dxa"/>
          </w:tcPr>
          <w:p>
            <w:pPr>
              <w:jc w:val="center"/>
            </w:pPr>
          </w:p>
        </w:tc>
      </w:tr>
    </w:tbl>
    <w:p>
      <w:pPr>
        <w:rPr>
          <w:b/>
        </w:rPr>
      </w:pPr>
      <w:r>
        <w:rPr>
          <w:b/>
        </w:rPr>
        <w:t xml:space="preserve">五、系统看板截图</w:t>
      </w:r>
    </w:p>
    <w:p>
      <w:pPr>
        <w:jc w:val="center"/>
      </w:pPr>
      <w:r>
        <w:drawing>
          <wp:inline distT="0" distB="0" distL="0" distR="0">
            <wp:extent cx="4572000" cy="3429000"/>
            <wp:effectExtent l="0" t="0" r="0" b="0"/>
            <wp:docPr id="1726259784" name="看板截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2625978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/>
        <w:t xml:space="preserve">附图 1：销售管理系统业绩看板截图</w:t>
      </w:r>
    </w:p>
    <w:p>
      <w:r>
        <w:rPr/>
        <w:t xml:space="preserve">以上数据截至 2025 年 12 月 31 日，最终以财务系统结账数为准。</w:t>
      </w:r>
    </w:p>
    <w:sectPr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_rels/document.xml.rels><?xml version="1.0" encoding="UTF-8" standalone="yes"?><Relationships xmlns="http://schemas.openxmlformats.org/package/2006/relationships"><Relationship Id="rId4" Type="http://schemas.openxmlformats.org/officeDocument/2006/relationships/image" Target="media/image1.png"/></Relationships>
</file>