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1E193" w14:textId="607562FC" w:rsidR="0028686D" w:rsidRDefault="00755DB6">
      <w:r>
        <w:t>Em Medeiros e Ramos (2004) é estudado os fatores que afetam a volatilidade do Ibovespa, e encontra uma relação positiva das variáveis S&amp;P 500, PIB e taxa de câmbio e uma relação negativa das variáveis taxa de juros e risco-país com o retorno.</w:t>
      </w:r>
    </w:p>
    <w:p w14:paraId="139BCBC0" w14:textId="77777777" w:rsidR="00F93D0E" w:rsidRDefault="00F93D0E"/>
    <w:p w14:paraId="011CD16F" w14:textId="5F815638" w:rsidR="00F93D0E" w:rsidRDefault="00F93D0E">
      <w:r>
        <w:t xml:space="preserve">Já em Nunes, Costa Jr e Meurer (2005) e Terra (2006), tentam encontrar se as hipóteses de Fama, </w:t>
      </w:r>
      <w:proofErr w:type="spellStart"/>
      <w:r>
        <w:t>Gerske</w:t>
      </w:r>
      <w:proofErr w:type="spellEnd"/>
      <w:r>
        <w:t xml:space="preserve"> e </w:t>
      </w:r>
      <w:proofErr w:type="spellStart"/>
      <w:r>
        <w:t>Roll</w:t>
      </w:r>
      <w:proofErr w:type="spellEnd"/>
      <w:r>
        <w:t xml:space="preserve"> e a de</w:t>
      </w:r>
      <w:r w:rsidR="001F2A74">
        <w:t xml:space="preserve"> a qual o mercado acionário impacta as variáveis macroeconômicas.</w:t>
      </w:r>
    </w:p>
    <w:p w14:paraId="403458C4" w14:textId="77777777" w:rsidR="001F2A74" w:rsidRPr="00AA767E" w:rsidRDefault="001F2A74">
      <w:pPr>
        <w:rPr>
          <w:b/>
          <w:bCs/>
          <w:sz w:val="28"/>
          <w:szCs w:val="28"/>
        </w:rPr>
      </w:pPr>
    </w:p>
    <w:p w14:paraId="74B57B9D" w14:textId="5163A963" w:rsidR="001F2A74" w:rsidRDefault="00AA767E">
      <w:r w:rsidRPr="00AA767E">
        <w:rPr>
          <w:b/>
          <w:bCs/>
          <w:sz w:val="28"/>
          <w:szCs w:val="28"/>
        </w:rPr>
        <w:t>Dessa forma, estamos propondo um trabalho que avalie a capacidade preditiva de nove variáveis macroeconômicas sobre o retorno real do Índice da Bolsa de Valores de São Paulo – IBOVESPA,</w:t>
      </w:r>
      <w:r w:rsidR="00FA3A09">
        <w:rPr>
          <w:b/>
          <w:bCs/>
          <w:sz w:val="28"/>
          <w:szCs w:val="28"/>
        </w:rPr>
        <w:t xml:space="preserve"> </w:t>
      </w:r>
      <w:r w:rsidR="00FA3A09">
        <w:t xml:space="preserve">com modelos lineares e modelos de mudança de regime </w:t>
      </w:r>
      <w:proofErr w:type="spellStart"/>
      <w:r w:rsidR="00FA3A09">
        <w:t>markoviana</w:t>
      </w:r>
      <w:proofErr w:type="spellEnd"/>
      <w:r w:rsidR="00FA3A09">
        <w:t>,</w:t>
      </w:r>
    </w:p>
    <w:p w14:paraId="26216E03" w14:textId="77777777" w:rsidR="00EA47CD" w:rsidRDefault="00EA47CD">
      <w:pPr>
        <w:rPr>
          <w:b/>
          <w:bCs/>
          <w:sz w:val="28"/>
          <w:szCs w:val="28"/>
        </w:rPr>
      </w:pPr>
    </w:p>
    <w:p w14:paraId="189D17D1" w14:textId="2073CAF8" w:rsidR="00EA47CD" w:rsidRDefault="00EA47C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Modelo </w:t>
      </w:r>
      <w:r w:rsidR="002446A1">
        <w:rPr>
          <w:b/>
          <w:bCs/>
          <w:sz w:val="28"/>
          <w:szCs w:val="28"/>
        </w:rPr>
        <w:t xml:space="preserve">restrito: </w:t>
      </w:r>
    </w:p>
    <w:p w14:paraId="13E52A00" w14:textId="525F8461" w:rsidR="002446A1" w:rsidRDefault="00000000">
      <w:pPr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=α+γ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</m:oMath>
      </m:oMathPara>
    </w:p>
    <w:p w14:paraId="5C1BC282" w14:textId="011CEB9E" w:rsidR="0058746D" w:rsidRDefault="00AE67C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Modelo irrestrito:</w:t>
      </w:r>
    </w:p>
    <w:p w14:paraId="52E0D4B7" w14:textId="0EF7F8EB" w:rsidR="00AE67C1" w:rsidRDefault="00000000" w:rsidP="00AE67C1">
      <w:pPr>
        <w:rPr>
          <w:b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=α+β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+γ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>t+1</m:t>
              </m:r>
            </m:sub>
          </m:sSub>
        </m:oMath>
      </m:oMathPara>
    </w:p>
    <w:p w14:paraId="6B9F48A2" w14:textId="3AE72143" w:rsidR="00AE67C1" w:rsidRDefault="00AE67C1">
      <w:pPr>
        <w:rPr>
          <w:b/>
          <w:bCs/>
          <w:sz w:val="28"/>
          <w:szCs w:val="28"/>
        </w:rPr>
      </w:pPr>
    </w:p>
    <w:p w14:paraId="731550C2" w14:textId="2C995A43" w:rsidR="00CC68E3" w:rsidRPr="00E74D4F" w:rsidRDefault="00000000"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 w:rsidR="00CC68E3" w:rsidRPr="00E74D4F">
        <w:rPr>
          <w:b/>
          <w:bCs/>
        </w:rPr>
        <w:t xml:space="preserve"> </w:t>
      </w:r>
      <w:r w:rsidR="00E74D4F" w:rsidRPr="00E74D4F">
        <w:rPr>
          <w:b/>
          <w:bCs/>
        </w:rPr>
        <w:t>=</w:t>
      </w:r>
      <w:r w:rsidR="00E74D4F" w:rsidRPr="00E74D4F">
        <w:t xml:space="preserve"> é</w:t>
      </w:r>
      <w:r w:rsidR="00CC68E3" w:rsidRPr="00E74D4F">
        <w:t xml:space="preserve"> a primeira diferença do logaritmo do retorno real do IBOVESPA no tempo t, ou seja, é a diferença entre o logaritmo do retorno deflacionado do tempo t e do tempo t1</w:t>
      </w:r>
    </w:p>
    <w:p w14:paraId="7D6F5B43" w14:textId="78F0E423" w:rsidR="00E74D4F" w:rsidRDefault="00000000"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 </m:t>
        </m:r>
      </m:oMath>
      <w:r w:rsidR="00E74D4F" w:rsidRPr="00E74D4F">
        <w:t>é a matriz das variáveis macroeconômicas no período t</w:t>
      </w:r>
    </w:p>
    <w:p w14:paraId="382D8A5E" w14:textId="5A6CDBBF" w:rsidR="00E74D4F" w:rsidRDefault="00000000"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t+1</m:t>
            </m:r>
          </m:sub>
        </m:sSub>
      </m:oMath>
      <w:r w:rsidR="00323295">
        <w:rPr>
          <w:rFonts w:eastAsiaTheme="minorEastAsia"/>
          <w:b/>
          <w:bCs/>
          <w:sz w:val="28"/>
          <w:szCs w:val="28"/>
        </w:rPr>
        <w:t xml:space="preserve"> </w:t>
      </w:r>
      <w:r w:rsidR="00323295">
        <w:t>é termo de erro aleatório</w:t>
      </w:r>
    </w:p>
    <w:p w14:paraId="7896572D" w14:textId="2B4BE9CD" w:rsidR="001F034C" w:rsidRDefault="00E625DD">
      <w:r>
        <w:t>Assim, avaliaremos se a inclusão da(s) variável (</w:t>
      </w:r>
      <w:proofErr w:type="spellStart"/>
      <w:r>
        <w:t>is</w:t>
      </w:r>
      <w:proofErr w:type="spellEnd"/>
      <w:r>
        <w:t>) macroeconômica(s) melhora(m) a previsão, indicando, portanto, que essas possuem poder preditivo sobre o retorno. Para avaliarmos dentro da amostra, observaremos o(s) parâmetro(s) da(s) variáveis exógenas(s), como boa parte da literatura, e os critérios de informação AIC e BIC.</w:t>
      </w:r>
    </w:p>
    <w:p w14:paraId="73FB3113" w14:textId="615AD844" w:rsidR="001F034C" w:rsidRDefault="001F034C">
      <w:r>
        <w:t>Fora da amostra, aplicaremos o teste de abarcamento (</w:t>
      </w:r>
      <w:proofErr w:type="spellStart"/>
      <w:r>
        <w:t>encompassing</w:t>
      </w:r>
      <w:proofErr w:type="spellEnd"/>
      <w:r>
        <w:t xml:space="preserve">), de </w:t>
      </w:r>
      <w:proofErr w:type="spellStart"/>
      <w:r>
        <w:t>Diebold</w:t>
      </w:r>
      <w:proofErr w:type="spellEnd"/>
      <w:r>
        <w:t xml:space="preserve"> e Mariano (1995), D&amp;M (1995), o novo teste de abarcamento de Clark e </w:t>
      </w:r>
      <w:proofErr w:type="spellStart"/>
      <w:r>
        <w:t>Mccracken</w:t>
      </w:r>
      <w:proofErr w:type="spellEnd"/>
      <w:r>
        <w:t xml:space="preserve"> (2001), C&amp;M (2001), e o teste de diferença de erros de previsão de </w:t>
      </w:r>
      <w:proofErr w:type="spellStart"/>
      <w:r>
        <w:t>Mccracken</w:t>
      </w:r>
      <w:proofErr w:type="spellEnd"/>
      <w:r>
        <w:t xml:space="preserve"> (2007).</w:t>
      </w:r>
    </w:p>
    <w:p w14:paraId="7F333A09" w14:textId="6D59B97B" w:rsidR="00D71FC2" w:rsidRDefault="00D71FC2"/>
    <w:p w14:paraId="262D90C8" w14:textId="5EDC3B3D" w:rsidR="00705DEB" w:rsidRDefault="00705DEB">
      <w:r>
        <w:t xml:space="preserve">TESTE F - Através dessa metodologia, colocaremos como hipótese nula o abarcamento do modelo não-restrito pelo modelo restrito, fazendo com que a rejeição da hipótese nula signifique que o modelo com a variável exógena tem mais informação sobre o futuro que o modelo restrito. </w:t>
      </w:r>
    </w:p>
    <w:p w14:paraId="0BF1F43E" w14:textId="06260120" w:rsidR="00E625DD" w:rsidRDefault="00A13A46">
      <w:r>
        <w:t xml:space="preserve">Todavia, essas duas metodologias, não se aplicam aos modelos de mudança de regime </w:t>
      </w:r>
      <w:proofErr w:type="spellStart"/>
      <w:r>
        <w:t>markoviana</w:t>
      </w:r>
      <w:proofErr w:type="spellEnd"/>
      <w:r>
        <w:t xml:space="preserve"> (MSM), por que um dos pressupostos feitos para o teste de abarcamento é a </w:t>
      </w:r>
      <w:r>
        <w:lastRenderedPageBreak/>
        <w:t>exigência que os modelos testados devem se estimados por mínimos</w:t>
      </w:r>
      <w:r w:rsidR="00536FAF">
        <w:t xml:space="preserve"> quadrados ordinários (OLS), como segue na citação de C&amp;M (2001, p.88)</w:t>
      </w:r>
      <w:proofErr w:type="gramStart"/>
      <w:r w:rsidR="00536FAF">
        <w:t>9 .</w:t>
      </w:r>
      <w:proofErr w:type="gramEnd"/>
    </w:p>
    <w:p w14:paraId="45093CAF" w14:textId="4BB25CFD" w:rsidR="00323295" w:rsidRDefault="00E9312E">
      <w:proofErr w:type="gramStart"/>
      <w:r>
        <w:t>Pagina</w:t>
      </w:r>
      <w:proofErr w:type="gramEnd"/>
      <w:r>
        <w:t xml:space="preserve"> 5 -&gt; serie de formulas, ver com o Daniel</w:t>
      </w:r>
    </w:p>
    <w:p w14:paraId="3E399F2C" w14:textId="77777777" w:rsidR="00F24DBA" w:rsidRDefault="00F24DBA">
      <w:pPr>
        <w:rPr>
          <w:u w:val="single"/>
        </w:rPr>
      </w:pPr>
    </w:p>
    <w:p w14:paraId="21366FBF" w14:textId="2BB0DDA2" w:rsidR="00361AE5" w:rsidRDefault="00F24DBA">
      <w:pPr>
        <w:rPr>
          <w:u w:val="single"/>
        </w:rPr>
      </w:pPr>
      <w:r>
        <w:t>2.2. Método de Estimação e Previsão nos modelos lineares</w:t>
      </w:r>
    </w:p>
    <w:p w14:paraId="30631D14" w14:textId="79334CC8" w:rsidR="00361AE5" w:rsidRDefault="00361AE5">
      <w:r>
        <w:t>O método empregado para a estimação dos modelos lineares é OLS (</w:t>
      </w:r>
      <w:proofErr w:type="spellStart"/>
      <w:r>
        <w:t>Ordinary</w:t>
      </w:r>
      <w:proofErr w:type="spellEnd"/>
      <w:r>
        <w:t xml:space="preserve"> </w:t>
      </w:r>
      <w:proofErr w:type="spellStart"/>
      <w:r>
        <w:t>Least</w:t>
      </w:r>
      <w:proofErr w:type="spellEnd"/>
      <w:r w:rsidR="00F24DBA">
        <w:t xml:space="preserve"> Square), estimado com a técnica de HAC (</w:t>
      </w:r>
      <w:proofErr w:type="spellStart"/>
      <w:r w:rsidR="00F24DBA">
        <w:t>Heterokedastic</w:t>
      </w:r>
      <w:proofErr w:type="spellEnd"/>
      <w:r w:rsidR="00F24DBA">
        <w:t xml:space="preserve"> </w:t>
      </w:r>
      <w:proofErr w:type="spellStart"/>
      <w:r w:rsidR="00F24DBA">
        <w:t>and</w:t>
      </w:r>
      <w:proofErr w:type="spellEnd"/>
      <w:r w:rsidR="00F24DBA">
        <w:t xml:space="preserve"> </w:t>
      </w:r>
      <w:proofErr w:type="spellStart"/>
      <w:r w:rsidR="00F24DBA">
        <w:t>Autocorrelation</w:t>
      </w:r>
      <w:proofErr w:type="spellEnd"/>
      <w:r w:rsidR="00F24DBA">
        <w:t xml:space="preserve"> </w:t>
      </w:r>
      <w:proofErr w:type="spellStart"/>
      <w:r w:rsidR="00F24DBA">
        <w:t>Consistent</w:t>
      </w:r>
      <w:proofErr w:type="spellEnd"/>
      <w:r w:rsidR="00F24DBA">
        <w:t>)</w:t>
      </w:r>
    </w:p>
    <w:p w14:paraId="2395603F" w14:textId="77777777" w:rsidR="00E12EFA" w:rsidRDefault="00E12EFA"/>
    <w:p w14:paraId="6B7CA03C" w14:textId="77777777" w:rsidR="00435F11" w:rsidRDefault="00E12EFA">
      <w:proofErr w:type="spellStart"/>
      <w:r>
        <w:t>Variaveis</w:t>
      </w:r>
      <w:proofErr w:type="spellEnd"/>
      <w:r>
        <w:t xml:space="preserve">: </w:t>
      </w:r>
    </w:p>
    <w:p w14:paraId="2B77D3C1" w14:textId="0E209BDF" w:rsidR="00922E0E" w:rsidRDefault="00922E0E" w:rsidP="00922E0E">
      <w:r>
        <w:t xml:space="preserve">•A primeira diferença do logaritmo do retorno real da bolsa de valores de São Paulo (RSR), deflacionado pelo IGP; </w:t>
      </w:r>
    </w:p>
    <w:p w14:paraId="22CD410A" w14:textId="77777777" w:rsidR="00922E0E" w:rsidRDefault="00922E0E" w:rsidP="00922E0E">
      <w:r>
        <w:t xml:space="preserve">• a primeira diferença do logaritmo dos preços das Commodities (COM); </w:t>
      </w:r>
    </w:p>
    <w:p w14:paraId="6A883EF2" w14:textId="77777777" w:rsidR="00922E0E" w:rsidRDefault="00922E0E" w:rsidP="00922E0E">
      <w:r>
        <w:t xml:space="preserve">• a primeira diferença do logaritmo do desemprego: antiga Pesquisa Mensal do Emprego - PME/ IBGE-19(DES); </w:t>
      </w:r>
    </w:p>
    <w:p w14:paraId="491B4F14" w14:textId="77777777" w:rsidR="00922E0E" w:rsidRDefault="00922E0E" w:rsidP="00922E0E">
      <w:r>
        <w:t xml:space="preserve">• a primeira diferença do logaritmo do IGP (IGP); </w:t>
      </w:r>
    </w:p>
    <w:p w14:paraId="0D551A28" w14:textId="77777777" w:rsidR="00922E0E" w:rsidRDefault="00922E0E" w:rsidP="00922E0E">
      <w:r>
        <w:t>• a primeira diferença do logaritmo do agregado monetário M1(M1)</w:t>
      </w:r>
      <w:proofErr w:type="gramStart"/>
      <w:r>
        <w:t>; ,</w:t>
      </w:r>
      <w:proofErr w:type="gramEnd"/>
    </w:p>
    <w:p w14:paraId="6A106958" w14:textId="77777777" w:rsidR="00922E0E" w:rsidRDefault="00922E0E" w:rsidP="00922E0E">
      <w:r>
        <w:t xml:space="preserve">• o logaritmo da taxa de juros overnight (OVER); </w:t>
      </w:r>
    </w:p>
    <w:p w14:paraId="0F106DD6" w14:textId="77777777" w:rsidR="00922E0E" w:rsidRDefault="00922E0E" w:rsidP="00922E0E">
      <w:r>
        <w:t xml:space="preserve">• a primeira diferença do logaritmo da produção física industrial dessazonalizada – PIM/IBGE – (PI); </w:t>
      </w:r>
    </w:p>
    <w:p w14:paraId="68260E4E" w14:textId="77777777" w:rsidR="00922E0E" w:rsidRDefault="00922E0E" w:rsidP="00922E0E">
      <w:r>
        <w:t xml:space="preserve">• o hiato da produção industrial, construída através da produção industrial dessazonalizada menos a produção industrial potencial20 (GAP); </w:t>
      </w:r>
    </w:p>
    <w:p w14:paraId="4CD39ED9" w14:textId="77777777" w:rsidR="005B0307" w:rsidRDefault="00922E0E" w:rsidP="00922E0E">
      <w:r>
        <w:t xml:space="preserve">• o </w:t>
      </w:r>
      <w:proofErr w:type="spellStart"/>
      <w:r>
        <w:t>Relative</w:t>
      </w:r>
      <w:proofErr w:type="spellEnd"/>
      <w:r>
        <w:t xml:space="preserve"> Market Money Rate, construída através da diferença da taxa de juros e a média móvel de 12 meses para trás (RMM); </w:t>
      </w:r>
    </w:p>
    <w:p w14:paraId="71E1F257" w14:textId="63158D1E" w:rsidR="00F63DF9" w:rsidRDefault="00922E0E" w:rsidP="00922E0E">
      <w:r>
        <w:t>• o logaritmo da taxa de juros dos EUA (EUA).</w:t>
      </w:r>
    </w:p>
    <w:p w14:paraId="1160DA89" w14:textId="77777777" w:rsidR="00613479" w:rsidRDefault="00613479" w:rsidP="00613479">
      <w:r>
        <w:t>5 Disponível www.ipeadata.gov.br</w:t>
      </w:r>
    </w:p>
    <w:p w14:paraId="4BAC6E85" w14:textId="77777777" w:rsidR="00613479" w:rsidRDefault="00613479" w:rsidP="00613479">
      <w:r>
        <w:t>16Disponível www.ibge.gov.br</w:t>
      </w:r>
    </w:p>
    <w:p w14:paraId="3118B95C" w14:textId="77777777" w:rsidR="00613479" w:rsidRDefault="00613479" w:rsidP="00613479">
      <w:r>
        <w:t>17 Disponível www.bc.gov.br</w:t>
      </w:r>
    </w:p>
    <w:p w14:paraId="1C8BDE7C" w14:textId="77777777" w:rsidR="00613479" w:rsidRDefault="00613479" w:rsidP="00613479">
      <w:r>
        <w:t>18 Disponível http://research.stlouisfed.org/fred2/</w:t>
      </w:r>
    </w:p>
    <w:p w14:paraId="3CE2E947" w14:textId="77777777" w:rsidR="00613479" w:rsidRDefault="00613479" w:rsidP="00613479">
      <w:r>
        <w:t>19 Utilizamos a PME/IBGE antiga por que a nova</w:t>
      </w:r>
    </w:p>
    <w:p w14:paraId="681C2567" w14:textId="77777777" w:rsidR="00613479" w:rsidRDefault="00613479" w:rsidP="00613479">
      <w:r>
        <w:t>metodologia começou a ser feita em 2002. Por isso,</w:t>
      </w:r>
    </w:p>
    <w:p w14:paraId="1AD3CDBE" w14:textId="77777777" w:rsidR="00613479" w:rsidRDefault="00613479" w:rsidP="00613479">
      <w:r>
        <w:t>optamos pela antiga com a finalidade de empregar uma</w:t>
      </w:r>
    </w:p>
    <w:p w14:paraId="4A88A606" w14:textId="77777777" w:rsidR="00613479" w:rsidRDefault="00613479" w:rsidP="00613479">
      <w:r>
        <w:t>grande amostra, de 1980 até 2002.</w:t>
      </w:r>
    </w:p>
    <w:p w14:paraId="77561043" w14:textId="77777777" w:rsidR="00613479" w:rsidRDefault="00613479" w:rsidP="00613479">
      <w:r>
        <w:t>20 Produção industrial potencial foi feita com o Filtro de</w:t>
      </w:r>
    </w:p>
    <w:p w14:paraId="07D772CD" w14:textId="3BBAE39C" w:rsidR="00613479" w:rsidRPr="00F63DF9" w:rsidRDefault="00613479" w:rsidP="00613479">
      <w:proofErr w:type="spellStart"/>
      <w:r>
        <w:t>Hodrick</w:t>
      </w:r>
      <w:proofErr w:type="spellEnd"/>
      <w:r>
        <w:t>-Prescott</w:t>
      </w:r>
    </w:p>
    <w:sectPr w:rsidR="00613479" w:rsidRPr="00F63D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F3E"/>
    <w:rsid w:val="001F034C"/>
    <w:rsid w:val="001F2A74"/>
    <w:rsid w:val="002446A1"/>
    <w:rsid w:val="002502F5"/>
    <w:rsid w:val="0028686D"/>
    <w:rsid w:val="00323295"/>
    <w:rsid w:val="00361AE5"/>
    <w:rsid w:val="00411DCE"/>
    <w:rsid w:val="00435F11"/>
    <w:rsid w:val="00536FAF"/>
    <w:rsid w:val="0058746D"/>
    <w:rsid w:val="005B0307"/>
    <w:rsid w:val="00613479"/>
    <w:rsid w:val="00705DEB"/>
    <w:rsid w:val="00755DB6"/>
    <w:rsid w:val="00922E0E"/>
    <w:rsid w:val="00A13A46"/>
    <w:rsid w:val="00AA767E"/>
    <w:rsid w:val="00AE67C1"/>
    <w:rsid w:val="00C70F3E"/>
    <w:rsid w:val="00CC68E3"/>
    <w:rsid w:val="00D71FC2"/>
    <w:rsid w:val="00E12EFA"/>
    <w:rsid w:val="00E625DD"/>
    <w:rsid w:val="00E74D4F"/>
    <w:rsid w:val="00E9312E"/>
    <w:rsid w:val="00EA47CD"/>
    <w:rsid w:val="00F24DBA"/>
    <w:rsid w:val="00F63DF9"/>
    <w:rsid w:val="00F93D0E"/>
    <w:rsid w:val="00FA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082B"/>
  <w15:chartTrackingRefBased/>
  <w15:docId w15:val="{6C912C89-CCC0-4831-BE2E-8CE0D0E7F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7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47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592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Hutner</dc:creator>
  <cp:keywords/>
  <dc:description/>
  <cp:lastModifiedBy>Diogo Hutner</cp:lastModifiedBy>
  <cp:revision>31</cp:revision>
  <dcterms:created xsi:type="dcterms:W3CDTF">2022-10-24T17:46:00Z</dcterms:created>
  <dcterms:modified xsi:type="dcterms:W3CDTF">2022-10-31T10:48:00Z</dcterms:modified>
</cp:coreProperties>
</file>