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33CAD" w14:textId="54AB1635" w:rsidR="003A530E" w:rsidRPr="008D4771" w:rsidRDefault="00A04AAD" w:rsidP="00B0620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Hlk185250622"/>
      <w:r w:rsidRPr="008D4771">
        <w:rPr>
          <w:rFonts w:ascii="Times New Roman" w:hAnsi="Times New Roman" w:cs="Times New Roman"/>
          <w:b/>
          <w:bCs/>
          <w:sz w:val="36"/>
          <w:szCs w:val="36"/>
        </w:rPr>
        <w:t>Dose</w:t>
      </w:r>
      <w:r w:rsidRPr="00B0620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8D4771">
        <w:rPr>
          <w:rFonts w:ascii="Times New Roman" w:hAnsi="Times New Roman" w:cs="Times New Roman"/>
          <w:b/>
          <w:bCs/>
          <w:sz w:val="36"/>
          <w:szCs w:val="36"/>
        </w:rPr>
        <w:t>Calculator</w:t>
      </w:r>
    </w:p>
    <w:p w14:paraId="3D3B1968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3C2B8B" w14:textId="0D1599E9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Программа имеет пять режимов работы:</w:t>
      </w:r>
    </w:p>
    <w:p w14:paraId="20987F5A" w14:textId="137B1C40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МЭД по известным источнику, расстоянию и экранированию.</w:t>
      </w:r>
    </w:p>
    <w:p w14:paraId="56F3F3D3" w14:textId="207972D5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Расчёт необходимого расстояния по известным МЭД, источнику и экранированию.</w:t>
      </w:r>
    </w:p>
    <w:p w14:paraId="5535535C" w14:textId="2DA665CB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Пересчёт чувствительности между динамическими и статическими измерениями.</w:t>
      </w:r>
    </w:p>
    <w:p w14:paraId="6EB4C82A" w14:textId="0E06D339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порогов срабатывания по известным фоновой скорости счёта,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66C47DB" w14:textId="68610940" w:rsidR="00A04AAD" w:rsidRPr="008D4771" w:rsidRDefault="00A04AAD" w:rsidP="00B062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Расчёт скоростей счёта для установки порогов срабатывания по известным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окна.</w:t>
      </w:r>
    </w:p>
    <w:p w14:paraId="1AF13572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1DD1CD" w14:textId="0B3AEB70" w:rsidR="00A04AAD" w:rsidRPr="008D4771" w:rsidRDefault="00A04AA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Расчёт МЭД</w:t>
      </w:r>
    </w:p>
    <w:p w14:paraId="03BEA037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22525" w14:textId="1E5AF75F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D0B46E" wp14:editId="5B8AA4D8">
            <wp:extent cx="5943600" cy="3709035"/>
            <wp:effectExtent l="0" t="0" r="0" b="5715"/>
            <wp:docPr id="227122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27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B760" w14:textId="77777777" w:rsidR="00A04AAD" w:rsidRPr="008D4771" w:rsidRDefault="00A04AA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701B8D" w14:textId="0A81958A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Source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catalogue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источник из имеющихся в базе данных. Название изотопа, период полураспада, дата производства, исходная активность будут установлены автоматически. Текущая активность будет пересчитана на текущую дату.</w:t>
      </w:r>
    </w:p>
    <w:p w14:paraId="7905CCC2" w14:textId="0B786373" w:rsidR="00D3632B" w:rsidRPr="008D4771" w:rsidRDefault="00D3632B" w:rsidP="00B062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ВНИМАНИЕ!!! База данных должна называться </w:t>
      </w:r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D4771">
        <w:rPr>
          <w:rFonts w:ascii="Times New Roman" w:hAnsi="Times New Roman" w:cs="Times New Roman"/>
          <w:sz w:val="28"/>
          <w:szCs w:val="28"/>
        </w:rPr>
        <w:t>DB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4771">
        <w:rPr>
          <w:rFonts w:ascii="Times New Roman" w:hAnsi="Times New Roman" w:cs="Times New Roman"/>
          <w:sz w:val="28"/>
          <w:szCs w:val="28"/>
        </w:rPr>
        <w:t>db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, и лежать в той же папке, что и исполняемый файл </w:t>
      </w:r>
      <w:r w:rsidRPr="008D4771">
        <w:rPr>
          <w:rFonts w:ascii="Times New Roman" w:hAnsi="Times New Roman" w:cs="Times New Roman"/>
          <w:sz w:val="28"/>
          <w:szCs w:val="28"/>
        </w:rPr>
        <w:t>DoseCalculator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0.2.4.</w:t>
      </w:r>
      <w:r w:rsidRPr="008D4771">
        <w:rPr>
          <w:rFonts w:ascii="Times New Roman" w:hAnsi="Times New Roman" w:cs="Times New Roman"/>
          <w:sz w:val="28"/>
          <w:szCs w:val="28"/>
        </w:rPr>
        <w:t>exe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База данных в формате </w:t>
      </w:r>
      <w:r w:rsidRPr="008D4771">
        <w:rPr>
          <w:rFonts w:ascii="Times New Roman" w:hAnsi="Times New Roman" w:cs="Times New Roman"/>
          <w:sz w:val="28"/>
          <w:szCs w:val="28"/>
        </w:rPr>
        <w:t>SQLite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14:paraId="6DF5C99E" w14:textId="77777777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Isotope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изотоп. Период полураспада установится автоматически. Текущая активность будет пересчитана на текущую дату.</w:t>
      </w:r>
    </w:p>
    <w:p w14:paraId="4E9B2832" w14:textId="23391726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Дату производства (или поверки)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Production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0620D" w:rsidRPr="008D4771">
        <w:rPr>
          <w:rFonts w:ascii="Times New Roman" w:hAnsi="Times New Roman" w:cs="Times New Roman"/>
          <w:sz w:val="28"/>
          <w:szCs w:val="28"/>
          <w:lang w:val="ru-RU"/>
        </w:rPr>
        <w:t>Дату,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нужно произвести </w:t>
      </w:r>
      <w:r w:rsidR="00F332FD" w:rsidRPr="008D4771">
        <w:rPr>
          <w:rFonts w:ascii="Times New Roman" w:hAnsi="Times New Roman" w:cs="Times New Roman"/>
          <w:sz w:val="28"/>
          <w:szCs w:val="28"/>
          <w:lang w:val="ru-RU"/>
        </w:rPr>
        <w:t>расчёт,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Текущая активность будет пересчитана на </w:t>
      </w:r>
      <w:r w:rsidR="00F332FD">
        <w:rPr>
          <w:rFonts w:ascii="Times New Roman" w:hAnsi="Times New Roman" w:cs="Times New Roman"/>
          <w:sz w:val="28"/>
          <w:szCs w:val="28"/>
          <w:lang w:val="ru-RU"/>
        </w:rPr>
        <w:t>установленную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дату.</w:t>
      </w:r>
    </w:p>
    <w:p w14:paraId="6C535B1A" w14:textId="77777777" w:rsidR="00A04AAD" w:rsidRPr="008D4771" w:rsidRDefault="00A04AA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Исходную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Original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Текущая активность будет пересчитана на текущую дату.</w:t>
      </w:r>
    </w:p>
    <w:p w14:paraId="7FFC3141" w14:textId="1A79F504" w:rsidR="00A04AAD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Текущую активность можно изменить в поле </w:t>
      </w:r>
      <w:r w:rsidRPr="008D4771">
        <w:rPr>
          <w:rFonts w:ascii="Times New Roman" w:hAnsi="Times New Roman" w:cs="Times New Roman"/>
          <w:sz w:val="28"/>
          <w:szCs w:val="28"/>
        </w:rPr>
        <w:t>Current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activity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64CD4E" w14:textId="261DEF3A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Material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материал экранирования. Если экранирования нет, то следует выбирать </w:t>
      </w:r>
      <w:r w:rsidRPr="008D4771">
        <w:rPr>
          <w:rFonts w:ascii="Times New Roman" w:hAnsi="Times New Roman" w:cs="Times New Roman"/>
          <w:sz w:val="28"/>
          <w:szCs w:val="28"/>
        </w:rPr>
        <w:t>Air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Ослабление на поглощение в воздухе применяется автоматически, как разность между расстоянием до источника и толщиной экранирования.</w:t>
      </w:r>
    </w:p>
    <w:p w14:paraId="0A3C4FC4" w14:textId="1A96467A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Thickness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толщину экранирования в сантиметрах.</w:t>
      </w:r>
    </w:p>
    <w:p w14:paraId="755651E4" w14:textId="4DD4E960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установить расстояние до источника в сантиметрах.</w:t>
      </w:r>
    </w:p>
    <w:p w14:paraId="37B0DE9A" w14:textId="16919176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выпадающем списке </w:t>
      </w:r>
      <w:r w:rsidRPr="008D4771">
        <w:rPr>
          <w:rFonts w:ascii="Times New Roman" w:hAnsi="Times New Roman" w:cs="Times New Roman"/>
          <w:sz w:val="28"/>
          <w:szCs w:val="28"/>
        </w:rPr>
        <w:t>Dose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type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тип МЭД: амбиентный (</w:t>
      </w:r>
      <w:r w:rsidRPr="008D4771">
        <w:rPr>
          <w:rFonts w:ascii="Times New Roman" w:hAnsi="Times New Roman" w:cs="Times New Roman"/>
          <w:sz w:val="28"/>
          <w:szCs w:val="28"/>
        </w:rPr>
        <w:t>H</w:t>
      </w:r>
      <w:r w:rsidRPr="008D4771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*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(10)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 или индивидуальный (</w:t>
      </w:r>
      <w:r w:rsidRPr="009644A7">
        <w:rPr>
          <w:rFonts w:ascii="Times New Roman" w:hAnsi="Times New Roman" w:cs="Times New Roman"/>
          <w:sz w:val="28"/>
          <w:szCs w:val="28"/>
        </w:rPr>
        <w:t>H</w:t>
      </w:r>
      <w:r w:rsidRPr="00CC3504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644A7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644A7" w:rsidRPr="009644A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C6A70FD" w14:textId="4A4B14D1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Справа сверху отображаются данные о рассчитанной МЭД и потоке </w:t>
      </w:r>
      <w:r w:rsidR="002627BD" w:rsidRPr="008D4771">
        <w:rPr>
          <w:rFonts w:ascii="Times New Roman" w:hAnsi="Times New Roman" w:cs="Times New Roman"/>
          <w:sz w:val="28"/>
          <w:szCs w:val="28"/>
          <w:lang w:val="ru-RU"/>
        </w:rPr>
        <w:t>гамма-квантов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от источника.</w:t>
      </w:r>
    </w:p>
    <w:p w14:paraId="52670D14" w14:textId="437B9638" w:rsidR="00D3632B" w:rsidRPr="008D4771" w:rsidRDefault="00D3632B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Справа снизу отображаются подробные данные о гамма линиях выбранного источника, их квантовом выходе, МЭД и потоке.</w:t>
      </w:r>
    </w:p>
    <w:p w14:paraId="36996C06" w14:textId="4F4DCD74" w:rsidR="008D4771" w:rsidRPr="00B0620D" w:rsidRDefault="00D3632B" w:rsidP="00B0620D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При изменениях любых параметров расчёт МЭД происходит автоматически.</w:t>
      </w:r>
    </w:p>
    <w:p w14:paraId="76CFB3DB" w14:textId="77777777" w:rsidR="008D4771" w:rsidRPr="00B0620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20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E133798" w14:textId="442E6D0B" w:rsidR="002627BD" w:rsidRPr="008D4771" w:rsidRDefault="002627B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расстояния по известной МЭД</w:t>
      </w:r>
    </w:p>
    <w:p w14:paraId="735E1D9A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780989" w14:textId="178BF44F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Для поиска необходимого расстояния необходима сначала ввести все параметры источника, защиты и тип МЭД.</w:t>
      </w:r>
    </w:p>
    <w:p w14:paraId="72D98D85" w14:textId="38D3AA0F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Затем в поле </w:t>
      </w:r>
      <w:r w:rsidRPr="008D4771">
        <w:rPr>
          <w:rFonts w:ascii="Times New Roman" w:hAnsi="Times New Roman" w:cs="Times New Roman"/>
          <w:sz w:val="28"/>
          <w:szCs w:val="28"/>
        </w:rPr>
        <w:t>Desired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DER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ввести необходимую МЭД в мкЗв/ч. Ввод МЭД необходимо осуществлять по одной цифре, дожидаясь окончания расчёта, т. к. он может занять некоторое время. Расчёт сопровождается анимацией.</w:t>
      </w:r>
    </w:p>
    <w:p w14:paraId="62EE9ABB" w14:textId="3987EC49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 окончании расчёта в поле </w:t>
      </w:r>
      <w:r w:rsidRPr="008D4771">
        <w:rPr>
          <w:rFonts w:ascii="Times New Roman" w:hAnsi="Times New Roman" w:cs="Times New Roman"/>
          <w:sz w:val="28"/>
          <w:szCs w:val="28"/>
        </w:rPr>
        <w:t>Distance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показано необходимое расстояние в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сантиметрах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D4359C" w14:textId="1517B2D7" w:rsidR="002627BD" w:rsidRPr="008D4771" w:rsidRDefault="002627B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E9BEE80" w14:textId="74ECD893" w:rsidR="002627BD" w:rsidRPr="008D4771" w:rsidRDefault="002627B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Пересчёт чувствительности между динамическими и статическими измерениями</w:t>
      </w:r>
    </w:p>
    <w:p w14:paraId="317EAF91" w14:textId="77777777" w:rsidR="002627BD" w:rsidRPr="008D4771" w:rsidRDefault="002627B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F627CF" w14:textId="444B7018" w:rsidR="002627BD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825B5" wp14:editId="42FDB966">
            <wp:extent cx="5943600" cy="3709035"/>
            <wp:effectExtent l="0" t="0" r="0" b="5715"/>
            <wp:docPr id="1411471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712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1699" w14:textId="77777777" w:rsidR="002627BD" w:rsidRPr="008D4771" w:rsidRDefault="002627B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28553" w14:textId="5630D8CD" w:rsidR="002627BD" w:rsidRPr="008D4771" w:rsidRDefault="002627B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разделе </w:t>
      </w:r>
      <w:r w:rsidRPr="008D4771">
        <w:rPr>
          <w:rFonts w:ascii="Times New Roman" w:hAnsi="Times New Roman" w:cs="Times New Roman"/>
          <w:sz w:val="28"/>
          <w:szCs w:val="28"/>
        </w:rPr>
        <w:t>Dynamic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Static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коэффициент перехода между динамическими измерениями (проездами) и 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>статическими измерениями,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произведёнными на таком же расстоянии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за то же время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07E4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Т. е. </w:t>
      </w:r>
      <w:r w:rsidR="00997A7D" w:rsidRPr="008D4771">
        <w:rPr>
          <w:rFonts w:ascii="Times New Roman" w:hAnsi="Times New Roman" w:cs="Times New Roman"/>
          <w:sz w:val="28"/>
          <w:szCs w:val="28"/>
          <w:lang w:val="ru-RU"/>
        </w:rPr>
        <w:t>коэффициент показывает отношение между числом импульсов, накопленных статическим детектором к числу импульсов накопленным движущимся детектором за одинаковое время.</w:t>
      </w:r>
    </w:p>
    <w:p w14:paraId="4251C64A" w14:textId="690C6F81" w:rsidR="00997A7D" w:rsidRPr="008D4771" w:rsidRDefault="00997A7D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First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Second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ratio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показывается отношение накопленных импульсов между двумя динамическими испытаниями с разными условиями.</w:t>
      </w:r>
    </w:p>
    <w:p w14:paraId="39A162B0" w14:textId="620211B0" w:rsidR="00997A7D" w:rsidRPr="008D4771" w:rsidRDefault="00997A7D" w:rsidP="00B0620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>ВНИМАНИЕ!!! Разница в ослаблении воздухом в данных расчётах не учитывается.</w:t>
      </w:r>
    </w:p>
    <w:p w14:paraId="5AD6D458" w14:textId="1933CBCD" w:rsid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C4117AF" w14:textId="22DACFC3" w:rsidR="00997A7D" w:rsidRPr="008D4771" w:rsidRDefault="00997A7D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порогов срабатывания</w:t>
      </w:r>
    </w:p>
    <w:p w14:paraId="6715293C" w14:textId="77777777" w:rsidR="00997A7D" w:rsidRPr="008D4771" w:rsidRDefault="00997A7D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266D4" w14:textId="404BD01C" w:rsidR="00997A7D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скорость счёта детектора на фоне в </w:t>
      </w:r>
      <w:r w:rsidRPr="008D4771">
        <w:rPr>
          <w:rFonts w:ascii="Times New Roman" w:hAnsi="Times New Roman" w:cs="Times New Roman"/>
          <w:sz w:val="28"/>
          <w:szCs w:val="28"/>
        </w:rPr>
        <w:t>CPS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AFB5AE" w14:textId="4BD855C7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вероятность ложных срабатываний в секунду. Т. е. если в стандарта записано: 1 ложное срабатывание в 10 часов, то следует ввести 1/(10*3600) = 0,000028.</w:t>
      </w:r>
    </w:p>
    <w:p w14:paraId="7BED1795" w14:textId="1A864DAB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Experiment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time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вводится время поискового окна в секундах.</w:t>
      </w:r>
    </w:p>
    <w:p w14:paraId="15C45A39" w14:textId="428D1436" w:rsidR="008D7876" w:rsidRPr="008D4771" w:rsidRDefault="008D7876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необходимо нажать кнопку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Рассчитанный порог срабатывания будет отображён в поле </w:t>
      </w:r>
      <w:r w:rsidR="008D4771" w:rsidRPr="008D4771">
        <w:rPr>
          <w:rFonts w:ascii="Times New Roman" w:hAnsi="Times New Roman" w:cs="Times New Roman"/>
          <w:sz w:val="28"/>
          <w:szCs w:val="28"/>
        </w:rPr>
        <w:t>Limit</w:t>
      </w:r>
      <w:r w:rsidR="008D4771" w:rsidRPr="008D4771">
        <w:rPr>
          <w:rFonts w:ascii="Times New Roman" w:hAnsi="Times New Roman" w:cs="Times New Roman"/>
          <w:sz w:val="28"/>
          <w:szCs w:val="28"/>
          <w:lang w:val="ru-RU"/>
        </w:rPr>
        <w:t>. Во время расчёта показывается анимация.</w:t>
      </w:r>
    </w:p>
    <w:p w14:paraId="63394D77" w14:textId="0C67B49F" w:rsid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7AE461" w14:textId="1AB339C3" w:rsidR="008D4771" w:rsidRPr="008D4771" w:rsidRDefault="008D4771" w:rsidP="00B062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4771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Расчёт скоростей счёта для установки порогов срабатывания</w:t>
      </w:r>
    </w:p>
    <w:p w14:paraId="58BFEB07" w14:textId="77777777" w:rsidR="008D4771" w:rsidRPr="008D4771" w:rsidRDefault="008D4771" w:rsidP="00B0620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30E634" w14:textId="2DCF713C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данного расчёта значения </w:t>
      </w:r>
      <w:r w:rsidRPr="008D4771">
        <w:rPr>
          <w:rFonts w:ascii="Times New Roman" w:hAnsi="Times New Roman" w:cs="Times New Roman"/>
          <w:sz w:val="28"/>
          <w:szCs w:val="28"/>
        </w:rPr>
        <w:t>FAR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и времени поискового окна задаются в полях выше.</w:t>
      </w:r>
    </w:p>
    <w:p w14:paraId="19FDF8E9" w14:textId="479A6500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В поле </w:t>
      </w:r>
      <w:r w:rsidRPr="008D4771">
        <w:rPr>
          <w:rFonts w:ascii="Times New Roman" w:hAnsi="Times New Roman" w:cs="Times New Roman"/>
          <w:sz w:val="28"/>
          <w:szCs w:val="28"/>
        </w:rPr>
        <w:t>Max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limit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задаётся максимальное значение порога, для которого необходимо произвести расчёт фоновой скорости счёта.</w:t>
      </w:r>
    </w:p>
    <w:p w14:paraId="65B8B8B5" w14:textId="447ED1FE" w:rsidR="008D4771" w:rsidRPr="008D477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После нажатия кнопки </w:t>
      </w:r>
      <w:r w:rsidRPr="008D4771">
        <w:rPr>
          <w:rFonts w:ascii="Times New Roman" w:hAnsi="Times New Roman" w:cs="Times New Roman"/>
          <w:sz w:val="28"/>
          <w:szCs w:val="28"/>
        </w:rPr>
        <w:t>Calculate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будет произведён расчёт, во время которого показывается анимация.</w:t>
      </w:r>
    </w:p>
    <w:p w14:paraId="5FC9E09F" w14:textId="4DE1A37A" w:rsidR="008D4771" w:rsidRPr="00B035D1" w:rsidRDefault="008D4771" w:rsidP="00B0620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выводится в поле </w:t>
      </w:r>
      <w:r w:rsidRPr="008D4771">
        <w:rPr>
          <w:rFonts w:ascii="Times New Roman" w:hAnsi="Times New Roman" w:cs="Times New Roman"/>
          <w:sz w:val="28"/>
          <w:szCs w:val="28"/>
        </w:rPr>
        <w:t>Background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 Порядковый номер значения фоновой скорости счёта соответствуют значению порога. Т. е. первое значение для порога -1, второе для порога – 2 и т. д. Значения можно скопировать в буфер обмена по клику на них.</w:t>
      </w:r>
    </w:p>
    <w:p w14:paraId="24A82E37" w14:textId="3621A405" w:rsidR="00B035D1" w:rsidRPr="002B6CDB" w:rsidRDefault="00B035D1" w:rsidP="00B035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C16915" w14:textId="68BF660E" w:rsidR="00B035D1" w:rsidRPr="00B035D1" w:rsidRDefault="00B035D1" w:rsidP="00B035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035D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Расчёт МЭД и расстояния для дозиметрической установки </w:t>
      </w:r>
      <w:r w:rsidRPr="00B035D1">
        <w:rPr>
          <w:rFonts w:ascii="Times New Roman" w:hAnsi="Times New Roman" w:cs="Times New Roman"/>
          <w:b/>
          <w:bCs/>
          <w:sz w:val="32"/>
          <w:szCs w:val="32"/>
        </w:rPr>
        <w:t>PM</w:t>
      </w:r>
      <w:r w:rsidRPr="00B035D1">
        <w:rPr>
          <w:rFonts w:ascii="Times New Roman" w:hAnsi="Times New Roman" w:cs="Times New Roman"/>
          <w:b/>
          <w:bCs/>
          <w:sz w:val="32"/>
          <w:szCs w:val="32"/>
          <w:lang w:val="ru-RU"/>
        </w:rPr>
        <w:t>9000</w:t>
      </w:r>
    </w:p>
    <w:p w14:paraId="0D2D99B0" w14:textId="77777777" w:rsidR="00B035D1" w:rsidRDefault="00B035D1" w:rsidP="00B035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2772DA" w14:textId="72A08F3F" w:rsidR="00B035D1" w:rsidRDefault="00B035D1" w:rsidP="00B035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EF14AF" wp14:editId="5419319C">
            <wp:extent cx="5943600" cy="3691255"/>
            <wp:effectExtent l="0" t="0" r="0" b="4445"/>
            <wp:docPr id="174319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95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4D54" w14:textId="77777777" w:rsidR="00B035D1" w:rsidRDefault="00B035D1" w:rsidP="00B035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60FEFA" w14:textId="4FF0BA81" w:rsid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данного расчёта используются данные из Сертификата калибровки </w:t>
      </w:r>
      <w:r>
        <w:rPr>
          <w:rFonts w:ascii="Times New Roman" w:hAnsi="Times New Roman" w:cs="Times New Roman"/>
          <w:sz w:val="28"/>
          <w:szCs w:val="28"/>
        </w:rPr>
        <w:t>MN</w:t>
      </w:r>
      <w:r w:rsidRPr="00B035D1">
        <w:rPr>
          <w:rFonts w:ascii="Times New Roman" w:hAnsi="Times New Roman" w:cs="Times New Roman"/>
          <w:sz w:val="28"/>
          <w:szCs w:val="28"/>
          <w:lang w:val="ru-RU"/>
        </w:rPr>
        <w:t xml:space="preserve">/200/23, </w:t>
      </w:r>
      <w:r>
        <w:rPr>
          <w:rFonts w:ascii="Times New Roman" w:hAnsi="Times New Roman" w:cs="Times New Roman"/>
          <w:sz w:val="28"/>
          <w:szCs w:val="28"/>
        </w:rPr>
        <w:t>STUK</w:t>
      </w:r>
      <w:r w:rsidRPr="00B035D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22.10.2024.</w:t>
      </w:r>
    </w:p>
    <w:p w14:paraId="01B85748" w14:textId="21341E5A" w:rsid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Основной режим работы – расчёт необходимого расстояния по известной МЭД.</w:t>
      </w:r>
    </w:p>
    <w:p w14:paraId="4688D37B" w14:textId="0B9C9AA1" w:rsid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изменении любого параметра, кроме расстояния, производится расчёт расстояния.</w:t>
      </w:r>
    </w:p>
    <w:p w14:paraId="0FD36EAF" w14:textId="4C12821F" w:rsid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изменении расстояния производится расчёт МЭД на данном расстоянии.</w:t>
      </w:r>
    </w:p>
    <w:p w14:paraId="56D32018" w14:textId="44CA6DD6" w:rsidR="00B035D1" w:rsidRPr="00B035D1" w:rsidRDefault="00B035D1" w:rsidP="00B035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возможно менять </w:t>
      </w:r>
      <w:r w:rsidR="002B6CDB">
        <w:rPr>
          <w:rFonts w:ascii="Times New Roman" w:hAnsi="Times New Roman" w:cs="Times New Roman"/>
          <w:sz w:val="28"/>
          <w:szCs w:val="28"/>
          <w:lang w:val="ru-RU"/>
        </w:rPr>
        <w:t xml:space="preserve">смещение, </w:t>
      </w:r>
      <w:r>
        <w:rPr>
          <w:rFonts w:ascii="Times New Roman" w:hAnsi="Times New Roman" w:cs="Times New Roman"/>
          <w:sz w:val="28"/>
          <w:szCs w:val="28"/>
          <w:lang w:val="ru-RU"/>
        </w:rPr>
        <w:t>текущую дату, материал защиты и её толщину.</w:t>
      </w:r>
    </w:p>
    <w:p w14:paraId="3E23842F" w14:textId="77777777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DDFEB" w14:textId="0191B14B" w:rsidR="006E75D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Керма рассчитывается из потока фотонов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ICRP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4771">
        <w:rPr>
          <w:rFonts w:ascii="Times New Roman" w:hAnsi="Times New Roman" w:cs="Times New Roman"/>
          <w:sz w:val="28"/>
          <w:szCs w:val="28"/>
        </w:rPr>
        <w:t>PUBLICATION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119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 xml:space="preserve">, Приложение </w:t>
      </w:r>
      <w:r w:rsidR="006E75DD">
        <w:rPr>
          <w:rFonts w:ascii="Times New Roman" w:hAnsi="Times New Roman" w:cs="Times New Roman"/>
          <w:sz w:val="28"/>
          <w:szCs w:val="28"/>
        </w:rPr>
        <w:t>I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88C6D9" w14:textId="5358B25A" w:rsidR="006E75DD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Для перехода от кермы в МЭД используются коэффициенты из </w:t>
      </w:r>
      <w:r w:rsidRPr="008D4771">
        <w:rPr>
          <w:rFonts w:ascii="Times New Roman" w:hAnsi="Times New Roman" w:cs="Times New Roman"/>
          <w:sz w:val="28"/>
          <w:szCs w:val="28"/>
        </w:rPr>
        <w:t>ISO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4037-3:2019</w:t>
      </w:r>
      <w:r w:rsidR="006E75DD">
        <w:rPr>
          <w:rFonts w:ascii="Times New Roman" w:hAnsi="Times New Roman" w:cs="Times New Roman"/>
          <w:sz w:val="28"/>
          <w:szCs w:val="28"/>
          <w:lang w:val="ru-RU"/>
        </w:rPr>
        <w:t>, Таблица 14.</w:t>
      </w:r>
    </w:p>
    <w:p w14:paraId="58CE8A2F" w14:textId="77777777" w:rsidR="006E75DD" w:rsidRDefault="006E75DD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МЭД по нейтронному потоку используется 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6E75DD">
        <w:rPr>
          <w:rFonts w:ascii="Times New Roman" w:hAnsi="Times New Roman" w:cs="Times New Roman"/>
          <w:sz w:val="28"/>
          <w:szCs w:val="28"/>
          <w:lang w:val="ru-RU"/>
        </w:rPr>
        <w:t xml:space="preserve"> 8529-1:2001,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p w14:paraId="733DD95D" w14:textId="3181BA22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Данные для расчёта поглощения от </w:t>
      </w:r>
      <w:r w:rsidRPr="008D4771">
        <w:rPr>
          <w:rFonts w:ascii="Times New Roman" w:hAnsi="Times New Roman" w:cs="Times New Roman"/>
          <w:sz w:val="28"/>
          <w:szCs w:val="28"/>
        </w:rPr>
        <w:t>NIST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D4771">
        <w:rPr>
          <w:rFonts w:ascii="Times New Roman" w:hAnsi="Times New Roman" w:cs="Times New Roman"/>
          <w:sz w:val="28"/>
          <w:szCs w:val="28"/>
        </w:rPr>
        <w:t>https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8D4771">
        <w:rPr>
          <w:rFonts w:ascii="Times New Roman" w:hAnsi="Times New Roman" w:cs="Times New Roman"/>
          <w:sz w:val="28"/>
          <w:szCs w:val="28"/>
        </w:rPr>
        <w:t>www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4771">
        <w:rPr>
          <w:rFonts w:ascii="Times New Roman" w:hAnsi="Times New Roman" w:cs="Times New Roman"/>
          <w:sz w:val="28"/>
          <w:szCs w:val="28"/>
        </w:rPr>
        <w:t>nist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4771">
        <w:rPr>
          <w:rFonts w:ascii="Times New Roman" w:hAnsi="Times New Roman" w:cs="Times New Roman"/>
          <w:sz w:val="28"/>
          <w:szCs w:val="28"/>
        </w:rPr>
        <w:t>gov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D4771">
        <w:rPr>
          <w:rFonts w:ascii="Times New Roman" w:hAnsi="Times New Roman" w:cs="Times New Roman"/>
          <w:sz w:val="28"/>
          <w:szCs w:val="28"/>
        </w:rPr>
        <w:t>pml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D4771">
        <w:rPr>
          <w:rFonts w:ascii="Times New Roman" w:hAnsi="Times New Roman" w:cs="Times New Roman"/>
          <w:sz w:val="28"/>
          <w:szCs w:val="28"/>
        </w:rPr>
        <w:t>x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ray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mass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attenuation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D4771">
        <w:rPr>
          <w:rFonts w:ascii="Times New Roman" w:hAnsi="Times New Roman" w:cs="Times New Roman"/>
          <w:sz w:val="28"/>
          <w:szCs w:val="28"/>
        </w:rPr>
        <w:t>coefficients</w:t>
      </w:r>
      <w:r w:rsidRPr="008D47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bookmarkEnd w:id="0"/>
    <w:p w14:paraId="16A2810F" w14:textId="77777777" w:rsidR="008D4771" w:rsidRPr="008D4771" w:rsidRDefault="008D4771" w:rsidP="00B062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D4771" w:rsidRPr="008D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3F76D" w14:textId="77777777" w:rsidR="008D13E7" w:rsidRDefault="008D13E7" w:rsidP="008D4771">
      <w:pPr>
        <w:spacing w:after="0" w:line="240" w:lineRule="auto"/>
      </w:pPr>
      <w:r>
        <w:separator/>
      </w:r>
    </w:p>
  </w:endnote>
  <w:endnote w:type="continuationSeparator" w:id="0">
    <w:p w14:paraId="6B9F9203" w14:textId="77777777" w:rsidR="008D13E7" w:rsidRDefault="008D13E7" w:rsidP="008D4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65D20" w14:textId="77777777" w:rsidR="008D13E7" w:rsidRDefault="008D13E7" w:rsidP="008D4771">
      <w:pPr>
        <w:spacing w:after="0" w:line="240" w:lineRule="auto"/>
      </w:pPr>
      <w:r>
        <w:separator/>
      </w:r>
    </w:p>
  </w:footnote>
  <w:footnote w:type="continuationSeparator" w:id="0">
    <w:p w14:paraId="59E8342E" w14:textId="77777777" w:rsidR="008D13E7" w:rsidRDefault="008D13E7" w:rsidP="008D4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52D5"/>
    <w:multiLevelType w:val="multilevel"/>
    <w:tmpl w:val="83CC9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311BA7"/>
    <w:multiLevelType w:val="hybridMultilevel"/>
    <w:tmpl w:val="0CF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99798">
    <w:abstractNumId w:val="1"/>
  </w:num>
  <w:num w:numId="2" w16cid:durableId="6713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AD"/>
    <w:rsid w:val="002627BD"/>
    <w:rsid w:val="002832CD"/>
    <w:rsid w:val="002B6CDB"/>
    <w:rsid w:val="0035040E"/>
    <w:rsid w:val="003A530E"/>
    <w:rsid w:val="00411996"/>
    <w:rsid w:val="006E75DD"/>
    <w:rsid w:val="0085548C"/>
    <w:rsid w:val="008D13E7"/>
    <w:rsid w:val="008D4771"/>
    <w:rsid w:val="008D7876"/>
    <w:rsid w:val="009644A7"/>
    <w:rsid w:val="009707A1"/>
    <w:rsid w:val="00997A7D"/>
    <w:rsid w:val="00A04AAD"/>
    <w:rsid w:val="00B035D1"/>
    <w:rsid w:val="00B0620D"/>
    <w:rsid w:val="00BE0E1A"/>
    <w:rsid w:val="00C1016E"/>
    <w:rsid w:val="00CC3504"/>
    <w:rsid w:val="00D3632B"/>
    <w:rsid w:val="00DB4F54"/>
    <w:rsid w:val="00E407E4"/>
    <w:rsid w:val="00EF3C1D"/>
    <w:rsid w:val="00F12341"/>
    <w:rsid w:val="00F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FD05"/>
  <w15:chartTrackingRefBased/>
  <w15:docId w15:val="{6D182FF6-2282-4E52-A0D6-28560D7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71"/>
  </w:style>
  <w:style w:type="paragraph" w:styleId="Footer">
    <w:name w:val="footer"/>
    <w:basedOn w:val="Normal"/>
    <w:link w:val="FooterChar"/>
    <w:uiPriority w:val="99"/>
    <w:unhideWhenUsed/>
    <w:rsid w:val="008D4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Gutovski</dc:creator>
  <cp:keywords/>
  <dc:description/>
  <cp:lastModifiedBy>Aleksei Gutovski</cp:lastModifiedBy>
  <cp:revision>6</cp:revision>
  <dcterms:created xsi:type="dcterms:W3CDTF">2024-12-16T09:32:00Z</dcterms:created>
  <dcterms:modified xsi:type="dcterms:W3CDTF">2025-01-28T11:09:00Z</dcterms:modified>
</cp:coreProperties>
</file>