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答辩陈述 - 张申桥</w:t>
      </w:r>
    </w:p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 - 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张申桥（组员）- 贡献度 23%</w:t>
      </w:r>
    </w:p>
    <w:p>
      <w:r>
        <w:rPr>
          <w:rFonts w:ascii="Microsoft YaHei" w:hAnsi="Microsoft YaHei" w:eastAsia="Microsoft YaHei"/>
          <w:b/>
          <w:sz w:val="24"/>
        </w:rPr>
        <w:t>负责模块：Qt图形界面 + 排课系统 + 集成测试 + 文档与资源管理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Qt界面开发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setupSavePage()/setupGamePage()双页面架构；7个Tab页；暗色主题CSS；updateUiScale()自适应缩放；精灵图图标显示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排课系统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rebuildScheduleTable() 7天x2半天=14格课表；refreshSchedulePreview()收益实时预览；工作日9科+周末3种下拉选择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集成测试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端到端流程验证；13项测试用例覆盖全部模块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文档与资源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README.md项目文档；检查点报告；72张AI素材整理；免安装启动包制作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技术亮点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Qt GUI的7个Tab架构与后台逻辑模块的对应关系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排课系统14格课表实时计算的设计思路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- 72张AI素材的生产管线和规范化命名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答辩准备建议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截取7个Tab页面截图展示Qt界面效果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演示排课系统14格课表和实时预览的计算逻辑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展示免安装启动包的完整运行流程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说明AI素材生成流程和命名规范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