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B+前端版本发布手册</w:t>
      </w:r>
    </w:p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52"/>
          <w:lang w:val="en-US" w:eastAsia="zh-CN" w:bidi="ar-SA"/>
        </w:rPr>
      </w:sdtEndPr>
      <w:sdtContent>
        <w:p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52"/>
              <w:szCs w:val="52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52"/>
              <w:szCs w:val="52"/>
              <w:lang w:val="en-US" w:eastAsia="zh-CN"/>
            </w:rPr>
            <w:instrText xml:space="preserve">TOC \o "1-2" \h \u </w:instrText>
          </w:r>
          <w:r>
            <w:rPr>
              <w:rFonts w:hint="eastAsia"/>
              <w:b/>
              <w:bCs/>
              <w:sz w:val="52"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_Toc1748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UAT环境部署（非mallbbcg2bank环境）</w:t>
          </w:r>
          <w:r>
            <w:tab/>
          </w:r>
          <w:r>
            <w:fldChar w:fldCharType="begin"/>
          </w:r>
          <w:r>
            <w:instrText xml:space="preserve"> PAGEREF _Toc1748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_Toc26816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代码分支</w:t>
          </w:r>
          <w:r>
            <w:tab/>
          </w:r>
          <w:r>
            <w:fldChar w:fldCharType="begin"/>
          </w:r>
          <w:r>
            <w:instrText xml:space="preserve"> PAGEREF _Toc26816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_Toc3655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 代码编写</w:t>
          </w:r>
          <w:r>
            <w:tab/>
          </w:r>
          <w:r>
            <w:fldChar w:fldCharType="begin"/>
          </w:r>
          <w:r>
            <w:instrText xml:space="preserve"> PAGEREF _Toc3655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_Toc24897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代码合并</w:t>
          </w:r>
          <w:r>
            <w:tab/>
          </w:r>
          <w:r>
            <w:fldChar w:fldCharType="begin"/>
          </w:r>
          <w:r>
            <w:instrText xml:space="preserve"> PAGEREF _Toc24897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_Toc27987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版本发布</w:t>
          </w:r>
          <w:r>
            <w:tab/>
          </w:r>
          <w:r>
            <w:fldChar w:fldCharType="begin"/>
          </w:r>
          <w:r>
            <w:instrText xml:space="preserve"> PAGEREF _Toc27987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_Toc2831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PROD环境部署（非mallbbcg2bank环境）</w:t>
          </w:r>
          <w:r>
            <w:tab/>
          </w:r>
          <w:r>
            <w:fldChar w:fldCharType="begin"/>
          </w:r>
          <w:r>
            <w:instrText xml:space="preserve"> PAGEREF _Toc2831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_Toc14646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1、代码分支</w:t>
          </w:r>
          <w:r>
            <w:tab/>
          </w:r>
          <w:r>
            <w:fldChar w:fldCharType="begin"/>
          </w:r>
          <w:r>
            <w:instrText xml:space="preserve"> PAGEREF _Toc14646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_Toc28958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2、代码编写</w:t>
          </w:r>
          <w:r>
            <w:tab/>
          </w:r>
          <w:r>
            <w:fldChar w:fldCharType="begin"/>
          </w:r>
          <w:r>
            <w:instrText xml:space="preserve"> PAGEREF _Toc28958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_Toc14588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3、代码合并</w:t>
          </w:r>
          <w:r>
            <w:tab/>
          </w:r>
          <w:r>
            <w:fldChar w:fldCharType="begin"/>
          </w:r>
          <w:r>
            <w:instrText xml:space="preserve"> PAGEREF _Toc14588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_Toc11920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4、版本发布</w:t>
          </w:r>
          <w:r>
            <w:tab/>
          </w:r>
          <w:r>
            <w:fldChar w:fldCharType="begin"/>
          </w:r>
          <w:r>
            <w:instrText xml:space="preserve"> PAGEREF _Toc11920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_Toc21117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商城mallbbcg2bank UAT环境部署</w:t>
          </w:r>
          <w:r>
            <w:tab/>
          </w:r>
          <w:r>
            <w:fldChar w:fldCharType="begin"/>
          </w:r>
          <w:r>
            <w:instrText xml:space="preserve"> PAGEREF _Toc21117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_Toc21548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代码分支</w:t>
          </w:r>
          <w:r>
            <w:tab/>
          </w:r>
          <w:r>
            <w:fldChar w:fldCharType="begin"/>
          </w:r>
          <w:r>
            <w:instrText xml:space="preserve"> PAGEREF _Toc21548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_Toc21609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代码编写</w:t>
          </w:r>
          <w:r>
            <w:tab/>
          </w:r>
          <w:r>
            <w:fldChar w:fldCharType="begin"/>
          </w:r>
          <w:r>
            <w:instrText xml:space="preserve"> PAGEREF _Toc21609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_Toc6853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代码合并</w:t>
          </w:r>
          <w:r>
            <w:tab/>
          </w:r>
          <w:r>
            <w:fldChar w:fldCharType="begin"/>
          </w:r>
          <w:r>
            <w:instrText xml:space="preserve"> PAGEREF _Toc6853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_Toc11683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版本发布</w:t>
          </w:r>
          <w:r>
            <w:tab/>
          </w:r>
          <w:r>
            <w:fldChar w:fldCharType="begin"/>
          </w:r>
          <w:r>
            <w:instrText xml:space="preserve"> PAGEREF _Toc11683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_Toc20903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商城mallbbcg2bank PROD环境部署</w:t>
          </w:r>
          <w:r>
            <w:tab/>
          </w:r>
          <w:r>
            <w:fldChar w:fldCharType="begin"/>
          </w:r>
          <w:r>
            <w:instrText xml:space="preserve"> PAGEREF _Toc20903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_Toc25715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代码分支</w:t>
          </w:r>
          <w:r>
            <w:tab/>
          </w:r>
          <w:r>
            <w:fldChar w:fldCharType="begin"/>
          </w:r>
          <w:r>
            <w:instrText xml:space="preserve"> PAGEREF _Toc25715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_Toc12664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代码编写</w:t>
          </w:r>
          <w:r>
            <w:tab/>
          </w:r>
          <w:r>
            <w:fldChar w:fldCharType="begin"/>
          </w:r>
          <w:r>
            <w:instrText xml:space="preserve"> PAGEREF _Toc12664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_Toc29790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代码合并</w:t>
          </w:r>
          <w:r>
            <w:tab/>
          </w:r>
          <w:r>
            <w:fldChar w:fldCharType="begin"/>
          </w:r>
          <w:r>
            <w:instrText xml:space="preserve"> PAGEREF _Toc29790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_Toc16189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版本发布</w:t>
          </w:r>
          <w:r>
            <w:tab/>
          </w:r>
          <w:r>
            <w:fldChar w:fldCharType="begin"/>
          </w:r>
          <w:r>
            <w:instrText xml:space="preserve"> PAGEREF _Toc16189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_Toc12194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附录一</w:t>
          </w:r>
          <w:r>
            <w:tab/>
          </w:r>
          <w:r>
            <w:fldChar w:fldCharType="begin"/>
          </w:r>
          <w:r>
            <w:instrText xml:space="preserve"> PAGEREF _Toc12194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_Toc2138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附录二</w:t>
          </w:r>
          <w:r>
            <w:tab/>
          </w:r>
          <w:r>
            <w:fldChar w:fldCharType="begin"/>
          </w:r>
          <w:r>
            <w:instrText xml:space="preserve"> PAGEREF _Toc2138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rPr>
              <w:rFonts w:hint="eastAsia"/>
              <w:b/>
              <w:bCs/>
              <w:sz w:val="52"/>
              <w:szCs w:val="52"/>
              <w:lang w:val="en-US" w:eastAsia="zh-CN"/>
            </w:rPr>
          </w:pP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1748"/>
      <w:r>
        <w:rPr>
          <w:rFonts w:hint="eastAsia"/>
          <w:lang w:val="en-US" w:eastAsia="zh-CN"/>
        </w:rPr>
        <w:t>UAT环境发布（非mallbbcg2bank环境）</w:t>
      </w:r>
      <w:bookmarkEnd w:id="0"/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发布流程图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43705" cy="4888230"/>
            <wp:effectExtent l="0" t="0" r="4445" b="7620"/>
            <wp:docPr id="1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color w:val="FF0000"/>
          <w:lang w:val="en-US" w:eastAsia="zh-CN"/>
        </w:rPr>
        <w:t>1、商城mallbbcg2发布UAT版本时是基于master-g2分支，其他产品项目都是基于master分支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2、本章节流程适合非商城mallbbcg2bank环境，mallbbcg2bank环境发布参见第三章</w:t>
      </w:r>
      <w:r>
        <w:rPr>
          <w:rFonts w:hint="eastAsia"/>
          <w:b/>
          <w:bCs/>
          <w:color w:val="FF0000"/>
          <w:lang w:val="en-US" w:eastAsia="zh-CN"/>
        </w:rPr>
        <w:t>mallbbcg2bank UAT环境发布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" w:name="_Toc26816"/>
      <w:r>
        <w:rPr>
          <w:rFonts w:hint="eastAsia"/>
          <w:lang w:val="en-US" w:eastAsia="zh-CN"/>
        </w:rPr>
        <w:t>代码分支</w:t>
      </w:r>
      <w:bookmarkEnd w:id="1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UAT环境基于master/master-g2分支发布版本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Toc3655"/>
      <w:r>
        <w:rPr>
          <w:rFonts w:hint="eastAsia"/>
          <w:lang w:val="en-US" w:eastAsia="zh-CN"/>
        </w:rPr>
        <w:t>代码编写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基于master/master-g2分支拉取本地分支，开发对应的功能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" w:name="_Toc24897"/>
      <w:r>
        <w:rPr>
          <w:rFonts w:hint="eastAsia"/>
          <w:lang w:val="en-US" w:eastAsia="zh-CN"/>
        </w:rPr>
        <w:t>代码合并</w:t>
      </w:r>
      <w:bookmarkEnd w:id="3"/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开发完成后，将代码提交到develop分支，部署开发环境，开发环境功能验证通过后，将develop分支代码合并到release分支，将代码部署SIT环境，SIT环境功能验证通过后，将release分支代码合并到master/master-g2分支，发布UAT版本，详细代码分支与部署环境参见附录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说明：开发环境与SIT环境已经不存在，可以省略掉中间部署开发环境与SIT环境的步骤，直接将develop分支代码合并到release分支与master/master-g2分支，发布UAT版本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" w:name="_Toc27987"/>
      <w:r>
        <w:rPr>
          <w:rFonts w:hint="eastAsia"/>
          <w:lang w:val="en-US" w:eastAsia="zh-CN"/>
        </w:rPr>
        <w:t>版本发布</w:t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生成tar包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基于master</w:t>
      </w:r>
      <w:r>
        <w:rPr>
          <w:rFonts w:hint="eastAsia"/>
          <w:lang w:val="en-US" w:eastAsia="zh-CN"/>
        </w:rPr>
        <w:t>/master-g2</w:t>
      </w:r>
      <w:r>
        <w:rPr>
          <w:rFonts w:hint="eastAsia"/>
        </w:rPr>
        <w:t>分支，本地代码运行npm run buildSandbox生成部署tar文件包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  <w:vertAlign w:val="baseline"/>
          <w:lang w:val="en-US" w:eastAsia="zh-CN"/>
        </w:rPr>
        <w:t>tar包存储</w:t>
      </w:r>
      <w:r>
        <w:rPr>
          <w:rFonts w:hint="eastAsia"/>
          <w:lang w:val="en-US" w:eastAsia="zh-CN"/>
        </w:rPr>
        <w:t>svn（见附录一）上找到上一次部署的版本号，根据命名规则重命名tar包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生成md5文件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使用md5生成工具，对tar包生成md5文件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文件上传SVN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将重命名后的tar包与md5文件上传到对应的</w:t>
      </w:r>
      <w:r>
        <w:rPr>
          <w:rFonts w:hint="eastAsia"/>
          <w:vertAlign w:val="baseline"/>
          <w:lang w:val="en-US" w:eastAsia="zh-CN"/>
        </w:rPr>
        <w:t>tar包存储</w:t>
      </w:r>
      <w:r>
        <w:rPr>
          <w:rFonts w:hint="eastAsia"/>
          <w:lang w:val="en-US" w:eastAsia="zh-CN"/>
        </w:rPr>
        <w:t>svn项目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 提交申请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提交版本申请单，填写版本申请单相关的信息</w:t>
      </w:r>
    </w:p>
    <w:p>
      <w:pPr>
        <w:numPr>
          <w:ilvl w:val="0"/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3654425" cy="1657350"/>
            <wp:effectExtent l="0" t="0" r="3175" b="0"/>
            <wp:docPr id="1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上传附件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需要上传三个附件，一个是版本报告bplus.docx，一个是CHANGELOG.md.txt，最后一个是INSTALL.md.txt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4.4.2 版本报告bplus.docx说明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版本报告按照文件中模板进行填写，主要改动点为项目名称、部署tar包，git源码路径等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CHANGELOG.md.txt说明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将本次功能修改点添加到CHANGELOG.md.txt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 INSTALL.md.txt说明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INSTALL.md.txt不需要改动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6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0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版本部署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申请单审批通过后，由项目对应的运维人员进行部署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5" w:name="_Toc2831"/>
      <w:r>
        <w:rPr>
          <w:rFonts w:hint="eastAsia"/>
          <w:lang w:val="en-US" w:eastAsia="zh-CN"/>
        </w:rPr>
        <w:t>PROD环境发布（非mallbbcg2bank环境）</w:t>
      </w:r>
      <w:bookmarkEnd w:id="5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13075" cy="4147185"/>
            <wp:effectExtent l="0" t="0" r="15875" b="5715"/>
            <wp:docPr id="2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PROD环境发布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说明：1、商城mallbbcg2发布PORD版本时是基于master-g2分支，其他产品项目都是基于master分支</w:t>
      </w:r>
    </w:p>
    <w:p>
      <w:pPr>
        <w:ind w:firstLine="630" w:firstLineChars="30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2、本章节流程只适合非商城mallbbcg2bank环境，mallbbcg2bank环境发布参见第四章</w:t>
      </w:r>
      <w:r>
        <w:rPr>
          <w:rFonts w:hint="eastAsia"/>
          <w:b/>
          <w:bCs/>
          <w:color w:val="FF0000"/>
          <w:lang w:val="en-US" w:eastAsia="zh-CN"/>
        </w:rPr>
        <w:t>mallbbcg2bank PRO环境发布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6" w:name="_Toc14646"/>
      <w:r>
        <w:rPr>
          <w:rFonts w:hint="eastAsia"/>
          <w:lang w:val="en-US" w:eastAsia="zh-CN"/>
        </w:rPr>
        <w:t>1、代码分支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PROD环境基于master/master-g2分支发布版本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7" w:name="_Toc28958"/>
      <w:r>
        <w:rPr>
          <w:rFonts w:hint="eastAsia"/>
          <w:lang w:val="en-US" w:eastAsia="zh-CN"/>
        </w:rPr>
        <w:t>2、代码编写</w:t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UAT环境测试通过后，直接发布PROD生产环境，不需要编写代码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8" w:name="_Toc14588"/>
      <w:r>
        <w:rPr>
          <w:rFonts w:hint="eastAsia"/>
          <w:lang w:val="en-US" w:eastAsia="zh-CN"/>
        </w:rPr>
        <w:t>3、代码合并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UAT环境测试通过后，直接发布PROD生产环境，不需要提交合并代码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9" w:name="_Toc11920"/>
      <w:r>
        <w:rPr>
          <w:rFonts w:hint="eastAsia"/>
          <w:lang w:val="en-US" w:eastAsia="zh-CN"/>
        </w:rPr>
        <w:t>4、版本发布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生成tar包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基于master</w:t>
      </w:r>
      <w:r>
        <w:rPr>
          <w:rFonts w:hint="eastAsia"/>
          <w:lang w:val="en-US" w:eastAsia="zh-CN"/>
        </w:rPr>
        <w:t>/master-g2</w:t>
      </w:r>
      <w:r>
        <w:rPr>
          <w:rFonts w:hint="eastAsia"/>
        </w:rPr>
        <w:t>分支，本地代码运行npm run build</w:t>
      </w:r>
      <w:r>
        <w:rPr>
          <w:rFonts w:hint="eastAsia"/>
          <w:lang w:val="en-US" w:eastAsia="zh-CN"/>
        </w:rPr>
        <w:t>Prod</w:t>
      </w:r>
      <w:r>
        <w:rPr>
          <w:rFonts w:hint="eastAsia"/>
        </w:rPr>
        <w:t>生成部署tar文件包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  <w:vertAlign w:val="baseline"/>
          <w:lang w:val="en-US" w:eastAsia="zh-CN"/>
        </w:rPr>
        <w:t>tar包存储</w:t>
      </w:r>
      <w:r>
        <w:rPr>
          <w:rFonts w:hint="eastAsia"/>
          <w:lang w:val="en-US" w:eastAsia="zh-CN"/>
        </w:rPr>
        <w:t>svn（见附录一）上找到上一次部署的版本号，根据命名规则重命名tar包。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可以复用UAT环境的tar包，将tar包名称按照规则重命名即可。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生成md5文件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使用md5生成工具，对tar包生成md5文件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文件上传SVN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将重命名后的tar包与md5文件上传到对应的</w:t>
      </w:r>
      <w:r>
        <w:rPr>
          <w:rFonts w:hint="eastAsia"/>
          <w:vertAlign w:val="baseline"/>
          <w:lang w:val="en-US" w:eastAsia="zh-CN"/>
        </w:rPr>
        <w:t>tar包存储</w:t>
      </w:r>
      <w:r>
        <w:rPr>
          <w:rFonts w:hint="eastAsia"/>
          <w:lang w:val="en-US" w:eastAsia="zh-CN"/>
        </w:rPr>
        <w:t>svn项目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 提交申请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提交版本申请单，填写版本申请单相关的信息</w:t>
      </w:r>
    </w:p>
    <w:p>
      <w:pPr>
        <w:numPr>
          <w:ilvl w:val="0"/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3360420" cy="1749425"/>
            <wp:effectExtent l="0" t="0" r="11430" b="3175"/>
            <wp:docPr id="1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上传附件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需要上传三个附件，一个是版本报告bplus.docx，一个是CHANGELOG.md.txt，最后一个是INSTALL.md.txt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4.4.2 版本报告bplus.docx说明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版本报告按照文件中模板进行填写，主要改动点为项目名称、部署tar包，git源码路径等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CHANGELOG.md.txt说明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将本次功能修改点添加到CHANGELOG.md.txt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 INSTALL.md.txt说明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INSTALL.md.txt不需要改动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28" DrawAspect="Icon" ObjectID="_1468075728" r:id="rId1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9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5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0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6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版本部署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申请单审批通过后，由项目对应的运维人员进行部署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0" w:name="_Toc21117"/>
      <w:r>
        <w:rPr>
          <w:rFonts w:hint="eastAsia"/>
          <w:lang w:val="en-US" w:eastAsia="zh-CN"/>
        </w:rPr>
        <w:t>商城mallbbcg2bank UAT环境</w:t>
      </w:r>
      <w:bookmarkEnd w:id="10"/>
      <w:r>
        <w:rPr>
          <w:rFonts w:hint="eastAsia"/>
          <w:lang w:val="en-US" w:eastAsia="zh-CN"/>
        </w:rPr>
        <w:t>发布</w:t>
      </w:r>
    </w:p>
    <w:p>
      <w:pPr>
        <w:jc w:val="center"/>
      </w:pPr>
      <w:r>
        <w:drawing>
          <wp:inline distT="0" distB="0" distL="114300" distR="114300">
            <wp:extent cx="3569970" cy="4867275"/>
            <wp:effectExtent l="0" t="0" r="11430" b="9525"/>
            <wp:docPr id="1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注意：mallbbcg2bank UAT环境发布，必须是在mallbbcg2环境PROD环境验证通过后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1" w:name="_Toc21548"/>
      <w:r>
        <w:rPr>
          <w:rFonts w:hint="eastAsia"/>
          <w:lang w:val="en-US" w:eastAsia="zh-CN"/>
        </w:rPr>
        <w:t>代码分支</w:t>
      </w:r>
      <w:bookmarkEnd w:id="11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mallbbcg2bank UAT环境基于master分支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2" w:name="_Toc21609"/>
      <w:r>
        <w:rPr>
          <w:rFonts w:hint="eastAsia"/>
          <w:lang w:val="en-US" w:eastAsia="zh-CN"/>
        </w:rPr>
        <w:t>代码编写</w:t>
      </w:r>
      <w:bookmarkEnd w:id="12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mallbbcg2 PROD环境测试通过后，发布UAT环境，不需要编写代码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3" w:name="_Toc6853"/>
      <w:r>
        <w:rPr>
          <w:rFonts w:hint="eastAsia"/>
          <w:lang w:val="en-US" w:eastAsia="zh-CN"/>
        </w:rPr>
        <w:t>代码合并</w:t>
      </w:r>
      <w:bookmarkEnd w:id="13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将master-g2代码合并到master分支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4" w:name="_Toc11683"/>
      <w:r>
        <w:rPr>
          <w:rFonts w:hint="eastAsia"/>
          <w:lang w:val="en-US" w:eastAsia="zh-CN"/>
        </w:rPr>
        <w:t>版本发布</w:t>
      </w:r>
      <w:bookmarkEnd w:id="1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提交版本申请单，填写版本申请单相关的信息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45940" cy="1959610"/>
            <wp:effectExtent l="0" t="0" r="16510" b="2540"/>
            <wp:docPr id="1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生成tar包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基于master分支，本地代码运行npm run buildSandbox生成部署tar文件包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  <w:vertAlign w:val="baseline"/>
          <w:lang w:val="en-US" w:eastAsia="zh-CN"/>
        </w:rPr>
        <w:t>tar包存储</w:t>
      </w:r>
      <w:r>
        <w:rPr>
          <w:rFonts w:hint="eastAsia"/>
          <w:lang w:val="en-US" w:eastAsia="zh-CN"/>
        </w:rPr>
        <w:t>svn（见附录一）上找到上一次部署的版本号，根据命名规则重命名tar包。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生成md5文件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使用md5生成工具，对tar包生成md5文件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文件上传SVN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将重命名后的tar包与md5文件上传到对应的</w:t>
      </w:r>
      <w:r>
        <w:rPr>
          <w:rFonts w:hint="eastAsia"/>
          <w:vertAlign w:val="baseline"/>
          <w:lang w:val="en-US" w:eastAsia="zh-CN"/>
        </w:rPr>
        <w:t>tar包存储</w:t>
      </w:r>
      <w:r>
        <w:rPr>
          <w:rFonts w:hint="eastAsia"/>
          <w:lang w:val="en-US" w:eastAsia="zh-CN"/>
        </w:rPr>
        <w:t>svn项目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提交申请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上传附件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需要上传三个附件，一个是版本报告bplus.docx，一个是CHANGELOG.md.txt，最后一个是INSTALL.md.txt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4.4.2 版本报告bplus.docx说明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版本报告按照文件中模板进行填写，主要改动点为项目名称、部署tar包，git源码路径等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CHANGELOG.md.txt说明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将本次功能修改点添加到CHANGELOG.md.txt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 INSTALL.md.txt说明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INSTALL.md.txt不需要改动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 版本部署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申请单审批通过后，由项目对应的运维人员进行部署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5" w:name="_Toc20903"/>
      <w:r>
        <w:rPr>
          <w:rFonts w:hint="eastAsia"/>
          <w:lang w:val="en-US" w:eastAsia="zh-CN"/>
        </w:rPr>
        <w:t>商城mallbbcg2bank PROD环境</w:t>
      </w:r>
      <w:bookmarkEnd w:id="15"/>
      <w:r>
        <w:rPr>
          <w:rFonts w:hint="eastAsia"/>
          <w:lang w:val="en-US" w:eastAsia="zh-CN"/>
        </w:rPr>
        <w:t>发布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53335" cy="3508375"/>
            <wp:effectExtent l="0" t="0" r="18415" b="15875"/>
            <wp:docPr id="2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重点关注 4.4章release-git版本发布流程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6" w:name="_Toc25715"/>
      <w:r>
        <w:rPr>
          <w:rFonts w:hint="eastAsia"/>
          <w:lang w:val="en-US" w:eastAsia="zh-CN"/>
        </w:rPr>
        <w:t>代码分支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mallbbcg2bank PROD环境基于master分支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7" w:name="_Toc12664"/>
      <w:r>
        <w:rPr>
          <w:rFonts w:hint="eastAsia"/>
          <w:lang w:val="en-US" w:eastAsia="zh-CN"/>
        </w:rPr>
        <w:t>代码编写</w:t>
      </w:r>
      <w:bookmarkEnd w:id="17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不需要编写代码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8" w:name="_Toc29790"/>
      <w:r>
        <w:rPr>
          <w:rFonts w:hint="eastAsia"/>
          <w:lang w:val="en-US" w:eastAsia="zh-CN"/>
        </w:rPr>
        <w:t>代码合并</w:t>
      </w:r>
      <w:bookmarkEnd w:id="18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不需要合并代码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9" w:name="_Toc16189"/>
      <w:r>
        <w:rPr>
          <w:rFonts w:hint="eastAsia"/>
          <w:lang w:val="en-US" w:eastAsia="zh-CN"/>
        </w:rPr>
        <w:t>版本发布</w:t>
      </w:r>
      <w:bookmarkEnd w:id="1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生成tar包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基于master分支，本地代码运行npm run buildSandbox生成部署tar文件包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  <w:vertAlign w:val="baseline"/>
          <w:lang w:val="en-US" w:eastAsia="zh-CN"/>
        </w:rPr>
        <w:t>tar包存储</w:t>
      </w:r>
      <w:r>
        <w:rPr>
          <w:rFonts w:hint="eastAsia"/>
          <w:lang w:val="en-US" w:eastAsia="zh-CN"/>
        </w:rPr>
        <w:t>svn（见附录一）上找到上一次部署的版本号，根据命名规则重命名tar包。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mallbbcg2bank PROD环境部署是多个tar包一起部署，有多个模块（admin、seller、mobile等）需要发布，则将多个项目都打tar包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生成md5文件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使用md5生成工具，对所有的tar包生成md5文件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文件上传SVN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将重命名后的tar包与md5文件上传到对应的</w:t>
      </w:r>
      <w:r>
        <w:rPr>
          <w:rFonts w:hint="eastAsia"/>
          <w:vertAlign w:val="baseline"/>
          <w:lang w:val="en-US" w:eastAsia="zh-CN"/>
        </w:rPr>
        <w:t>tar包存储</w:t>
      </w:r>
      <w:r>
        <w:rPr>
          <w:rFonts w:hint="eastAsia"/>
          <w:lang w:val="en-US" w:eastAsia="zh-CN"/>
        </w:rPr>
        <w:t>svn项目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4.4 release-git版本发布流程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mallbbcg2bank PROD环境发布是依赖release-git版本发布流程的。B+有一个单独的git仓库release来维护mallbbcg2bank PROD环境发布记录。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4.4.1 release仓库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发布人员需要将gitlab上的release仓库克隆到本地，并切换到master分支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"mailto:git@git.sinosun.com.cn:product/bplus/mall-bbc/release.git"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git@git.sinosun.com.cn:product/bplus/mall-bbc/release.git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新建分支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release库相关有权限开发人员，基于master新建最新的版本发布分支，比如此次的版本发布分支为【2.19.7-patch7】，基于master新建2.19.7-patch7分支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release库有权限控制，需要找到对应有权限的人创建分支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整理发布文档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切换到对应的版本发布分支【如：2.19.7-patch7】，整理和修改如下几个地方。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4.4.3.1 修改</w:t>
      </w:r>
      <w:r>
        <w:rPr>
          <w:rFonts w:hint="default"/>
          <w:lang w:val="en-US" w:eastAsia="zh-CN"/>
        </w:rPr>
        <w:t>ReleaseNote.md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ReleaseNote.md</w:t>
      </w:r>
      <w:r>
        <w:rPr>
          <w:rFonts w:hint="eastAsia"/>
          <w:lang w:val="en-US" w:eastAsia="zh-CN"/>
        </w:rPr>
        <w:t>版本记录日志文件里面，最顶层新建此次版本的新增、修改、移除文档说明</w:t>
      </w:r>
    </w:p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821430" cy="2338705"/>
            <wp:effectExtent l="0" t="0" r="7620" b="444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4.4.3.2 更新发布的版本文件命名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在release项目的release\packages\前端部署文件归档里面，更新本次发布的版本文件名。如：由之前的2.19.4-20230621改为2.19.5-20230627【格式为版本号+日期】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4.4.3.3 修改CHANGELOG.md.txt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修改前端归档文件夹【如：2.19.5-20230627】里面的CHANGELOG.md.txt文件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备注：此处只需要修改本次发布的产品的包的内容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48155"/>
            <wp:effectExtent l="0" t="0" r="7620" b="444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4.4.3.4 修改mallbbcg2bank-版本报告.doc文件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该文档记录了所有商城项目产品的版本发布记录，故此处只需要修改本次发布的产品的版本号+1，其他产品的可以不用动，比如我们发布的是mobile-2.19.4-static+20230623.tar，那我们只需要变更mobile这一个项目为mobile-2.19.5-static+20230627.tar即可，其他的admin和seller可以不用修改，除非是整个商城项目大版本发布，每个产品的版本号都要+1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4.4.3.5 修改src-h5.yml文件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修改release\src\src-h5.yml文件里面的version、tag、commit-id字段。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需要在gitlab上对应的不同产品的基于master分支，打对应的tag，并将tag名称和tag对应的commit-id记录修改在该文档里面。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 合并分支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发布的文档整理完成后，将代码提交到对应的分支【如：2.19.7-patch7】上，然后提merge request该分支合并到master分支，并打release版本发布库的tag。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提交申请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release-git分支合并后，将mallbbcg2bank-版本报告.doc文件作为附件，在伴正事上提交部署申请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02785" cy="2825115"/>
            <wp:effectExtent l="0" t="0" r="12065" b="133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备注：mallbbcg2bank-版本报告.doc文件只需要包括此次需要部署的商城产品tar包的产品即可。比如我们此次只需要部署商城的admin平台，那需要将该文档里面，将其他的mobile seller和mseller里面的版本记录删除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 版本部署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申请单审批通过后，由项目对应的运维人员进行部署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2194"/>
      <w:r>
        <w:rPr>
          <w:rFonts w:hint="eastAsia"/>
          <w:lang w:val="en-US" w:eastAsia="zh-CN"/>
        </w:rPr>
        <w:t>附录一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版本发布git代码分支、部署环境以及部署包关系表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9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304"/>
        <w:gridCol w:w="1080"/>
        <w:gridCol w:w="1370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1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部署环境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代码git分支</w:t>
            </w:r>
          </w:p>
        </w:tc>
        <w:tc>
          <w:tcPr>
            <w:tcW w:w="13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打包命令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tar包存储地址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商城</w:t>
            </w:r>
          </w:p>
        </w:tc>
        <w:tc>
          <w:tcPr>
            <w:tcW w:w="1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g2-uat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master-g2</w:t>
            </w:r>
          </w:p>
        </w:tc>
        <w:tc>
          <w:tcPr>
            <w:tcW w:w="13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buildSandbox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/SandBox/ReleaseApps/mallbbcg2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g2-prod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master-g2</w:t>
            </w:r>
          </w:p>
        </w:tc>
        <w:tc>
          <w:tcPr>
            <w:tcW w:w="13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buildProd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/Production/ReleaseApps/mallbbcg2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g2bank-uat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13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buildSandbox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/SandBox/ReleaseApps/mallbbcg2bank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g2bank-prod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13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buildProd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/Production/ReleaseApps/mallbbcg2bank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商旅</w:t>
            </w:r>
          </w:p>
        </w:tc>
        <w:tc>
          <w:tcPr>
            <w:tcW w:w="1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uat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13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buildSandbox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/SandBox/ReleaseApps/travel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13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buildProd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/Production/ReleaseApps/travel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抽奖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uat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13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buildSandbox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/SandBox/ReleaseApps/activitystudio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13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buildProd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/Production/ReleaseApps/activitystudio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商云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uat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13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buildSandbox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/SandBox/ReleaseApps/bizcloud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buildProd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/Production/ReleaseApps/bizcloud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mallvop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buildSandbox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/SandBox/ReleaseApps/mallvop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buildProd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"https://sz-its-svn-002.sino.sz/svn/Bplus/publish"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vertAlign w:val="baseline"/>
                <w:lang w:val="en-US" w:eastAsia="zh-CN"/>
              </w:rPr>
              <w:t>https://sz-its-svn-002.sino.sz/svn/Bplus/publish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/Production/ReleaseApps/mallvop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138"/>
      <w:r>
        <w:rPr>
          <w:rFonts w:hint="eastAsia"/>
          <w:lang w:val="en-US" w:eastAsia="zh-CN"/>
        </w:rPr>
        <w:t>附录二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代码分支与部署环境关系图</w:t>
      </w:r>
      <w:bookmarkStart w:id="22" w:name="_GoBack"/>
      <w:bookmarkEnd w:id="22"/>
    </w:p>
    <w:p>
      <w:r>
        <w:drawing>
          <wp:inline distT="0" distB="0" distL="114300" distR="114300">
            <wp:extent cx="2946400" cy="3583940"/>
            <wp:effectExtent l="0" t="0" r="6350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32760" cy="4839335"/>
            <wp:effectExtent l="0" t="0" r="1524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51AA5"/>
    <w:multiLevelType w:val="singleLevel"/>
    <w:tmpl w:val="A3551A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A1A34E"/>
    <w:multiLevelType w:val="singleLevel"/>
    <w:tmpl w:val="DCA1A34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BAE84A"/>
    <w:multiLevelType w:val="singleLevel"/>
    <w:tmpl w:val="27BAE8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0918DEE"/>
    <w:multiLevelType w:val="singleLevel"/>
    <w:tmpl w:val="30918D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wZTYwMDE0YjJiM2Y4ZDcxNDI0ZTA1YjUzNmI5YWMifQ=="/>
  </w:docVars>
  <w:rsids>
    <w:rsidRoot w:val="00000000"/>
    <w:rsid w:val="00953D9C"/>
    <w:rsid w:val="00BE32F3"/>
    <w:rsid w:val="0103164E"/>
    <w:rsid w:val="0241242E"/>
    <w:rsid w:val="02D4730D"/>
    <w:rsid w:val="030E1DEE"/>
    <w:rsid w:val="03404644"/>
    <w:rsid w:val="038A7E04"/>
    <w:rsid w:val="03DD1CE2"/>
    <w:rsid w:val="03FF4BB4"/>
    <w:rsid w:val="04A03D42"/>
    <w:rsid w:val="04FA2356"/>
    <w:rsid w:val="05017C52"/>
    <w:rsid w:val="052E2FF1"/>
    <w:rsid w:val="057C19CF"/>
    <w:rsid w:val="06033356"/>
    <w:rsid w:val="066F0BD6"/>
    <w:rsid w:val="06D373CC"/>
    <w:rsid w:val="07AE05E1"/>
    <w:rsid w:val="08114650"/>
    <w:rsid w:val="08430582"/>
    <w:rsid w:val="08530C53"/>
    <w:rsid w:val="0854103B"/>
    <w:rsid w:val="0922463B"/>
    <w:rsid w:val="0AB47515"/>
    <w:rsid w:val="0B2C2FDF"/>
    <w:rsid w:val="0B6158EF"/>
    <w:rsid w:val="0D9A48BE"/>
    <w:rsid w:val="0E903DF5"/>
    <w:rsid w:val="0F474DB6"/>
    <w:rsid w:val="0F6B5900"/>
    <w:rsid w:val="10892156"/>
    <w:rsid w:val="11205904"/>
    <w:rsid w:val="11BA4739"/>
    <w:rsid w:val="128E2FE4"/>
    <w:rsid w:val="131D034D"/>
    <w:rsid w:val="135449CF"/>
    <w:rsid w:val="14661880"/>
    <w:rsid w:val="15C53844"/>
    <w:rsid w:val="16D57191"/>
    <w:rsid w:val="172F59B5"/>
    <w:rsid w:val="17485BB5"/>
    <w:rsid w:val="18324601"/>
    <w:rsid w:val="18761DE0"/>
    <w:rsid w:val="188574B9"/>
    <w:rsid w:val="189B4225"/>
    <w:rsid w:val="19090E1F"/>
    <w:rsid w:val="192561AE"/>
    <w:rsid w:val="19473BE7"/>
    <w:rsid w:val="195F1BCA"/>
    <w:rsid w:val="19724794"/>
    <w:rsid w:val="19CC487B"/>
    <w:rsid w:val="19D13C3F"/>
    <w:rsid w:val="19D7185D"/>
    <w:rsid w:val="19FD4A34"/>
    <w:rsid w:val="1BE14207"/>
    <w:rsid w:val="1C0A3439"/>
    <w:rsid w:val="1CFA57DE"/>
    <w:rsid w:val="1E1467F1"/>
    <w:rsid w:val="1ED146E2"/>
    <w:rsid w:val="1F2460B3"/>
    <w:rsid w:val="209B6D55"/>
    <w:rsid w:val="21D97B35"/>
    <w:rsid w:val="22971693"/>
    <w:rsid w:val="256B2E88"/>
    <w:rsid w:val="26A3622C"/>
    <w:rsid w:val="27230C58"/>
    <w:rsid w:val="275D2FB6"/>
    <w:rsid w:val="275F0ADD"/>
    <w:rsid w:val="27BB35CB"/>
    <w:rsid w:val="27DD714D"/>
    <w:rsid w:val="281F2D40"/>
    <w:rsid w:val="28333D17"/>
    <w:rsid w:val="299F1664"/>
    <w:rsid w:val="2A27237C"/>
    <w:rsid w:val="2BE21CDC"/>
    <w:rsid w:val="2C7603B9"/>
    <w:rsid w:val="2D9139BA"/>
    <w:rsid w:val="2E4647A4"/>
    <w:rsid w:val="2EB305C1"/>
    <w:rsid w:val="2F5C7FF7"/>
    <w:rsid w:val="309612E7"/>
    <w:rsid w:val="30B54058"/>
    <w:rsid w:val="310C2637"/>
    <w:rsid w:val="324A2ACB"/>
    <w:rsid w:val="327C1F2C"/>
    <w:rsid w:val="32D767CD"/>
    <w:rsid w:val="32E017EC"/>
    <w:rsid w:val="33460DA3"/>
    <w:rsid w:val="33D10E21"/>
    <w:rsid w:val="345707EA"/>
    <w:rsid w:val="348F0527"/>
    <w:rsid w:val="34A02734"/>
    <w:rsid w:val="34E152F0"/>
    <w:rsid w:val="3508352E"/>
    <w:rsid w:val="353225D9"/>
    <w:rsid w:val="3656754F"/>
    <w:rsid w:val="36581EF8"/>
    <w:rsid w:val="384C270B"/>
    <w:rsid w:val="388A5575"/>
    <w:rsid w:val="38A14646"/>
    <w:rsid w:val="392812FD"/>
    <w:rsid w:val="397877DC"/>
    <w:rsid w:val="3A102517"/>
    <w:rsid w:val="3A471DF7"/>
    <w:rsid w:val="3BC211E2"/>
    <w:rsid w:val="3C3976F6"/>
    <w:rsid w:val="3C925059"/>
    <w:rsid w:val="3CFC3141"/>
    <w:rsid w:val="3D1768E8"/>
    <w:rsid w:val="3D4E71D1"/>
    <w:rsid w:val="3DC01751"/>
    <w:rsid w:val="3E13683E"/>
    <w:rsid w:val="3E864F66"/>
    <w:rsid w:val="3F124926"/>
    <w:rsid w:val="3FE01A65"/>
    <w:rsid w:val="41326E0A"/>
    <w:rsid w:val="415C2985"/>
    <w:rsid w:val="41FB2309"/>
    <w:rsid w:val="434150E2"/>
    <w:rsid w:val="44DE7C4F"/>
    <w:rsid w:val="45625A28"/>
    <w:rsid w:val="45AD4CB1"/>
    <w:rsid w:val="45BE6EBE"/>
    <w:rsid w:val="45EE1982"/>
    <w:rsid w:val="46396545"/>
    <w:rsid w:val="46F25071"/>
    <w:rsid w:val="48873598"/>
    <w:rsid w:val="495C03FC"/>
    <w:rsid w:val="49C95FEF"/>
    <w:rsid w:val="4AC44BA5"/>
    <w:rsid w:val="4BCD39B7"/>
    <w:rsid w:val="4BE819BE"/>
    <w:rsid w:val="4BEA27BB"/>
    <w:rsid w:val="4C6D519A"/>
    <w:rsid w:val="4D291B3F"/>
    <w:rsid w:val="4DF47921"/>
    <w:rsid w:val="4E153A2A"/>
    <w:rsid w:val="4E28461E"/>
    <w:rsid w:val="4ED50CD7"/>
    <w:rsid w:val="4F287B39"/>
    <w:rsid w:val="4F54761A"/>
    <w:rsid w:val="501A2F43"/>
    <w:rsid w:val="50306C0B"/>
    <w:rsid w:val="50734577"/>
    <w:rsid w:val="50760A85"/>
    <w:rsid w:val="507D4A70"/>
    <w:rsid w:val="51134562"/>
    <w:rsid w:val="520D6183"/>
    <w:rsid w:val="52B13432"/>
    <w:rsid w:val="52EF06B7"/>
    <w:rsid w:val="52FF4026"/>
    <w:rsid w:val="532742F5"/>
    <w:rsid w:val="5361584A"/>
    <w:rsid w:val="53875090"/>
    <w:rsid w:val="53DA1367"/>
    <w:rsid w:val="54C33BA9"/>
    <w:rsid w:val="55A85F41"/>
    <w:rsid w:val="55B61960"/>
    <w:rsid w:val="57C47DAB"/>
    <w:rsid w:val="584F2E35"/>
    <w:rsid w:val="5C207B33"/>
    <w:rsid w:val="5D042FB1"/>
    <w:rsid w:val="5E9071F2"/>
    <w:rsid w:val="5E9A6EE2"/>
    <w:rsid w:val="5EB76B1E"/>
    <w:rsid w:val="5EFB2822"/>
    <w:rsid w:val="5F221E14"/>
    <w:rsid w:val="5FB92779"/>
    <w:rsid w:val="6010702C"/>
    <w:rsid w:val="601735AA"/>
    <w:rsid w:val="60624BBE"/>
    <w:rsid w:val="6071095D"/>
    <w:rsid w:val="60CC64DC"/>
    <w:rsid w:val="60F90953"/>
    <w:rsid w:val="61251748"/>
    <w:rsid w:val="616B16C2"/>
    <w:rsid w:val="62AA720C"/>
    <w:rsid w:val="62FE25A4"/>
    <w:rsid w:val="63250398"/>
    <w:rsid w:val="638D1F52"/>
    <w:rsid w:val="63CA720B"/>
    <w:rsid w:val="647B7FFD"/>
    <w:rsid w:val="64A13B2C"/>
    <w:rsid w:val="658C6488"/>
    <w:rsid w:val="65F457EA"/>
    <w:rsid w:val="66B867E0"/>
    <w:rsid w:val="66BB5605"/>
    <w:rsid w:val="67220BBC"/>
    <w:rsid w:val="677A0EB9"/>
    <w:rsid w:val="68513114"/>
    <w:rsid w:val="68C36416"/>
    <w:rsid w:val="68F71C1C"/>
    <w:rsid w:val="694512E0"/>
    <w:rsid w:val="6A01148B"/>
    <w:rsid w:val="6A026ACA"/>
    <w:rsid w:val="6A0846F3"/>
    <w:rsid w:val="6ACB15B2"/>
    <w:rsid w:val="6B466325"/>
    <w:rsid w:val="6C510D6B"/>
    <w:rsid w:val="6E02613E"/>
    <w:rsid w:val="6F6F075E"/>
    <w:rsid w:val="6F9B59F7"/>
    <w:rsid w:val="6FD607DD"/>
    <w:rsid w:val="701E0CF6"/>
    <w:rsid w:val="70F96E79"/>
    <w:rsid w:val="71301999"/>
    <w:rsid w:val="71B921CC"/>
    <w:rsid w:val="71DB66E0"/>
    <w:rsid w:val="724C2FD8"/>
    <w:rsid w:val="728E2BC1"/>
    <w:rsid w:val="72F20A27"/>
    <w:rsid w:val="740050B0"/>
    <w:rsid w:val="74055B35"/>
    <w:rsid w:val="74316661"/>
    <w:rsid w:val="749F7D37"/>
    <w:rsid w:val="74F0364C"/>
    <w:rsid w:val="752D647A"/>
    <w:rsid w:val="756845CD"/>
    <w:rsid w:val="76D33CC8"/>
    <w:rsid w:val="772B7660"/>
    <w:rsid w:val="774D7DAF"/>
    <w:rsid w:val="78395DAD"/>
    <w:rsid w:val="78576798"/>
    <w:rsid w:val="786A655B"/>
    <w:rsid w:val="78A75BA8"/>
    <w:rsid w:val="78E90AFB"/>
    <w:rsid w:val="78F47F26"/>
    <w:rsid w:val="79104620"/>
    <w:rsid w:val="79764DDF"/>
    <w:rsid w:val="79907C4E"/>
    <w:rsid w:val="7AF1471D"/>
    <w:rsid w:val="7B0E1773"/>
    <w:rsid w:val="7B526EBA"/>
    <w:rsid w:val="7B564EC8"/>
    <w:rsid w:val="7BC24EF3"/>
    <w:rsid w:val="7C091F3A"/>
    <w:rsid w:val="7C1E3A57"/>
    <w:rsid w:val="7D2E7EAA"/>
    <w:rsid w:val="7D3950B2"/>
    <w:rsid w:val="7DD87CEE"/>
    <w:rsid w:val="7F3A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2023-12-08T08:13:00Z</dcterms:created>
  <dc:creator>Administrator</dc:creator>
  <cp:lastModifiedBy>阳光</cp:lastModifiedBy>
  <dcterms:modified xsi:type="dcterms:W3CDTF">2023-12-11T02:47:39Z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2C44F1F05B5E40BBB66057EE3CFF40EE_12</vt:lpwstr>
  </property>
</Properties>
</file>