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jc w:val="center"/>
        <w:rPr>
          <w:b/>
          <w:bCs/>
        </w:rPr>
      </w:pPr>
      <w:r>
        <w:rPr>
          <w:b/>
          <w:bCs/>
        </w:rPr>
        <w:t xml:space="preserve">Phân công nhiệm vụ</w:t>
      </w:r>
    </w:p>
    <w:p>
      <w:pPr>
        <w:pBdr/>
        <w:pStyle w:val="Normal"/>
        <w:spacing/>
        <w:ind/>
        <w:rPr>
          <w:b/>
          <w:bCs/>
        </w:rPr>
      </w:pPr>
      <w:r>
        <w:rPr>
          <w:b/>
          <w:bCs/>
        </w:rPr>
        <w:t xml:space="preserve">Đoàn Ngọc Minh</w:t>
      </w:r>
    </w:p>
    <w:p>
      <w:pPr>
        <w:pBdr/>
        <w:pStyle w:val="Normal"/>
        <w:spacing/>
        <w:ind/>
        <w:rPr>
          <w:b/>
          <w:bCs/>
        </w:rPr>
      </w:pPr>
      <w:r>
        <w:rPr>
          <w:b/>
          <w:bCs/>
        </w:rPr>
        <w:t xml:space="preserve">Nhiệm vụ chính: Nghiên cứu kỹ thể lệ và các mốc thời gian của cuộc thi năm 2026. </w:t>
      </w:r>
    </w:p>
    <w:p>
      <w:pPr>
        <w:pBdr/>
        <w:pStyle w:val="Normal"/>
        <w:numPr>
          <w:ilvl w:val="0"/>
          <w:numId w:val="9"/>
        </w:numPr>
        <w:spacing/>
        <w:ind/>
        <w:rPr/>
      </w:pPr>
      <w:r>
        <w:rPr/>
        <w:t xml:space="preserve">Nghiên cứu EXACT lần 1: Tìm kiếm các báo cáo kỹ thuật hoặc bài thuyết trình của các đội đứng đầu năm 2025 để hiểu cách họ đạt điểm cao ở tiêu chí P2 (Giải thích tự nhiên) và P3 (Chiều sâu suy luận). </w:t>
      </w:r>
    </w:p>
    <w:p>
      <w:pPr>
        <w:pBdr/>
        <w:pStyle w:val="Normal"/>
        <w:numPr>
          <w:ilvl w:val="0"/>
          <w:numId w:val="9"/>
        </w:numPr>
        <w:spacing/>
        <w:ind/>
        <w:rPr/>
      </w:pPr>
      <w:r>
        <w:rPr/>
        <w:t xml:space="preserve">Quản trị: Xây dựng khung báo cáo khoa học ngay từ đầu để các thành viên cập nhật kết quả thí nghiệm hàng tuần.</w:t>
      </w:r>
    </w:p>
    <w:p>
      <w:pPr>
        <w:pBdr/>
        <w:pStyle w:val="Normal"/>
        <w:spacing/>
        <w:ind/>
        <w:rPr>
          <w:b/>
          <w:bCs/>
        </w:rPr>
      </w:pPr>
      <w:r>
        <w:rPr>
          <w:b/>
          <w:bCs/>
        </w:rPr>
        <w:t xml:space="preserve">Phạm Ngọc Hưng (Mô hình &amp; Paper Research)</w:t>
      </w:r>
    </w:p>
    <w:p>
      <w:pPr>
        <w:pBdr/>
        <w:pStyle w:val="Normal"/>
        <w:numPr>
          <w:ilvl w:val="0"/>
          <w:numId w:val="8"/>
        </w:numPr>
        <w:spacing/>
        <w:ind/>
        <w:rPr/>
      </w:pPr>
      <w:r>
        <w:rPr/>
        <w:t xml:space="preserve">Nghiên cứu Paper: Tập trung vào các kỹ thuật Neuro-</w:t>
      </w:r>
      <w:r>
        <w:rPr/>
        <w:t xml:space="preserve">Symbolic AI và XAI (Explainable AI) dành cho mô hình nhỏ dưới 8B. </w:t>
      </w:r>
    </w:p>
    <w:p>
      <w:pPr>
        <w:pBdr/>
        <w:pStyle w:val="Normal"/>
        <w:numPr>
          <w:ilvl w:val="0"/>
          <w:numId w:val="8"/>
        </w:numPr>
        <w:spacing/>
        <w:ind/>
        <w:rPr/>
      </w:pPr>
      <w:r>
        <w:rPr/>
        <w:t xml:space="preserve">Chọn mô hình: So sánh hiệu năng của các dòng LLM mã nguồn mở mới nhất như Qwen-</w:t>
      </w:r>
      <w:r>
        <w:rPr/>
        <w:t xml:space="preserve">2.5-7B, Llama-3-8B hoặc Mistral-7B trong việc suy luận logic. </w:t>
      </w:r>
    </w:p>
    <w:p>
      <w:pPr>
        <w:pBdr/>
        <w:pStyle w:val="Normal"/>
        <w:numPr>
          <w:ilvl w:val="0"/>
          <w:numId w:val="8"/>
        </w:numPr>
        <w:spacing/>
        <w:ind/>
        <w:rPr/>
      </w:pPr>
      <w:r>
        <w:rPr/>
        <w:t xml:space="preserve">Hỗ trợ: Phối hợp với Hiệp để đưa các kiến thức từ paper vào quá trình Fine-tuning.</w:t>
      </w:r>
    </w:p>
    <w:p>
      <w:pPr>
        <w:pBdr/>
        <w:pStyle w:val="Normal"/>
        <w:spacing/>
        <w:ind/>
        <w:rPr>
          <w:b/>
          <w:bCs/>
        </w:rPr>
      </w:pPr>
      <w:r>
        <w:rPr>
          <w:b/>
          <w:bCs/>
        </w:rPr>
        <w:t xml:space="preserve">Đặng Thị Ngọc Thảo </w:t>
      </w:r>
    </w:p>
    <w:p>
      <w:pPr>
        <w:pBdr/>
        <w:pStyle w:val="Normal"/>
        <w:numPr>
          <w:ilvl w:val="0"/>
          <w:numId w:val="1"/>
        </w:numPr>
        <w:spacing/>
        <w:ind/>
        <w:rPr/>
      </w:pPr>
      <w:r>
        <w:rPr/>
        <w:t xml:space="preserve">Dataset Type 2 (Physics): Phân tích sâu 5.520 bài toán vật lý về mạch điện và tĩnh điện. </w:t>
      </w:r>
    </w:p>
    <w:p>
      <w:pPr>
        <w:pBdr/>
        <w:pStyle w:val="Normal"/>
        <w:numPr>
          <w:ilvl w:val="0"/>
          <w:numId w:val="1"/>
        </w:numPr>
        <w:spacing/>
        <w:ind/>
        <w:rPr/>
      </w:pPr>
      <w:r>
        <w:rPr/>
        <w:t xml:space="preserve">Công cụ: Tìm hiểu thư viện SymPy (Python) để giải các phương trình vật lý một cách chính xác tuyệt đối, tránh lỗi tính toán của LLM. </w:t>
      </w:r>
    </w:p>
    <w:p>
      <w:pPr>
        <w:pBdr/>
        <w:pStyle w:val="Normal"/>
        <w:numPr>
          <w:ilvl w:val="0"/>
          <w:numId w:val="1"/>
        </w:numPr>
        <w:spacing/>
        <w:ind/>
        <w:rPr/>
      </w:pPr>
      <w:r>
        <w:rPr/>
        <w:t xml:space="preserve">Logic: Xây dựng các bộ quy tắc đổi đơn vị (Unit Conversion) chuẩn cho hệ thống. </w:t>
      </w:r>
    </w:p>
    <w:p>
      <w:pPr>
        <w:pBdr/>
        <w:pStyle w:val="Normal"/>
        <w:spacing/>
        <w:ind/>
        <w:rPr>
          <w:b/>
          <w:bCs/>
        </w:rPr>
      </w:pPr>
      <w:r>
        <w:rPr>
          <w:b/>
          <w:bCs/>
        </w:rPr>
        <w:t xml:space="preserve">Đặng Nguyễn Hữu Huy + Cao Hữu Hiệp </w:t>
      </w:r>
    </w:p>
    <w:p>
      <w:pPr>
        <w:pBdr/>
        <w:pStyle w:val="Normal"/>
        <w:numPr>
          <w:ilvl w:val="0"/>
          <w:numId w:val="7"/>
        </w:numPr>
        <w:spacing/>
        <w:ind/>
        <w:rPr/>
      </w:pPr>
      <w:r>
        <w:rPr/>
        <w:t xml:space="preserve">Dataset Type 1 (Logic): Nghiên cứu cách chuyển đổi từ ngôn ngữ tự nhiên sang Logic bậc 1 (FOL). </w:t>
      </w:r>
    </w:p>
    <w:p>
      <w:pPr>
        <w:pBdr/>
        <w:pStyle w:val="Normal"/>
        <w:numPr>
          <w:ilvl w:val="0"/>
          <w:numId w:val="7"/>
        </w:numPr>
        <w:spacing/>
        <w:ind/>
        <w:rPr/>
      </w:pPr>
      <w:r>
        <w:rPr/>
        <w:t xml:space="preserve">Công cụ: Chịu trách nhiệm triển khai Z3 Theorem Prover để giải quyết các bài toán suy luận quy chế một cách tối ưu về thuật toán và thời gian phản hồi API. </w:t>
      </w:r>
    </w:p>
    <w:p>
      <w:pPr>
        <w:pBdr/>
        <w:pStyle w:val="Normal"/>
        <w:numPr>
          <w:ilvl w:val="0"/>
          <w:numId w:val="7"/>
        </w:numPr>
        <w:spacing/>
        <w:ind/>
        <w:rPr/>
      </w:pPr>
      <w:r>
        <w:rPr/>
        <w:t xml:space="preserve">Coding: Tối ưu hóa pipeline xử lý để đảm bảo API phản hồi nhanh và chính xác.</w:t>
      </w:r>
    </w:p>
    <w:p>
      <w:pPr>
        <w:pBdr/>
        <w:pStyle w:val="Normal"/>
        <w:numPr>
          <w:ilvl w:val="0"/>
          <w:numId w:val="3"/>
        </w:numPr>
        <w:spacing/>
        <w:ind/>
        <w:rPr/>
      </w:pPr>
      <w:r>
        <w:rPr/>
        <w:t xml:space="preserve">Fine-tuning: Triển khai kỹ thuật LoRA/</w:t>
      </w:r>
      <w:r>
        <w:rPr/>
        <w:t xml:space="preserve">QLoRA để huấn luyện mô hình &lt;8B trên tập dữ liệu EXACT. </w:t>
      </w:r>
    </w:p>
    <w:p>
      <w:pPr>
        <w:pBdr/>
        <w:pStyle w:val="Normal"/>
        <w:numPr>
          <w:ilvl w:val="0"/>
          <w:numId w:val="3"/>
        </w:numPr>
        <w:spacing/>
        <w:ind/>
        <w:rPr/>
      </w:pPr>
      <w:r>
        <w:rPr/>
        <w:t xml:space="preserve">Kỹ thuật: Xây dựng hệ thống RAG (Retrieval-Augmented Generation) để mô hình có thể truy xuất chính xác các tiền đề (premises) cho các câu hỏi Type 1. </w:t>
      </w:r>
    </w:p>
    <w:p>
      <w:pPr>
        <w:pBdr/>
        <w:pStyle w:val="Normal"/>
        <w:numPr>
          <w:ilvl w:val="0"/>
          <w:numId w:val="3"/>
        </w:numPr>
        <w:spacing/>
        <w:ind/>
        <w:rPr/>
      </w:pPr>
      <w:r>
        <w:rPr/>
        <w:t xml:space="preserve">Deployment: Cấu hình vLLM hoặc các framework inference để chạy mô hình hiệu quả trên hạ tầng API. </w:t>
      </w:r>
    </w:p>
    <w:p>
      <w:pPr>
        <w:pBdr/>
        <w:pStyle w:val="Normal"/>
        <w:spacing/>
        <w:ind/>
        <w:rPr>
          <w:b/>
          <w:bCs/>
        </w:rPr>
      </w:pPr>
    </w:p>
    <w:p>
      <w:pPr>
        <w:pBdr/>
        <w:pStyle w:val="Normal"/>
        <w:spacing/>
        <w:ind/>
        <w:rPr>
          <w:b/>
          <w:bCs/>
        </w:rPr>
      </w:pPr>
    </w:p>
    <w:p>
      <w:pPr>
        <w:pBdr/>
        <w:pStyle w:val="Normal"/>
        <w:spacing/>
        <w:ind/>
        <w:rPr>
          <w:b/>
          <w:bCs/>
        </w:rPr>
      </w:pPr>
    </w:p>
    <w:p>
      <w:pPr>
        <w:pBdr/>
        <w:pStyle w:val="Normal"/>
        <w:spacing/>
        <w:ind/>
        <w:rPr>
          <w:b/>
          <w:bCs/>
        </w:rPr>
      </w:pPr>
      <w:r>
        <w:rPr>
          <w:b/>
          <w:bCs/>
        </w:rPr>
        <w:t xml:space="preserve">1. Mục tiêu (Objectives)</w:t>
      </w:r>
    </w:p>
    <w:p>
      <w:pPr>
        <w:pBdr/>
        <w:pStyle w:val="Normal"/>
        <w:numPr>
          <w:ilvl w:val="0"/>
          <w:numId w:val="2"/>
        </w:numPr>
        <w:spacing/>
        <w:ind/>
        <w:rPr/>
      </w:pPr>
      <w:r>
        <w:rPr/>
        <w:t xml:space="preserve">Xây dựng các hệ thống Hỏi-Đáp (QA) giáo dục minh bạch thông qua công nghệ Trí tuệ nhân tạo có thể giải thích (Explainable AI - XAI). </w:t>
      </w:r>
    </w:p>
    <w:p>
      <w:pPr>
        <w:pBdr/>
        <w:pStyle w:val="Normal"/>
        <w:numPr>
          <w:ilvl w:val="0"/>
          <w:numId w:val="2"/>
        </w:numPr>
        <w:spacing/>
        <w:ind/>
        <w:rPr/>
      </w:pPr>
      <w:r>
        <w:rPr/>
        <w:t xml:space="preserve">Hệ thống không chỉ có nhiệm vụ đưa ra câu trả lời chính xác mà còn phải cung cấp các lời giải thích bằng ngôn ngữ tự nhiên mạch lạc, thể hiện rõ cách hệ thống đi đến kết luận để có thể kiểm chứng trong môi trường học tập. </w:t>
      </w:r>
    </w:p>
    <w:p>
      <w:pPr>
        <w:pBdr/>
        <w:pStyle w:val="Normal"/>
        <w:spacing/>
        <w:ind/>
        <w:rPr>
          <w:b/>
          <w:bCs/>
        </w:rPr>
      </w:pPr>
      <w:r>
        <w:rPr>
          <w:b/>
          <w:bCs/>
        </w:rPr>
        <w:t xml:space="preserve">2. Yêu cầu (Requirements)</w:t>
      </w:r>
    </w:p>
    <w:p>
      <w:pPr>
        <w:pBdr/>
        <w:pStyle w:val="Normal"/>
        <w:numPr>
          <w:ilvl w:val="0"/>
          <w:numId w:val="4"/>
        </w:numPr>
        <w:spacing/>
        <w:ind/>
        <w:rPr/>
      </w:pPr>
      <w:r>
        <w:rPr>
          <w:b/>
          <w:bCs/>
        </w:rPr>
        <w:t xml:space="preserve">Giải thích minh bạch:</w:t>
      </w:r>
      <w:r>
        <w:rPr/>
        <w:t xml:space="preserve"> Mọi câu trả lời bắt buộc phải đi kèm một lời giải thích ngắn gọn, dễ hiểu và có thể kiểm chứng bằng ngôn ngữ tự nhiên. </w:t>
      </w:r>
    </w:p>
    <w:p>
      <w:pPr>
        <w:pBdr/>
        <w:pStyle w:val="Normal"/>
        <w:numPr>
          <w:ilvl w:val="0"/>
          <w:numId w:val="4"/>
        </w:numPr>
        <w:spacing/>
        <w:ind/>
        <w:rPr/>
      </w:pPr>
      <w:r>
        <w:rPr>
          <w:b/>
          <w:bCs/>
        </w:rPr>
        <w:t xml:space="preserve">Giới hạn mô hình:</w:t>
      </w:r>
      <w:r>
        <w:rPr/>
        <w:t xml:space="preserve"> Bắt buộc sử dụng các Mô hình ngôn ngữ lớn (LLM) mã nguồn mở với kích thước từ 8 tỷ tham số (8B parameters) trở xuống cho bất kỳ thành phần nào của hệ thống (sinh câu trả lời, suy luận, hoặc dịch từ ngôn ngữ tự nhiên sang logic). </w:t>
      </w:r>
    </w:p>
    <w:p>
      <w:pPr>
        <w:pBdr/>
        <w:pStyle w:val="Normal"/>
        <w:numPr>
          <w:ilvl w:val="0"/>
          <w:numId w:val="4"/>
        </w:numPr>
        <w:spacing/>
        <w:ind/>
        <w:rPr/>
      </w:pPr>
      <w:r>
        <w:rPr>
          <w:b/>
          <w:bCs/>
        </w:rPr>
        <w:t xml:space="preserve">Hình thức thi:</w:t>
      </w:r>
      <w:r>
        <w:rPr/>
        <w:t xml:space="preserve"> Các nhóm xây dựng hệ thống và nộp sản phẩm thông qua một API endpoint kèm theo một trang tài liệu mô tả giải pháp. </w:t>
      </w:r>
    </w:p>
    <w:p>
      <w:pPr>
        <w:pBdr/>
        <w:pStyle w:val="Normal"/>
        <w:spacing/>
        <w:ind/>
        <w:rPr>
          <w:b/>
          <w:bCs/>
        </w:rPr>
      </w:pPr>
      <w:r>
        <w:rPr>
          <w:b/>
          <w:bCs/>
        </w:rPr>
        <w:t xml:space="preserve">3. Thời gian (Timeline)</w:t>
      </w:r>
    </w:p>
    <w:p>
      <w:pPr>
        <w:pBdr/>
        <w:pStyle w:val="Normal"/>
        <w:spacing/>
        <w:ind/>
        <w:rPr/>
      </w:pPr>
      <w:r>
        <w:rPr/>
        <w:t xml:space="preserve">Các mốc thời gian quan trọng của cuộc thi trong năm 2026: </w:t>
      </w:r>
    </w:p>
    <w:p>
      <w:pPr>
        <w:pBdr/>
        <w:pStyle w:val="Normal"/>
        <w:numPr>
          <w:ilvl w:val="0"/>
          <w:numId w:val="10"/>
        </w:numPr>
        <w:spacing/>
        <w:ind/>
        <w:rPr/>
      </w:pPr>
      <w:r>
        <w:rPr>
          <w:b/>
          <w:bCs/>
        </w:rPr>
        <w:t xml:space="preserve">Đăng ký tham gia (đội tối đa 5 người):</w:t>
      </w:r>
      <w:r>
        <w:rPr/>
        <w:t xml:space="preserve"> 10/04 – 10/05/2026</w:t>
      </w:r>
    </w:p>
    <w:p>
      <w:pPr>
        <w:pBdr/>
        <w:pStyle w:val="Normal"/>
        <w:numPr>
          <w:ilvl w:val="0"/>
          <w:numId w:val="10"/>
        </w:numPr>
        <w:spacing/>
        <w:ind/>
        <w:rPr/>
      </w:pPr>
      <w:r>
        <w:rPr>
          <w:b/>
          <w:bCs/>
        </w:rPr>
        <w:t xml:space="preserve">Kick-off &amp; Công bố tập dữ liệu huấn luyện:</w:t>
      </w:r>
      <w:r>
        <w:rPr/>
        <w:t xml:space="preserve"> 09/05/2026</w:t>
      </w:r>
    </w:p>
    <w:p>
      <w:pPr>
        <w:pBdr/>
        <w:pStyle w:val="Normal"/>
        <w:numPr>
          <w:ilvl w:val="0"/>
          <w:numId w:val="10"/>
        </w:numPr>
        <w:spacing/>
        <w:ind/>
        <w:rPr/>
      </w:pPr>
      <w:r>
        <w:rPr>
          <w:b/>
          <w:bCs/>
        </w:rPr>
        <w:t xml:space="preserve">Giai đoạn phát triển hệ thống (Main Phase):</w:t>
      </w:r>
      <w:r>
        <w:rPr/>
        <w:t xml:space="preserve"> 05/05 – 30/05/2026</w:t>
      </w:r>
    </w:p>
    <w:p>
      <w:pPr>
        <w:pBdr/>
        <w:pStyle w:val="Normal"/>
        <w:numPr>
          <w:ilvl w:val="0"/>
          <w:numId w:val="10"/>
        </w:numPr>
        <w:spacing/>
        <w:ind/>
        <w:rPr/>
      </w:pPr>
      <w:r>
        <w:rPr>
          <w:b/>
          <w:bCs/>
        </w:rPr>
        <w:t xml:space="preserve">Đánh giá tự động đợt 1 (Phase 1 Evaluation):</w:t>
      </w:r>
      <w:r>
        <w:rPr/>
        <w:t xml:space="preserve"> 01/06 – 02/06/2026</w:t>
      </w:r>
    </w:p>
    <w:p>
      <w:pPr>
        <w:pBdr/>
        <w:pStyle w:val="Normal"/>
        <w:numPr>
          <w:ilvl w:val="0"/>
          <w:numId w:val="10"/>
        </w:numPr>
        <w:spacing/>
        <w:ind/>
        <w:rPr/>
      </w:pPr>
      <w:r>
        <w:rPr>
          <w:b/>
          <w:bCs/>
        </w:rPr>
        <w:t xml:space="preserve">Thời gian tinh chỉnh mô hình (Model Refinement):</w:t>
      </w:r>
      <w:r>
        <w:rPr/>
        <w:t xml:space="preserve"> 03/06 – 04/06/2026</w:t>
      </w:r>
    </w:p>
    <w:p>
      <w:pPr>
        <w:pBdr/>
        <w:pStyle w:val="Normal"/>
        <w:numPr>
          <w:ilvl w:val="0"/>
          <w:numId w:val="10"/>
        </w:numPr>
        <w:spacing/>
        <w:ind/>
        <w:rPr/>
      </w:pPr>
      <w:r>
        <w:rPr>
          <w:b/>
          <w:bCs/>
        </w:rPr>
        <w:t xml:space="preserve">Đánh giá đợt 2 (Phase 2 Evaluation):</w:t>
      </w:r>
      <w:r>
        <w:rPr/>
        <w:t xml:space="preserve"> 05/06 – 07/06/2026</w:t>
      </w:r>
    </w:p>
    <w:p>
      <w:pPr>
        <w:pBdr/>
        <w:pStyle w:val="Normal"/>
        <w:numPr>
          <w:ilvl w:val="0"/>
          <w:numId w:val="10"/>
        </w:numPr>
        <w:spacing/>
        <w:ind/>
        <w:rPr/>
      </w:pPr>
      <w:r>
        <w:rPr>
          <w:b/>
          <w:bCs/>
        </w:rPr>
        <w:t xml:space="preserve">Công bố danh sách Top 10 (Final Ranking Announcement):</w:t>
      </w:r>
      <w:r>
        <w:rPr/>
        <w:t xml:space="preserve"> 10/06/2026</w:t>
      </w:r>
    </w:p>
    <w:p>
      <w:pPr>
        <w:pBdr/>
        <w:pStyle w:val="Normal"/>
        <w:numPr>
          <w:ilvl w:val="0"/>
          <w:numId w:val="10"/>
        </w:numPr>
        <w:spacing/>
        <w:ind/>
        <w:rPr/>
      </w:pPr>
      <w:r>
        <w:rPr>
          <w:b/>
          <w:bCs/>
        </w:rPr>
        <w:t xml:space="preserve">Public Test Day &amp; Trình bày giải pháp Live:</w:t>
      </w:r>
      <w:r>
        <w:rPr/>
        <w:t xml:space="preserve"> 15/06/2026</w:t>
      </w:r>
    </w:p>
    <w:p>
      <w:pPr>
        <w:pBdr/>
        <w:pStyle w:val="Normal"/>
        <w:numPr>
          <w:ilvl w:val="0"/>
          <w:numId w:val="10"/>
        </w:numPr>
        <w:spacing/>
        <w:ind/>
        <w:rPr/>
      </w:pPr>
      <w:r>
        <w:rPr>
          <w:b/>
          <w:bCs/>
        </w:rPr>
        <w:t xml:space="preserve">Nộp báo cáo nghiên cứu (Dành cho Top 10):</w:t>
      </w:r>
      <w:r>
        <w:rPr/>
        <w:t xml:space="preserve"> 30/06 – 15/07/2026</w:t>
      </w:r>
    </w:p>
    <w:p>
      <w:pPr>
        <w:pBdr/>
        <w:pStyle w:val="Normal"/>
        <w:numPr>
          <w:ilvl w:val="0"/>
          <w:numId w:val="10"/>
        </w:numPr>
        <w:spacing/>
        <w:ind/>
        <w:rPr/>
      </w:pPr>
      <w:r>
        <w:rPr>
          <w:b/>
          <w:bCs/>
        </w:rPr>
        <w:t xml:space="preserve">Thuyết trình tại CSoNet 2026 (Việt Nam) &amp; Nhận giải thưởng:</w:t>
      </w:r>
      <w:r>
        <w:rPr/>
        <w:t xml:space="preserve"> 16/11 – 18/11/2026</w:t>
      </w:r>
    </w:p>
    <w:p>
      <w:pPr>
        <w:pBdr/>
        <w:pStyle w:val="Normal"/>
        <w:spacing/>
        <w:ind/>
        <w:rPr>
          <w:b/>
          <w:bCs/>
        </w:rPr>
      </w:pPr>
      <w:r>
        <w:rPr>
          <w:b/>
          <w:bCs/>
        </w:rPr>
        <w:t xml:space="preserve">4. Đặc điểm Bộ dữ liệu (Dataset Characteristics)</w:t>
      </w:r>
    </w:p>
    <w:p>
      <w:pPr>
        <w:pBdr/>
        <w:pStyle w:val="Normal"/>
        <w:spacing/>
        <w:ind/>
        <w:rPr/>
      </w:pPr>
      <w:r>
        <w:rPr/>
        <w:t xml:space="preserve">Tập kiểm tra chính thức (Test set) sẽ là sự kết hợp của hai loại dữ liệu: </w:t>
      </w:r>
    </w:p>
    <w:p>
      <w:pPr>
        <w:pBdr/>
        <w:pStyle w:val="Normal"/>
        <w:numPr>
          <w:ilvl w:val="0"/>
          <w:numId w:val="5"/>
        </w:numPr>
        <w:spacing/>
        <w:ind/>
        <w:rPr/>
      </w:pPr>
      <w:r>
        <w:rPr>
          <w:b/>
          <w:bCs/>
        </w:rPr>
        <w:t xml:space="preserve">Type 1 (Logic Giáo dục - Educational Regulations):</w:t>
      </w:r>
      <w:r>
        <w:rPr/>
        <w:t xml:space="preserve"> Gồm 464 bản ghi với 913 câu hỏi tập trung vào suy luận logic liên quan đến quy chế đại học (chính sách điểm số, đăng ký môn, học bổng...). Khi kiểm tra, hệ thống được cung cấp câu hỏi cùng các tiền đề (premises) bằng ngôn ngữ tự nhiên để từ đó suy luận. </w:t>
      </w:r>
    </w:p>
    <w:p>
      <w:pPr>
        <w:pBdr/>
        <w:pStyle w:val="Normal"/>
        <w:numPr>
          <w:ilvl w:val="0"/>
          <w:numId w:val="5"/>
        </w:numPr>
        <w:spacing/>
        <w:ind/>
        <w:rPr/>
      </w:pPr>
      <w:r>
        <w:rPr>
          <w:b/>
          <w:bCs/>
        </w:rPr>
        <w:t xml:space="preserve">Type 2 (Bài tập Vật lý - Physics Problems):</w:t>
      </w:r>
      <w:r>
        <w:rPr/>
        <w:t xml:space="preserve"> Gồm 5.520 bài toán dạng văn bản chuyên về mạch điện và tĩnh điện (điện trở, điện áp, dòng điện, công suất, điện dung...). Hệ thống chỉ nhận được câu hỏi đầu vào, yêu cầu phải thực hiện các phép tính định lượng qua nhiều bước (Chain-of-</w:t>
      </w:r>
      <w:r>
        <w:rPr/>
        <w:t xml:space="preserve">Thought - CoT) và trả về một đáp án số chính xác kèm theo đơn vị đo lường. </w:t>
      </w:r>
    </w:p>
    <w:p>
      <w:pPr>
        <w:pBdr/>
        <w:pStyle w:val="Normal"/>
        <w:spacing/>
        <w:ind/>
        <w:rPr>
          <w:b/>
          <w:bCs/>
        </w:rPr>
      </w:pPr>
      <w:r>
        <w:rPr>
          <w:b/>
          <w:bCs/>
        </w:rPr>
        <w:t xml:space="preserve">5. Hướng đề xuất (Proposed Approach)</w:t>
      </w:r>
    </w:p>
    <w:p>
      <w:pPr>
        <w:pBdr/>
        <w:pStyle w:val="Normal"/>
        <w:spacing/>
        <w:ind/>
        <w:rPr/>
      </w:pPr>
      <w:r>
        <w:rPr/>
        <w:t xml:space="preserve">Dựa trên luật thi và dữ liệu, dưới đây là hướng tiếp cận hiệu quả nhất: </w:t>
      </w:r>
    </w:p>
    <w:p>
      <w:pPr>
        <w:pBdr/>
        <w:pStyle w:val="Normal"/>
        <w:numPr>
          <w:ilvl w:val="0"/>
          <w:numId w:val="6"/>
        </w:numPr>
        <w:spacing/>
        <w:ind/>
        <w:rPr/>
      </w:pPr>
      <w:r>
        <w:rPr>
          <w:b/>
          <w:bCs/>
        </w:rPr>
        <w:t xml:space="preserve">Áp dụng Neuro-Symbolic AI:</w:t>
      </w:r>
      <w:r>
        <w:rPr/>
        <w:t xml:space="preserve"> Ban tổ chức đặc biệt khuyến khích các đội thi kết hợp suy luận ký hiệu (Symbolic Engine) vào hệ thống. Hướng này khắc phục nhược điểm tính toán sai và suy luận ảo (hallucination) của các LLM nhỏ gọn dưới 8B. </w:t>
      </w:r>
    </w:p>
    <w:p>
      <w:pPr>
        <w:pBdr/>
        <w:pStyle w:val="Normal"/>
        <w:numPr>
          <w:ilvl w:val="0"/>
          <w:numId w:val="6"/>
        </w:numPr>
        <w:spacing/>
        <w:ind/>
        <w:rPr/>
      </w:pPr>
      <w:r>
        <w:rPr>
          <w:b/>
          <w:bCs/>
        </w:rPr>
        <w:t xml:space="preserve">Pipeline kỹ thuật tối ưu:</w:t>
      </w:r>
    </w:p>
    <w:p>
      <w:pPr>
        <w:pBdr/>
        <w:pStyle w:val="Normal"/>
        <w:numPr>
          <w:ilvl w:val="1"/>
          <w:numId w:val="6"/>
        </w:numPr>
        <w:spacing/>
        <w:ind/>
        <w:rPr/>
      </w:pPr>
      <w:r>
        <w:rPr>
          <w:b/>
          <w:bCs/>
        </w:rPr>
        <w:t xml:space="preserve">Routing:</w:t>
      </w:r>
      <w:r>
        <w:rPr/>
        <w:t xml:space="preserve"> Dùng LLM để phân loại câu hỏi đầu vào thuộc Type 1 hay Type 2.</w:t>
      </w:r>
    </w:p>
    <w:p>
      <w:pPr>
        <w:pBdr/>
        <w:pStyle w:val="Normal"/>
        <w:numPr>
          <w:ilvl w:val="1"/>
          <w:numId w:val="6"/>
        </w:numPr>
        <w:spacing/>
        <w:ind/>
        <w:rPr/>
      </w:pPr>
      <w:r>
        <w:rPr>
          <w:b/>
          <w:bCs/>
        </w:rPr>
        <w:t xml:space="preserve">Trích xuất (Semantic Parsing):</w:t>
      </w:r>
      <w:r>
        <w:rPr/>
        <w:t xml:space="preserve"> LLM nhỏ (&lt;8B) hoạt động như một "biên dịch viên", chuyển đổi ngôn ngữ tự nhiên thành công thức Logic (FOL) đối với quy chế, hoặc trích xuất phương trình Toán/</w:t>
      </w:r>
      <w:r>
        <w:rPr/>
        <w:t xml:space="preserve">Vật lý đối với các bài toán vật lý. </w:t>
      </w:r>
    </w:p>
    <w:p>
      <w:pPr>
        <w:pBdr/>
        <w:pStyle w:val="Normal"/>
        <w:numPr>
          <w:ilvl w:val="1"/>
          <w:numId w:val="6"/>
        </w:numPr>
        <w:spacing/>
        <w:ind/>
        <w:rPr/>
      </w:pPr>
      <w:r>
        <w:rPr>
          <w:b/>
          <w:bCs/>
        </w:rPr>
        <w:t xml:space="preserve">Tính toán tuyệt đối:</w:t>
      </w:r>
      <w:r>
        <w:rPr/>
        <w:t xml:space="preserve"> Đẩy các công thức vừa trích xuất qua bộ giải Z3 Solver (cho logic) hoặc SymPy (cho toán học) để có đáp án tính toán chính xác 100%. </w:t>
      </w:r>
    </w:p>
    <w:p>
      <w:pPr>
        <w:pBdr/>
        <w:pStyle w:val="Normal"/>
        <w:numPr>
          <w:ilvl w:val="1"/>
          <w:numId w:val="6"/>
        </w:numPr>
        <w:spacing/>
        <w:ind/>
        <w:rPr/>
      </w:pPr>
      <w:r>
        <w:rPr>
          <w:b/>
          <w:bCs/>
        </w:rPr>
        <w:t xml:space="preserve">Sinh lời giải thích:</w:t>
      </w:r>
      <w:r>
        <w:rPr/>
        <w:t xml:space="preserve"> Trả kết quả tính toán ngược lại cho LLM để mô hình dịch lại các bước chứng minh toán/logic thành lời giải thích minh bạch bằng ngôn ngữ tự nhiên (để đáp ứng tiêu chí P2 của cuộc thi). </w:t>
      </w:r>
    </w:p>
    <w:p>
      <w:pPr>
        <w:pBdr/>
        <w:pStyle w:val="Normal"/>
        <w:spacing/>
        <w:ind/>
        <w:rPr/>
      </w:pPr>
    </w:p>
    <w:sectPr>
      <w:type w:val="nextPage"/>
      <w:pgSz w:w="12240" w:h="15840"/>
      <w:pgMar w:top="1440" w:right="1440" w:bottom="1440" w:left="144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F1F86"/>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1">
    <w:nsid w:val="19AD380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2">
    <w:nsid w:val="1A58464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3">
    <w:nsid w:val="1B6F21C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4">
    <w:nsid w:val="528F0994"/>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5">
    <w:nsid w:val="65832F83"/>
    <w:lvl w:ilvl="0">
      <w:start w:val="0"/>
      <w:numFmt w:val="bullet"/>
      <w:suff w:val="tab"/>
      <w:lvlText w:val=""/>
      <w:pPr>
        <w:pBdr/>
        <w:spacing/>
        <w:ind w:left="720" w:hanging="360"/>
        <w:tabs>
          <w:tab w:val="num" w:pos="720"/>
        </w:tabs>
      </w:pPr>
      <w:rPr>
        <w:rFonts w:ascii="Symbol" w:hAnsi="Symbol" w:hint="default"/>
        <w:sz w:val="20"/>
      </w:rPr>
    </w:lvl>
    <w:lvl w:ilvl="1">
      <w:start w:val="1"/>
      <w:numFmt w:val="decimal"/>
      <w:suff w:val="tab"/>
      <w:lvlText w:val="%2."/>
      <w:pPr>
        <w:pBdr/>
        <w:spacing/>
        <w:ind w:left="1440" w:hanging="360"/>
        <w:tabs>
          <w:tab w:val="num" w:pos="1440"/>
        </w:tabs>
      </w:pPr>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6">
    <w:nsid w:val="690815E0"/>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7">
    <w:nsid w:val="697633B4"/>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8">
    <w:nsid w:val="6BCD66F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9">
    <w:nsid w:val="786D473D"/>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rPr>
    </w:rPrDefault>
    <w:pPrDefault>
      <w:pPr>
        <w:pBdr/>
        <w:spacing w:after="160" w:line="259" w:lineRule="auto"/>
        <w:ind/>
      </w:pPr>
    </w:pPrDefault>
  </w:docDefaults>
  <w:style w:type="paragraph" w:styleId="Normal">
    <w:name w:val="Normal"/>
    <w:next w:val="Normal"/>
    <w:pPr>
      <w:pBdr/>
      <w:spacing/>
      <w:ind/>
    </w:pPr>
    <w:rPr/>
  </w:style>
  <w:style w:type="paragraph" w:styleId="Heading 1">
    <w:name w:val="Heading 1"/>
    <w:basedOn w:val="Normal"/>
    <w:next w:val="Normal"/>
    <w:link w:val="Heading 1 Char"/>
    <w:pPr>
      <w:pBdr/>
      <w:keepNext/>
      <w:keepLines/>
      <w:outlineLvl w:val="0"/>
      <w:spacing w:before="360" w:after="80"/>
      <w:ind/>
    </w:pPr>
    <w:rPr>
      <w:rFonts w:asciiTheme="majorHAnsi" w:eastAsiaTheme="majorEastAsia" w:hAnsiTheme="majorHAnsi" w:cstheme="majorBidi"/>
      <w:color w:val="2F5496"/>
      <w:sz w:val="40"/>
      <w:szCs w:val="40"/>
    </w:rPr>
  </w:style>
  <w:style w:type="character" w:styleId="Heading 1 Char">
    <w:name w:val="Heading 1 Char"/>
    <w:basedOn w:val="Default Paragraph Font"/>
    <w:rPr>
      <w:rFonts w:asciiTheme="majorHAnsi" w:eastAsiaTheme="majorEastAsia" w:hAnsiTheme="majorHAnsi" w:cstheme="majorBidi"/>
      <w:color w:val="2F5496"/>
      <w:sz w:val="40"/>
      <w:szCs w:val="40"/>
    </w:rPr>
  </w:style>
  <w:style w:type="character" w:styleId="Default Paragraph Font">
    <w:name w:val="Default Paragraph Font"/>
    <w:rPr/>
  </w:style>
  <w:style w:type="paragraph" w:styleId="Heading 2">
    <w:name w:val="Heading 2"/>
    <w:basedOn w:val="Normal"/>
    <w:next w:val="Normal"/>
    <w:link w:val="Heading 2 Char"/>
    <w:pPr>
      <w:pBdr/>
      <w:keepNext/>
      <w:keepLines/>
      <w:outlineLvl w:val="1"/>
      <w:spacing w:before="160" w:after="80"/>
      <w:ind/>
    </w:pPr>
    <w:rPr>
      <w:rFonts w:asciiTheme="majorHAnsi" w:eastAsiaTheme="majorEastAsia" w:hAnsiTheme="majorHAnsi" w:cstheme="majorBidi"/>
      <w:color w:val="2F5496"/>
      <w:sz w:val="32"/>
      <w:szCs w:val="32"/>
    </w:rPr>
  </w:style>
  <w:style w:type="character" w:styleId="Heading 2 Char">
    <w:name w:val="Heading 2 Char"/>
    <w:basedOn w:val="Default Paragraph Font"/>
    <w:rPr>
      <w:rFonts w:asciiTheme="majorHAnsi" w:eastAsiaTheme="majorEastAsia" w:hAnsiTheme="majorHAnsi" w:cstheme="majorBidi"/>
      <w:color w:val="2F5496"/>
      <w:sz w:val="32"/>
      <w:szCs w:val="32"/>
    </w:rPr>
  </w:style>
  <w:style w:type="paragraph" w:styleId="Heading 3">
    <w:name w:val="Heading 3"/>
    <w:basedOn w:val="Normal"/>
    <w:next w:val="Normal"/>
    <w:link w:val="Heading 3 Char"/>
    <w:pPr>
      <w:pBdr/>
      <w:keepNext/>
      <w:keepLines/>
      <w:outlineLvl w:val="2"/>
      <w:spacing w:before="160" w:after="80"/>
      <w:ind/>
    </w:pPr>
    <w:rPr>
      <w:rFonts w:eastAsiaTheme="majorEastAsia" w:cstheme="majorBidi"/>
      <w:color w:val="2F5496"/>
      <w:sz w:val="28"/>
      <w:szCs w:val="28"/>
    </w:rPr>
  </w:style>
  <w:style w:type="character" w:styleId="Heading 3 Char">
    <w:name w:val="Heading 3 Char"/>
    <w:basedOn w:val="Default Paragraph Font"/>
    <w:rPr>
      <w:rFonts w:eastAsiaTheme="majorEastAsia" w:cstheme="majorBidi"/>
      <w:color w:val="2F5496"/>
      <w:sz w:val="28"/>
      <w:szCs w:val="28"/>
    </w:rPr>
  </w:style>
  <w:style w:type="paragraph" w:styleId="Heading 4">
    <w:name w:val="Heading 4"/>
    <w:basedOn w:val="Normal"/>
    <w:next w:val="Normal"/>
    <w:link w:val="Heading 4 Char"/>
    <w:pPr>
      <w:pBdr/>
      <w:keepNext/>
      <w:keepLines/>
      <w:outlineLvl w:val="3"/>
      <w:spacing w:before="80" w:after="40"/>
      <w:ind/>
    </w:pPr>
    <w:rPr>
      <w:rFonts w:eastAsiaTheme="majorEastAsia" w:cstheme="majorBidi"/>
      <w:i/>
      <w:iCs/>
      <w:color w:val="2F5496"/>
    </w:rPr>
  </w:style>
  <w:style w:type="character" w:styleId="Heading 4 Char">
    <w:name w:val="Heading 4 Char"/>
    <w:basedOn w:val="Default Paragraph Font"/>
    <w:rPr>
      <w:rFonts w:eastAsiaTheme="majorEastAsia" w:cstheme="majorBidi"/>
      <w:i/>
      <w:iCs/>
      <w:color w:val="2F5496"/>
    </w:rPr>
  </w:style>
  <w:style w:type="paragraph" w:styleId="Heading 5">
    <w:name w:val="Heading 5"/>
    <w:basedOn w:val="Normal"/>
    <w:next w:val="Normal"/>
    <w:link w:val="Heading 5 Char"/>
    <w:pPr>
      <w:pBdr/>
      <w:keepNext/>
      <w:keepLines/>
      <w:outlineLvl w:val="4"/>
      <w:spacing w:before="80" w:after="40"/>
      <w:ind/>
    </w:pPr>
    <w:rPr>
      <w:rFonts w:eastAsiaTheme="majorEastAsia" w:cstheme="majorBidi"/>
      <w:color w:val="2F5496"/>
    </w:rPr>
  </w:style>
  <w:style w:type="character" w:styleId="Heading 5 Char">
    <w:name w:val="Heading 5 Char"/>
    <w:basedOn w:val="Default Paragraph Font"/>
    <w:rPr>
      <w:rFonts w:eastAsiaTheme="majorEastAsia" w:cstheme="majorBidi"/>
      <w:color w:val="2F5496"/>
    </w:rPr>
  </w:style>
  <w:style w:type="paragraph" w:styleId="Heading 6">
    <w:name w:val="Heading 6"/>
    <w:basedOn w:val="Normal"/>
    <w:next w:val="Normal"/>
    <w:link w:val="Heading 6 Char"/>
    <w:pPr>
      <w:pBdr/>
      <w:keepNext/>
      <w:keepLines/>
      <w:outlineLvl w:val="5"/>
      <w:spacing w:before="40" w:after="0"/>
      <w:ind/>
    </w:pPr>
    <w:rPr>
      <w:rFonts w:eastAsiaTheme="majorEastAsia" w:cstheme="majorBidi"/>
      <w:i/>
      <w:iCs/>
      <w:color w:val="595959"/>
    </w:rPr>
  </w:style>
  <w:style w:type="character" w:styleId="Heading 6 Char">
    <w:name w:val="Heading 6 Char"/>
    <w:basedOn w:val="Default Paragraph Font"/>
    <w:rPr>
      <w:rFonts w:eastAsiaTheme="majorEastAsia" w:cstheme="majorBidi"/>
      <w:i/>
      <w:iCs/>
      <w:color w:val="595959"/>
    </w:rPr>
  </w:style>
  <w:style w:type="paragraph" w:styleId="Heading 7">
    <w:name w:val="Heading 7"/>
    <w:basedOn w:val="Normal"/>
    <w:next w:val="Normal"/>
    <w:link w:val="Heading 7 Char"/>
    <w:pPr>
      <w:pBdr/>
      <w:keepNext/>
      <w:keepLines/>
      <w:outlineLvl w:val="6"/>
      <w:spacing w:before="40" w:after="0"/>
      <w:ind/>
    </w:pPr>
    <w:rPr>
      <w:rFonts w:eastAsiaTheme="majorEastAsia" w:cstheme="majorBidi"/>
      <w:color w:val="595959"/>
    </w:rPr>
  </w:style>
  <w:style w:type="character" w:styleId="Heading 7 Char">
    <w:name w:val="Heading 7 Char"/>
    <w:basedOn w:val="Default Paragraph Font"/>
    <w:rPr>
      <w:rFonts w:eastAsiaTheme="majorEastAsia" w:cstheme="majorBidi"/>
      <w:color w:val="595959"/>
    </w:rPr>
  </w:style>
  <w:style w:type="paragraph" w:styleId="Heading 8">
    <w:name w:val="Heading 8"/>
    <w:basedOn w:val="Normal"/>
    <w:next w:val="Normal"/>
    <w:link w:val="Heading 8 Char"/>
    <w:pPr>
      <w:pBdr/>
      <w:keepNext/>
      <w:keepLines/>
      <w:outlineLvl w:val="7"/>
      <w:spacing w:after="0"/>
      <w:ind/>
    </w:pPr>
    <w:rPr>
      <w:rFonts w:eastAsiaTheme="majorEastAsia" w:cstheme="majorBidi"/>
      <w:i/>
      <w:iCs/>
      <w:color w:val="272727"/>
    </w:rPr>
  </w:style>
  <w:style w:type="character" w:styleId="Heading 8 Char">
    <w:name w:val="Heading 8 Char"/>
    <w:basedOn w:val="Default Paragraph Font"/>
    <w:rPr>
      <w:rFonts w:eastAsiaTheme="majorEastAsia" w:cstheme="majorBidi"/>
      <w:i/>
      <w:iCs/>
      <w:color w:val="272727"/>
    </w:rPr>
  </w:style>
  <w:style w:type="paragraph" w:styleId="Heading 9">
    <w:name w:val="Heading 9"/>
    <w:basedOn w:val="Normal"/>
    <w:next w:val="Normal"/>
    <w:link w:val="Heading 9 Char"/>
    <w:pPr>
      <w:pBdr/>
      <w:keepNext/>
      <w:keepLines/>
      <w:outlineLvl w:val="8"/>
      <w:spacing w:after="0"/>
      <w:ind/>
    </w:pPr>
    <w:rPr>
      <w:rFonts w:eastAsiaTheme="majorEastAsia" w:cstheme="majorBidi"/>
      <w:color w:val="272727"/>
    </w:rPr>
  </w:style>
  <w:style w:type="character" w:styleId="Heading 9 Char">
    <w:name w:val="Heading 9 Char"/>
    <w:basedOn w:val="Default Paragraph Font"/>
    <w:rPr>
      <w:rFonts w:eastAsiaTheme="majorEastAsia" w:cstheme="majorBidi"/>
      <w:color w:val="272727"/>
    </w:rPr>
  </w:style>
  <w:style w:type="table" w:styleId="Normal Table">
    <w:name w:val="Normal Table"/>
    <w:next w:val="Normal Table"/>
  </w:style>
  <w:style w:type="paragraph" w:styleId="Title">
    <w:name w:val="Title"/>
    <w:basedOn w:val="Normal"/>
    <w:next w:val="Normal"/>
    <w:link w:val="Title Char"/>
    <w:pPr>
      <w:pBdr/>
      <w:spacing w:after="80" w:line="240" w:lineRule="auto"/>
      <w:contextualSpacing/>
      <w:ind/>
    </w:pPr>
    <w:rPr>
      <w:rFonts w:asciiTheme="majorHAnsi" w:eastAsiaTheme="majorEastAsia" w:hAnsiTheme="majorHAnsi" w:cstheme="majorBidi"/>
      <w:sz w:val="56"/>
      <w:spacing w:val="-10"/>
      <w:szCs w:val="56"/>
    </w:rPr>
  </w:style>
  <w:style w:type="character" w:styleId="Title Char">
    <w:name w:val="Title Char"/>
    <w:basedOn w:val="Default Paragraph Font"/>
    <w:rPr>
      <w:rFonts w:asciiTheme="majorHAnsi" w:eastAsiaTheme="majorEastAsia" w:hAnsiTheme="majorHAnsi" w:cstheme="majorBidi"/>
      <w:sz w:val="56"/>
      <w:spacing w:val="-10"/>
      <w:szCs w:val="56"/>
    </w:rPr>
  </w:style>
  <w:style w:type="paragraph" w:styleId="Subtitle">
    <w:name w:val="Subtitle"/>
    <w:basedOn w:val="Normal"/>
    <w:next w:val="Normal"/>
    <w:link w:val="Subtitle Char"/>
    <w:pPr>
      <w:pBdr/>
      <w:numPr>
        <w:ilvl w:val="1"/>
      </w:numPr>
      <w:spacing/>
      <w:ind/>
    </w:pPr>
    <w:rPr>
      <w:rFonts w:eastAsiaTheme="majorEastAsia" w:cstheme="majorBidi"/>
      <w:color w:val="595959"/>
      <w:sz w:val="28"/>
      <w:spacing w:val="15"/>
      <w:szCs w:val="28"/>
    </w:rPr>
  </w:style>
  <w:style w:type="character" w:styleId="Subtitle Char">
    <w:name w:val="Subtitle Char"/>
    <w:basedOn w:val="Default Paragraph Font"/>
    <w:rPr>
      <w:rFonts w:eastAsiaTheme="majorEastAsia" w:cstheme="majorBidi"/>
      <w:color w:val="595959"/>
      <w:sz w:val="28"/>
      <w:spacing w:val="15"/>
      <w:szCs w:val="28"/>
    </w:rPr>
  </w:style>
  <w:style w:type="paragraph" w:styleId="Quote">
    <w:name w:val="Quote"/>
    <w:basedOn w:val="Normal"/>
    <w:next w:val="Normal"/>
    <w:link w:val="Quote Char"/>
    <w:pPr>
      <w:pBdr/>
      <w:spacing w:before="160"/>
      <w:ind/>
      <w:jc w:val="center"/>
    </w:pPr>
    <w:rPr>
      <w:i/>
      <w:iCs/>
      <w:color w:val="404040"/>
    </w:rPr>
  </w:style>
  <w:style w:type="character" w:styleId="Quote Char">
    <w:name w:val="Quote Char"/>
    <w:basedOn w:val="Default Paragraph Font"/>
    <w:rPr>
      <w:i/>
      <w:iCs/>
      <w:color w:val="404040"/>
    </w:rPr>
  </w:style>
  <w:style w:type="paragraph" w:styleId="List Paragraph">
    <w:name w:val="List Paragraph"/>
    <w:basedOn w:val="Normal"/>
    <w:next w:val="List Paragraph"/>
    <w:pPr>
      <w:pBdr/>
      <w:spacing/>
      <w:contextualSpacing/>
      <w:ind w:left="720"/>
    </w:pPr>
    <w:rPr/>
  </w:style>
  <w:style w:type="character" w:styleId="Intense Emphasis">
    <w:name w:val="Intense Emphasis"/>
    <w:basedOn w:val="Default Paragraph Font"/>
    <w:rPr>
      <w:i/>
      <w:iCs/>
      <w:color w:val="2F5496"/>
    </w:rPr>
  </w:style>
  <w:style w:type="paragraph" w:styleId="Intense Quote">
    <w:name w:val="Intense Quote"/>
    <w:basedOn w:val="Normal"/>
    <w:next w:val="Normal"/>
    <w:link w:val="Intense Quote Char"/>
    <w:pPr>
      <w:pBdr>
        <w:top w:val="single" w:color="2F5496" w:sz="4" w:space="10"/>
        <w:bottom w:val="single" w:color="2F5496" w:sz="4" w:space="10"/>
      </w:pBdr>
      <w:spacing w:before="360" w:after="360"/>
      <w:ind w:left="864" w:right="864"/>
      <w:jc w:val="center"/>
    </w:pPr>
    <w:rPr>
      <w:i/>
      <w:iCs/>
      <w:color w:val="2F5496"/>
    </w:rPr>
  </w:style>
  <w:style w:type="character" w:styleId="Intense Quote Char">
    <w:name w:val="Intense Quote Char"/>
    <w:basedOn w:val="Default Paragraph Font"/>
    <w:rPr>
      <w:i/>
      <w:iCs/>
      <w:color w:val="2F5496"/>
    </w:rPr>
  </w:style>
  <w:style w:type="character" w:styleId="Intense Reference">
    <w:name w:val="Intense Reference"/>
    <w:basedOn w:val="Default Paragraph Font"/>
    <w:rPr>
      <w:b/>
      <w:bCs/>
      <w:color w:val="2F5496"/>
      <w:spacing w:val="5"/>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