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C90FF" w14:textId="253DD64B" w:rsidR="00CA4316" w:rsidRDefault="00A30A38" w:rsidP="00A30A38">
      <w:pPr>
        <w:jc w:val="center"/>
        <w:rPr>
          <w:b/>
          <w:bCs/>
          <w:color w:val="FF0000"/>
          <w:sz w:val="28"/>
          <w:szCs w:val="28"/>
        </w:rPr>
      </w:pPr>
      <w:r>
        <w:rPr>
          <w:b/>
          <w:bCs/>
          <w:color w:val="FF0000"/>
          <w:sz w:val="28"/>
          <w:szCs w:val="28"/>
        </w:rPr>
        <w:t xml:space="preserve">Bài </w:t>
      </w:r>
      <w:proofErr w:type="spellStart"/>
      <w:r>
        <w:rPr>
          <w:b/>
          <w:bCs/>
          <w:color w:val="FF0000"/>
          <w:sz w:val="28"/>
          <w:szCs w:val="28"/>
        </w:rPr>
        <w:t>kiểm</w:t>
      </w:r>
      <w:proofErr w:type="spellEnd"/>
      <w:r>
        <w:rPr>
          <w:b/>
          <w:bCs/>
          <w:color w:val="FF0000"/>
          <w:sz w:val="28"/>
          <w:szCs w:val="28"/>
        </w:rPr>
        <w:t xml:space="preserve"> </w:t>
      </w:r>
      <w:proofErr w:type="spellStart"/>
      <w:r>
        <w:rPr>
          <w:b/>
          <w:bCs/>
          <w:color w:val="FF0000"/>
          <w:sz w:val="28"/>
          <w:szCs w:val="28"/>
        </w:rPr>
        <w:t>tra</w:t>
      </w:r>
      <w:proofErr w:type="spellEnd"/>
      <w:r>
        <w:rPr>
          <w:b/>
          <w:bCs/>
          <w:color w:val="FF0000"/>
          <w:sz w:val="28"/>
          <w:szCs w:val="28"/>
        </w:rPr>
        <w:t xml:space="preserve"> 3</w:t>
      </w:r>
    </w:p>
    <w:p w14:paraId="2913E3FA" w14:textId="77777777" w:rsidR="00A30A38" w:rsidRPr="00A30A38" w:rsidRDefault="00A30A38" w:rsidP="00A30A38">
      <w:pPr>
        <w:ind w:left="360"/>
        <w:rPr>
          <w:sz w:val="25"/>
          <w:szCs w:val="25"/>
        </w:rPr>
      </w:pPr>
      <w:r w:rsidRPr="00A30A38">
        <w:rPr>
          <w:sz w:val="25"/>
          <w:szCs w:val="25"/>
        </w:rPr>
        <w:t xml:space="preserve">cloud storage (n): </w:t>
      </w:r>
      <w:proofErr w:type="spellStart"/>
      <w:r w:rsidRPr="00A30A38">
        <w:rPr>
          <w:sz w:val="25"/>
          <w:szCs w:val="25"/>
        </w:rPr>
        <w:t>lưu</w:t>
      </w:r>
      <w:proofErr w:type="spellEnd"/>
      <w:r w:rsidRPr="00A30A38">
        <w:rPr>
          <w:sz w:val="25"/>
          <w:szCs w:val="25"/>
        </w:rPr>
        <w:t xml:space="preserve"> </w:t>
      </w:r>
      <w:proofErr w:type="spellStart"/>
      <w:r w:rsidRPr="00A30A38">
        <w:rPr>
          <w:sz w:val="25"/>
          <w:szCs w:val="25"/>
        </w:rPr>
        <w:t>trữ</w:t>
      </w:r>
      <w:proofErr w:type="spellEnd"/>
      <w:r w:rsidRPr="00A30A38">
        <w:rPr>
          <w:sz w:val="25"/>
          <w:szCs w:val="25"/>
        </w:rPr>
        <w:t xml:space="preserve"> </w:t>
      </w:r>
      <w:proofErr w:type="spellStart"/>
      <w:r w:rsidRPr="00A30A38">
        <w:rPr>
          <w:sz w:val="25"/>
          <w:szCs w:val="25"/>
        </w:rPr>
        <w:t>đám</w:t>
      </w:r>
      <w:proofErr w:type="spellEnd"/>
      <w:r w:rsidRPr="00A30A38">
        <w:rPr>
          <w:sz w:val="25"/>
          <w:szCs w:val="25"/>
        </w:rPr>
        <w:t xml:space="preserve"> </w:t>
      </w:r>
      <w:proofErr w:type="spellStart"/>
      <w:r w:rsidRPr="00A30A38">
        <w:rPr>
          <w:sz w:val="25"/>
          <w:szCs w:val="25"/>
        </w:rPr>
        <w:t>mây</w:t>
      </w:r>
      <w:proofErr w:type="spellEnd"/>
    </w:p>
    <w:p w14:paraId="7B1DC722" w14:textId="77777777" w:rsidR="00A30A38" w:rsidRPr="00A30A38" w:rsidRDefault="00A30A38" w:rsidP="00A30A38">
      <w:pPr>
        <w:ind w:left="360"/>
        <w:rPr>
          <w:sz w:val="25"/>
          <w:szCs w:val="25"/>
        </w:rPr>
      </w:pPr>
      <w:r w:rsidRPr="00A30A38">
        <w:rPr>
          <w:sz w:val="25"/>
          <w:szCs w:val="25"/>
        </w:rPr>
        <w:t xml:space="preserve">electronic devices (n): </w:t>
      </w:r>
      <w:proofErr w:type="spellStart"/>
      <w:r w:rsidRPr="00A30A38">
        <w:rPr>
          <w:sz w:val="25"/>
          <w:szCs w:val="25"/>
        </w:rPr>
        <w:t>các</w:t>
      </w:r>
      <w:proofErr w:type="spellEnd"/>
      <w:r w:rsidRPr="00A30A38">
        <w:rPr>
          <w:sz w:val="25"/>
          <w:szCs w:val="25"/>
        </w:rPr>
        <w:t xml:space="preserve"> </w:t>
      </w:r>
      <w:proofErr w:type="spellStart"/>
      <w:r w:rsidRPr="00A30A38">
        <w:rPr>
          <w:sz w:val="25"/>
          <w:szCs w:val="25"/>
        </w:rPr>
        <w:t>thiết</w:t>
      </w:r>
      <w:proofErr w:type="spellEnd"/>
      <w:r w:rsidRPr="00A30A38">
        <w:rPr>
          <w:sz w:val="25"/>
          <w:szCs w:val="25"/>
        </w:rPr>
        <w:t xml:space="preserve"> </w:t>
      </w:r>
      <w:proofErr w:type="spellStart"/>
      <w:r w:rsidRPr="00A30A38">
        <w:rPr>
          <w:sz w:val="25"/>
          <w:szCs w:val="25"/>
        </w:rPr>
        <w:t>bị</w:t>
      </w:r>
      <w:proofErr w:type="spellEnd"/>
      <w:r w:rsidRPr="00A30A38">
        <w:rPr>
          <w:sz w:val="25"/>
          <w:szCs w:val="25"/>
        </w:rPr>
        <w:t xml:space="preserve"> điện </w:t>
      </w:r>
      <w:proofErr w:type="spellStart"/>
      <w:r w:rsidRPr="00A30A38">
        <w:rPr>
          <w:sz w:val="25"/>
          <w:szCs w:val="25"/>
        </w:rPr>
        <w:t>tử</w:t>
      </w:r>
      <w:proofErr w:type="spellEnd"/>
    </w:p>
    <w:p w14:paraId="406D50F9" w14:textId="77777777" w:rsidR="00A30A38" w:rsidRPr="00A30A38" w:rsidRDefault="00A30A38" w:rsidP="00A30A38">
      <w:pPr>
        <w:ind w:left="360"/>
        <w:rPr>
          <w:sz w:val="25"/>
          <w:szCs w:val="25"/>
        </w:rPr>
      </w:pPr>
      <w:r w:rsidRPr="00A30A38">
        <w:rPr>
          <w:sz w:val="25"/>
          <w:szCs w:val="25"/>
        </w:rPr>
        <w:t xml:space="preserve">digital era (n): </w:t>
      </w:r>
      <w:proofErr w:type="spellStart"/>
      <w:r w:rsidRPr="00A30A38">
        <w:rPr>
          <w:sz w:val="25"/>
          <w:szCs w:val="25"/>
        </w:rPr>
        <w:t>kỷ</w:t>
      </w:r>
      <w:proofErr w:type="spellEnd"/>
      <w:r w:rsidRPr="00A30A38">
        <w:rPr>
          <w:sz w:val="25"/>
          <w:szCs w:val="25"/>
        </w:rPr>
        <w:t xml:space="preserve"> </w:t>
      </w:r>
      <w:proofErr w:type="spellStart"/>
      <w:r w:rsidRPr="00A30A38">
        <w:rPr>
          <w:sz w:val="25"/>
          <w:szCs w:val="25"/>
        </w:rPr>
        <w:t>nguyên</w:t>
      </w:r>
      <w:proofErr w:type="spellEnd"/>
      <w:r w:rsidRPr="00A30A38">
        <w:rPr>
          <w:sz w:val="25"/>
          <w:szCs w:val="25"/>
        </w:rPr>
        <w:t xml:space="preserve"> </w:t>
      </w:r>
      <w:proofErr w:type="spellStart"/>
      <w:r w:rsidRPr="00A30A38">
        <w:rPr>
          <w:sz w:val="25"/>
          <w:szCs w:val="25"/>
        </w:rPr>
        <w:t>kỹ</w:t>
      </w:r>
      <w:proofErr w:type="spellEnd"/>
      <w:r w:rsidRPr="00A30A38">
        <w:rPr>
          <w:sz w:val="25"/>
          <w:szCs w:val="25"/>
        </w:rPr>
        <w:t xml:space="preserve"> </w:t>
      </w:r>
      <w:proofErr w:type="spellStart"/>
      <w:r w:rsidRPr="00A30A38">
        <w:rPr>
          <w:sz w:val="25"/>
          <w:szCs w:val="25"/>
        </w:rPr>
        <w:t>thuật</w:t>
      </w:r>
      <w:proofErr w:type="spellEnd"/>
      <w:r w:rsidRPr="00A30A38">
        <w:rPr>
          <w:sz w:val="25"/>
          <w:szCs w:val="25"/>
        </w:rPr>
        <w:t xml:space="preserve"> </w:t>
      </w:r>
      <w:proofErr w:type="spellStart"/>
      <w:r w:rsidRPr="00A30A38">
        <w:rPr>
          <w:sz w:val="25"/>
          <w:szCs w:val="25"/>
        </w:rPr>
        <w:t>số</w:t>
      </w:r>
      <w:proofErr w:type="spellEnd"/>
    </w:p>
    <w:p w14:paraId="3CC83068" w14:textId="77777777" w:rsidR="00A30A38" w:rsidRPr="00A30A38" w:rsidRDefault="00A30A38" w:rsidP="00A30A38">
      <w:pPr>
        <w:ind w:left="360"/>
        <w:rPr>
          <w:sz w:val="25"/>
          <w:szCs w:val="25"/>
        </w:rPr>
      </w:pPr>
      <w:r w:rsidRPr="00A30A38">
        <w:rPr>
          <w:sz w:val="25"/>
          <w:szCs w:val="25"/>
        </w:rPr>
        <w:t xml:space="preserve">digital communication (n): </w:t>
      </w:r>
      <w:proofErr w:type="spellStart"/>
      <w:r w:rsidRPr="00A30A38">
        <w:rPr>
          <w:sz w:val="25"/>
          <w:szCs w:val="25"/>
        </w:rPr>
        <w:t>giao</w:t>
      </w:r>
      <w:proofErr w:type="spellEnd"/>
      <w:r w:rsidRPr="00A30A38">
        <w:rPr>
          <w:sz w:val="25"/>
          <w:szCs w:val="25"/>
        </w:rPr>
        <w:t xml:space="preserve"> tiếp </w:t>
      </w:r>
      <w:proofErr w:type="spellStart"/>
      <w:r w:rsidRPr="00A30A38">
        <w:rPr>
          <w:sz w:val="25"/>
          <w:szCs w:val="25"/>
        </w:rPr>
        <w:t>kỹ</w:t>
      </w:r>
      <w:proofErr w:type="spellEnd"/>
      <w:r w:rsidRPr="00A30A38">
        <w:rPr>
          <w:sz w:val="25"/>
          <w:szCs w:val="25"/>
        </w:rPr>
        <w:t xml:space="preserve"> </w:t>
      </w:r>
      <w:proofErr w:type="spellStart"/>
      <w:r w:rsidRPr="00A30A38">
        <w:rPr>
          <w:sz w:val="25"/>
          <w:szCs w:val="25"/>
        </w:rPr>
        <w:t>thuật</w:t>
      </w:r>
      <w:proofErr w:type="spellEnd"/>
      <w:r w:rsidRPr="00A30A38">
        <w:rPr>
          <w:sz w:val="25"/>
          <w:szCs w:val="25"/>
        </w:rPr>
        <w:t xml:space="preserve"> </w:t>
      </w:r>
      <w:proofErr w:type="spellStart"/>
      <w:r w:rsidRPr="00A30A38">
        <w:rPr>
          <w:sz w:val="25"/>
          <w:szCs w:val="25"/>
        </w:rPr>
        <w:t>số</w:t>
      </w:r>
      <w:proofErr w:type="spellEnd"/>
    </w:p>
    <w:p w14:paraId="66F5D85A" w14:textId="77777777" w:rsidR="00A30A38" w:rsidRPr="00A30A38" w:rsidRDefault="00A30A38" w:rsidP="00A30A38">
      <w:pPr>
        <w:ind w:left="360"/>
        <w:rPr>
          <w:sz w:val="25"/>
          <w:szCs w:val="25"/>
        </w:rPr>
      </w:pPr>
      <w:r w:rsidRPr="00A30A38">
        <w:rPr>
          <w:sz w:val="25"/>
          <w:szCs w:val="25"/>
        </w:rPr>
        <w:t xml:space="preserve">virtual platform (n): </w:t>
      </w:r>
      <w:proofErr w:type="spellStart"/>
      <w:r w:rsidRPr="00A30A38">
        <w:rPr>
          <w:sz w:val="25"/>
          <w:szCs w:val="25"/>
        </w:rPr>
        <w:t>nền</w:t>
      </w:r>
      <w:proofErr w:type="spellEnd"/>
      <w:r w:rsidRPr="00A30A38">
        <w:rPr>
          <w:sz w:val="25"/>
          <w:szCs w:val="25"/>
        </w:rPr>
        <w:t xml:space="preserve"> </w:t>
      </w:r>
      <w:proofErr w:type="spellStart"/>
      <w:r w:rsidRPr="00A30A38">
        <w:rPr>
          <w:sz w:val="25"/>
          <w:szCs w:val="25"/>
        </w:rPr>
        <w:t>tảng</w:t>
      </w:r>
      <w:proofErr w:type="spellEnd"/>
      <w:r w:rsidRPr="00A30A38">
        <w:rPr>
          <w:sz w:val="25"/>
          <w:szCs w:val="25"/>
        </w:rPr>
        <w:t xml:space="preserve"> </w:t>
      </w:r>
      <w:proofErr w:type="spellStart"/>
      <w:r w:rsidRPr="00A30A38">
        <w:rPr>
          <w:sz w:val="25"/>
          <w:szCs w:val="25"/>
        </w:rPr>
        <w:t>ảo</w:t>
      </w:r>
      <w:proofErr w:type="spellEnd"/>
    </w:p>
    <w:p w14:paraId="0079D4FB" w14:textId="77777777" w:rsidR="00A30A38" w:rsidRPr="00A30A38" w:rsidRDefault="00A30A38" w:rsidP="00A30A38">
      <w:pPr>
        <w:ind w:left="360"/>
        <w:rPr>
          <w:sz w:val="25"/>
          <w:szCs w:val="25"/>
        </w:rPr>
      </w:pPr>
      <w:r w:rsidRPr="00A30A38">
        <w:rPr>
          <w:sz w:val="25"/>
          <w:szCs w:val="25"/>
        </w:rPr>
        <w:t xml:space="preserve">disseminate (v): </w:t>
      </w:r>
      <w:proofErr w:type="spellStart"/>
      <w:r w:rsidRPr="00A30A38">
        <w:rPr>
          <w:sz w:val="25"/>
          <w:szCs w:val="25"/>
        </w:rPr>
        <w:t>phổ</w:t>
      </w:r>
      <w:proofErr w:type="spellEnd"/>
      <w:r w:rsidRPr="00A30A38">
        <w:rPr>
          <w:sz w:val="25"/>
          <w:szCs w:val="25"/>
        </w:rPr>
        <w:t xml:space="preserve"> </w:t>
      </w:r>
      <w:proofErr w:type="spellStart"/>
      <w:r w:rsidRPr="00A30A38">
        <w:rPr>
          <w:sz w:val="25"/>
          <w:szCs w:val="25"/>
        </w:rPr>
        <w:t>biến</w:t>
      </w:r>
      <w:proofErr w:type="spellEnd"/>
    </w:p>
    <w:p w14:paraId="5CEC6451" w14:textId="77777777" w:rsidR="00A30A38" w:rsidRPr="00A30A38" w:rsidRDefault="00A30A38" w:rsidP="00A30A38">
      <w:pPr>
        <w:ind w:left="360"/>
        <w:rPr>
          <w:sz w:val="25"/>
          <w:szCs w:val="25"/>
        </w:rPr>
      </w:pPr>
      <w:r w:rsidRPr="00A30A38">
        <w:rPr>
          <w:sz w:val="25"/>
          <w:szCs w:val="25"/>
        </w:rPr>
        <w:t xml:space="preserve">means of communication (n): </w:t>
      </w:r>
      <w:proofErr w:type="spellStart"/>
      <w:r w:rsidRPr="00A30A38">
        <w:rPr>
          <w:sz w:val="25"/>
          <w:szCs w:val="25"/>
        </w:rPr>
        <w:t>phương</w:t>
      </w:r>
      <w:proofErr w:type="spellEnd"/>
      <w:r w:rsidRPr="00A30A38">
        <w:rPr>
          <w:sz w:val="25"/>
          <w:szCs w:val="25"/>
        </w:rPr>
        <w:t xml:space="preserve"> </w:t>
      </w:r>
      <w:proofErr w:type="spellStart"/>
      <w:r w:rsidRPr="00A30A38">
        <w:rPr>
          <w:sz w:val="25"/>
          <w:szCs w:val="25"/>
        </w:rPr>
        <w:t>thức</w:t>
      </w:r>
      <w:proofErr w:type="spellEnd"/>
      <w:r w:rsidRPr="00A30A38">
        <w:rPr>
          <w:sz w:val="25"/>
          <w:szCs w:val="25"/>
        </w:rPr>
        <w:t xml:space="preserve"> </w:t>
      </w:r>
      <w:proofErr w:type="spellStart"/>
      <w:r w:rsidRPr="00A30A38">
        <w:rPr>
          <w:sz w:val="25"/>
          <w:szCs w:val="25"/>
        </w:rPr>
        <w:t>giao</w:t>
      </w:r>
      <w:proofErr w:type="spellEnd"/>
      <w:r w:rsidRPr="00A30A38">
        <w:rPr>
          <w:sz w:val="25"/>
          <w:szCs w:val="25"/>
        </w:rPr>
        <w:t xml:space="preserve"> tiếp</w:t>
      </w:r>
    </w:p>
    <w:p w14:paraId="73D16E09" w14:textId="77777777" w:rsidR="00A30A38" w:rsidRDefault="00A30A38" w:rsidP="00A30A38">
      <w:pPr>
        <w:ind w:left="360"/>
        <w:rPr>
          <w:sz w:val="25"/>
          <w:szCs w:val="25"/>
        </w:rPr>
      </w:pPr>
      <w:r w:rsidRPr="00A30A38">
        <w:rPr>
          <w:sz w:val="25"/>
          <w:szCs w:val="25"/>
        </w:rPr>
        <w:t xml:space="preserve">animal-powered (adj): </w:t>
      </w:r>
      <w:proofErr w:type="spellStart"/>
      <w:r w:rsidRPr="00A30A38">
        <w:rPr>
          <w:sz w:val="25"/>
          <w:szCs w:val="25"/>
        </w:rPr>
        <w:t>bằng</w:t>
      </w:r>
      <w:proofErr w:type="spellEnd"/>
      <w:r w:rsidRPr="00A30A38">
        <w:rPr>
          <w:sz w:val="25"/>
          <w:szCs w:val="25"/>
        </w:rPr>
        <w:t xml:space="preserve"> </w:t>
      </w:r>
      <w:proofErr w:type="spellStart"/>
      <w:r w:rsidRPr="00A30A38">
        <w:rPr>
          <w:sz w:val="25"/>
          <w:szCs w:val="25"/>
        </w:rPr>
        <w:t>sức</w:t>
      </w:r>
      <w:proofErr w:type="spellEnd"/>
      <w:r w:rsidRPr="00A30A38">
        <w:rPr>
          <w:sz w:val="25"/>
          <w:szCs w:val="25"/>
        </w:rPr>
        <w:t xml:space="preserve"> </w:t>
      </w:r>
      <w:proofErr w:type="spellStart"/>
      <w:r w:rsidRPr="00A30A38">
        <w:rPr>
          <w:sz w:val="25"/>
          <w:szCs w:val="25"/>
        </w:rPr>
        <w:t>động</w:t>
      </w:r>
      <w:proofErr w:type="spellEnd"/>
      <w:r w:rsidRPr="00A30A38">
        <w:rPr>
          <w:sz w:val="25"/>
          <w:szCs w:val="25"/>
        </w:rPr>
        <w:t xml:space="preserve"> </w:t>
      </w:r>
      <w:proofErr w:type="spellStart"/>
      <w:r w:rsidRPr="00A30A38">
        <w:rPr>
          <w:sz w:val="25"/>
          <w:szCs w:val="25"/>
        </w:rPr>
        <w:t>vật</w:t>
      </w:r>
      <w:proofErr w:type="spellEnd"/>
    </w:p>
    <w:p w14:paraId="040F2CBD" w14:textId="77777777" w:rsidR="00A30A38" w:rsidRDefault="00A30A38" w:rsidP="00A30A38">
      <w:pPr>
        <w:ind w:left="360"/>
        <w:rPr>
          <w:sz w:val="25"/>
          <w:szCs w:val="25"/>
        </w:rPr>
      </w:pPr>
    </w:p>
    <w:p w14:paraId="32733488" w14:textId="1DA3C50C" w:rsidR="00A30A38" w:rsidRPr="00A30A38" w:rsidRDefault="00A30A38" w:rsidP="00A30A38">
      <w:pPr>
        <w:ind w:left="360"/>
        <w:rPr>
          <w:sz w:val="25"/>
          <w:szCs w:val="25"/>
        </w:rPr>
      </w:pPr>
      <w:r w:rsidRPr="00A30A38">
        <w:rPr>
          <w:b/>
          <w:bCs/>
          <w:sz w:val="25"/>
          <w:szCs w:val="25"/>
          <w:u w:val="single"/>
        </w:rPr>
        <w:t>Task</w:t>
      </w:r>
      <w:r>
        <w:rPr>
          <w:b/>
          <w:bCs/>
          <w:sz w:val="25"/>
          <w:szCs w:val="25"/>
        </w:rPr>
        <w:t xml:space="preserve">: </w:t>
      </w:r>
      <w:r w:rsidRPr="00A30A38">
        <w:rPr>
          <w:b/>
          <w:bCs/>
          <w:sz w:val="25"/>
          <w:szCs w:val="25"/>
        </w:rPr>
        <w:t>Some students prefer to take a gap year between high school and university, to work or to travel. </w:t>
      </w:r>
    </w:p>
    <w:p w14:paraId="08B30CAB" w14:textId="77777777" w:rsidR="00A30A38" w:rsidRDefault="00A30A38" w:rsidP="00A30A38">
      <w:pPr>
        <w:ind w:left="360"/>
        <w:rPr>
          <w:b/>
          <w:bCs/>
          <w:sz w:val="25"/>
          <w:szCs w:val="25"/>
        </w:rPr>
      </w:pPr>
      <w:r w:rsidRPr="00A30A38">
        <w:rPr>
          <w:b/>
          <w:bCs/>
          <w:sz w:val="25"/>
          <w:szCs w:val="25"/>
        </w:rPr>
        <w:t>Do the advantages of this outweigh the disadvantages? </w:t>
      </w:r>
    </w:p>
    <w:p w14:paraId="5D14C272" w14:textId="77777777" w:rsidR="00A30A38" w:rsidRPr="00A30A38" w:rsidRDefault="00A30A38" w:rsidP="00A30A38">
      <w:pPr>
        <w:ind w:left="360"/>
        <w:rPr>
          <w:sz w:val="25"/>
          <w:szCs w:val="25"/>
        </w:rPr>
      </w:pPr>
      <w:r w:rsidRPr="00A30A38">
        <w:rPr>
          <w:sz w:val="25"/>
          <w:szCs w:val="25"/>
        </w:rPr>
        <w:t>In today’s world, there has been an accelerating trend of students taking a break from studying before pursuing tertiary education. While this trend is beneficial in some respects, its shortcomings are more significant for the followers of this trend. </w:t>
      </w:r>
    </w:p>
    <w:p w14:paraId="0074765F" w14:textId="77777777" w:rsidR="00A30A38" w:rsidRPr="00A30A38" w:rsidRDefault="00A30A38" w:rsidP="00A30A38">
      <w:pPr>
        <w:ind w:left="360"/>
        <w:rPr>
          <w:sz w:val="25"/>
          <w:szCs w:val="25"/>
        </w:rPr>
      </w:pPr>
      <w:r w:rsidRPr="00A30A38">
        <w:rPr>
          <w:sz w:val="25"/>
          <w:szCs w:val="25"/>
        </w:rPr>
        <w:t>A gap year may enable students to enrich themselves with real-life experiences that are beneficial to their future. These may include having a paid job, from which those who have just entered adulthood may learn many working skills, such as communication, teamwork and following orders. As a result, the youngsters taking a gap year are better prepared for their future jobs. Some may also travel the world and absorb knowledge of diverse cultural settings and from different geographical contexts. In this globalized world, such knowledge is essential for developing a successful career. </w:t>
      </w:r>
    </w:p>
    <w:p w14:paraId="0EEDBDA8" w14:textId="77777777" w:rsidR="00A30A38" w:rsidRPr="00A30A38" w:rsidRDefault="00A30A38" w:rsidP="00A30A38">
      <w:pPr>
        <w:ind w:left="360"/>
        <w:rPr>
          <w:sz w:val="25"/>
          <w:szCs w:val="25"/>
        </w:rPr>
      </w:pPr>
      <w:r w:rsidRPr="00A30A38">
        <w:rPr>
          <w:sz w:val="25"/>
          <w:szCs w:val="25"/>
        </w:rPr>
        <w:t xml:space="preserve">However, I strongly believe the disadvantages of taking a gap year for recent high-school graduates are serious, far outweighing the advantages. The primary reason is that the young can be overwhelmed by the unwanted difficulties of life outside of school campus. For example, a physically demanding job can be exhausting for most school-leavers. Another significant reason is that to the youngsters without firm determination, </w:t>
      </w:r>
      <w:r w:rsidRPr="00A30A38">
        <w:rPr>
          <w:sz w:val="25"/>
          <w:szCs w:val="25"/>
        </w:rPr>
        <w:lastRenderedPageBreak/>
        <w:t>earning money and living without the discipline of formal schooling could be more appealing than returning to school after the gap year. Consequently, there could be a scarcity of intellectual workforce in the future as there will be fewer university students. </w:t>
      </w:r>
    </w:p>
    <w:p w14:paraId="519190C7" w14:textId="77777777" w:rsidR="00A30A38" w:rsidRPr="00A30A38" w:rsidRDefault="00A30A38" w:rsidP="00A30A38">
      <w:pPr>
        <w:ind w:left="360"/>
        <w:rPr>
          <w:sz w:val="25"/>
          <w:szCs w:val="25"/>
        </w:rPr>
      </w:pPr>
      <w:r w:rsidRPr="00A30A38">
        <w:rPr>
          <w:sz w:val="25"/>
          <w:szCs w:val="25"/>
        </w:rPr>
        <w:t xml:space="preserve">All in all, I personally believe that there are some serious drawbacks associated with a gap year that far </w:t>
      </w:r>
      <w:proofErr w:type="gramStart"/>
      <w:r w:rsidRPr="00A30A38">
        <w:rPr>
          <w:sz w:val="25"/>
          <w:szCs w:val="25"/>
        </w:rPr>
        <w:t>outweigh</w:t>
      </w:r>
      <w:proofErr w:type="gramEnd"/>
      <w:r w:rsidRPr="00A30A38">
        <w:rPr>
          <w:sz w:val="25"/>
          <w:szCs w:val="25"/>
        </w:rPr>
        <w:t xml:space="preserve"> the potential gains. It is recommended that students take a gap year into serious consideration and consult their parents before starting their journey. </w:t>
      </w:r>
    </w:p>
    <w:p w14:paraId="402949B7" w14:textId="77777777" w:rsidR="00A30A38" w:rsidRPr="00A30A38" w:rsidRDefault="00A30A38" w:rsidP="00A30A38">
      <w:pPr>
        <w:ind w:left="360"/>
        <w:rPr>
          <w:sz w:val="25"/>
          <w:szCs w:val="25"/>
        </w:rPr>
      </w:pPr>
    </w:p>
    <w:p w14:paraId="4576DF14" w14:textId="77777777" w:rsidR="00A30A38" w:rsidRPr="00A30A38" w:rsidRDefault="00A30A38" w:rsidP="00A30A38">
      <w:pPr>
        <w:ind w:left="360"/>
        <w:rPr>
          <w:sz w:val="25"/>
          <w:szCs w:val="25"/>
        </w:rPr>
      </w:pPr>
    </w:p>
    <w:p w14:paraId="10DA4BCD" w14:textId="77777777" w:rsidR="00A30A38" w:rsidRPr="00A30A38" w:rsidRDefault="00A30A38" w:rsidP="00A30A38">
      <w:pPr>
        <w:rPr>
          <w:sz w:val="25"/>
          <w:szCs w:val="25"/>
        </w:rPr>
      </w:pPr>
    </w:p>
    <w:sectPr w:rsidR="00A30A38" w:rsidRPr="00A30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1331"/>
    <w:multiLevelType w:val="multilevel"/>
    <w:tmpl w:val="F1C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A4611"/>
    <w:multiLevelType w:val="multilevel"/>
    <w:tmpl w:val="845E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817441">
    <w:abstractNumId w:val="1"/>
  </w:num>
  <w:num w:numId="2" w16cid:durableId="149534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B277D"/>
    <w:rsid w:val="0020421B"/>
    <w:rsid w:val="00274B19"/>
    <w:rsid w:val="005B277D"/>
    <w:rsid w:val="007E7955"/>
    <w:rsid w:val="008218F6"/>
    <w:rsid w:val="00843E84"/>
    <w:rsid w:val="00861EC6"/>
    <w:rsid w:val="00A30A38"/>
    <w:rsid w:val="00CA4316"/>
    <w:rsid w:val="00ED6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7758C"/>
  <w15:chartTrackingRefBased/>
  <w15:docId w15:val="{881B12AD-13F8-4DF8-9215-14EC52774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B277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5B277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5B277D"/>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5B277D"/>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5B277D"/>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5B277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B277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B277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B277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B277D"/>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5B277D"/>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5B277D"/>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5B277D"/>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5B277D"/>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5B277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B277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B277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B277D"/>
    <w:rPr>
      <w:rFonts w:eastAsiaTheme="majorEastAsia" w:cstheme="majorBidi"/>
      <w:color w:val="272727" w:themeColor="text1" w:themeTint="D8"/>
    </w:rPr>
  </w:style>
  <w:style w:type="paragraph" w:styleId="Tiu">
    <w:name w:val="Title"/>
    <w:basedOn w:val="Binhthng"/>
    <w:next w:val="Binhthng"/>
    <w:link w:val="TiuChar"/>
    <w:uiPriority w:val="10"/>
    <w:qFormat/>
    <w:rsid w:val="005B2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B277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B277D"/>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B277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B277D"/>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5B277D"/>
    <w:rPr>
      <w:i/>
      <w:iCs/>
      <w:color w:val="404040" w:themeColor="text1" w:themeTint="BF"/>
    </w:rPr>
  </w:style>
  <w:style w:type="paragraph" w:styleId="oancuaDanhsach">
    <w:name w:val="List Paragraph"/>
    <w:basedOn w:val="Binhthng"/>
    <w:uiPriority w:val="34"/>
    <w:qFormat/>
    <w:rsid w:val="005B277D"/>
    <w:pPr>
      <w:ind w:left="720"/>
      <w:contextualSpacing/>
    </w:pPr>
  </w:style>
  <w:style w:type="character" w:styleId="NhnmnhThm">
    <w:name w:val="Intense Emphasis"/>
    <w:basedOn w:val="Phngmcinhcuaoanvn"/>
    <w:uiPriority w:val="21"/>
    <w:qFormat/>
    <w:rsid w:val="005B277D"/>
    <w:rPr>
      <w:i/>
      <w:iCs/>
      <w:color w:val="365F91" w:themeColor="accent1" w:themeShade="BF"/>
    </w:rPr>
  </w:style>
  <w:style w:type="paragraph" w:styleId="Nhaykepm">
    <w:name w:val="Intense Quote"/>
    <w:basedOn w:val="Binhthng"/>
    <w:next w:val="Binhthng"/>
    <w:link w:val="NhaykepmChar"/>
    <w:uiPriority w:val="30"/>
    <w:qFormat/>
    <w:rsid w:val="005B277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5B277D"/>
    <w:rPr>
      <w:i/>
      <w:iCs/>
      <w:color w:val="365F91" w:themeColor="accent1" w:themeShade="BF"/>
    </w:rPr>
  </w:style>
  <w:style w:type="character" w:styleId="ThamchiuNhnmnh">
    <w:name w:val="Intense Reference"/>
    <w:basedOn w:val="Phngmcinhcuaoanvn"/>
    <w:uiPriority w:val="32"/>
    <w:qFormat/>
    <w:rsid w:val="005B277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2588">
      <w:bodyDiv w:val="1"/>
      <w:marLeft w:val="0"/>
      <w:marRight w:val="0"/>
      <w:marTop w:val="0"/>
      <w:marBottom w:val="0"/>
      <w:divBdr>
        <w:top w:val="none" w:sz="0" w:space="0" w:color="auto"/>
        <w:left w:val="none" w:sz="0" w:space="0" w:color="auto"/>
        <w:bottom w:val="none" w:sz="0" w:space="0" w:color="auto"/>
        <w:right w:val="none" w:sz="0" w:space="0" w:color="auto"/>
      </w:divBdr>
    </w:div>
    <w:div w:id="247614753">
      <w:bodyDiv w:val="1"/>
      <w:marLeft w:val="0"/>
      <w:marRight w:val="0"/>
      <w:marTop w:val="0"/>
      <w:marBottom w:val="0"/>
      <w:divBdr>
        <w:top w:val="none" w:sz="0" w:space="0" w:color="auto"/>
        <w:left w:val="none" w:sz="0" w:space="0" w:color="auto"/>
        <w:bottom w:val="none" w:sz="0" w:space="0" w:color="auto"/>
        <w:right w:val="none" w:sz="0" w:space="0" w:color="auto"/>
      </w:divBdr>
    </w:div>
    <w:div w:id="369034996">
      <w:bodyDiv w:val="1"/>
      <w:marLeft w:val="0"/>
      <w:marRight w:val="0"/>
      <w:marTop w:val="0"/>
      <w:marBottom w:val="0"/>
      <w:divBdr>
        <w:top w:val="none" w:sz="0" w:space="0" w:color="auto"/>
        <w:left w:val="none" w:sz="0" w:space="0" w:color="auto"/>
        <w:bottom w:val="none" w:sz="0" w:space="0" w:color="auto"/>
        <w:right w:val="none" w:sz="0" w:space="0" w:color="auto"/>
      </w:divBdr>
    </w:div>
    <w:div w:id="700326329">
      <w:bodyDiv w:val="1"/>
      <w:marLeft w:val="0"/>
      <w:marRight w:val="0"/>
      <w:marTop w:val="0"/>
      <w:marBottom w:val="0"/>
      <w:divBdr>
        <w:top w:val="none" w:sz="0" w:space="0" w:color="auto"/>
        <w:left w:val="none" w:sz="0" w:space="0" w:color="auto"/>
        <w:bottom w:val="none" w:sz="0" w:space="0" w:color="auto"/>
        <w:right w:val="none" w:sz="0" w:space="0" w:color="auto"/>
      </w:divBdr>
    </w:div>
    <w:div w:id="1022322479">
      <w:bodyDiv w:val="1"/>
      <w:marLeft w:val="0"/>
      <w:marRight w:val="0"/>
      <w:marTop w:val="0"/>
      <w:marBottom w:val="0"/>
      <w:divBdr>
        <w:top w:val="none" w:sz="0" w:space="0" w:color="auto"/>
        <w:left w:val="none" w:sz="0" w:space="0" w:color="auto"/>
        <w:bottom w:val="none" w:sz="0" w:space="0" w:color="auto"/>
        <w:right w:val="none" w:sz="0" w:space="0" w:color="auto"/>
      </w:divBdr>
    </w:div>
    <w:div w:id="1063942933">
      <w:bodyDiv w:val="1"/>
      <w:marLeft w:val="0"/>
      <w:marRight w:val="0"/>
      <w:marTop w:val="0"/>
      <w:marBottom w:val="0"/>
      <w:divBdr>
        <w:top w:val="none" w:sz="0" w:space="0" w:color="auto"/>
        <w:left w:val="none" w:sz="0" w:space="0" w:color="auto"/>
        <w:bottom w:val="none" w:sz="0" w:space="0" w:color="auto"/>
        <w:right w:val="none" w:sz="0" w:space="0" w:color="auto"/>
      </w:divBdr>
    </w:div>
    <w:div w:id="1899897082">
      <w:bodyDiv w:val="1"/>
      <w:marLeft w:val="0"/>
      <w:marRight w:val="0"/>
      <w:marTop w:val="0"/>
      <w:marBottom w:val="0"/>
      <w:divBdr>
        <w:top w:val="none" w:sz="0" w:space="0" w:color="auto"/>
        <w:left w:val="none" w:sz="0" w:space="0" w:color="auto"/>
        <w:bottom w:val="none" w:sz="0" w:space="0" w:color="auto"/>
        <w:right w:val="none" w:sz="0" w:space="0" w:color="auto"/>
      </w:divBdr>
    </w:div>
    <w:div w:id="195081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343</Words>
  <Characters>1957</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Thang Vo</dc:creator>
  <cp:keywords/>
  <dc:description/>
  <cp:lastModifiedBy>Huu Thang Vo</cp:lastModifiedBy>
  <cp:revision>1</cp:revision>
  <dcterms:created xsi:type="dcterms:W3CDTF">2025-02-24T01:21:00Z</dcterms:created>
  <dcterms:modified xsi:type="dcterms:W3CDTF">2025-02-24T02:40:00Z</dcterms:modified>
</cp:coreProperties>
</file>