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B51783" w:rsidRPr="00F17693" w:rsidRDefault="00CE1386">
      <w:pPr>
        <w:widowControl w:val="0"/>
        <w:pBdr>
          <w:top w:val="nil"/>
          <w:left w:val="nil"/>
          <w:bottom w:val="nil"/>
          <w:right w:val="nil"/>
          <w:between w:val="nil"/>
        </w:pBdr>
        <w:spacing w:after="0" w:line="276" w:lineRule="auto"/>
      </w:pPr>
      <w:r>
        <w:pict w14:anchorId="177983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alt="" style="position:absolute;margin-left:0;margin-top:0;width:50pt;height:50pt;z-index:251657728;visibility:hidden;mso-wrap-edited:f;mso-width-percent:0;mso-height-percent:0;mso-width-percent:0;mso-height-percent:0">
            <o:lock v:ext="edit" selection="t"/>
          </v:shape>
        </w:pict>
      </w:r>
    </w:p>
    <w:p w14:paraId="00000002" w14:textId="77777777" w:rsidR="00B51783" w:rsidRPr="00F17693" w:rsidRDefault="005D1215">
      <w:pPr>
        <w:spacing w:after="100" w:line="276" w:lineRule="auto"/>
        <w:rPr>
          <w:rFonts w:ascii="Times New Roman" w:eastAsia="Times New Roman" w:hAnsi="Times New Roman" w:cs="Times New Roman"/>
          <w:sz w:val="26"/>
          <w:szCs w:val="26"/>
        </w:rPr>
      </w:pPr>
      <w:bookmarkStart w:id="0" w:name="_heading=h.vdz4t31yzv8l" w:colFirst="0" w:colLast="0"/>
      <w:bookmarkEnd w:id="0"/>
      <w:r w:rsidRPr="00F17693">
        <w:rPr>
          <w:rFonts w:ascii="Times New Roman" w:eastAsia="Times New Roman" w:hAnsi="Times New Roman" w:cs="Times New Roman"/>
          <w:sz w:val="26"/>
          <w:szCs w:val="26"/>
        </w:rPr>
        <w:t>14C. CĐ14: QUY TRÌNH &amp; KỸ NĂNG MÔI GIỚI BDS 3 (KTCM 101-150)</w:t>
      </w:r>
    </w:p>
    <w:p w14:paraId="0000000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 xml:space="preserve"> Biểu thị câu hỏi bắt buộc</w:t>
      </w:r>
    </w:p>
    <w:p w14:paraId="0000000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NỘI DUNG CÂU HỎI</w:t>
      </w:r>
    </w:p>
    <w:p w14:paraId="0000000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Anh/chị hãy lựa chọn đáp án đúng nhất cho mỗi câu hỏi:</w:t>
      </w:r>
    </w:p>
    <w:p w14:paraId="0000000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101. Khi </w:t>
      </w:r>
      <w:r w:rsidRPr="00F17693">
        <w:rPr>
          <w:rFonts w:ascii="Times New Roman" w:eastAsia="Times New Roman" w:hAnsi="Times New Roman" w:cs="Times New Roman"/>
          <w:b/>
          <w:i/>
          <w:sz w:val="26"/>
          <w:szCs w:val="26"/>
        </w:rPr>
        <w:t>chất lượng sản phẩm như nhau </w:t>
      </w:r>
      <w:r w:rsidRPr="00F17693">
        <w:rPr>
          <w:rFonts w:ascii="Times New Roman" w:eastAsia="Times New Roman" w:hAnsi="Times New Roman" w:cs="Times New Roman"/>
          <w:b/>
          <w:sz w:val="26"/>
          <w:szCs w:val="26"/>
        </w:rPr>
        <w:t>thì phải lấy yếu tố nào để cạnh tranh trên thị trường? </w:t>
      </w:r>
    </w:p>
    <w:p w14:paraId="0000000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Thông tin</w:t>
      </w:r>
    </w:p>
    <w:p w14:paraId="00000008"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B. Dịch vụ khách hàng</w:t>
      </w:r>
    </w:p>
    <w:p w14:paraId="0000000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Sản phẩm</w:t>
      </w:r>
    </w:p>
    <w:p w14:paraId="0000000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Cả A, B và C đều sai</w:t>
      </w:r>
    </w:p>
    <w:p w14:paraId="0000000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102. Tình huống: Người mua đặt cọc 100 triệu đồng để mua căn nhà với giá 1.6 tỷ đồng. Người bán đổi ý không bán. Giả sử trong hợp đồng đặt cọc không có điều khoản </w:t>
      </w:r>
      <w:r w:rsidRPr="00F17693">
        <w:rPr>
          <w:rFonts w:ascii="Times New Roman" w:eastAsia="Times New Roman" w:hAnsi="Times New Roman" w:cs="Times New Roman"/>
          <w:b/>
          <w:i/>
          <w:sz w:val="26"/>
          <w:szCs w:val="26"/>
        </w:rPr>
        <w:t>phạt vi phạm</w:t>
      </w:r>
      <w:r w:rsidRPr="00F17693">
        <w:rPr>
          <w:rFonts w:ascii="Times New Roman" w:eastAsia="Times New Roman" w:hAnsi="Times New Roman" w:cs="Times New Roman"/>
          <w:b/>
          <w:sz w:val="26"/>
          <w:szCs w:val="26"/>
        </w:rPr>
        <w:t>, thì người bán phải trả tiền </w:t>
      </w:r>
      <w:r w:rsidRPr="00F17693">
        <w:rPr>
          <w:rFonts w:ascii="Times New Roman" w:eastAsia="Times New Roman" w:hAnsi="Times New Roman" w:cs="Times New Roman"/>
          <w:b/>
          <w:i/>
          <w:sz w:val="26"/>
          <w:szCs w:val="26"/>
        </w:rPr>
        <w:t>đặt cọc </w:t>
      </w:r>
      <w:r w:rsidRPr="00F17693">
        <w:rPr>
          <w:rFonts w:ascii="Times New Roman" w:eastAsia="Times New Roman" w:hAnsi="Times New Roman" w:cs="Times New Roman"/>
          <w:b/>
          <w:sz w:val="26"/>
          <w:szCs w:val="26"/>
        </w:rPr>
        <w:t>và đền bù tiền </w:t>
      </w:r>
      <w:r w:rsidRPr="00F17693">
        <w:rPr>
          <w:rFonts w:ascii="Times New Roman" w:eastAsia="Times New Roman" w:hAnsi="Times New Roman" w:cs="Times New Roman"/>
          <w:b/>
          <w:i/>
          <w:sz w:val="26"/>
          <w:szCs w:val="26"/>
        </w:rPr>
        <w:t>thiệt hại </w:t>
      </w:r>
      <w:r w:rsidRPr="00F17693">
        <w:rPr>
          <w:rFonts w:ascii="Times New Roman" w:eastAsia="Times New Roman" w:hAnsi="Times New Roman" w:cs="Times New Roman"/>
          <w:b/>
          <w:sz w:val="26"/>
          <w:szCs w:val="26"/>
        </w:rPr>
        <w:t xml:space="preserve">cho người mua theo luật, </w:t>
      </w:r>
      <w:r w:rsidRPr="00F17693">
        <w:rPr>
          <w:rFonts w:ascii="Times New Roman" w:eastAsia="Times New Roman" w:hAnsi="Times New Roman" w:cs="Times New Roman"/>
          <w:b/>
          <w:color w:val="EE0000"/>
          <w:sz w:val="26"/>
          <w:szCs w:val="26"/>
        </w:rPr>
        <w:t xml:space="preserve">tổng cộng số tiền </w:t>
      </w:r>
      <w:r w:rsidRPr="00F17693">
        <w:rPr>
          <w:rFonts w:ascii="Times New Roman" w:eastAsia="Times New Roman" w:hAnsi="Times New Roman" w:cs="Times New Roman"/>
          <w:b/>
          <w:sz w:val="26"/>
          <w:szCs w:val="26"/>
        </w:rPr>
        <w:t>trả lại cộng với phạt vi phạm: </w:t>
      </w:r>
    </w:p>
    <w:p w14:paraId="0000000C"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A. 200 triệu đồng</w:t>
      </w:r>
    </w:p>
    <w:p w14:paraId="0000000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100 triệu đồng</w:t>
      </w:r>
    </w:p>
    <w:p w14:paraId="0000000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400 triệu đồng</w:t>
      </w:r>
    </w:p>
    <w:p w14:paraId="0000000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Không phạt vi phạm</w:t>
      </w:r>
    </w:p>
    <w:p w14:paraId="0000001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103. Để tăng khả năng thành công khi môi giới, người môi giới cần hiểu khách hàng của mình là ai, theo đó, người môi giới cần: </w:t>
      </w:r>
    </w:p>
    <w:p w14:paraId="0000001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Không để khách hàng nói quá nhiều</w:t>
      </w:r>
    </w:p>
    <w:p w14:paraId="0000001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Nói thật nhiều về dự án cho khách hàng</w:t>
      </w:r>
    </w:p>
    <w:p w14:paraId="00000013"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C. Lắng nghe khách hàng nói</w:t>
      </w:r>
    </w:p>
    <w:p w14:paraId="0000001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Cả A, B và C đều sai</w:t>
      </w:r>
    </w:p>
    <w:p w14:paraId="0000001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 xml:space="preserve">104. Tình huống: Trong hợp đồng mua bán nhà ở có quy định về đặc điểm chính của nhà ở mua bán như sau: Diện tích sử dụng căn hộ F là: </w:t>
      </w:r>
      <w:r w:rsidRPr="00F17693">
        <w:rPr>
          <w:rFonts w:ascii="Times New Roman" w:eastAsia="Times New Roman" w:hAnsi="Times New Roman" w:cs="Times New Roman"/>
          <w:b/>
          <w:color w:val="EE0000"/>
          <w:sz w:val="26"/>
          <w:szCs w:val="26"/>
        </w:rPr>
        <w:t xml:space="preserve">55,04 </w:t>
      </w:r>
      <w:r w:rsidRPr="00F17693">
        <w:rPr>
          <w:rFonts w:ascii="Times New Roman" w:eastAsia="Times New Roman" w:hAnsi="Times New Roman" w:cs="Times New Roman"/>
          <w:b/>
          <w:sz w:val="26"/>
          <w:szCs w:val="26"/>
        </w:rPr>
        <w:t>m2 (được tính theo kích thước thông thủy theo quy định của pháp luật về nhà ở). Diện tích này là tạm tính và có thể </w:t>
      </w:r>
      <w:r w:rsidRPr="00F17693">
        <w:rPr>
          <w:rFonts w:ascii="Times New Roman" w:eastAsia="Times New Roman" w:hAnsi="Times New Roman" w:cs="Times New Roman"/>
          <w:b/>
          <w:i/>
          <w:sz w:val="26"/>
          <w:szCs w:val="26"/>
        </w:rPr>
        <w:t>tăng lên </w:t>
      </w:r>
      <w:r w:rsidRPr="00F17693">
        <w:rPr>
          <w:rFonts w:ascii="Times New Roman" w:eastAsia="Times New Roman" w:hAnsi="Times New Roman" w:cs="Times New Roman"/>
          <w:b/>
          <w:sz w:val="26"/>
          <w:szCs w:val="26"/>
        </w:rPr>
        <w:t>hoặc </w:t>
      </w:r>
      <w:r w:rsidRPr="00F17693">
        <w:rPr>
          <w:rFonts w:ascii="Times New Roman" w:eastAsia="Times New Roman" w:hAnsi="Times New Roman" w:cs="Times New Roman"/>
          <w:b/>
          <w:i/>
          <w:sz w:val="26"/>
          <w:szCs w:val="26"/>
        </w:rPr>
        <w:t>giảm đi theo thực tế </w:t>
      </w:r>
      <w:r w:rsidRPr="00F17693">
        <w:rPr>
          <w:rFonts w:ascii="Times New Roman" w:eastAsia="Times New Roman" w:hAnsi="Times New Roman" w:cs="Times New Roman"/>
          <w:b/>
          <w:sz w:val="26"/>
          <w:szCs w:val="26"/>
        </w:rPr>
        <w:t>đo đạc tại thời điểm bàn giao căn hộ. Bên Mua có trách nhiệm thanh toán số tiền mua căn hộ cho bên Bán theo </w:t>
      </w:r>
      <w:r w:rsidRPr="00F17693">
        <w:rPr>
          <w:rFonts w:ascii="Times New Roman" w:eastAsia="Times New Roman" w:hAnsi="Times New Roman" w:cs="Times New Roman"/>
          <w:b/>
          <w:i/>
          <w:color w:val="EE0000"/>
          <w:sz w:val="26"/>
          <w:szCs w:val="26"/>
        </w:rPr>
        <w:t>diện tích thực tế </w:t>
      </w:r>
      <w:r w:rsidRPr="00F17693">
        <w:rPr>
          <w:rFonts w:ascii="Times New Roman" w:eastAsia="Times New Roman" w:hAnsi="Times New Roman" w:cs="Times New Roman"/>
          <w:b/>
          <w:sz w:val="26"/>
          <w:szCs w:val="26"/>
        </w:rPr>
        <w:t>khi bàn giao căn hộ; Trong trường hợp diện tích thực tế </w:t>
      </w:r>
      <w:r w:rsidRPr="00F17693">
        <w:rPr>
          <w:rFonts w:ascii="Times New Roman" w:eastAsia="Times New Roman" w:hAnsi="Times New Roman" w:cs="Times New Roman"/>
          <w:b/>
          <w:i/>
          <w:sz w:val="26"/>
          <w:szCs w:val="26"/>
        </w:rPr>
        <w:t>bằng </w:t>
      </w:r>
      <w:r w:rsidRPr="00F17693">
        <w:rPr>
          <w:rFonts w:ascii="Times New Roman" w:eastAsia="Times New Roman" w:hAnsi="Times New Roman" w:cs="Times New Roman"/>
          <w:b/>
          <w:sz w:val="26"/>
          <w:szCs w:val="26"/>
        </w:rPr>
        <w:t>hoặc </w:t>
      </w:r>
      <w:r w:rsidRPr="00F17693">
        <w:rPr>
          <w:rFonts w:ascii="Times New Roman" w:eastAsia="Times New Roman" w:hAnsi="Times New Roman" w:cs="Times New Roman"/>
          <w:b/>
          <w:i/>
          <w:sz w:val="26"/>
          <w:szCs w:val="26"/>
        </w:rPr>
        <w:t xml:space="preserve">chênh lệch </w:t>
      </w:r>
      <w:r w:rsidRPr="00F17693">
        <w:rPr>
          <w:rFonts w:ascii="Times New Roman" w:eastAsia="Times New Roman" w:hAnsi="Times New Roman" w:cs="Times New Roman"/>
          <w:b/>
          <w:i/>
          <w:color w:val="EE0000"/>
          <w:sz w:val="26"/>
          <w:szCs w:val="26"/>
        </w:rPr>
        <w:t>thấp hơn 3% </w:t>
      </w:r>
      <w:r w:rsidRPr="00F17693">
        <w:rPr>
          <w:rFonts w:ascii="Times New Roman" w:eastAsia="Times New Roman" w:hAnsi="Times New Roman" w:cs="Times New Roman"/>
          <w:b/>
          <w:color w:val="EE0000"/>
          <w:sz w:val="26"/>
          <w:szCs w:val="26"/>
        </w:rPr>
        <w:t xml:space="preserve">so </w:t>
      </w:r>
      <w:r w:rsidRPr="00F17693">
        <w:rPr>
          <w:rFonts w:ascii="Times New Roman" w:eastAsia="Times New Roman" w:hAnsi="Times New Roman" w:cs="Times New Roman"/>
          <w:b/>
          <w:sz w:val="26"/>
          <w:szCs w:val="26"/>
        </w:rPr>
        <w:t xml:space="preserve">với diện tích ghi trong hợp đồng này thì hai </w:t>
      </w:r>
      <w:r w:rsidRPr="00F17693">
        <w:rPr>
          <w:rFonts w:ascii="Times New Roman" w:eastAsia="Times New Roman" w:hAnsi="Times New Roman" w:cs="Times New Roman"/>
          <w:b/>
          <w:sz w:val="26"/>
          <w:szCs w:val="26"/>
        </w:rPr>
        <w:lastRenderedPageBreak/>
        <w:t>bên </w:t>
      </w:r>
      <w:r w:rsidRPr="00F17693">
        <w:rPr>
          <w:rFonts w:ascii="Times New Roman" w:eastAsia="Times New Roman" w:hAnsi="Times New Roman" w:cs="Times New Roman"/>
          <w:b/>
          <w:i/>
          <w:sz w:val="26"/>
          <w:szCs w:val="26"/>
        </w:rPr>
        <w:t>không phải điều chỉnh </w:t>
      </w:r>
      <w:r w:rsidRPr="00F17693">
        <w:rPr>
          <w:rFonts w:ascii="Times New Roman" w:eastAsia="Times New Roman" w:hAnsi="Times New Roman" w:cs="Times New Roman"/>
          <w:b/>
          <w:sz w:val="26"/>
          <w:szCs w:val="26"/>
        </w:rPr>
        <w:t>lại gía bán căn hộ. Nếu diện tích thực tế chênh lệch </w:t>
      </w:r>
      <w:r w:rsidRPr="00F17693">
        <w:rPr>
          <w:rFonts w:ascii="Times New Roman" w:eastAsia="Times New Roman" w:hAnsi="Times New Roman" w:cs="Times New Roman"/>
          <w:b/>
          <w:i/>
          <w:sz w:val="26"/>
          <w:szCs w:val="26"/>
        </w:rPr>
        <w:t xml:space="preserve">vượt </w:t>
      </w:r>
      <w:r w:rsidRPr="00F17693">
        <w:rPr>
          <w:rFonts w:ascii="Times New Roman" w:eastAsia="Times New Roman" w:hAnsi="Times New Roman" w:cs="Times New Roman"/>
          <w:b/>
          <w:i/>
          <w:color w:val="EE0000"/>
          <w:sz w:val="26"/>
          <w:szCs w:val="26"/>
        </w:rPr>
        <w:t>quá 3% </w:t>
      </w:r>
      <w:r w:rsidRPr="00F17693">
        <w:rPr>
          <w:rFonts w:ascii="Times New Roman" w:eastAsia="Times New Roman" w:hAnsi="Times New Roman" w:cs="Times New Roman"/>
          <w:b/>
          <w:sz w:val="26"/>
          <w:szCs w:val="26"/>
        </w:rPr>
        <w:t>so với diện tích ghi trong hợp đồng này thì giá bán của căn hộ sẽ được </w:t>
      </w:r>
      <w:r w:rsidRPr="00F17693">
        <w:rPr>
          <w:rFonts w:ascii="Times New Roman" w:eastAsia="Times New Roman" w:hAnsi="Times New Roman" w:cs="Times New Roman"/>
          <w:b/>
          <w:i/>
          <w:sz w:val="26"/>
          <w:szCs w:val="26"/>
        </w:rPr>
        <w:t>điều chỉnh </w:t>
      </w:r>
      <w:r w:rsidRPr="00F17693">
        <w:rPr>
          <w:rFonts w:ascii="Times New Roman" w:eastAsia="Times New Roman" w:hAnsi="Times New Roman" w:cs="Times New Roman"/>
          <w:b/>
          <w:sz w:val="26"/>
          <w:szCs w:val="26"/>
        </w:rPr>
        <w:t>lại theo diện tích đo đạc thực tế khi bàn giao căn hộ. </w:t>
      </w:r>
      <w:r w:rsidRPr="00F17693">
        <w:rPr>
          <w:rFonts w:ascii="Times New Roman" w:eastAsia="Times New Roman" w:hAnsi="Times New Roman" w:cs="Times New Roman"/>
          <w:b/>
          <w:i/>
          <w:sz w:val="26"/>
          <w:szCs w:val="26"/>
        </w:rPr>
        <w:t>Khi bàn giao cho khách hàng căn hộ F có diện tích là 57,7 m2, khách hàng được quyền</w:t>
      </w:r>
      <w:r w:rsidRPr="00F17693">
        <w:rPr>
          <w:rFonts w:ascii="Times New Roman" w:eastAsia="Times New Roman" w:hAnsi="Times New Roman" w:cs="Times New Roman"/>
          <w:b/>
          <w:sz w:val="26"/>
          <w:szCs w:val="26"/>
        </w:rPr>
        <w:t>: </w:t>
      </w:r>
    </w:p>
    <w:p w14:paraId="00000016"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A. Nhận căn hộ và thanh toán theo diện tích thực tế</w:t>
      </w:r>
    </w:p>
    <w:p w14:paraId="0000001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Từ chối nhận căn hộ và không bị coi là vi phạm các điều kiện bàn giao căn hộ</w:t>
      </w:r>
    </w:p>
    <w:p w14:paraId="0000001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Nhận căn hộ và thanh toán theo giá bán căn hộ như hợp đồng đã ký</w:t>
      </w:r>
    </w:p>
    <w:p w14:paraId="0000001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Cả A, B và C đều đúng</w:t>
      </w:r>
    </w:p>
    <w:p w14:paraId="0000001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105. Chiến lược “Đẩy” áp dụng trong kinh doanh BĐS được hiểu như thế nào? </w:t>
      </w:r>
    </w:p>
    <w:p w14:paraId="0000001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Tìm cách thu phục khách hàng mua sản phẩm</w:t>
      </w:r>
    </w:p>
    <w:p w14:paraId="0000001C"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B. Tìm cách đưa sản phẩm đến các nhà phân phối và khách hàng bằng các chương trình khuyến mãi, quà tặng, chiết khấu hoa hồng.</w:t>
      </w:r>
    </w:p>
    <w:p w14:paraId="0000001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Tìm ra sự nhận biết về thương hiệu và sự hấp dẫn khách hàng bằng sản phẩm khác</w:t>
      </w:r>
    </w:p>
    <w:p w14:paraId="0000001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Cả A, B, C đều đúng</w:t>
      </w:r>
    </w:p>
    <w:p w14:paraId="0000001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106. Điểm nào đặc biệt quan trọng đối với việc hoạch định chiến lược Marketing trong kinh doanh BĐS </w:t>
      </w:r>
    </w:p>
    <w:p w14:paraId="0000002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Chính sách nhà nước</w:t>
      </w:r>
    </w:p>
    <w:p w14:paraId="00000021"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B. Nhu cầu khách hàng</w:t>
      </w:r>
    </w:p>
    <w:p w14:paraId="0000002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Lợi thế cạnh tranh</w:t>
      </w:r>
    </w:p>
    <w:p w14:paraId="0000002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Nguồn vốn</w:t>
      </w:r>
    </w:p>
    <w:p w14:paraId="0000002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107. Nguyên tắc của người môi giới muốn phát triển </w:t>
      </w:r>
      <w:r w:rsidRPr="00F17693">
        <w:rPr>
          <w:rFonts w:ascii="Times New Roman" w:eastAsia="Times New Roman" w:hAnsi="Times New Roman" w:cs="Times New Roman"/>
          <w:b/>
          <w:i/>
          <w:sz w:val="26"/>
          <w:szCs w:val="26"/>
        </w:rPr>
        <w:t>dài hạn </w:t>
      </w:r>
      <w:r w:rsidRPr="00F17693">
        <w:rPr>
          <w:rFonts w:ascii="Times New Roman" w:eastAsia="Times New Roman" w:hAnsi="Times New Roman" w:cs="Times New Roman"/>
          <w:b/>
          <w:sz w:val="26"/>
          <w:szCs w:val="26"/>
        </w:rPr>
        <w:t>là </w:t>
      </w:r>
    </w:p>
    <w:p w14:paraId="00000025"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A. Hướng đến khách hàng</w:t>
      </w:r>
    </w:p>
    <w:p w14:paraId="0000002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Làm đến đâu hay đến đó</w:t>
      </w:r>
    </w:p>
    <w:p w14:paraId="0000002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Bằng mọi giá hướng đến thu nhập của bản thân</w:t>
      </w:r>
    </w:p>
    <w:p w14:paraId="0000002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Cả A, B và C đều sai</w:t>
      </w:r>
    </w:p>
    <w:p w14:paraId="0000002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108. Tiếp nhận sản phẩm từ Ban Giám đốc Công ty, việc đầu tiên người môi giới cần thực hiện </w:t>
      </w:r>
    </w:p>
    <w:p w14:paraId="0000002A"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A. Phân tích và đánh giá sản phẩm</w:t>
      </w:r>
    </w:p>
    <w:p w14:paraId="0000002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Lên kế hoạch tìm kiếm nguồn khách</w:t>
      </w:r>
    </w:p>
    <w:p w14:paraId="0000002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Lên kế hoạch marketing sản phẩm</w:t>
      </w:r>
    </w:p>
    <w:p w14:paraId="0000002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lastRenderedPageBreak/>
        <w:t>D. Phân tích khách hàng</w:t>
      </w:r>
    </w:p>
    <w:p w14:paraId="0000002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109. Khách hàng mua sản phẩm cho người môi giới là do</w:t>
      </w:r>
    </w:p>
    <w:p w14:paraId="0000002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Nhân viên tư vấn rõ ràng, phục vụ nhiệt tình, chu đáo</w:t>
      </w:r>
    </w:p>
    <w:p w14:paraId="0000003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Sản phẩm phù hợp nhu cầu</w:t>
      </w:r>
    </w:p>
    <w:p w14:paraId="0000003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Được người khác giới thiệu cho người môi giới</w:t>
      </w:r>
    </w:p>
    <w:p w14:paraId="00000032"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D. Cả A và B đều đúng</w:t>
      </w:r>
    </w:p>
    <w:p w14:paraId="0000003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 xml:space="preserve">110. Căn nhà giao dịch với giá 3,5 tỷ đồng. Ngân hàng định giá </w:t>
      </w:r>
      <w:r w:rsidRPr="00F17693">
        <w:rPr>
          <w:rFonts w:ascii="Times New Roman" w:eastAsia="Times New Roman" w:hAnsi="Times New Roman" w:cs="Times New Roman"/>
          <w:b/>
          <w:color w:val="EE0000"/>
          <w:sz w:val="26"/>
          <w:szCs w:val="26"/>
        </w:rPr>
        <w:t xml:space="preserve">2,7 tỷ đồng </w:t>
      </w:r>
      <w:r w:rsidRPr="00F17693">
        <w:rPr>
          <w:rFonts w:ascii="Times New Roman" w:eastAsia="Times New Roman" w:hAnsi="Times New Roman" w:cs="Times New Roman"/>
          <w:b/>
          <w:sz w:val="26"/>
          <w:szCs w:val="26"/>
        </w:rPr>
        <w:t>và ngân hàng cho vay 70% giá trị của BĐS, vậy số tiền ngân hàng cho vay là: </w:t>
      </w:r>
    </w:p>
    <w:p w14:paraId="0000003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2,45 tỷ đồng</w:t>
      </w:r>
    </w:p>
    <w:p w14:paraId="00000035" w14:textId="77777777" w:rsidR="00B51783" w:rsidRPr="00F17693" w:rsidRDefault="005D1215">
      <w:pPr>
        <w:spacing w:after="100" w:line="276" w:lineRule="auto"/>
        <w:rPr>
          <w:rFonts w:ascii="Times New Roman" w:eastAsia="Times New Roman" w:hAnsi="Times New Roman" w:cs="Times New Roman"/>
          <w:color w:val="EE0000"/>
          <w:sz w:val="26"/>
          <w:szCs w:val="26"/>
        </w:rPr>
      </w:pPr>
      <w:r w:rsidRPr="00F17693">
        <w:rPr>
          <w:rFonts w:ascii="Times New Roman" w:eastAsia="Times New Roman" w:hAnsi="Times New Roman" w:cs="Times New Roman"/>
          <w:color w:val="EE0000"/>
          <w:sz w:val="26"/>
          <w:szCs w:val="26"/>
        </w:rPr>
        <w:t>B. 1,89 tỷ đồng</w:t>
      </w:r>
    </w:p>
    <w:p w14:paraId="0000003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1,75 tỷ đồng</w:t>
      </w:r>
    </w:p>
    <w:p w14:paraId="0000003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1,32 tỷ đồng</w:t>
      </w:r>
    </w:p>
    <w:p w14:paraId="0000003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111. Tình huống: </w:t>
      </w:r>
      <w:r w:rsidRPr="00F17693">
        <w:rPr>
          <w:rFonts w:ascii="Times New Roman" w:eastAsia="Times New Roman" w:hAnsi="Times New Roman" w:cs="Times New Roman"/>
          <w:sz w:val="26"/>
          <w:szCs w:val="26"/>
        </w:rPr>
        <w:t>Trong hợp đồng mua bán nhà ở có quy định về đặc điểm chính của nhà ở mua bán như sau: Diện tích sử dụng căn hộ F là: 55,04 m2 (được tính theo kích thước thông thủy theo quy định của pháp luật về nhà ở). Diện tích này là tạm tính và có thể </w:t>
      </w:r>
      <w:r w:rsidRPr="00F17693">
        <w:rPr>
          <w:rFonts w:ascii="Times New Roman" w:eastAsia="Times New Roman" w:hAnsi="Times New Roman" w:cs="Times New Roman"/>
          <w:i/>
          <w:sz w:val="26"/>
          <w:szCs w:val="26"/>
        </w:rPr>
        <w:t>tăng lên </w:t>
      </w:r>
      <w:r w:rsidRPr="00F17693">
        <w:rPr>
          <w:rFonts w:ascii="Times New Roman" w:eastAsia="Times New Roman" w:hAnsi="Times New Roman" w:cs="Times New Roman"/>
          <w:sz w:val="26"/>
          <w:szCs w:val="26"/>
        </w:rPr>
        <w:t>hoặc </w:t>
      </w:r>
      <w:r w:rsidRPr="00F17693">
        <w:rPr>
          <w:rFonts w:ascii="Times New Roman" w:eastAsia="Times New Roman" w:hAnsi="Times New Roman" w:cs="Times New Roman"/>
          <w:i/>
          <w:sz w:val="26"/>
          <w:szCs w:val="26"/>
        </w:rPr>
        <w:t>giảm đi theo thực tế </w:t>
      </w:r>
      <w:r w:rsidRPr="00F17693">
        <w:rPr>
          <w:rFonts w:ascii="Times New Roman" w:eastAsia="Times New Roman" w:hAnsi="Times New Roman" w:cs="Times New Roman"/>
          <w:sz w:val="26"/>
          <w:szCs w:val="26"/>
        </w:rPr>
        <w:t>đo đạc tại thời điểm bàn giao căn hộ. Bên Mua có trách nhiệm thanh toán số tiền mua căn hộ cho bên Bán theo </w:t>
      </w:r>
      <w:r w:rsidRPr="00F17693">
        <w:rPr>
          <w:rFonts w:ascii="Times New Roman" w:eastAsia="Times New Roman" w:hAnsi="Times New Roman" w:cs="Times New Roman"/>
          <w:i/>
          <w:sz w:val="26"/>
          <w:szCs w:val="26"/>
        </w:rPr>
        <w:t>diện tích thực tế </w:t>
      </w:r>
      <w:r w:rsidRPr="00F17693">
        <w:rPr>
          <w:rFonts w:ascii="Times New Roman" w:eastAsia="Times New Roman" w:hAnsi="Times New Roman" w:cs="Times New Roman"/>
          <w:sz w:val="26"/>
          <w:szCs w:val="26"/>
        </w:rPr>
        <w:t>khi bàn giao căn hộ; Trong trường hợp diện tích thực tế </w:t>
      </w:r>
      <w:r w:rsidRPr="00F17693">
        <w:rPr>
          <w:rFonts w:ascii="Times New Roman" w:eastAsia="Times New Roman" w:hAnsi="Times New Roman" w:cs="Times New Roman"/>
          <w:i/>
          <w:sz w:val="26"/>
          <w:szCs w:val="26"/>
        </w:rPr>
        <w:t>bằng </w:t>
      </w:r>
      <w:r w:rsidRPr="00F17693">
        <w:rPr>
          <w:rFonts w:ascii="Times New Roman" w:eastAsia="Times New Roman" w:hAnsi="Times New Roman" w:cs="Times New Roman"/>
          <w:sz w:val="26"/>
          <w:szCs w:val="26"/>
        </w:rPr>
        <w:t>hoặc </w:t>
      </w:r>
      <w:r w:rsidRPr="00F17693">
        <w:rPr>
          <w:rFonts w:ascii="Times New Roman" w:eastAsia="Times New Roman" w:hAnsi="Times New Roman" w:cs="Times New Roman"/>
          <w:i/>
          <w:sz w:val="26"/>
          <w:szCs w:val="26"/>
        </w:rPr>
        <w:t>chênh lệch thấp hơn 3% </w:t>
      </w:r>
      <w:r w:rsidRPr="00F17693">
        <w:rPr>
          <w:rFonts w:ascii="Times New Roman" w:eastAsia="Times New Roman" w:hAnsi="Times New Roman" w:cs="Times New Roman"/>
          <w:sz w:val="26"/>
          <w:szCs w:val="26"/>
        </w:rPr>
        <w:t>so với diện tích ghi trong hợp đồng này thì hai bên </w:t>
      </w:r>
      <w:r w:rsidRPr="00F17693">
        <w:rPr>
          <w:rFonts w:ascii="Times New Roman" w:eastAsia="Times New Roman" w:hAnsi="Times New Roman" w:cs="Times New Roman"/>
          <w:i/>
          <w:sz w:val="26"/>
          <w:szCs w:val="26"/>
        </w:rPr>
        <w:t>không phải điều chỉnh </w:t>
      </w:r>
      <w:r w:rsidRPr="00F17693">
        <w:rPr>
          <w:rFonts w:ascii="Times New Roman" w:eastAsia="Times New Roman" w:hAnsi="Times New Roman" w:cs="Times New Roman"/>
          <w:sz w:val="26"/>
          <w:szCs w:val="26"/>
        </w:rPr>
        <w:t>lại gía bán căn hộ. Nếu diện tích thực tế chênh lệch </w:t>
      </w:r>
      <w:r w:rsidRPr="00F17693">
        <w:rPr>
          <w:rFonts w:ascii="Times New Roman" w:eastAsia="Times New Roman" w:hAnsi="Times New Roman" w:cs="Times New Roman"/>
          <w:i/>
          <w:sz w:val="26"/>
          <w:szCs w:val="26"/>
        </w:rPr>
        <w:t>vượt quá 3% </w:t>
      </w:r>
      <w:r w:rsidRPr="00F17693">
        <w:rPr>
          <w:rFonts w:ascii="Times New Roman" w:eastAsia="Times New Roman" w:hAnsi="Times New Roman" w:cs="Times New Roman"/>
          <w:sz w:val="26"/>
          <w:szCs w:val="26"/>
        </w:rPr>
        <w:t>so với diện tích ghi trong hợp đồng này thì giá bán của căn hộ sẽ được </w:t>
      </w:r>
      <w:r w:rsidRPr="00F17693">
        <w:rPr>
          <w:rFonts w:ascii="Times New Roman" w:eastAsia="Times New Roman" w:hAnsi="Times New Roman" w:cs="Times New Roman"/>
          <w:i/>
          <w:sz w:val="26"/>
          <w:szCs w:val="26"/>
        </w:rPr>
        <w:t>điều chỉnh </w:t>
      </w:r>
      <w:r w:rsidRPr="00F17693">
        <w:rPr>
          <w:rFonts w:ascii="Times New Roman" w:eastAsia="Times New Roman" w:hAnsi="Times New Roman" w:cs="Times New Roman"/>
          <w:sz w:val="26"/>
          <w:szCs w:val="26"/>
        </w:rPr>
        <w:t>lại theo diện tích đo đạc thực tế khi bàn giao căn hộ. </w:t>
      </w:r>
      <w:r w:rsidRPr="00F17693">
        <w:rPr>
          <w:rFonts w:ascii="Times New Roman" w:eastAsia="Times New Roman" w:hAnsi="Times New Roman" w:cs="Times New Roman"/>
          <w:i/>
          <w:sz w:val="26"/>
          <w:szCs w:val="26"/>
        </w:rPr>
        <w:t>Khi bàn giao cho khách hàng căn hộ F có diện tích là 51,24 m2, khách hàng được quyền</w:t>
      </w:r>
      <w:r w:rsidRPr="00F17693">
        <w:rPr>
          <w:rFonts w:ascii="Times New Roman" w:eastAsia="Times New Roman" w:hAnsi="Times New Roman" w:cs="Times New Roman"/>
          <w:sz w:val="26"/>
          <w:szCs w:val="26"/>
        </w:rPr>
        <w:t>: </w:t>
      </w:r>
    </w:p>
    <w:p w14:paraId="00000039"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A. Nhận căn hộ và thanh toán theo diện tích thực tế</w:t>
      </w:r>
    </w:p>
    <w:p w14:paraId="0000003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Nhận căn hộ và thanh toán theo hợp đồng đã ký</w:t>
      </w:r>
    </w:p>
    <w:p w14:paraId="0000003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Từ chối nhận căn hộ và yêu cầu chủ đầu tư đổi căn hộ khác có diện tích thương lượng</w:t>
      </w:r>
    </w:p>
    <w:p w14:paraId="0000003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Yêu cầu chủ đầu tư bồi thường giá trị hợp đồng đã thanh toán</w:t>
      </w:r>
    </w:p>
    <w:p w14:paraId="0000003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112. Phong cách đàm phán cùng có lợi, hai bên cùng nhất trí với nhau về mục tiêu chung, không giấu diếm thông tin về nhau, không làm phương hại lợi ích của hai bên... đó là cách đàm phán</w:t>
      </w:r>
    </w:p>
    <w:p w14:paraId="0000003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Một bên chiến thắng một bên thất bại (Win/Lose)</w:t>
      </w:r>
    </w:p>
    <w:p w14:paraId="0000003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Thỏa hiệp (Compromising)</w:t>
      </w:r>
    </w:p>
    <w:p w14:paraId="00000040"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lastRenderedPageBreak/>
        <w:t>C. Hai bên cùng thắng (Win/Win)</w:t>
      </w:r>
    </w:p>
    <w:p w14:paraId="0000004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Thua - Thua (Lose - Lose)</w:t>
      </w:r>
    </w:p>
    <w:p w14:paraId="0000004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113. Thuật ngữ dùng để miêu tả số phần trăm của giá trị đã được định giá của một tài sản mà tổ chức tài chính sẽ cho vay gọi là</w:t>
      </w:r>
    </w:p>
    <w:p w14:paraId="0000004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Tỷ lệ tài sản bị giữ lại (của người bán bất động sản)</w:t>
      </w:r>
    </w:p>
    <w:p w14:paraId="00000044"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B. Tỷ lệ khoản vay trên giá trị tài sản</w:t>
      </w:r>
    </w:p>
    <w:p w14:paraId="0000004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Chứng nhận giá trị tài sản hợp lý</w:t>
      </w:r>
    </w:p>
    <w:p w14:paraId="0000004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Khoản đầu tư vốn</w:t>
      </w:r>
    </w:p>
    <w:p w14:paraId="0000004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114. Trong quá trình tư vấn khía cạnh vay - thuê tài chính cho khách hàng mua/thuê bđs, nhà môi giới thường giúp xác định các phương án sản xuất kinh doanh hay dự án đầu tư của khách hàng có khả thi không. Nội dung nào sau đây không thuộc phạm vi công việc này?</w:t>
      </w:r>
    </w:p>
    <w:p w14:paraId="0000004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Đánh giá khả năng trả nợ vay của khách hàng</w:t>
      </w:r>
    </w:p>
    <w:p w14:paraId="00000049"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B. Đề xuất phương án cho vay</w:t>
      </w:r>
    </w:p>
    <w:p w14:paraId="0000004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Phân tích, đánh giá tình hình tài chính của khách hàng</w:t>
      </w:r>
    </w:p>
    <w:p w14:paraId="0000004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Xác minh tính chất hợp pháp và đánh giá tài sản thế chấp, cầm cố</w:t>
      </w:r>
    </w:p>
    <w:p w14:paraId="0000004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115. Xác định và đánh giá trước người mua:</w:t>
      </w:r>
    </w:p>
    <w:p w14:paraId="0000004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Giúp người đại diện biết mình nên giới thiệu căn nhà nào cho khách</w:t>
      </w:r>
    </w:p>
    <w:p w14:paraId="0000004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mua.</w:t>
      </w:r>
    </w:p>
    <w:p w14:paraId="0000004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Xác định động cơ thúc đẩy của người mua</w:t>
      </w:r>
    </w:p>
    <w:p w14:paraId="0000005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Thực hiện việc kết thúc giao dịch</w:t>
      </w:r>
    </w:p>
    <w:p w14:paraId="00000051"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D. Tất cả A, B, C đều đúng</w:t>
      </w:r>
    </w:p>
    <w:p w14:paraId="0000005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 xml:space="preserve">116. Theo Luật Kinh doanh Bất động sản năm 2023, nội dung dịch vụ môi giới bất động sản bao gồm những lĩnh vực sau đây, </w:t>
      </w:r>
      <w:r w:rsidRPr="005337CB">
        <w:rPr>
          <w:rFonts w:ascii="Times New Roman" w:eastAsia="Times New Roman" w:hAnsi="Times New Roman" w:cs="Times New Roman"/>
          <w:b/>
          <w:color w:val="EE0000"/>
          <w:sz w:val="26"/>
          <w:szCs w:val="26"/>
        </w:rPr>
        <w:t>ngoại trừ</w:t>
      </w:r>
      <w:r w:rsidRPr="00F17693">
        <w:rPr>
          <w:rFonts w:ascii="Times New Roman" w:eastAsia="Times New Roman" w:hAnsi="Times New Roman" w:cs="Times New Roman"/>
          <w:b/>
          <w:sz w:val="26"/>
          <w:szCs w:val="26"/>
        </w:rPr>
        <w:t>:</w:t>
      </w:r>
    </w:p>
    <w:p w14:paraId="0000005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Tìm kiếm đối tác đáp ứng các điều kiện của khách hàng để tham gia đàm phán, ký hợp đồng</w:t>
      </w:r>
    </w:p>
    <w:p w14:paraId="0000005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Đại diện theo ủy quyền để thực hiện các công việc liên quan đến các thủ tục mua bán, chuyển nhượng, cho thuê, cho thuê lại, cho thuê mua BĐS.</w:t>
      </w:r>
    </w:p>
    <w:p w14:paraId="0000005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Cung cấp thông tin, hỗ trợ cho các bên trong việc đàm phán, ký hợp đồng mua bán, chuyển nhượng, cho thuê, cho thuê lại, cho thuê mua BĐS.</w:t>
      </w:r>
    </w:p>
    <w:p w14:paraId="00000056"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D. Môi giới thành lập tổ chức pháp nhân có liên quan</w:t>
      </w:r>
    </w:p>
    <w:p w14:paraId="0000005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lastRenderedPageBreak/>
        <w:t>117. Trong tư vấn bán hàng, yếu tố quyết định thành công của người môi giới chuyên nghiệp là:</w:t>
      </w:r>
    </w:p>
    <w:p w14:paraId="0000005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Thái độ đối với khách hàng và đối với công việc</w:t>
      </w:r>
    </w:p>
    <w:p w14:paraId="0000005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Năng lực truyền đạt ý tưởng và kiến thức một cách hiệu quả</w:t>
      </w:r>
    </w:p>
    <w:p w14:paraId="0000005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Liên tục phát triển Tri thức nhà nghề, kỹ năng cá nhân và nghiệp vụ</w:t>
      </w:r>
    </w:p>
    <w:p w14:paraId="0000005B"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D. Các ý A, B, C đều đúng</w:t>
      </w:r>
    </w:p>
    <w:p w14:paraId="0000005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118. Một hợp đồng môi giới nói chung có thể bị hủy giữa hai bên nếu:</w:t>
      </w:r>
    </w:p>
    <w:p w14:paraId="0000005D"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A. Sự gian lận bị phát hiện</w:t>
      </w:r>
    </w:p>
    <w:p w14:paraId="0000005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Một bên thay đổi quyết định</w:t>
      </w:r>
    </w:p>
    <w:p w14:paraId="0000005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Người bán đi vắng vào ngày kết thúc hợp đồng</w:t>
      </w:r>
    </w:p>
    <w:p w14:paraId="0000006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Có yêu cầu môi giới khác quan trọng hơn</w:t>
      </w:r>
    </w:p>
    <w:p w14:paraId="0000006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119. Người đại diện cho người mua địa ốc được thuê để làm gì?</w:t>
      </w:r>
    </w:p>
    <w:p w14:paraId="0000006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Thể hiện ý kiến và mối quan tâm của người mua thông qua các giao dịch</w:t>
      </w:r>
    </w:p>
    <w:p w14:paraId="0000006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Trưng bày và giới thiệu tài sản</w:t>
      </w:r>
    </w:p>
    <w:p w14:paraId="00000064"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C. Đàm phán trên cương vị của người mua</w:t>
      </w:r>
    </w:p>
    <w:p w14:paraId="0000006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Tất cả lựa chọn đều đúng</w:t>
      </w:r>
    </w:p>
    <w:p w14:paraId="0000006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120. Để tránh sự phản ứng, chống đối của khách hàng khi người môi giới tiếp xúc với khách hàng, với tư cách hành nghề môi giới chuyên nghiệp, môi giới viên cần tiếp cận khách hàng với mục tiêu</w:t>
      </w:r>
    </w:p>
    <w:p w14:paraId="0000006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Vì tiền</w:t>
      </w:r>
    </w:p>
    <w:p w14:paraId="0000006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Vì thách thức</w:t>
      </w:r>
    </w:p>
    <w:p w14:paraId="0000006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Vì thích nghề môi giới bất động sản/vì phấn khích</w:t>
      </w:r>
    </w:p>
    <w:p w14:paraId="0000006A"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D. Giúp khách hàng đạt mục tiêu tài chính của mình, thông qua đó đạt được các mục tiêu cá nhân</w:t>
      </w:r>
    </w:p>
    <w:p w14:paraId="0000006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121. Một nhà môi giới đang giúp khách hàng của mình mua một căn biệt thự sang trọng. Chủ nhà muốn bán với giá cao trong khi ngôi biệt thự này có một khuyết điểm về hướng nhận ánh sáng theo quan điểm phong thủy. Nhà môi giới đề nghị khách hàng tập trung đàm phán ở điểm này nhằm bớt giá mua, yêu cầu chủ nhà xây thêm hàng rào chắn, bổ sung vào việc tặng không các nội thất trong nhà. Đổi lại, phương thức thanh toán sẽ linh hoạt và nhanh hơn. Theo anh chị, phương thức đàm phán mà họ sử dụng nghiêng về kiểu đàm phán nào?</w:t>
      </w:r>
    </w:p>
    <w:p w14:paraId="0000006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lastRenderedPageBreak/>
        <w:t>A. Kiểu dàn xếp (Accommodating)</w:t>
      </w:r>
    </w:p>
    <w:p w14:paraId="0000006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Kiểu thỏa hiệp (Compromising)</w:t>
      </w:r>
    </w:p>
    <w:p w14:paraId="0000006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Kiểu điều khiển (Controlling)</w:t>
      </w:r>
    </w:p>
    <w:p w14:paraId="0000006F"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D. Kiểu hợp tác (Collaborating)</w:t>
      </w:r>
    </w:p>
    <w:p w14:paraId="0000007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122. Phương pháp đánh giá bất động sản dựa trên dữ liệu thị trường có thể yêu cầu một vài điều chỉnh dựa trên việc so sánh những khoản sau, ngoại trừ:</w:t>
      </w:r>
    </w:p>
    <w:p w14:paraId="0000007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Ngày, thời điểm mua bán</w:t>
      </w:r>
    </w:p>
    <w:p w14:paraId="0000007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Diện tích kích thước nền nhà và vị trí khu vực</w:t>
      </w:r>
    </w:p>
    <w:p w14:paraId="0000007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Phương thức thanh toán tài chính của người mua</w:t>
      </w:r>
    </w:p>
    <w:p w14:paraId="00000074"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D. Chi phí thay thế sửa chữa kiến trúc</w:t>
      </w:r>
    </w:p>
    <w:p w14:paraId="0000007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123. Để môi giới thành công, môi giới viên cần khắc phục 3 bất đồng, đó là các yếu tố sau, ngoại trừ:</w:t>
      </w:r>
    </w:p>
    <w:p w14:paraId="0000007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Bất đồng về sự tin tưởng (trust) - thiếu am hiểu về những động cơ thúc đẩy người mua/bán</w:t>
      </w:r>
    </w:p>
    <w:p w14:paraId="0000007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Bất đồng về sự đối kháng (resistance) - không tỏ ý muốn nhượng bộ người khác</w:t>
      </w:r>
    </w:p>
    <w:p w14:paraId="0000007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Bất đồng trong giao tiếp (communication) - hiểu sai những thông điệp ẩn ý bên trong lời nói</w:t>
      </w:r>
    </w:p>
    <w:p w14:paraId="00000079"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D. Bất đồng trong mục tiêu của công việc (target) - hiểu sai mục đích mua bán bđs của nhau</w:t>
      </w:r>
    </w:p>
    <w:p w14:paraId="0000007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124. Trong tình hình thị trường bất động sản bị đóng băng, khi một người dự định bán bất động sản của mình, anh ta nên quảng cáo ở đâu thì có lợi và tốn ít chi phí nhất?</w:t>
      </w:r>
    </w:p>
    <w:p w14:paraId="0000007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Sử dụng tổng hợp các phương tiện</w:t>
      </w:r>
    </w:p>
    <w:p w14:paraId="0000007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Thông qua sàn giao dịch bất động sản hoặc các công ty môi giới</w:t>
      </w:r>
    </w:p>
    <w:p w14:paraId="0000007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Thông qua phương tiện truyền thông đại chúng</w:t>
      </w:r>
    </w:p>
    <w:p w14:paraId="0000007E"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D. Tự treo bảng trước nhà hoặc những nơi dễ nhìn thấy</w:t>
      </w:r>
    </w:p>
    <w:p w14:paraId="0000007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125. Một khoản cho vay mua nhà trong vòng 7 năm được xem là có thời hạn vay</w:t>
      </w:r>
    </w:p>
    <w:p w14:paraId="0000008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Vay trung hạn</w:t>
      </w:r>
    </w:p>
    <w:p w14:paraId="0000008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Vay ngắn hạn</w:t>
      </w:r>
    </w:p>
    <w:p w14:paraId="00000082"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C. Vay dài hạn</w:t>
      </w:r>
    </w:p>
    <w:p w14:paraId="0000008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Không kỳ hạn</w:t>
      </w:r>
    </w:p>
    <w:p w14:paraId="0000008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lastRenderedPageBreak/>
        <w:t>126. Một nhà môi giới địa ốc hai đầu (hoặc hai mang) làm việc:</w:t>
      </w:r>
    </w:p>
    <w:p w14:paraId="0000008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Như là một đại lý hoặc cộng tác viên cho công ty môi giới địa ốc</w:t>
      </w:r>
    </w:p>
    <w:p w14:paraId="0000008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Cơ bản cho người mua</w:t>
      </w:r>
    </w:p>
    <w:p w14:paraId="00000087" w14:textId="77777777" w:rsidR="00B51783" w:rsidRPr="005337CB" w:rsidRDefault="005D1215">
      <w:pPr>
        <w:spacing w:after="100" w:line="276" w:lineRule="auto"/>
        <w:rPr>
          <w:rFonts w:ascii="Times New Roman" w:eastAsia="Times New Roman" w:hAnsi="Times New Roman" w:cs="Times New Roman"/>
          <w:color w:val="EE0000"/>
          <w:sz w:val="26"/>
          <w:szCs w:val="26"/>
        </w:rPr>
      </w:pPr>
      <w:r w:rsidRPr="005337CB">
        <w:rPr>
          <w:rFonts w:ascii="Times New Roman" w:eastAsia="Times New Roman" w:hAnsi="Times New Roman" w:cs="Times New Roman"/>
          <w:color w:val="EE0000"/>
          <w:sz w:val="26"/>
          <w:szCs w:val="26"/>
        </w:rPr>
        <w:t>C. Làm việc cho cả người bán và người mua</w:t>
      </w:r>
    </w:p>
    <w:p w14:paraId="0000008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Làm việc cơ bản cho người bán</w:t>
      </w:r>
    </w:p>
    <w:p w14:paraId="0000008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127. Mục nào sau đây không phải là một chiến lược đàm phán hay?</w:t>
      </w:r>
    </w:p>
    <w:p w14:paraId="0000008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Bày tỏ thiện ý sớm để chứng tỏ rằng bạn đang thương thảo với mục đích tích cực</w:t>
      </w:r>
    </w:p>
    <w:p w14:paraId="0000008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Xác định tâm ý và những điều kiện mà khách hàng có thể chấp nhận được</w:t>
      </w:r>
    </w:p>
    <w:p w14:paraId="0000008C"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C. Đưa ra những điều kiện ưu đãi như thanh toán nhanh hoặc mong muốn đạt được sự giao dịch sớm</w:t>
      </w:r>
    </w:p>
    <w:p w14:paraId="0000008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Áp dụng kỹ năng đàm phán win-win trong đó mỗi bên đầu cảm thấy thỏa mãn.</w:t>
      </w:r>
    </w:p>
    <w:p w14:paraId="0000008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128. Điều gì là quan trọng nhất của một quảng cáo bất động sản?</w:t>
      </w:r>
    </w:p>
    <w:p w14:paraId="0000008F"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A. Tiêu đề</w:t>
      </w:r>
    </w:p>
    <w:p w14:paraId="0000009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Sắp xếp, thiết kế</w:t>
      </w:r>
    </w:p>
    <w:p w14:paraId="0000009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Hình ảnh</w:t>
      </w:r>
    </w:p>
    <w:p w14:paraId="0000009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Giá cả</w:t>
      </w:r>
    </w:p>
    <w:p w14:paraId="0000009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129. Khi nhận dịch vụ do người môi giới bất động sản cung cấp, người đầu tư mong chờ người môi giới giúp ra các quyết định:</w:t>
      </w:r>
    </w:p>
    <w:p w14:paraId="0000009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Cho biết bất động sản nào nên mua/bán</w:t>
      </w:r>
    </w:p>
    <w:p w14:paraId="0000009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Cho biết giá cả hợp lý nên mua/bán</w:t>
      </w:r>
    </w:p>
    <w:p w14:paraId="0000009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Cho biết thông tin mới nhất về những gì đang diễn ra trên thị trường</w:t>
      </w:r>
    </w:p>
    <w:p w14:paraId="00000097"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Cho biết bất động sản nào nên mua/bán với giá cả và các dịch vụ kèm theo theo như thế nào</w:t>
      </w:r>
    </w:p>
    <w:p w14:paraId="0000009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130. Ông Tân chưa có nhà ở, đang chuẩn bị mua một căn nhà với một khoản vay trả góp từ ngân hàng, và đang yêu cầu thẩm định căn nhà định mua đó. Việc thẩm định này có ý nghĩa gì thiết thực nhất cho ông Tân?</w:t>
      </w:r>
    </w:p>
    <w:p w14:paraId="0000009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Xác định liệu chủ nhà đã bán đúng giá thị trường hay không</w:t>
      </w:r>
    </w:p>
    <w:p w14:paraId="0000009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Xác định tình trạng thực tế của căn nhà có đáp ứng yêu cầu của ông Tân hay không</w:t>
      </w:r>
    </w:p>
    <w:p w14:paraId="0000009B"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C. Xác định liệu giá trị của căn nhà có thể làm tài sản thế chấp có thỏa mãn điều kiện cho vay của ngân hàng hay không</w:t>
      </w:r>
    </w:p>
    <w:p w14:paraId="0000009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lastRenderedPageBreak/>
        <w:t>D. Xác định xem ông Tân đã thực hiện một cuộc đầu tư tốt và sinh lợi</w:t>
      </w:r>
    </w:p>
    <w:p w14:paraId="0000009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131. Khi môi giới, nhà môi giới sẽ gặp nhiều điều kiện thuận lợi hơn khi nắm bắt được định hướng lâu dài về truyền thống và giá trị tư tưởng trong xã hội của khách hàng. Đặc điểm nào sau đây không thuộc phạm trù xã hội theo định hướng lâu dài?</w:t>
      </w:r>
    </w:p>
    <w:p w14:paraId="0000009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Nêu cao đạo đức trong công việc</w:t>
      </w:r>
    </w:p>
    <w:p w14:paraId="0000009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Quan tâm đến những lợi ích lâu dài</w:t>
      </w:r>
    </w:p>
    <w:p w14:paraId="000000A0"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C. Chú trọng áp dụng những tiến bộ kỹ thuật của khoa học công nghệ</w:t>
      </w:r>
    </w:p>
    <w:p w14:paraId="000000A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Đặt ra những chính sách dài hạn</w:t>
      </w:r>
    </w:p>
    <w:p w14:paraId="000000A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 xml:space="preserve">132. Câu phát biểu nào sau đây </w:t>
      </w:r>
      <w:r w:rsidRPr="0019148B">
        <w:rPr>
          <w:rFonts w:ascii="Times New Roman" w:eastAsia="Times New Roman" w:hAnsi="Times New Roman" w:cs="Times New Roman"/>
          <w:b/>
          <w:color w:val="EE0000"/>
          <w:sz w:val="26"/>
          <w:szCs w:val="26"/>
        </w:rPr>
        <w:t>sai liên quan đến tố chất của nhà môi giới</w:t>
      </w:r>
      <w:r w:rsidRPr="00F17693">
        <w:rPr>
          <w:rFonts w:ascii="Times New Roman" w:eastAsia="Times New Roman" w:hAnsi="Times New Roman" w:cs="Times New Roman"/>
          <w:b/>
          <w:sz w:val="26"/>
          <w:szCs w:val="26"/>
        </w:rPr>
        <w:t>?</w:t>
      </w:r>
    </w:p>
    <w:p w14:paraId="000000A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Ngôn ngữ rõ ràng, kỹ năng giao tiếp tốt</w:t>
      </w:r>
    </w:p>
    <w:p w14:paraId="000000A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Biết đặt câu hỏi tập trung, giải quyết thẳng vấn đề.</w:t>
      </w:r>
    </w:p>
    <w:p w14:paraId="000000A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Lắng nghe tích cực</w:t>
      </w:r>
    </w:p>
    <w:p w14:paraId="000000A6"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Nhà môi giới là người hiểu biết, thông minh nhưng ở mức độ cao hơn do tích lũy nhiều kiến thức (vì nghiên cứu, kinh nghiệm và học tập nhiều) và biết sử dụng chúng</w:t>
      </w:r>
    </w:p>
    <w:p w14:paraId="000000A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133. Một hợp đồng ký gửi nên xác định nghĩa vụ của tổ chức môi giới (văn phòng môi giới/sàn) và ______________ của khách hàng.</w:t>
      </w:r>
    </w:p>
    <w:p w14:paraId="000000A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Quan điểm đàm phán về giá và phương thức mua bán</w:t>
      </w:r>
    </w:p>
    <w:p w14:paraId="000000A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Ngày kết thúc hợp đồng mong đợi</w:t>
      </w:r>
    </w:p>
    <w:p w14:paraId="000000AA"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C. Đại diện quyền bán bất động sản cho người bán</w:t>
      </w:r>
    </w:p>
    <w:p w14:paraId="000000A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Hướng dẫn của khách hàng</w:t>
      </w:r>
    </w:p>
    <w:p w14:paraId="000000AD" w14:textId="43410D29" w:rsidR="00B51783" w:rsidRPr="0019148B" w:rsidRDefault="005D1215">
      <w:pPr>
        <w:spacing w:after="100" w:line="276" w:lineRule="auto"/>
        <w:rPr>
          <w:rFonts w:ascii="Times New Roman" w:eastAsia="Times New Roman" w:hAnsi="Times New Roman" w:cs="Times New Roman"/>
          <w:sz w:val="26"/>
          <w:szCs w:val="26"/>
          <w:lang w:val="vi-VN"/>
        </w:rPr>
      </w:pPr>
      <w:r w:rsidRPr="00F17693">
        <w:rPr>
          <w:rFonts w:ascii="Times New Roman" w:eastAsia="Times New Roman" w:hAnsi="Times New Roman" w:cs="Times New Roman"/>
          <w:b/>
          <w:sz w:val="26"/>
          <w:szCs w:val="26"/>
        </w:rPr>
        <w:t>134. Nghề môi giới bất động sản nếu phân tích theo quan điểm kinh tế thị trường là:</w:t>
      </w:r>
    </w:p>
    <w:p w14:paraId="000000A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Công việc chuyên môn của các cá nhân</w:t>
      </w:r>
    </w:p>
    <w:p w14:paraId="000000A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Làm trung gian giúp cho việc mua, bán bất động sản được thực hiện</w:t>
      </w:r>
    </w:p>
    <w:p w14:paraId="000000B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Hình thành theo sự phân công lao động xã hội</w:t>
      </w:r>
    </w:p>
    <w:p w14:paraId="000000B1"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Kết nối nhu cầu của bên mua với nhu cầu của bên bán bđs</w:t>
      </w:r>
    </w:p>
    <w:p w14:paraId="000000B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135. Bán hàng tư vấn trong môi giới là phương pháp bán hàng được triển khai theo chiều rộng một cách logic trên các cơ sở sau, ngoại trừ:</w:t>
      </w:r>
    </w:p>
    <w:p w14:paraId="000000B3"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A. Phương pháp bán hàng truyền thống</w:t>
      </w:r>
    </w:p>
    <w:p w14:paraId="000000B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Người môi giới cố gắng tìm hiểu những hàng hóa, sản phẩm khách hàng cần</w:t>
      </w:r>
    </w:p>
    <w:p w14:paraId="000000B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lastRenderedPageBreak/>
        <w:t>C. Người môi giới cố gắng đáp ứng nhu cầu của khách hàng một cách tốt nhất bằng các sản phẩm hay dịch vụ của mình</w:t>
      </w:r>
    </w:p>
    <w:p w14:paraId="000000B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Người môi giới phải cố gắng đáp ứng nhu cầu của khách hàng bằng các sản phẩm thích hợp</w:t>
      </w:r>
    </w:p>
    <w:p w14:paraId="000000B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136. Khoản hoa hồng nào sau đây là phạm luật?</w:t>
      </w:r>
    </w:p>
    <w:p w14:paraId="000000B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Tiền thù lao/giờ công</w:t>
      </w:r>
    </w:p>
    <w:p w14:paraId="000000B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Phần trăm (%) phải trả trên giá mua</w:t>
      </w:r>
    </w:p>
    <w:p w14:paraId="000000B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Khoản phí mà khách hàng phải trả khi ký hợp đồng nhờ môi giới bán bđs</w:t>
      </w:r>
    </w:p>
    <w:p w14:paraId="000000BB"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Không có khoản nào kể trên được xem là "hoa hồng" trong môi giới bđs</w:t>
      </w:r>
    </w:p>
    <w:p w14:paraId="000000B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137. Hoa hồng môi giới được hưởng bao nhiêu phần trăm trong hợp đồng</w:t>
      </w:r>
    </w:p>
    <w:p w14:paraId="000000B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2%</w:t>
      </w:r>
    </w:p>
    <w:p w14:paraId="000000B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5%</w:t>
      </w:r>
    </w:p>
    <w:p w14:paraId="000000B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10%</w:t>
      </w:r>
    </w:p>
    <w:p w14:paraId="000000C0"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Thỏa thuận (ghi trong hợp đồng môi giới)</w:t>
      </w:r>
    </w:p>
    <w:p w14:paraId="000000C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138. Người sở hữu BĐS là căn hộ du lịch trong toà nhà hỗn hợp được phép?</w:t>
      </w:r>
    </w:p>
    <w:p w14:paraId="000000C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Đăng ký hộ khẩu thường trú</w:t>
      </w:r>
    </w:p>
    <w:p w14:paraId="000000C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Đăng ký tạm trú dài hạn</w:t>
      </w:r>
    </w:p>
    <w:p w14:paraId="000000C4"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C. Đăng ký lưu trú</w:t>
      </w:r>
    </w:p>
    <w:p w14:paraId="000000C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Cả A, B và C</w:t>
      </w:r>
    </w:p>
    <w:p w14:paraId="000000C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139. BĐS nào dưới đây không phải là nhà ở?</w:t>
      </w:r>
    </w:p>
    <w:p w14:paraId="000000C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Khách sạn</w:t>
      </w:r>
    </w:p>
    <w:p w14:paraId="000000C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Biệt thự du lịch</w:t>
      </w:r>
    </w:p>
    <w:p w14:paraId="000000C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Căn hộ du lịch</w:t>
      </w:r>
    </w:p>
    <w:p w14:paraId="000000CA"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Cả A, B và C đều không phải là bất động sản nhà ở</w:t>
      </w:r>
    </w:p>
    <w:p w14:paraId="000000C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140. Đối với khách hàng, một dịch vụ môi giới bất động sản có chất lượng là:</w:t>
      </w:r>
    </w:p>
    <w:p w14:paraId="000000C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Dịch vụ có chi phí thấp</w:t>
      </w:r>
    </w:p>
    <w:p w14:paraId="000000C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Dịch vụ khác biệt so với đối thủ cạnh tranh</w:t>
      </w:r>
    </w:p>
    <w:p w14:paraId="000000C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Dịch vụ khách hàng quan tâm và khác biệt với đối thủ cạnh tranh</w:t>
      </w:r>
    </w:p>
    <w:p w14:paraId="000000CF"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Dịch vụ đáp ứng và vượt qua sự kỳ vọng của khách hàng.</w:t>
      </w:r>
    </w:p>
    <w:p w14:paraId="000000D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lastRenderedPageBreak/>
        <w:t>141. Trong chu kỳ sống của một sản phẩm, giai đoạn bán nhanh trên thị trường và mức lợi nhuận tăng nhanh được gọi là:</w:t>
      </w:r>
    </w:p>
    <w:p w14:paraId="000000D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Giai đoạn Triển khai</w:t>
      </w:r>
    </w:p>
    <w:p w14:paraId="000000D2"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B. Giai đoạn Tăng trưởng</w:t>
      </w:r>
    </w:p>
    <w:p w14:paraId="000000D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Giai đoạn Suy thoái</w:t>
      </w:r>
    </w:p>
    <w:p w14:paraId="000000D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Giai đoạn Bão hòa</w:t>
      </w:r>
    </w:p>
    <w:p w14:paraId="000000D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142. Đâu là tiến trình cơ bản của cuộc đàm phán:</w:t>
      </w:r>
    </w:p>
    <w:p w14:paraId="000000D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Giai đoạn chuẩn bị, Giai đoạn đàm phán, Giai đoạn kết thúc, Giai đoạn xúc tiến</w:t>
      </w:r>
    </w:p>
    <w:p w14:paraId="000000D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Giai đoạn chuẩn bị, Giai đoạn đàm phán, Giai đoạn xúc tiến, Giai đoạn kết thúc</w:t>
      </w:r>
    </w:p>
    <w:p w14:paraId="000000D8"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C. Giai đoạn chuẩn bị, Giai đoạn xúc tiến, Giai đoạn đàm phán, Giai đoạn kết thúc</w:t>
      </w:r>
    </w:p>
    <w:p w14:paraId="000000D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Cả A, B, C đều sai</w:t>
      </w:r>
    </w:p>
    <w:p w14:paraId="000000D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143. Đâu là nguyên tắc có thể dẫn đến đàm phán trong kinh doanh thành công:</w:t>
      </w:r>
    </w:p>
    <w:p w14:paraId="000000D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Nhà đàm phán ngồi vào bàn đàm phán chỉ với 1 phương án duy nhất mà không có phương án thay thế.</w:t>
      </w:r>
    </w:p>
    <w:p w14:paraId="000000D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Nhà đàm phán có những định kiến với đối tác.</w:t>
      </w:r>
    </w:p>
    <w:p w14:paraId="000000DD"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C. Nhà đàm phán phải xác định rõ mục tiêu đàm phán và luôn bám sát nó trong suốt quá trình đàm phán.</w:t>
      </w:r>
    </w:p>
    <w:p w14:paraId="000000D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Nhà đàm phán luôn nói nhiều thay vì hỏi nhiều.</w:t>
      </w:r>
    </w:p>
    <w:p w14:paraId="000000D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144. Yếu tố nào sau đây gây ảnh hưởng rất ít đến quá trình giao tiếp trực tiếp với khách hàng của nhà môi giới?</w:t>
      </w:r>
    </w:p>
    <w:p w14:paraId="000000E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Cách lựa chọn từ ngữ</w:t>
      </w:r>
    </w:p>
    <w:p w14:paraId="000000E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Điệu bộ, tư thế</w:t>
      </w:r>
    </w:p>
    <w:p w14:paraId="000000E2"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Giọng nói</w:t>
      </w:r>
    </w:p>
    <w:p w14:paraId="000000E3"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Cú pháp</w:t>
      </w:r>
    </w:p>
    <w:p w14:paraId="000000E4"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145. Thư chào bán bất động sản nên:</w:t>
      </w:r>
    </w:p>
    <w:p w14:paraId="000000E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Thu hút được sự chú ý của khách hàng.</w:t>
      </w:r>
    </w:p>
    <w:p w14:paraId="000000E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Giới thiệu rõ về sản phẩm.</w:t>
      </w:r>
    </w:p>
    <w:p w14:paraId="000000E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Thúc đẩy khách hàng hành động.</w:t>
      </w:r>
    </w:p>
    <w:p w14:paraId="000000E8"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Cả A, B, C đều đúng.</w:t>
      </w:r>
    </w:p>
    <w:p w14:paraId="000000E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146. Phát biểu nào sau đây là đúng?</w:t>
      </w:r>
    </w:p>
    <w:p w14:paraId="000000EA"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lastRenderedPageBreak/>
        <w:t>A. Phương thức tính lãi kép là vốn gốc nhập lãi vào cuối mỗi kỳ trở thành vốn gốc mới để sinh lợi cho kỳ kế tiếp.</w:t>
      </w:r>
    </w:p>
    <w:p w14:paraId="000000EB"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Phương thức tính lãi kép là chỉ có vốn gốc sinh lãi trong mọi kỳ hạn</w:t>
      </w:r>
    </w:p>
    <w:p w14:paraId="000000E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Phương thức tính lãi kép là vốn gốc nhập lãi vào cuối kỳ đầu tiên, các kỳ tiếp theo chỉ có vốn gốc sinh lãi trong mọi kỳ hạn.</w:t>
      </w:r>
    </w:p>
    <w:p w14:paraId="000000E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Cả A, B, C đều sai.</w:t>
      </w:r>
    </w:p>
    <w:p w14:paraId="000000E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147. Thứ tự các bước trong thực hiện thương vụ môi giới là:</w:t>
      </w:r>
    </w:p>
    <w:p w14:paraId="000000EF"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Ký hợp đồng đặt cọc – Ký kết hợp đồng khởi điểm – Giao nhận bất động sản – Ký hợp đồng công chứng.</w:t>
      </w:r>
    </w:p>
    <w:p w14:paraId="000000F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Ký hợp đồng công chứng – Ký hợp đồng đặt cọc – Ký hợp đồng khởi điểm – Giao nhận bất động sản</w:t>
      </w:r>
    </w:p>
    <w:p w14:paraId="000000F1"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Ký hợp đồng khởi điểm – Ký hợp đồng công chứng – Ký hợp đồng đặt cọc – Giao nhận bất động sản.</w:t>
      </w:r>
    </w:p>
    <w:p w14:paraId="000000F2"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D. Ký hợp đồng khởi điểm – Ký hợp đồng đặt cọc – Ký hợp đồng công chứng – Giao nhận bất động sản.</w:t>
      </w:r>
    </w:p>
    <w:p w14:paraId="000000F3"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148. Trình tự các bước xử lý phản đối của khách hàng là:</w:t>
      </w:r>
    </w:p>
    <w:p w14:paraId="000000F4"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A. Thăm dò để hiểu – thừa nhận phản đối – trả lời phản đối – thăm dò sự chấp thuận</w:t>
      </w:r>
    </w:p>
    <w:p w14:paraId="000000F5"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Thừa nhận phản đối – thăm dò để hiểu - trả lời phản đối – thăm dò sự chấp thuận</w:t>
      </w:r>
    </w:p>
    <w:p w14:paraId="000000F6"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Thừa nhận phản đối – trả lời phản đối – thăm dò để hiểu - thăm dò sự chấp thuận</w:t>
      </w:r>
    </w:p>
    <w:p w14:paraId="000000F7"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Cả A, B, C đều sai</w:t>
      </w:r>
    </w:p>
    <w:p w14:paraId="000000F8"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149. Yếu tố nào ảnh hưởng đến marketing mà công ty có thể kiểm soát được?</w:t>
      </w:r>
    </w:p>
    <w:p w14:paraId="000000F9"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Chính phủ</w:t>
      </w:r>
    </w:p>
    <w:p w14:paraId="000000FA"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B. Đối thủ cạnh tranh</w:t>
      </w:r>
    </w:p>
    <w:p w14:paraId="000000FB"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C. Nhân viên bán hàng</w:t>
      </w:r>
    </w:p>
    <w:p w14:paraId="000000FC"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Các lực lượng xã hội</w:t>
      </w:r>
    </w:p>
    <w:p w14:paraId="000000FD"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b/>
          <w:sz w:val="26"/>
          <w:szCs w:val="26"/>
        </w:rPr>
        <w:t> 150. Nội dung nào sau đây không thuộc nội dung của chiến lược xúc tiến bán hàng?</w:t>
      </w:r>
    </w:p>
    <w:p w14:paraId="000000FE"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A. Quảng cáo</w:t>
      </w:r>
    </w:p>
    <w:p w14:paraId="000000FF" w14:textId="77777777" w:rsidR="00B51783" w:rsidRPr="0019148B" w:rsidRDefault="005D1215">
      <w:pPr>
        <w:spacing w:after="100" w:line="276" w:lineRule="auto"/>
        <w:rPr>
          <w:rFonts w:ascii="Times New Roman" w:eastAsia="Times New Roman" w:hAnsi="Times New Roman" w:cs="Times New Roman"/>
          <w:color w:val="EE0000"/>
          <w:sz w:val="26"/>
          <w:szCs w:val="26"/>
        </w:rPr>
      </w:pPr>
      <w:r w:rsidRPr="0019148B">
        <w:rPr>
          <w:rFonts w:ascii="Times New Roman" w:eastAsia="Times New Roman" w:hAnsi="Times New Roman" w:cs="Times New Roman"/>
          <w:color w:val="EE0000"/>
          <w:sz w:val="26"/>
          <w:szCs w:val="26"/>
        </w:rPr>
        <w:t>B. Xác lập kênh phân phối.</w:t>
      </w:r>
    </w:p>
    <w:p w14:paraId="00000100" w14:textId="77777777" w:rsidR="00B51783" w:rsidRPr="00F1769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C. Khuyến mãi.</w:t>
      </w:r>
    </w:p>
    <w:p w14:paraId="00000101" w14:textId="77777777" w:rsidR="00B51783" w:rsidRDefault="005D1215">
      <w:pPr>
        <w:spacing w:after="100" w:line="276" w:lineRule="auto"/>
        <w:rPr>
          <w:rFonts w:ascii="Times New Roman" w:eastAsia="Times New Roman" w:hAnsi="Times New Roman" w:cs="Times New Roman"/>
          <w:sz w:val="26"/>
          <w:szCs w:val="26"/>
        </w:rPr>
      </w:pPr>
      <w:r w:rsidRPr="00F17693">
        <w:rPr>
          <w:rFonts w:ascii="Times New Roman" w:eastAsia="Times New Roman" w:hAnsi="Times New Roman" w:cs="Times New Roman"/>
          <w:sz w:val="26"/>
          <w:szCs w:val="26"/>
        </w:rPr>
        <w:t>D. Chào hàng cá nhân.</w:t>
      </w:r>
    </w:p>
    <w:p w14:paraId="00000102" w14:textId="77777777" w:rsidR="00B51783" w:rsidRDefault="00B51783">
      <w:pPr>
        <w:spacing w:after="100" w:line="276" w:lineRule="auto"/>
        <w:rPr>
          <w:rFonts w:ascii="Times New Roman" w:eastAsia="Times New Roman" w:hAnsi="Times New Roman" w:cs="Times New Roman"/>
          <w:sz w:val="26"/>
          <w:szCs w:val="26"/>
        </w:rPr>
      </w:pPr>
    </w:p>
    <w:sectPr w:rsidR="00B5178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3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E29644" w14:textId="77777777" w:rsidR="00CE1386" w:rsidRDefault="00CE1386">
      <w:pPr>
        <w:spacing w:after="0" w:line="240" w:lineRule="auto"/>
      </w:pPr>
      <w:r>
        <w:separator/>
      </w:r>
    </w:p>
  </w:endnote>
  <w:endnote w:type="continuationSeparator" w:id="0">
    <w:p w14:paraId="717921F0" w14:textId="77777777" w:rsidR="00CE1386" w:rsidRDefault="00CE1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93FA7" w14:textId="77777777" w:rsidR="00874419" w:rsidRDefault="008744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06" w14:textId="0FBD05B6" w:rsidR="00B51783" w:rsidRDefault="005D1215">
    <w:pPr>
      <w:pBdr>
        <w:top w:val="nil"/>
        <w:left w:val="nil"/>
        <w:bottom w:val="nil"/>
        <w:right w:val="nil"/>
        <w:between w:val="nil"/>
      </w:pBdr>
      <w:tabs>
        <w:tab w:val="center" w:pos="4680"/>
        <w:tab w:val="right" w:pos="9360"/>
        <w:tab w:val="left" w:pos="2715"/>
      </w:tabs>
      <w:spacing w:after="0" w:line="240" w:lineRule="auto"/>
      <w:rPr>
        <w:b/>
        <w:i/>
        <w:color w:val="081B3A"/>
      </w:rPr>
    </w:pPr>
    <w:r>
      <w:rPr>
        <w:b/>
        <w:i/>
        <w:color w:val="000000"/>
      </w:rPr>
      <w:t xml:space="preserve">                 </w:t>
    </w:r>
    <w:r>
      <w:rPr>
        <w:b/>
        <w:i/>
        <w:color w:val="000000"/>
      </w:rPr>
      <w:fldChar w:fldCharType="begin"/>
    </w:r>
    <w:r>
      <w:rPr>
        <w:b/>
        <w:i/>
        <w:color w:val="000000"/>
      </w:rPr>
      <w:instrText>PAGE</w:instrText>
    </w:r>
    <w:r>
      <w:rPr>
        <w:b/>
        <w:i/>
        <w:color w:val="000000"/>
      </w:rPr>
      <w:fldChar w:fldCharType="separate"/>
    </w:r>
    <w:r w:rsidR="00874419">
      <w:rPr>
        <w:b/>
        <w:i/>
        <w:noProof/>
        <w:color w:val="000000"/>
      </w:rPr>
      <w:t>1</w:t>
    </w:r>
    <w:r>
      <w:rPr>
        <w:b/>
        <w:i/>
        <w:color w:val="000000"/>
      </w:rPr>
      <w:fldChar w:fldCharType="end"/>
    </w:r>
    <w:r>
      <w:rPr>
        <w:b/>
        <w:i/>
        <w:color w:val="000000"/>
      </w:rPr>
      <w:t xml:space="preserve">                                 </w:t>
    </w:r>
    <w:r>
      <w:rPr>
        <w:b/>
        <w:i/>
        <w:color w:val="081B3A"/>
        <w:highlight w:val="white"/>
      </w:rPr>
      <w:t xml:space="preserve">Bản quyền thuộc Viện đào tạo </w:t>
    </w:r>
    <w:r w:rsidR="00874419">
      <w:rPr>
        <w:b/>
        <w:i/>
        <w:color w:val="081B3A"/>
        <w:highlight w:val="white"/>
      </w:rPr>
      <w:t>BĐS</w:t>
    </w:r>
  </w:p>
  <w:p w14:paraId="0DEF15E8" w14:textId="77777777" w:rsidR="00874419" w:rsidRPr="00874419" w:rsidRDefault="00874419">
    <w:pPr>
      <w:pBdr>
        <w:top w:val="nil"/>
        <w:left w:val="nil"/>
        <w:bottom w:val="nil"/>
        <w:right w:val="nil"/>
        <w:between w:val="nil"/>
      </w:pBdr>
      <w:tabs>
        <w:tab w:val="center" w:pos="4680"/>
        <w:tab w:val="right" w:pos="9360"/>
        <w:tab w:val="left" w:pos="2715"/>
      </w:tabs>
      <w:spacing w:after="0" w:line="240" w:lineRule="auto"/>
      <w:rPr>
        <w:b/>
        <w:i/>
        <w:color w:val="000000"/>
        <w:lang w:val="vi-VN"/>
      </w:rPr>
    </w:pPr>
  </w:p>
  <w:p w14:paraId="00000107" w14:textId="77777777" w:rsidR="00B51783" w:rsidRDefault="00B5178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CC0AE" w14:textId="77777777" w:rsidR="00874419" w:rsidRDefault="008744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1E7DD3" w14:textId="77777777" w:rsidR="00CE1386" w:rsidRDefault="00CE1386">
      <w:pPr>
        <w:spacing w:after="0" w:line="240" w:lineRule="auto"/>
      </w:pPr>
      <w:r>
        <w:separator/>
      </w:r>
    </w:p>
  </w:footnote>
  <w:footnote w:type="continuationSeparator" w:id="0">
    <w:p w14:paraId="0EB842D0" w14:textId="77777777" w:rsidR="00CE1386" w:rsidRDefault="00CE1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20A009" w14:textId="77777777" w:rsidR="00874419" w:rsidRDefault="008744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04" w14:textId="77777777" w:rsidR="00B51783" w:rsidRDefault="00B51783">
    <w:pPr>
      <w:pBdr>
        <w:top w:val="nil"/>
        <w:left w:val="nil"/>
        <w:bottom w:val="nil"/>
        <w:right w:val="nil"/>
        <w:between w:val="nil"/>
      </w:pBdr>
      <w:tabs>
        <w:tab w:val="center" w:pos="4680"/>
        <w:tab w:val="right" w:pos="9360"/>
      </w:tabs>
      <w:spacing w:after="0" w:line="240" w:lineRule="auto"/>
      <w:rPr>
        <w:color w:val="000000"/>
      </w:rPr>
    </w:pPr>
  </w:p>
  <w:p w14:paraId="00000105" w14:textId="77777777" w:rsidR="00B51783" w:rsidRDefault="00B51783">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095EDF" w14:textId="77777777" w:rsidR="00874419" w:rsidRDefault="00874419">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doNotDisplayPageBoundaries/>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783"/>
    <w:rsid w:val="0019148B"/>
    <w:rsid w:val="005337CB"/>
    <w:rsid w:val="005D1215"/>
    <w:rsid w:val="00605D19"/>
    <w:rsid w:val="00874419"/>
    <w:rsid w:val="00B51783"/>
    <w:rsid w:val="00B808D8"/>
    <w:rsid w:val="00CE1386"/>
    <w:rsid w:val="00F17693"/>
    <w:rsid w:val="00FD6ED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E689991"/>
  <w15:docId w15:val="{841D5883-B331-5245-B161-062B3F8EF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4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54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745"/>
    <w:rPr>
      <w:rFonts w:eastAsiaTheme="majorEastAsia" w:cstheme="majorBidi"/>
      <w:color w:val="272727" w:themeColor="text1" w:themeTint="D8"/>
    </w:rPr>
  </w:style>
  <w:style w:type="character" w:customStyle="1" w:styleId="TitleChar">
    <w:name w:val="Title Char"/>
    <w:basedOn w:val="DefaultParagraphFont"/>
    <w:link w:val="Title"/>
    <w:uiPriority w:val="10"/>
    <w:rsid w:val="00E5474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4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745"/>
    <w:pPr>
      <w:spacing w:before="160"/>
      <w:jc w:val="center"/>
    </w:pPr>
    <w:rPr>
      <w:i/>
      <w:iCs/>
      <w:color w:val="404040" w:themeColor="text1" w:themeTint="BF"/>
    </w:rPr>
  </w:style>
  <w:style w:type="character" w:customStyle="1" w:styleId="QuoteChar">
    <w:name w:val="Quote Char"/>
    <w:basedOn w:val="DefaultParagraphFont"/>
    <w:link w:val="Quote"/>
    <w:uiPriority w:val="29"/>
    <w:rsid w:val="00E54745"/>
    <w:rPr>
      <w:i/>
      <w:iCs/>
      <w:color w:val="404040" w:themeColor="text1" w:themeTint="BF"/>
    </w:rPr>
  </w:style>
  <w:style w:type="paragraph" w:styleId="ListParagraph">
    <w:name w:val="List Paragraph"/>
    <w:basedOn w:val="Normal"/>
    <w:uiPriority w:val="34"/>
    <w:qFormat/>
    <w:rsid w:val="00E54745"/>
    <w:pPr>
      <w:ind w:left="720"/>
      <w:contextualSpacing/>
    </w:pPr>
  </w:style>
  <w:style w:type="character" w:styleId="IntenseEmphasis">
    <w:name w:val="Intense Emphasis"/>
    <w:basedOn w:val="DefaultParagraphFont"/>
    <w:uiPriority w:val="21"/>
    <w:qFormat/>
    <w:rsid w:val="00E54745"/>
    <w:rPr>
      <w:i/>
      <w:iCs/>
      <w:color w:val="2F5496" w:themeColor="accent1" w:themeShade="BF"/>
    </w:rPr>
  </w:style>
  <w:style w:type="paragraph" w:styleId="IntenseQuote">
    <w:name w:val="Intense Quote"/>
    <w:basedOn w:val="Normal"/>
    <w:next w:val="Normal"/>
    <w:link w:val="IntenseQuoteChar"/>
    <w:uiPriority w:val="30"/>
    <w:qFormat/>
    <w:rsid w:val="00E54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745"/>
    <w:rPr>
      <w:i/>
      <w:iCs/>
      <w:color w:val="2F5496" w:themeColor="accent1" w:themeShade="BF"/>
    </w:rPr>
  </w:style>
  <w:style w:type="character" w:styleId="IntenseReference">
    <w:name w:val="Intense Reference"/>
    <w:basedOn w:val="DefaultParagraphFont"/>
    <w:uiPriority w:val="32"/>
    <w:qFormat/>
    <w:rsid w:val="00E54745"/>
    <w:rPr>
      <w:b/>
      <w:bCs/>
      <w:smallCaps/>
      <w:color w:val="2F5496" w:themeColor="accent1" w:themeShade="BF"/>
      <w:spacing w:val="5"/>
    </w:rPr>
  </w:style>
  <w:style w:type="character" w:styleId="Hyperlink">
    <w:name w:val="Hyperlink"/>
    <w:basedOn w:val="DefaultParagraphFont"/>
    <w:uiPriority w:val="99"/>
    <w:unhideWhenUsed/>
    <w:rsid w:val="00E54745"/>
    <w:rPr>
      <w:color w:val="0563C1" w:themeColor="hyperlink"/>
      <w:u w:val="single"/>
    </w:rPr>
  </w:style>
  <w:style w:type="character" w:customStyle="1" w:styleId="UnresolvedMention1">
    <w:name w:val="Unresolved Mention1"/>
    <w:basedOn w:val="DefaultParagraphFont"/>
    <w:uiPriority w:val="99"/>
    <w:semiHidden/>
    <w:unhideWhenUsed/>
    <w:rsid w:val="00E54745"/>
    <w:rPr>
      <w:color w:val="605E5C"/>
      <w:shd w:val="clear" w:color="auto" w:fill="E1DFDD"/>
    </w:rPr>
  </w:style>
  <w:style w:type="paragraph" w:styleId="Header">
    <w:name w:val="header"/>
    <w:basedOn w:val="Normal"/>
    <w:link w:val="HeaderChar"/>
    <w:uiPriority w:val="99"/>
    <w:unhideWhenUsed/>
    <w:rsid w:val="00385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0DB"/>
  </w:style>
  <w:style w:type="paragraph" w:styleId="Footer">
    <w:name w:val="footer"/>
    <w:basedOn w:val="Normal"/>
    <w:link w:val="FooterChar"/>
    <w:uiPriority w:val="99"/>
    <w:unhideWhenUsed/>
    <w:rsid w:val="00385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0DB"/>
  </w:style>
  <w:style w:type="character" w:customStyle="1" w:styleId="text-is-link">
    <w:name w:val="text-is-link"/>
    <w:basedOn w:val="DefaultParagraphFont"/>
    <w:rsid w:val="00E91407"/>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QHl9wO9TQ8eCRJwOtHwSCitHA==">CgMxLjAyDmgudmR6NHQzMXl6djhsOAByITE4NTgzb1g0Xy1remNHNmxTNmlESWkyYWwyUDk5NXVtUg==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2485</Words>
  <Characters>14167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hungsh70@gmail.com</cp:lastModifiedBy>
  <cp:revision>3</cp:revision>
  <dcterms:created xsi:type="dcterms:W3CDTF">2026-07-28T03:35:00Z</dcterms:created>
  <dcterms:modified xsi:type="dcterms:W3CDTF">2026-07-31T03:24:00Z</dcterms:modified>
</cp:coreProperties>
</file>