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A33EA5">
      <w:pPr>
        <w:rPr>
          <w:lang w:val="vi-VN"/>
        </w:rPr>
      </w:pPr>
      <w:r>
        <w:rPr>
          <w:lang w:val="vi-VN"/>
        </w:rPr>
        <w:t>Uniform Distribution là xác xuất của X trong một phạm vi nào đó</w:t>
      </w:r>
    </w:p>
    <w:p w:rsidR="00A33EA5" w:rsidRDefault="00A33EA5">
      <w:pPr>
        <w:rPr>
          <w:lang w:val="vi-VN"/>
        </w:rPr>
      </w:pPr>
    </w:p>
    <w:p w:rsidR="00A33EA5" w:rsidRDefault="00A33EA5">
      <w:pPr>
        <w:rPr>
          <w:lang w:val="vi-VN"/>
        </w:rPr>
      </w:pPr>
      <w:r>
        <w:rPr>
          <w:noProof/>
        </w:rPr>
        <w:drawing>
          <wp:inline distT="0" distB="0" distL="0" distR="0">
            <wp:extent cx="2660650" cy="14668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6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A5" w:rsidRDefault="00A33EA5">
      <w:pPr>
        <w:rPr>
          <w:lang w:val="vi-VN"/>
        </w:rPr>
      </w:pPr>
    </w:p>
    <w:p w:rsidR="00A33EA5" w:rsidRDefault="00A33EA5">
      <w:pPr>
        <w:rPr>
          <w:lang w:val="vi-VN"/>
        </w:rPr>
      </w:pPr>
      <w:r>
        <w:rPr>
          <w:lang w:val="vi-VN"/>
        </w:rPr>
        <w:t>Xác xuất của mỗi khả năng là như nhau</w:t>
      </w:r>
    </w:p>
    <w:p w:rsidR="00A33EA5" w:rsidRDefault="00A33EA5">
      <w:pPr>
        <w:rPr>
          <w:lang w:val="vi-VN"/>
        </w:rPr>
      </w:pPr>
    </w:p>
    <w:p w:rsidR="00A33EA5" w:rsidRDefault="00A33EA5">
      <w:pPr>
        <w:rPr>
          <w:lang w:val="vi-VN"/>
        </w:rPr>
      </w:pPr>
      <w:r>
        <w:rPr>
          <w:noProof/>
        </w:rPr>
        <w:drawing>
          <wp:inline distT="0" distB="0" distL="0" distR="0">
            <wp:extent cx="2698750" cy="1581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7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A5" w:rsidRDefault="00A33EA5">
      <w:pPr>
        <w:rPr>
          <w:lang w:val="vi-VN"/>
        </w:rPr>
      </w:pPr>
    </w:p>
    <w:p w:rsidR="00A33EA5" w:rsidRDefault="00A33EA5">
      <w:pPr>
        <w:rPr>
          <w:lang w:val="vi-VN"/>
        </w:rPr>
      </w:pPr>
      <w:r>
        <w:rPr>
          <w:lang w:val="vi-VN"/>
        </w:rPr>
        <w:t>Mean và Variance không có tác dụng trong dự đoán</w:t>
      </w:r>
    </w:p>
    <w:p w:rsidR="00A33EA5" w:rsidRDefault="00A33EA5">
      <w:pPr>
        <w:rPr>
          <w:lang w:val="vi-VN"/>
        </w:rPr>
      </w:pPr>
    </w:p>
    <w:p w:rsidR="00A33EA5" w:rsidRDefault="00A33EA5">
      <w:pPr>
        <w:rPr>
          <w:lang w:val="vi-VN"/>
        </w:rPr>
      </w:pPr>
      <w:r>
        <w:rPr>
          <w:noProof/>
        </w:rPr>
        <w:drawing>
          <wp:inline distT="0" distB="0" distL="0" distR="0">
            <wp:extent cx="2717800" cy="18859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EA5" w:rsidRDefault="00A33EA5">
      <w:pPr>
        <w:rPr>
          <w:lang w:val="vi-VN"/>
        </w:rPr>
      </w:pPr>
    </w:p>
    <w:p w:rsidR="00A33EA5" w:rsidRDefault="00A33EA5">
      <w:pPr>
        <w:rPr>
          <w:lang w:val="vi-VN"/>
        </w:rPr>
      </w:pPr>
      <w:r>
        <w:rPr>
          <w:lang w:val="vi-VN"/>
        </w:rPr>
        <w:t>Tổng kết</w:t>
      </w:r>
    </w:p>
    <w:p w:rsidR="00A33EA5" w:rsidRPr="00A33EA5" w:rsidRDefault="00A33EA5">
      <w:pPr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594350" cy="36385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A33EA5" w:rsidRPr="00A33E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A5"/>
    <w:rsid w:val="00A33EA5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16955"/>
  <w15:chartTrackingRefBased/>
  <w15:docId w15:val="{2C62A175-1C14-4386-9A75-42D7F3451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2021-06-07T03:16:00Z</dcterms:created>
  <dcterms:modified xsi:type="dcterms:W3CDTF">2021-06-07T03:25:00Z</dcterms:modified>
</cp:coreProperties>
</file>