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drawing>
          <wp:inline distT="0" distB="0" distL="0" distR="0">
            <wp:extent cx="857250" cy="647700"/>
            <wp:effectExtent t="0" r="0" b="0" l="0"/>
            <wp:docPr id="2" name="logo" descr="ABEC FX logo" title="ABEC F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8B1F8E"/>
          <w:sz w:val="18"/>
          <w:szCs w:val="18"/>
        </w:rPr>
        <w:t xml:space="preserve">ABEC FX · THE EDGE HANDBOOK · COMPREHENSIVE WORKBOOK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CHAPTER 01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A1060"/>
          <w:sz w:val="52"/>
          <w:szCs w:val="52"/>
        </w:rPr>
        <w:t xml:space="preserve">MT5 Indicator Configuration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F6577"/>
          <w:sz w:val="24"/>
          <w:szCs w:val="24"/>
        </w:rPr>
        <w:t xml:space="preserve">Before you read a single candle, your chart must be set up correctly.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4"/>
        <w:gridCol w:w="2677"/>
        <w:gridCol w:w="2677"/>
      </w:tblGrid>
      <w:tr>
        <w:trPr>
          <w:cantSplit/>
          <w:tblHeader/>
        </w:trPr>
        <w:tc>
          <w:tcPr>
            <w:tcW w:type="dxa" w:w="42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STARTED</w:t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COMPLETED</w:t>
            </w:r>
          </w:p>
        </w:tc>
      </w:tr>
      <w:tr>
        <w:trPr>
          <w:cantSplit/>
          <w:trHeight w:val="560" w:hRule="atLeast"/>
        </w:trPr>
        <w:tc>
          <w:tcPr>
            <w:tcW w:type="dxa" w:w="42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A1060"/>
                <w:sz w:val="22"/>
                <w:szCs w:val="22"/>
              </w:rPr>
              <w:t xml:space="preserve">How to use this workbook</w:t>
            </w:r>
          </w:p>
          <w:p>
            <w:pPr>
              <w:spacing w:after="0" w:before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Watch the chapter video, then work through each part in order: study notes, key terms, concept check, practical tasks, scenario tests, reflection and your commitment. Do the practical tasks on a live MT5 chart. Check your answers in the Answer Key at the back only after you have finished. Do not rush: study it, revisit it, apply it.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you will learn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Add and configure Bollinger Bands, an SMA and an EMA in MT4/MT5 with the correct settings.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Recognise the five lines that must be visible on a correctly configured chart.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State the role of each indicator.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Explain why the system uses two moving averages instead of one.</w:t>
      </w:r>
    </w:p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Study notes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Why setup comes first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When we open MT4/MT5, this is how we set up our indicators. These three tools form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visual language</w:t>
      </w:r>
      <w:r>
        <w:rPr>
          <w:rFonts w:ascii="Arial" w:cs="Arial" w:eastAsia="Arial" w:hAnsi="Arial"/>
          <w:sz w:val="22"/>
          <w:szCs w:val="22"/>
        </w:rPr>
        <w:t xml:space="preserve"> you will use to read every trade in this system.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Indicator 1: Bollinger Bands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Set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period to 20</w:t>
      </w:r>
      <w:r>
        <w:rPr>
          <w:rFonts w:ascii="Arial" w:cs="Arial" w:eastAsia="Arial" w:hAnsi="Arial"/>
          <w:sz w:val="22"/>
          <w:szCs w:val="22"/>
        </w:rPr>
        <w:t xml:space="preserve"> and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deviation to 2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Colour: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green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On your chart this appears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three green lines</w:t>
      </w:r>
      <w:r>
        <w:rPr>
          <w:rFonts w:ascii="Arial" w:cs="Arial" w:eastAsia="Arial" w:hAnsi="Arial"/>
          <w:sz w:val="22"/>
          <w:szCs w:val="22"/>
        </w:rPr>
        <w:t xml:space="preserve">: the upper, middle and lower band.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Indicator 2: Moving Average, Simple (SMA)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Go to Moving Average and choose the Simple type (the handbook calls it 'Simplified').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Period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</w:t>
      </w:r>
      <w:r>
        <w:rPr>
          <w:rFonts w:ascii="Arial" w:cs="Arial" w:eastAsia="Arial" w:hAnsi="Arial"/>
          <w:sz w:val="22"/>
          <w:szCs w:val="22"/>
        </w:rPr>
        <w:t xml:space="preserve">, colour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This is the steady, short-term trend line.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Indicator 3: Moving Average, Exponential (EMA)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Add another Moving Average and choose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Exponential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Period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</w:t>
      </w:r>
      <w:r>
        <w:rPr>
          <w:rFonts w:ascii="Arial" w:cs="Arial" w:eastAsia="Arial" w:hAnsi="Arial"/>
          <w:sz w:val="22"/>
          <w:szCs w:val="22"/>
        </w:rPr>
        <w:t xml:space="preserve">, colour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Faster and more responsive to recent price movement.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Once configured you should see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three green lines (Bollinger Bands), one red line (SMA) and one blue line (EMA)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If you see all five lines, you are ready.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Setup at a glance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4"/>
        <w:gridCol w:w="1967"/>
        <w:gridCol w:w="983"/>
        <w:gridCol w:w="1180"/>
        <w:gridCol w:w="3344"/>
      </w:tblGrid>
      <w:tr>
        <w:trPr>
          <w:cantSplit/>
          <w:tblHeader/>
        </w:trPr>
        <w:tc>
          <w:tcPr>
            <w:tcW w:type="dxa" w:w="21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19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18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dxa" w:w="334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21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Bollinger Bands</w:t>
            </w:r>
          </w:p>
        </w:tc>
        <w:tc>
          <w:tcPr>
            <w:tcW w:type="dxa" w:w="19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Bands</w:t>
            </w:r>
          </w:p>
        </w:tc>
        <w:tc>
          <w:tcPr>
            <w:tcW w:type="dxa" w:w="9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(dev. 2)</w:t>
            </w:r>
          </w:p>
        </w:tc>
        <w:tc>
          <w:tcPr>
            <w:tcW w:type="dxa" w:w="118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  <w:tc>
          <w:tcPr>
            <w:tcW w:type="dxa" w:w="334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boundaries &amp; volatility</w:t>
            </w:r>
          </w:p>
        </w:tc>
      </w:tr>
      <w:tr>
        <w:trPr>
          <w:cantSplit/>
        </w:trPr>
        <w:tc>
          <w:tcPr>
            <w:tcW w:type="dxa" w:w="21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Moving Average</w:t>
            </w:r>
          </w:p>
        </w:tc>
        <w:tc>
          <w:tcPr>
            <w:tcW w:type="dxa" w:w="19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(SMA)</w:t>
            </w:r>
          </w:p>
        </w:tc>
        <w:tc>
          <w:tcPr>
            <w:tcW w:type="dxa" w:w="9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8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  <w:tc>
          <w:tcPr>
            <w:tcW w:type="dxa" w:w="334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Short-term trend direction</w:t>
            </w:r>
          </w:p>
        </w:tc>
      </w:tr>
      <w:tr>
        <w:trPr>
          <w:cantSplit/>
        </w:trPr>
        <w:tc>
          <w:tcPr>
            <w:tcW w:type="dxa" w:w="216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Moving Average</w:t>
            </w:r>
          </w:p>
        </w:tc>
        <w:tc>
          <w:tcPr>
            <w:tcW w:type="dxa" w:w="19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Exponential (EMA)</w:t>
            </w:r>
          </w:p>
        </w:tc>
        <w:tc>
          <w:tcPr>
            <w:tcW w:type="dxa" w:w="9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8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</w:t>
            </w:r>
          </w:p>
        </w:tc>
        <w:tc>
          <w:tcPr>
            <w:tcW w:type="dxa" w:w="334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momentum indicator</w:t>
            </w:r>
          </w:p>
        </w:tc>
      </w:tr>
    </w:tbl>
    <w:p>
      <w:pPr>
        <w:spacing w:after="40" w:before="0"/>
      </w:pPr>
    </w:p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Key terms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7177"/>
      </w:tblGrid>
      <w:tr>
        <w:trPr>
          <w:cantSplit/>
          <w:tblHeader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tool drawn on the chart to help read price.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Bollinger Bands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 lines (upper, middle, lower) showing price boundaries and volatility.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Moving Average: the average of the last 10 periods. Slower and steadier.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Exponential Moving Average: gives more weight to recent prices, so it reacts faster.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many candles are used in the calculation.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Deviation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wide the Bollinger Bands sit around the middle line (set to 2).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Concept check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A. Fill in the blanks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Bollinger Bands are set to period ____ and deviation ____.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The SMA is coloured ________ and the EMA is coloured ________.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</w:t>
      </w:r>
      <w:r>
        <w:rPr>
          <w:rFonts w:ascii="Arial" w:cs="Arial" w:eastAsia="Arial" w:hAnsi="Arial"/>
          <w:sz w:val="22"/>
          <w:szCs w:val="22"/>
        </w:rPr>
        <w:t xml:space="preserve"> Both moving averages use a period of ____.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</w:t>
      </w:r>
      <w:r>
        <w:rPr>
          <w:rFonts w:ascii="Arial" w:cs="Arial" w:eastAsia="Arial" w:hAnsi="Arial"/>
          <w:sz w:val="22"/>
          <w:szCs w:val="22"/>
        </w:rPr>
        <w:t xml:space="preserve"> A correctly configured chart shows ____ lines in total.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</w:t>
      </w:r>
      <w:r>
        <w:rPr>
          <w:rFonts w:ascii="Arial" w:cs="Arial" w:eastAsia="Arial" w:hAnsi="Arial"/>
          <w:sz w:val="22"/>
          <w:szCs w:val="22"/>
        </w:rPr>
        <w:t xml:space="preserve"> The ________ is faster and more responsive to recent price movement.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B. True or false? (circle T or F, then correct the false ones)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The Bollinger Bands are coloured red.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The EMA reacts faster than the SMA.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You need only the moving averages; the Bollinger Bands are optional.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The recommended chart timeframes are H1 or M30.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C. Multiple choice</w:t>
      </w:r>
    </w:p>
    <w:p>
      <w:pPr>
        <w:keepNext/>
        <w:spacing w:after="40" w:before="9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Which line is the steady, short-term trend line?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A)  Blue EMA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B)  Red SMA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C)  Upper green band</w:t>
      </w:r>
    </w:p>
    <w:p>
      <w:pPr>
        <w:keepNext w:val="false"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D)  Lower green band</w:t>
      </w:r>
    </w:p>
    <w:p>
      <w:pPr>
        <w:keepNext/>
        <w:spacing w:after="40" w:before="9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What does the middle Bollinger Band represent on its own line?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A)  A third moving average line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B)  The lower boundary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C)  A spike</w:t>
      </w:r>
    </w:p>
    <w:p>
      <w:pPr>
        <w:keepNext w:val="false"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D)  The EMA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D. Short answers</w:t>
      </w:r>
    </w:p>
    <w:p>
      <w:pPr>
        <w:keepNext/>
        <w:spacing w:after="20" w:before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Why do we use TWO moving averages instead of just one?</w:t>
      </w:r>
    </w:p>
    <w:p>
      <w:pPr>
        <w:keepNext/>
        <w:spacing w:after="20" w:before="0"/>
        <w:ind w:left="360"/>
      </w:pPr>
      <w:r>
        <w:rPr>
          <w:rFonts w:ascii="Arial" w:cs="Arial" w:eastAsia="Arial" w:hAnsi="Arial"/>
          <w:i/>
          <w:iCs/>
          <w:color w:val="6F6577"/>
          <w:sz w:val="20"/>
          <w:szCs w:val="20"/>
        </w:rPr>
        <w:t xml:space="preserve">Hint: Think about speed of reaction. What does each tell you that the other doesn't?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20" w:before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What are the three tools called and what is each one's role?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Practical tasks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1. Open MT5 and configure all three indicators (tick each once done)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Bollinger Bands added: period 20, deviation 2, colour green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SMA added: period 10, colour red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EMA added: period 10, colour blue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All 5 lines clearly visible on my chart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Chart set to H1 or M30 timeframe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2. Describe each of the 5 lines on your chart right now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Be specific: colour, position relative to the candles, how it is moving.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3. Practice table: fill in from memory without looking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0"/>
        <w:gridCol w:w="1431"/>
        <w:gridCol w:w="2099"/>
        <w:gridCol w:w="3818"/>
      </w:tblGrid>
      <w:tr>
        <w:trPr>
          <w:cantSplit/>
          <w:tblHeader/>
        </w:trPr>
        <w:tc>
          <w:tcPr>
            <w:tcW w:type="dxa" w:w="229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W w:type="dxa" w:w="14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dxa" w:w="209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 / TYPE</w:t>
            </w:r>
          </w:p>
        </w:tc>
        <w:tc>
          <w:tcPr>
            <w:tcW w:type="dxa" w:w="381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TELLS ME</w:t>
            </w:r>
          </w:p>
        </w:tc>
      </w:tr>
      <w:tr>
        <w:trPr>
          <w:cantSplit/>
          <w:trHeight w:val="560" w:hRule="atLeast"/>
        </w:trPr>
        <w:tc>
          <w:tcPr>
            <w:tcW w:type="dxa" w:w="229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9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1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9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9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1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9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9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1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9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9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1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29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9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1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Scenario test</w:t>
            </w:r>
          </w:p>
        </w:tc>
      </w:tr>
    </w:tbl>
    <w:p>
      <w:pPr>
        <w:spacing w:after="100" w:before="100" w:line="300"/>
      </w:pPr>
      <w:r>
        <w:rPr>
          <w:rFonts w:ascii="Arial" w:cs="Arial" w:eastAsia="Arial" w:hAnsi="Arial"/>
          <w:sz w:val="22"/>
          <w:szCs w:val="22"/>
        </w:rPr>
        <w:t xml:space="preserve">A student shows you their chart. Is the setup correct? Write CORRECT or INCORRECT and say why.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954"/>
        <w:gridCol w:w="1531"/>
        <w:gridCol w:w="2703"/>
      </w:tblGrid>
      <w:tr>
        <w:trPr>
          <w:cantSplit/>
          <w:tblHeader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VERDICT</w:t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 green lines, one red line and one blue line are visible on an H1 chart.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Bollinger Bands set to period 10, deviation 2.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moving averages, both red, both Simple, period 10.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the Bollinger Bands are on the chart. The student says the moving averages are 'noise'.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Reflection</w:t>
            </w:r>
          </w:p>
        </w:tc>
      </w:tr>
    </w:tbl>
    <w:p>
      <w:pPr>
        <w:keepNext/>
        <w:spacing w:after="40" w:before="12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Looking at your configured chart: where is price in relation to the three Bollinger Bands? What might this suggest?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40" w:before="12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What do you notice about how the blue and red lines move compared to each other?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Confidence check</w:t>
            </w:r>
          </w:p>
        </w:tc>
      </w:tr>
    </w:tbl>
    <w:p>
      <w:pPr>
        <w:spacing w:after="100" w:before="100" w:line="300"/>
      </w:pPr>
      <w:r>
        <w:rPr>
          <w:rFonts w:ascii="Arial" w:cs="Arial" w:eastAsia="Arial" w:hAnsi="Arial"/>
          <w:sz w:val="22"/>
          <w:szCs w:val="22"/>
        </w:rPr>
        <w:t xml:space="preserve">Tick only what you genuinely understand and can do on a live chart.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can set up all five lines from scratch without help.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know the colour, period and type of every line.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can explain the role of each indicator.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My chart is on H1 or M30.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9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My commitment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20" w:before="6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1060"/>
                <w:sz w:val="24"/>
                <w:szCs w:val="24"/>
              </w:rPr>
              <w:t xml:space="preserve">“I will configure my chart exactly as taught before I read a single candle.”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5"/>
        <w:gridCol w:w="3213"/>
      </w:tblGrid>
      <w:tr>
        <w:trPr>
          <w:cantSplit/>
          <w:tblHeader/>
        </w:trPr>
        <w:tc>
          <w:tcPr>
            <w:tcW w:type="dxa" w:w="642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SIGNATURE</w:t>
            </w:r>
          </w:p>
        </w:tc>
        <w:tc>
          <w:tcPr>
            <w:tcW w:type="dxa" w:w="321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rHeight w:val="560" w:hRule="atLeast"/>
        </w:trPr>
        <w:tc>
          <w:tcPr>
            <w:tcW w:type="dxa" w:w="642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CHECK AFTER YOU FINISH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Answer key</w:t>
            </w:r>
          </w:p>
        </w:tc>
      </w:tr>
    </w:tbl>
    <w:p>
      <w:pPr>
        <w:spacing w:after="8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A. Fill in the blanks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20 and 2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red; blue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3.  10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4.  five (3 green, 1 red, 1 blue)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5.  EMA (blue line)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B. True or false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They are green.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TRUE.</w:t>
      </w:r>
      <w:r>
        <w:rPr>
          <w:rFonts w:ascii="Arial" w:cs="Arial" w:eastAsia="Arial" w:hAnsi="Arial"/>
          <w:sz w:val="22"/>
          <w:szCs w:val="22"/>
        </w:rPr>
        <w:t xml:space="preserve"> The EMA weights recent prices more.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All three tools form the visual language of the system.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TRUE.</w:t>
      </w:r>
      <w:r>
        <w:rPr>
          <w:rFonts w:ascii="Arial" w:cs="Arial" w:eastAsia="Arial" w:hAnsi="Arial"/>
          <w:sz w:val="22"/>
          <w:szCs w:val="22"/>
        </w:rPr>
        <w:t xml:space="preserve"> Workbook Task 01 asks for H1 or M30.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C. Multiple choice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. The red SMA is the steady short-term trend line.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. The three Bollinger lines are upper, middle (a moving average) and lower.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D. Short answers (model answers)</w:t>
      </w:r>
    </w:p>
    <w:p>
      <w:pPr>
        <w:spacing w:after="50" w:before="60" w:line="300"/>
      </w:pPr>
      <w:r>
        <w:rPr>
          <w:rFonts w:ascii="Arial" w:cs="Arial" w:eastAsia="Arial" w:hAnsi="Arial"/>
          <w:sz w:val="22"/>
          <w:szCs w:val="22"/>
        </w:rPr>
        <w:t xml:space="preserve">1.  The SMA is slower and steadier, giving a noise-free read on trend. The EMA reacts faster and shows momentum shifts earlier. Together they confirm each other.</w:t>
      </w:r>
    </w:p>
    <w:p>
      <w:pPr>
        <w:spacing w:after="50" w:before="60" w:line="300"/>
      </w:pPr>
      <w:r>
        <w:rPr>
          <w:rFonts w:ascii="Arial" w:cs="Arial" w:eastAsia="Arial" w:hAnsi="Arial"/>
          <w:sz w:val="22"/>
          <w:szCs w:val="22"/>
        </w:rPr>
        <w:t xml:space="preserve">2.  Bollinger Bands: price boundaries and volatility. SMA (red): short-term trend direction. EMA (blue): fast momentum.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Scenario test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CORRECT.</w:t>
      </w:r>
      <w:r>
        <w:rPr>
          <w:rFonts w:ascii="Arial" w:cs="Arial" w:eastAsia="Arial" w:hAnsi="Arial"/>
          <w:sz w:val="22"/>
          <w:szCs w:val="22"/>
        </w:rPr>
        <w:t xml:space="preserve"> All five lines are visible on an accepted timeframe.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INCORRECT.</w:t>
      </w:r>
      <w:r>
        <w:rPr>
          <w:rFonts w:ascii="Arial" w:cs="Arial" w:eastAsia="Arial" w:hAnsi="Arial"/>
          <w:sz w:val="22"/>
          <w:szCs w:val="22"/>
        </w:rPr>
        <w:t xml:space="preserve"> The period must be 20.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INCORRECT.</w:t>
      </w:r>
      <w:r>
        <w:rPr>
          <w:rFonts w:ascii="Arial" w:cs="Arial" w:eastAsia="Arial" w:hAnsi="Arial"/>
          <w:sz w:val="22"/>
          <w:szCs w:val="22"/>
        </w:rPr>
        <w:t xml:space="preserve"> The second must be Exponential and blue.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INCORRECT.</w:t>
      </w:r>
      <w:r>
        <w:rPr>
          <w:rFonts w:ascii="Arial" w:cs="Arial" w:eastAsia="Arial" w:hAnsi="Arial"/>
          <w:sz w:val="22"/>
          <w:szCs w:val="22"/>
        </w:rPr>
        <w:t xml:space="preserve"> You need all five lines; the MAs confirm trend and momentum.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Practical task guidance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Task 2: expect green bands forming an envelope around price, a red SMA that moves smoothly, and a blue EMA that hugs price and turns first.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Task 3 model rows: Upper band: green: Bollinger 20/2: price ceiling. Middle band: green: Bollinger 20/2: centre and trend. Lower band: green: Bollinger 20/2: price floor. SMA: red: Simple 10: steady trend. EMA: blue: Exponential 10: fast momentum.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 yourself: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you missed any answer, rewatch the chapter video and re-read your study notes before moving on. Do not rush this material. Build your base, sharpen your edge.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F6577"/>
        <w:sz w:val="16"/>
        <w:szCs w:val="16"/>
      </w:rPr>
      <w:t xml:space="preserve">Adebass Base Edge Consult FX · Page </w:t>
    </w:r>
    <w:r>
      <w:rPr>
        <w:rFonts w:ascii="Arial" w:cs="Arial" w:eastAsia="Arial" w:hAnsi="Arial"/>
        <w:color w:val="6F6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F8E" w:sz="6" w:space="4"/>
      </w:pBdr>
    </w:pPr>
    <w:r>
      <w:rPr>
        <w:rFonts w:ascii="Arial" w:cs="Arial" w:eastAsia="Arial" w:hAnsi="Arial"/>
        <w:color w:val="6F6577"/>
        <w:sz w:val="16"/>
        <w:szCs w:val="16"/>
      </w:rPr>
      <w:t xml:space="preserve">ABEC FX — The Edge Handbook</w:t>
    </w:r>
    <w:r>
      <w:rPr>
        <w:rFonts w:ascii="Arial" w:cs="Arial" w:eastAsia="Arial" w:hAnsi="Arial"/>
        <w:b/>
        <w:bCs/>
        <w:color w:val="8B1F8E"/>
        <w:sz w:val="16"/>
        <w:szCs w:val="16"/>
      </w:rPr>
      <w:t xml:space="preserve">     CHAPTER 01: MT5 Indicator Configuration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18b229871be20f6ac9ea7182bf5cdfdc4c4a3a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01: MT5 Indicator Configuration Workbook</dc:title>
  <dc:creator>ABEC FX</dc:creator>
  <cp:lastModifiedBy>Un-named</cp:lastModifiedBy>
  <cp:revision>1</cp:revision>
  <dcterms:created xsi:type="dcterms:W3CDTF">2026-10-21T18:42:10.908Z</dcterms:created>
  <dcterms:modified xsi:type="dcterms:W3CDTF">2026-10-21T18:42:10.908Z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