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drawing>
          <wp:inline distT="0" distB="0" distL="0" distR="0">
            <wp:extent cx="857250" cy="647700"/>
            <wp:effectExtent t="0" r="0" b="0" l="0"/>
            <wp:docPr id="3" name="logo" descr="ABEC FX logo" title="ABEC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647700"/>
                    </a:xfrm>
                    <a:prstGeom prst="rect">
                      <a:avLst/>
                    </a:prstGeom>
                  </pic:spPr>
                </pic:pic>
              </a:graphicData>
            </a:graphic>
          </wp:inline>
        </w:drawing>
      </w:r>
    </w:p>
    <w:p>
      <w:pPr>
        <w:spacing w:after="0" w:before="0"/>
      </w:pPr>
      <w:r>
        <w:rPr>
          <w:rFonts w:ascii="Arial" w:cs="Arial" w:eastAsia="Arial" w:hAnsi="Arial"/>
          <w:b/>
          <w:bCs/>
          <w:color w:val="8B1F8E"/>
          <w:sz w:val="18"/>
          <w:szCs w:val="18"/>
        </w:rPr>
        <w:t xml:space="preserve">ABEC FX · THE EDGE HANDBOOK · COMPREHENSIVE WORKBOOK</w:t>
      </w:r>
    </w:p>
    <w:p>
      <w:pPr>
        <w:spacing w:after="40" w:before="60"/>
      </w:pPr>
      <w:r>
        <w:rPr>
          <w:rFonts w:ascii="Arial" w:cs="Arial" w:eastAsia="Arial" w:hAnsi="Arial"/>
          <w:b/>
          <w:bCs/>
          <w:color w:val="B8860B"/>
          <w:sz w:val="24"/>
          <w:szCs w:val="24"/>
        </w:rPr>
        <w:t xml:space="preserve">CHAPTER 02</w:t>
      </w:r>
    </w:p>
    <w:p>
      <w:pPr>
        <w:spacing w:after="80" w:before="0"/>
      </w:pPr>
      <w:r>
        <w:rPr>
          <w:rFonts w:ascii="Arial" w:cs="Arial" w:eastAsia="Arial" w:hAnsi="Arial"/>
          <w:b/>
          <w:bCs/>
          <w:color w:val="5A1060"/>
          <w:sz w:val="52"/>
          <w:szCs w:val="52"/>
        </w:rPr>
        <w:t xml:space="preserve">Understanding Moving Averages</w:t>
      </w:r>
    </w:p>
    <w:p>
      <w:pPr>
        <w:spacing w:after="200" w:before="0"/>
      </w:pPr>
      <w:r>
        <w:rPr>
          <w:rFonts w:ascii="Arial" w:cs="Arial" w:eastAsia="Arial" w:hAnsi="Arial"/>
          <w:i/>
          <w:iCs/>
          <w:color w:val="6F6577"/>
          <w:sz w:val="24"/>
          <w:szCs w:val="24"/>
        </w:rPr>
        <w:t xml:space="preserve">A tool that removes noise and reveals direction. Simple to read. Powerful when respected.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4"/>
        <w:gridCol w:w="2677"/>
        <w:gridCol w:w="2677"/>
      </w:tblGrid>
      <w:tr>
        <w:trPr>
          <w:cantSplit/>
          <w:tblHeader/>
        </w:trPr>
        <w:tc>
          <w:tcPr>
            <w:tcW w:type="dxa" w:w="4284"/>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STUDENT NAME</w:t>
            </w:r>
          </w:p>
        </w:tc>
        <w:tc>
          <w:tcPr>
            <w:tcW w:type="dxa" w:w="267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DATE STARTED</w:t>
            </w:r>
          </w:p>
        </w:tc>
        <w:tc>
          <w:tcPr>
            <w:tcW w:type="dxa" w:w="267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DATE COMPLETED</w:t>
            </w:r>
          </w:p>
        </w:tc>
      </w:tr>
      <w:tr>
        <w:trPr>
          <w:cantSplit/>
          <w:trHeight w:val="560" w:hRule="atLeast"/>
        </w:trPr>
        <w:tc>
          <w:tcPr>
            <w:tcW w:type="dxa" w:w="428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c>
          <w:tcPr>
            <w:tcW w:type="dxa" w:w="26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c>
          <w:tcPr>
            <w:tcW w:type="dxa" w:w="26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1F8E" w:sz="24"/>
              <w:bottom w:val="none" w:color="FFFFFF" w:sz="0"/>
              <w:right w:val="none" w:color="FFFFFF" w:sz="0"/>
            </w:tcBorders>
            <w:shd w:fill="F3E4F5" w:color="auto" w:val="clear"/>
            <w:tcMar>
              <w:top w:type="dxa" w:w="100"/>
              <w:left w:type="dxa" w:w="200"/>
              <w:bottom w:type="dxa" w:w="100"/>
              <w:right w:type="dxa" w:w="160"/>
            </w:tcMar>
          </w:tcPr>
          <w:p>
            <w:pPr>
              <w:spacing w:after="60" w:before="0"/>
            </w:pPr>
            <w:r>
              <w:rPr>
                <w:rFonts w:ascii="Arial" w:cs="Arial" w:eastAsia="Arial" w:hAnsi="Arial"/>
                <w:b/>
                <w:bCs/>
                <w:color w:val="5A1060"/>
                <w:sz w:val="22"/>
                <w:szCs w:val="22"/>
              </w:rPr>
              <w:t xml:space="preserve">How to use this workbook</w:t>
            </w:r>
          </w:p>
          <w:p>
            <w:pPr>
              <w:spacing w:after="0" w:before="0" w:line="290"/>
            </w:pPr>
            <w:r>
              <w:rPr>
                <w:rFonts w:ascii="Arial" w:cs="Arial" w:eastAsia="Arial" w:hAnsi="Arial"/>
                <w:sz w:val="21"/>
                <w:szCs w:val="21"/>
              </w:rPr>
              <w:t xml:space="preserve">Watch the chapter video, then work through each part in order: study notes, key terms, concept check, practical tasks, scenario tests, reflection and your commitment. Do the practical tasks on a live MT5 chart. Check your answers in the Answer Key at the back only after you have finished. Do not rush: study it, revisit it, apply it.</w:t>
            </w:r>
          </w:p>
        </w:tc>
      </w:tr>
    </w:tbl>
    <w:p>
      <w:pPr>
        <w:spacing w:after="1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1   </w:t>
            </w:r>
            <w:r>
              <w:rPr>
                <w:rFonts w:ascii="Arial" w:cs="Arial" w:eastAsia="Arial" w:hAnsi="Arial"/>
                <w:b/>
                <w:bCs/>
                <w:color w:val="FFFFFF"/>
                <w:sz w:val="26"/>
                <w:szCs w:val="26"/>
              </w:rPr>
              <w:t xml:space="preserve">What you will learn</w:t>
            </w:r>
          </w:p>
        </w:tc>
      </w:tr>
    </w:tbl>
    <w:p>
      <w:pPr>
        <w:spacing w:after="40" w:before="0"/>
      </w:pPr>
    </w:p>
    <w:p>
      <w:pPr>
        <w:pStyle w:val="ListParagraph"/>
        <w:numPr>
          <w:ilvl w:val="0"/>
          <w:numId w:val="2"/>
        </w:numPr>
        <w:spacing w:after="60" w:before="30" w:line="290"/>
      </w:pPr>
      <w:r>
        <w:rPr>
          <w:rFonts w:ascii="Arial" w:cs="Arial" w:eastAsia="Arial" w:hAnsi="Arial"/>
          <w:sz w:val="22"/>
          <w:szCs w:val="22"/>
        </w:rPr>
        <w:t xml:space="preserve">Explain what a moving average is and what it does.</w:t>
      </w:r>
    </w:p>
    <w:p>
      <w:pPr>
        <w:pStyle w:val="ListParagraph"/>
        <w:numPr>
          <w:ilvl w:val="0"/>
          <w:numId w:val="2"/>
        </w:numPr>
        <w:spacing w:after="60" w:before="30" w:line="290"/>
      </w:pPr>
      <w:r>
        <w:rPr>
          <w:rFonts w:ascii="Arial" w:cs="Arial" w:eastAsia="Arial" w:hAnsi="Arial"/>
          <w:sz w:val="22"/>
          <w:szCs w:val="22"/>
        </w:rPr>
        <w:t xml:space="preserve">Describe the difference between the red SMA and the blue EMA.</w:t>
      </w:r>
    </w:p>
    <w:p>
      <w:pPr>
        <w:pStyle w:val="ListParagraph"/>
        <w:numPr>
          <w:ilvl w:val="0"/>
          <w:numId w:val="2"/>
        </w:numPr>
        <w:spacing w:after="60" w:before="30" w:line="290"/>
      </w:pPr>
      <w:r>
        <w:rPr>
          <w:rFonts w:ascii="Arial" w:cs="Arial" w:eastAsia="Arial" w:hAnsi="Arial"/>
          <w:sz w:val="22"/>
          <w:szCs w:val="22"/>
        </w:rPr>
        <w:t xml:space="preserve">Identify an uptrend, a downtrend and a sideways market from the moving averages.</w:t>
      </w:r>
    </w:p>
    <w:p>
      <w:pPr>
        <w:pStyle w:val="ListParagraph"/>
        <w:numPr>
          <w:ilvl w:val="0"/>
          <w:numId w:val="2"/>
        </w:numPr>
        <w:spacing w:after="60" w:before="30" w:line="290"/>
      </w:pPr>
      <w:r>
        <w:rPr>
          <w:rFonts w:ascii="Arial" w:cs="Arial" w:eastAsia="Arial" w:hAnsi="Arial"/>
          <w:sz w:val="22"/>
          <w:szCs w:val="22"/>
        </w:rPr>
        <w:t xml:space="preserve">Decide when there is a valid trend to trade and when there is no trade.</w:t>
      </w:r>
    </w:p>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2   </w:t>
            </w:r>
            <w:r>
              <w:rPr>
                <w:rFonts w:ascii="Arial" w:cs="Arial" w:eastAsia="Arial" w:hAnsi="Arial"/>
                <w:b/>
                <w:bCs/>
                <w:color w:val="FFFFFF"/>
                <w:sz w:val="26"/>
                <w:szCs w:val="26"/>
              </w:rPr>
              <w:t xml:space="preserve">Study notes</w:t>
            </w:r>
          </w:p>
        </w:tc>
      </w:tr>
    </w:tbl>
    <w:p>
      <w:pPr>
        <w:keepNext/>
        <w:spacing w:after="80" w:before="180"/>
      </w:pPr>
      <w:r>
        <w:rPr>
          <w:rFonts w:ascii="Arial" w:cs="Arial" w:eastAsia="Arial" w:hAnsi="Arial"/>
          <w:b/>
          <w:bCs/>
          <w:color w:val="8B1F8E"/>
          <w:sz w:val="24"/>
          <w:szCs w:val="24"/>
        </w:rPr>
        <w:t xml:space="preserve">What is a moving average?</w:t>
      </w:r>
    </w:p>
    <w:p>
      <w:pPr>
        <w:spacing w:after="100" w:before="60" w:line="300"/>
      </w:pPr>
      <w:r>
        <w:rPr>
          <w:rFonts w:ascii="Arial" w:cs="Arial" w:eastAsia="Arial" w:hAnsi="Arial"/>
          <w:sz w:val="22"/>
          <w:szCs w:val="22"/>
        </w:rPr>
        <w:t xml:space="preserve">A Moving Average calculates the </w:t>
      </w:r>
      <w:r>
        <w:rPr>
          <w:rFonts w:ascii="Arial" w:cs="Arial" w:eastAsia="Arial" w:hAnsi="Arial"/>
          <w:b/>
          <w:bCs/>
          <w:sz w:val="22"/>
          <w:szCs w:val="22"/>
        </w:rPr>
        <w:t xml:space="preserve">average price</w:t>
      </w:r>
      <w:r>
        <w:rPr>
          <w:rFonts w:ascii="Arial" w:cs="Arial" w:eastAsia="Arial" w:hAnsi="Arial"/>
          <w:sz w:val="22"/>
          <w:szCs w:val="22"/>
        </w:rPr>
        <w:t xml:space="preserve"> of an asset over a specific period, </w:t>
      </w:r>
      <w:r>
        <w:rPr>
          <w:rFonts w:ascii="Arial" w:cs="Arial" w:eastAsia="Arial" w:hAnsi="Arial"/>
          <w:b/>
          <w:bCs/>
          <w:sz w:val="22"/>
          <w:szCs w:val="22"/>
        </w:rPr>
        <w:t xml:space="preserve">updating continuously</w:t>
      </w:r>
      <w:r>
        <w:rPr>
          <w:rFonts w:ascii="Arial" w:cs="Arial" w:eastAsia="Arial" w:hAnsi="Arial"/>
          <w:sz w:val="22"/>
          <w:szCs w:val="22"/>
        </w:rPr>
        <w:t xml:space="preserve">. It filters out short-term noise and reveals the underlying trend. A moving average filters out the random ups and downs and shows whether the market is trending up, down, or going nowhere.</w:t>
      </w:r>
    </w:p>
    <w:p>
      <w:pPr>
        <w:keepNext/>
        <w:spacing w:after="80" w:before="180"/>
      </w:pPr>
      <w:r>
        <w:rPr>
          <w:rFonts w:ascii="Arial" w:cs="Arial" w:eastAsia="Arial" w:hAnsi="Arial"/>
          <w:b/>
          <w:bCs/>
          <w:color w:val="8B1F8E"/>
          <w:sz w:val="24"/>
          <w:szCs w:val="24"/>
        </w:rPr>
        <w:t xml:space="preserve">Two analogies</w:t>
      </w:r>
    </w:p>
    <w:p>
      <w:pPr>
        <w:pStyle w:val="ListParagraph"/>
        <w:numPr>
          <w:ilvl w:val="0"/>
          <w:numId w:val="2"/>
        </w:numPr>
        <w:spacing w:after="60" w:before="30" w:line="290"/>
      </w:pPr>
      <w:r>
        <w:rPr>
          <w:rFonts w:ascii="Arial" w:cs="Arial" w:eastAsia="Arial" w:hAnsi="Arial"/>
          <w:b/>
          <w:bCs/>
          <w:sz w:val="22"/>
          <w:szCs w:val="22"/>
        </w:rPr>
        <w:t xml:space="preserve">School grades:</w:t>
      </w:r>
      <w:r>
        <w:rPr>
          <w:rFonts w:ascii="Arial" w:cs="Arial" w:eastAsia="Arial" w:hAnsi="Arial"/>
          <w:sz w:val="22"/>
          <w:szCs w:val="22"/>
        </w:rPr>
        <w:t xml:space="preserve"> your average over the last 5 tests. Every new test drops the oldest one and re-averages the latest 5. That rolling average shows whether you are improving or declining.</w:t>
      </w:r>
    </w:p>
    <w:p>
      <w:pPr>
        <w:pStyle w:val="ListParagraph"/>
        <w:numPr>
          <w:ilvl w:val="0"/>
          <w:numId w:val="2"/>
        </w:numPr>
        <w:spacing w:after="60" w:before="30" w:line="290"/>
      </w:pPr>
      <w:r>
        <w:rPr>
          <w:rFonts w:ascii="Arial" w:cs="Arial" w:eastAsia="Arial" w:hAnsi="Arial"/>
          <w:b/>
          <w:bCs/>
          <w:sz w:val="22"/>
          <w:szCs w:val="22"/>
        </w:rPr>
        <w:t xml:space="preserve">Weather average:</w:t>
      </w:r>
      <w:r>
        <w:rPr>
          <w:rFonts w:ascii="Arial" w:cs="Arial" w:eastAsia="Arial" w:hAnsi="Arial"/>
          <w:sz w:val="22"/>
          <w:szCs w:val="22"/>
        </w:rPr>
        <w:t xml:space="preserve"> a 7-day temperature average shows whether it is getting hotter or colder overall. The MA smooths price spikes to reveal the genuine direction.</w:t>
      </w:r>
    </w:p>
    <w:p>
      <w:pPr>
        <w:keepNext/>
        <w:spacing w:after="80" w:before="180"/>
      </w:pPr>
      <w:r>
        <w:rPr>
          <w:rFonts w:ascii="Arial" w:cs="Arial" w:eastAsia="Arial" w:hAnsi="Arial"/>
          <w:b/>
          <w:bCs/>
          <w:color w:val="8B1F8E"/>
          <w:sz w:val="24"/>
          <w:szCs w:val="24"/>
        </w:rPr>
        <w:t xml:space="preserve">Red vs blue</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313"/>
        <w:gridCol w:w="5783"/>
      </w:tblGrid>
      <w:tr>
        <w:trPr>
          <w:cantSplit/>
          <w:tblHeader/>
        </w:trPr>
        <w:tc>
          <w:tcPr>
            <w:tcW w:type="dxa" w:w="1542"/>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LINE</w:t>
            </w:r>
          </w:p>
        </w:tc>
        <w:tc>
          <w:tcPr>
            <w:tcW w:type="dxa" w:w="231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NAME</w:t>
            </w:r>
          </w:p>
        </w:tc>
        <w:tc>
          <w:tcPr>
            <w:tcW w:type="dxa" w:w="578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HOW IT BEHAVES</w:t>
            </w:r>
          </w:p>
        </w:tc>
      </w:tr>
      <w:tr>
        <w:trPr>
          <w:cantSplit/>
        </w:trPr>
        <w:tc>
          <w:tcPr>
            <w:tcW w:type="dxa" w:w="1542"/>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Red</w:t>
            </w:r>
          </w:p>
        </w:tc>
        <w:tc>
          <w:tcPr>
            <w:tcW w:type="dxa" w:w="231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SMA (Simple)</w:t>
            </w:r>
          </w:p>
        </w:tc>
        <w:tc>
          <w:tcPr>
            <w:tcW w:type="dxa" w:w="578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Pure average of the last 10 periods. Slower to react, giving a stable, noise-free read on trend direction.</w:t>
            </w:r>
          </w:p>
        </w:tc>
      </w:tr>
      <w:tr>
        <w:trPr>
          <w:cantSplit/>
        </w:trPr>
        <w:tc>
          <w:tcPr>
            <w:tcW w:type="dxa" w:w="1542"/>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Blue</w:t>
            </w:r>
          </w:p>
        </w:tc>
        <w:tc>
          <w:tcPr>
            <w:tcW w:type="dxa" w:w="231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EMA (Exponential)</w:t>
            </w:r>
          </w:p>
        </w:tc>
        <w:tc>
          <w:tcPr>
            <w:tcW w:type="dxa" w:w="578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Weights recent prices more, so it reacts faster. It signals momentum shifts before the SMA catches up.</w:t>
            </w:r>
          </w:p>
        </w:tc>
      </w:tr>
    </w:tbl>
    <w:p>
      <w:pPr>
        <w:spacing w:after="40" w:before="0"/>
      </w:pPr>
    </w:p>
    <w:p>
      <w:pPr>
        <w:keepNext/>
        <w:spacing w:after="80" w:before="180"/>
      </w:pPr>
      <w:r>
        <w:rPr>
          <w:rFonts w:ascii="Arial" w:cs="Arial" w:eastAsia="Arial" w:hAnsi="Arial"/>
          <w:b/>
          <w:bCs/>
          <w:color w:val="8B1F8E"/>
          <w:sz w:val="24"/>
          <w:szCs w:val="24"/>
        </w:rPr>
        <w:t xml:space="preserve">The three possible trends</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1F8E" w:sz="24"/>
              <w:bottom w:val="none" w:color="FFFFFF" w:sz="0"/>
              <w:right w:val="none" w:color="FFFFFF" w:sz="0"/>
            </w:tcBorders>
            <w:shd w:fill="F3E4F5" w:color="auto" w:val="clear"/>
            <w:tcMar>
              <w:top w:type="dxa" w:w="100"/>
              <w:left w:type="dxa" w:w="200"/>
              <w:bottom w:type="dxa" w:w="100"/>
              <w:right w:type="dxa" w:w="160"/>
            </w:tcMar>
          </w:tcPr>
          <w:p>
            <w:pPr>
              <w:spacing w:after="0" w:before="0" w:line="290"/>
            </w:pPr>
            <w:r>
              <w:rPr>
                <w:rFonts w:ascii="Arial" w:cs="Arial" w:eastAsia="Arial" w:hAnsi="Arial"/>
                <w:b/>
                <w:bCs/>
                <w:sz w:val="22"/>
                <w:szCs w:val="22"/>
              </w:rPr>
              <w:t xml:space="preserve">A flat or tangled MA means no trade. No exceptions.</w:t>
            </w:r>
          </w:p>
        </w:tc>
      </w:tr>
    </w:tbl>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70"/>
        <w:gridCol w:w="3934"/>
        <w:gridCol w:w="3934"/>
      </w:tblGrid>
      <w:tr>
        <w:trPr>
          <w:cantSplit/>
          <w:tblHeader/>
        </w:trPr>
        <w:tc>
          <w:tcPr>
            <w:tcW w:type="dxa" w:w="1770"/>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TREND</w:t>
            </w:r>
          </w:p>
        </w:tc>
        <w:tc>
          <w:tcPr>
            <w:tcW w:type="dxa" w:w="3934"/>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WHAT THE MA DOES</w:t>
            </w:r>
          </w:p>
        </w:tc>
        <w:tc>
          <w:tcPr>
            <w:tcW w:type="dxa" w:w="3934"/>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ACTION (per the handbook)</w:t>
            </w:r>
          </w:p>
        </w:tc>
      </w:tr>
      <w:tr>
        <w:trPr>
          <w:cantSplit/>
        </w:trPr>
        <w:tc>
          <w:tcPr>
            <w:tcW w:type="dxa" w:w="177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Uptrend</w:t>
            </w:r>
          </w:p>
        </w:tc>
        <w:tc>
          <w:tcPr>
            <w:tcW w:type="dxa" w:w="393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MA clearly curving upward. Price building higher.</w:t>
            </w:r>
          </w:p>
        </w:tc>
        <w:tc>
          <w:tcPr>
            <w:tcW w:type="dxa" w:w="393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Follow it: trade Crash.</w:t>
            </w:r>
          </w:p>
        </w:tc>
      </w:tr>
      <w:tr>
        <w:trPr>
          <w:cantSplit/>
        </w:trPr>
        <w:tc>
          <w:tcPr>
            <w:tcW w:type="dxa" w:w="177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Downtrend</w:t>
            </w:r>
          </w:p>
        </w:tc>
        <w:tc>
          <w:tcPr>
            <w:tcW w:type="dxa" w:w="393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MA curving down. Price declining.</w:t>
            </w:r>
          </w:p>
        </w:tc>
        <w:tc>
          <w:tcPr>
            <w:tcW w:type="dxa" w:w="393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Follow it: trade Boom.</w:t>
            </w:r>
          </w:p>
        </w:tc>
      </w:tr>
      <w:tr>
        <w:trPr>
          <w:cantSplit/>
        </w:trPr>
        <w:tc>
          <w:tcPr>
            <w:tcW w:type="dxa" w:w="177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Sideways</w:t>
            </w:r>
          </w:p>
        </w:tc>
        <w:tc>
          <w:tcPr>
            <w:tcW w:type="dxa" w:w="393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MA flat. No clear direction.</w:t>
            </w:r>
          </w:p>
        </w:tc>
        <w:tc>
          <w:tcPr>
            <w:tcW w:type="dxa" w:w="393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Stay out. No trade.</w:t>
            </w:r>
          </w:p>
        </w:tc>
      </w:tr>
    </w:tbl>
    <w:p>
      <w:pPr>
        <w:spacing w:after="40" w:before="0"/>
      </w:pPr>
    </w:p>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3   </w:t>
            </w:r>
            <w:r>
              <w:rPr>
                <w:rFonts w:ascii="Arial" w:cs="Arial" w:eastAsia="Arial" w:hAnsi="Arial"/>
                <w:b/>
                <w:bCs/>
                <w:color w:val="FFFFFF"/>
                <w:sz w:val="26"/>
                <w:szCs w:val="26"/>
              </w:rPr>
              <w:t xml:space="preserve">Key terms</w:t>
            </w:r>
          </w:p>
        </w:tc>
      </w:tr>
    </w:tbl>
    <w:p>
      <w:pPr>
        <w:spacing w:after="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1"/>
        <w:gridCol w:w="7177"/>
      </w:tblGrid>
      <w:tr>
        <w:trPr>
          <w:cantSplit/>
          <w:tblHeader/>
        </w:trPr>
        <w:tc>
          <w:tcPr>
            <w:tcW w:type="dxa" w:w="2461"/>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TERM</w:t>
            </w:r>
          </w:p>
        </w:tc>
        <w:tc>
          <w:tcPr>
            <w:tcW w:type="dxa" w:w="717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MEANING</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Moving average (MA)</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The average price over a set number of periods, updated as each new candle forms.</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Noise</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Random short-term ups and downs that hide the real direction.</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Trend</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The underlying direction of the market: up, down or sideways.</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Uptrend</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MA curving up with price building higher.</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Downtrend</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MA curving down with price declining.</w:t>
            </w:r>
          </w:p>
        </w:tc>
      </w:tr>
      <w:tr>
        <w:trPr>
          <w:cantSplit/>
        </w:trPr>
        <w:tc>
          <w:tcPr>
            <w:tcW w:type="dxa" w:w="2461"/>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Sideways</w:t>
            </w:r>
          </w:p>
        </w:tc>
        <w:tc>
          <w:tcPr>
            <w:tcW w:type="dxa" w:w="717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MA flat and tangled. No trade.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4   </w:t>
            </w:r>
            <w:r>
              <w:rPr>
                <w:rFonts w:ascii="Arial" w:cs="Arial" w:eastAsia="Arial" w:hAnsi="Arial"/>
                <w:b/>
                <w:bCs/>
                <w:color w:val="FFFFFF"/>
                <w:sz w:val="26"/>
                <w:szCs w:val="26"/>
              </w:rPr>
              <w:t xml:space="preserve">Concept check</w:t>
            </w:r>
          </w:p>
        </w:tc>
      </w:tr>
    </w:tbl>
    <w:p>
      <w:pPr>
        <w:keepNext/>
        <w:spacing w:after="80" w:before="180"/>
      </w:pPr>
      <w:r>
        <w:rPr>
          <w:rFonts w:ascii="Arial" w:cs="Arial" w:eastAsia="Arial" w:hAnsi="Arial"/>
          <w:b/>
          <w:bCs/>
          <w:color w:val="8B1F8E"/>
          <w:sz w:val="24"/>
          <w:szCs w:val="24"/>
        </w:rPr>
        <w:t xml:space="preserve">A. Fill in the blanks</w:t>
      </w:r>
    </w:p>
    <w:p>
      <w:pPr>
        <w:spacing w:after="80" w:before="60" w:line="300"/>
      </w:pPr>
      <w:r>
        <w:rPr>
          <w:rFonts w:ascii="Arial" w:cs="Arial" w:eastAsia="Arial" w:hAnsi="Arial"/>
          <w:b/>
          <w:bCs/>
          <w:sz w:val="22"/>
          <w:szCs w:val="22"/>
        </w:rPr>
        <w:t xml:space="preserve">1.</w:t>
      </w:r>
      <w:r>
        <w:rPr>
          <w:rFonts w:ascii="Arial" w:cs="Arial" w:eastAsia="Arial" w:hAnsi="Arial"/>
          <w:sz w:val="22"/>
          <w:szCs w:val="22"/>
        </w:rPr>
        <w:t xml:space="preserve"> A moving average ________ short-term noise and reveals the trend.</w:t>
      </w:r>
    </w:p>
    <w:p>
      <w:pPr>
        <w:spacing w:after="80" w:before="60" w:line="300"/>
      </w:pPr>
      <w:r>
        <w:rPr>
          <w:rFonts w:ascii="Arial" w:cs="Arial" w:eastAsia="Arial" w:hAnsi="Arial"/>
          <w:b/>
          <w:bCs/>
          <w:sz w:val="22"/>
          <w:szCs w:val="22"/>
        </w:rPr>
        <w:t xml:space="preserve">2.</w:t>
      </w:r>
      <w:r>
        <w:rPr>
          <w:rFonts w:ascii="Arial" w:cs="Arial" w:eastAsia="Arial" w:hAnsi="Arial"/>
          <w:sz w:val="22"/>
          <w:szCs w:val="22"/>
        </w:rPr>
        <w:t xml:space="preserve"> The red line is the ____ and the blue line is the ____.</w:t>
      </w:r>
    </w:p>
    <w:p>
      <w:pPr>
        <w:spacing w:after="80" w:before="60" w:line="300"/>
      </w:pPr>
      <w:r>
        <w:rPr>
          <w:rFonts w:ascii="Arial" w:cs="Arial" w:eastAsia="Arial" w:hAnsi="Arial"/>
          <w:b/>
          <w:bCs/>
          <w:sz w:val="22"/>
          <w:szCs w:val="22"/>
        </w:rPr>
        <w:t xml:space="preserve">3.</w:t>
      </w:r>
      <w:r>
        <w:rPr>
          <w:rFonts w:ascii="Arial" w:cs="Arial" w:eastAsia="Arial" w:hAnsi="Arial"/>
          <w:sz w:val="22"/>
          <w:szCs w:val="22"/>
        </w:rPr>
        <w:t xml:space="preserve"> The ________ reacts faster because it weights recent prices more.</w:t>
      </w:r>
    </w:p>
    <w:p>
      <w:pPr>
        <w:spacing w:after="80" w:before="60" w:line="300"/>
      </w:pPr>
      <w:r>
        <w:rPr>
          <w:rFonts w:ascii="Arial" w:cs="Arial" w:eastAsia="Arial" w:hAnsi="Arial"/>
          <w:b/>
          <w:bCs/>
          <w:sz w:val="22"/>
          <w:szCs w:val="22"/>
        </w:rPr>
        <w:t xml:space="preserve">4.</w:t>
      </w:r>
      <w:r>
        <w:rPr>
          <w:rFonts w:ascii="Arial" w:cs="Arial" w:eastAsia="Arial" w:hAnsi="Arial"/>
          <w:sz w:val="22"/>
          <w:szCs w:val="22"/>
        </w:rPr>
        <w:t xml:space="preserve"> There are three possible trends: up, down and ________.</w:t>
      </w:r>
    </w:p>
    <w:p>
      <w:pPr>
        <w:spacing w:after="80" w:before="60" w:line="300"/>
      </w:pPr>
      <w:r>
        <w:rPr>
          <w:rFonts w:ascii="Arial" w:cs="Arial" w:eastAsia="Arial" w:hAnsi="Arial"/>
          <w:b/>
          <w:bCs/>
          <w:sz w:val="22"/>
          <w:szCs w:val="22"/>
        </w:rPr>
        <w:t xml:space="preserve">5.</w:t>
      </w:r>
      <w:r>
        <w:rPr>
          <w:rFonts w:ascii="Arial" w:cs="Arial" w:eastAsia="Arial" w:hAnsi="Arial"/>
          <w:sz w:val="22"/>
          <w:szCs w:val="22"/>
        </w:rPr>
        <w:t xml:space="preserve"> A flat or tangled MA means ________.</w:t>
      </w:r>
    </w:p>
    <w:p>
      <w:pPr>
        <w:keepNext/>
        <w:spacing w:after="80" w:before="180"/>
      </w:pPr>
      <w:r>
        <w:rPr>
          <w:rFonts w:ascii="Arial" w:cs="Arial" w:eastAsia="Arial" w:hAnsi="Arial"/>
          <w:b/>
          <w:bCs/>
          <w:color w:val="8B1F8E"/>
          <w:sz w:val="24"/>
          <w:szCs w:val="24"/>
        </w:rPr>
        <w:t xml:space="preserve">B. True or false? (circle T or F, then correct the false ones)</w:t>
      </w:r>
    </w:p>
    <w:p>
      <w:pPr>
        <w:spacing w:after="70" w:before="50" w:line="290"/>
        <w:ind w:left="360" w:hanging="360"/>
      </w:pPr>
      <w:r>
        <w:rPr>
          <w:rFonts w:ascii="Arial" w:cs="Arial" w:eastAsia="Arial" w:hAnsi="Arial"/>
          <w:b/>
          <w:bCs/>
          <w:sz w:val="22"/>
          <w:szCs w:val="22"/>
        </w:rPr>
        <w:t xml:space="preserve">1.  </w:t>
      </w:r>
      <w:r>
        <w:rPr>
          <w:rFonts w:ascii="Arial" w:cs="Arial" w:eastAsia="Arial" w:hAnsi="Arial"/>
          <w:sz w:val="22"/>
          <w:szCs w:val="22"/>
        </w:rPr>
        <w:t xml:space="preserve">The SMA is faster than the EMA.</w:t>
      </w:r>
      <w:r>
        <w:rPr>
          <w:rFonts w:ascii="Arial" w:cs="Arial" w:eastAsia="Arial" w:hAnsi="Arial"/>
          <w:b/>
          <w:bCs/>
          <w:color w:val="8B1F8E"/>
          <w:sz w:val="22"/>
          <w:szCs w:val="22"/>
        </w:rPr>
        <w:t xml:space="preserve">      T  /  F</w:t>
      </w:r>
    </w:p>
    <w:p>
      <w:pPr>
        <w:spacing w:after="70" w:before="50" w:line="290"/>
        <w:ind w:left="360" w:hanging="360"/>
      </w:pPr>
      <w:r>
        <w:rPr>
          <w:rFonts w:ascii="Arial" w:cs="Arial" w:eastAsia="Arial" w:hAnsi="Arial"/>
          <w:b/>
          <w:bCs/>
          <w:sz w:val="22"/>
          <w:szCs w:val="22"/>
        </w:rPr>
        <w:t xml:space="preserve">2.  </w:t>
      </w:r>
      <w:r>
        <w:rPr>
          <w:rFonts w:ascii="Arial" w:cs="Arial" w:eastAsia="Arial" w:hAnsi="Arial"/>
          <w:sz w:val="22"/>
          <w:szCs w:val="22"/>
        </w:rPr>
        <w:t xml:space="preserve">If both MAs are flat and tangled, you should wait for a trade.</w:t>
      </w:r>
      <w:r>
        <w:rPr>
          <w:rFonts w:ascii="Arial" w:cs="Arial" w:eastAsia="Arial" w:hAnsi="Arial"/>
          <w:b/>
          <w:bCs/>
          <w:color w:val="8B1F8E"/>
          <w:sz w:val="22"/>
          <w:szCs w:val="22"/>
        </w:rPr>
        <w:t xml:space="preserve">      T  /  F</w:t>
      </w:r>
    </w:p>
    <w:p>
      <w:pPr>
        <w:spacing w:after="70" w:before="50" w:line="290"/>
        <w:ind w:left="360" w:hanging="360"/>
      </w:pPr>
      <w:r>
        <w:rPr>
          <w:rFonts w:ascii="Arial" w:cs="Arial" w:eastAsia="Arial" w:hAnsi="Arial"/>
          <w:b/>
          <w:bCs/>
          <w:sz w:val="22"/>
          <w:szCs w:val="22"/>
        </w:rPr>
        <w:t xml:space="preserve">3.  </w:t>
      </w:r>
      <w:r>
        <w:rPr>
          <w:rFonts w:ascii="Arial" w:cs="Arial" w:eastAsia="Arial" w:hAnsi="Arial"/>
          <w:sz w:val="22"/>
          <w:szCs w:val="22"/>
        </w:rPr>
        <w:t xml:space="preserve">A moving average updates continuously as new prices arrive.</w:t>
      </w:r>
      <w:r>
        <w:rPr>
          <w:rFonts w:ascii="Arial" w:cs="Arial" w:eastAsia="Arial" w:hAnsi="Arial"/>
          <w:b/>
          <w:bCs/>
          <w:color w:val="8B1F8E"/>
          <w:sz w:val="22"/>
          <w:szCs w:val="22"/>
        </w:rPr>
        <w:t xml:space="preserve">      T  /  F</w:t>
      </w:r>
    </w:p>
    <w:p>
      <w:pPr>
        <w:keepNext/>
        <w:spacing w:after="80" w:before="180"/>
      </w:pPr>
      <w:r>
        <w:rPr>
          <w:rFonts w:ascii="Arial" w:cs="Arial" w:eastAsia="Arial" w:hAnsi="Arial"/>
          <w:b/>
          <w:bCs/>
          <w:color w:val="8B1F8E"/>
          <w:sz w:val="24"/>
          <w:szCs w:val="24"/>
        </w:rPr>
        <w:t xml:space="preserve">C. Multiple choice</w:t>
      </w:r>
    </w:p>
    <w:p>
      <w:pPr>
        <w:keepNext/>
        <w:spacing w:after="40" w:before="90" w:line="290"/>
      </w:pPr>
      <w:r>
        <w:rPr>
          <w:rFonts w:ascii="Arial" w:cs="Arial" w:eastAsia="Arial" w:hAnsi="Arial"/>
          <w:b/>
          <w:bCs/>
          <w:sz w:val="22"/>
          <w:szCs w:val="22"/>
        </w:rPr>
        <w:t xml:space="preserve">1.  Which analogy matches a moving average best?</w:t>
      </w:r>
    </w:p>
    <w:p>
      <w:pPr>
        <w:keepNext/>
        <w:spacing w:after="20" w:before="10"/>
        <w:ind w:left="540"/>
      </w:pPr>
      <w:r>
        <w:rPr>
          <w:rFonts w:ascii="Arial" w:cs="Arial" w:eastAsia="Arial" w:hAnsi="Arial"/>
          <w:sz w:val="22"/>
          <w:szCs w:val="22"/>
        </w:rPr>
        <w:t xml:space="preserve">A)  A weather forecast for tomorrow</w:t>
      </w:r>
    </w:p>
    <w:p>
      <w:pPr>
        <w:keepNext/>
        <w:spacing w:after="20" w:before="10"/>
        <w:ind w:left="540"/>
      </w:pPr>
      <w:r>
        <w:rPr>
          <w:rFonts w:ascii="Arial" w:cs="Arial" w:eastAsia="Arial" w:hAnsi="Arial"/>
          <w:sz w:val="22"/>
          <w:szCs w:val="22"/>
        </w:rPr>
        <w:t xml:space="preserve">B)  A rolling average of your last 5 test scores</w:t>
      </w:r>
    </w:p>
    <w:p>
      <w:pPr>
        <w:keepNext/>
        <w:spacing w:after="20" w:before="10"/>
        <w:ind w:left="540"/>
      </w:pPr>
      <w:r>
        <w:rPr>
          <w:rFonts w:ascii="Arial" w:cs="Arial" w:eastAsia="Arial" w:hAnsi="Arial"/>
          <w:sz w:val="22"/>
          <w:szCs w:val="22"/>
        </w:rPr>
        <w:t xml:space="preserve">C)  A single exam result</w:t>
      </w:r>
    </w:p>
    <w:p>
      <w:pPr>
        <w:keepNext w:val="false"/>
        <w:spacing w:after="20" w:before="10"/>
        <w:ind w:left="540"/>
      </w:pPr>
      <w:r>
        <w:rPr>
          <w:rFonts w:ascii="Arial" w:cs="Arial" w:eastAsia="Arial" w:hAnsi="Arial"/>
          <w:sz w:val="22"/>
          <w:szCs w:val="22"/>
        </w:rPr>
        <w:t xml:space="preserve">D)  A coin flip</w:t>
      </w:r>
    </w:p>
    <w:p>
      <w:pPr>
        <w:keepNext/>
        <w:spacing w:after="40" w:before="90" w:line="290"/>
      </w:pPr>
      <w:r>
        <w:rPr>
          <w:rFonts w:ascii="Arial" w:cs="Arial" w:eastAsia="Arial" w:hAnsi="Arial"/>
          <w:b/>
          <w:bCs/>
          <w:sz w:val="22"/>
          <w:szCs w:val="22"/>
        </w:rPr>
        <w:t xml:space="preserve">2.  Red MA down, blue MA still slightly up. What is the setup?</w:t>
      </w:r>
    </w:p>
    <w:p>
      <w:pPr>
        <w:keepNext/>
        <w:spacing w:after="20" w:before="10"/>
        <w:ind w:left="540"/>
      </w:pPr>
      <w:r>
        <w:rPr>
          <w:rFonts w:ascii="Arial" w:cs="Arial" w:eastAsia="Arial" w:hAnsi="Arial"/>
          <w:sz w:val="22"/>
          <w:szCs w:val="22"/>
        </w:rPr>
        <w:t xml:space="preserve">A)  Valid</w:t>
      </w:r>
    </w:p>
    <w:p>
      <w:pPr>
        <w:keepNext/>
        <w:spacing w:after="20" w:before="10"/>
        <w:ind w:left="540"/>
      </w:pPr>
      <w:r>
        <w:rPr>
          <w:rFonts w:ascii="Arial" w:cs="Arial" w:eastAsia="Arial" w:hAnsi="Arial"/>
          <w:sz w:val="22"/>
          <w:szCs w:val="22"/>
        </w:rPr>
        <w:t xml:space="preserve">B)  Invalid: unclear</w:t>
      </w:r>
    </w:p>
    <w:p>
      <w:pPr>
        <w:keepNext/>
        <w:spacing w:after="20" w:before="10"/>
        <w:ind w:left="540"/>
      </w:pPr>
      <w:r>
        <w:rPr>
          <w:rFonts w:ascii="Arial" w:cs="Arial" w:eastAsia="Arial" w:hAnsi="Arial"/>
          <w:sz w:val="22"/>
          <w:szCs w:val="22"/>
        </w:rPr>
        <w:t xml:space="preserve">C)  A sure trade</w:t>
      </w:r>
    </w:p>
    <w:p>
      <w:pPr>
        <w:keepNext w:val="false"/>
        <w:spacing w:after="20" w:before="10"/>
        <w:ind w:left="540"/>
      </w:pPr>
      <w:r>
        <w:rPr>
          <w:rFonts w:ascii="Arial" w:cs="Arial" w:eastAsia="Arial" w:hAnsi="Arial"/>
          <w:sz w:val="22"/>
          <w:szCs w:val="22"/>
        </w:rPr>
        <w:t xml:space="preserve">D)  Take a bigger lot</w:t>
      </w:r>
    </w:p>
    <w:p>
      <w:pPr>
        <w:keepNext/>
        <w:spacing w:after="80" w:before="180"/>
      </w:pPr>
      <w:r>
        <w:rPr>
          <w:rFonts w:ascii="Arial" w:cs="Arial" w:eastAsia="Arial" w:hAnsi="Arial"/>
          <w:b/>
          <w:bCs/>
          <w:color w:val="8B1F8E"/>
          <w:sz w:val="24"/>
          <w:szCs w:val="24"/>
        </w:rPr>
        <w:t xml:space="preserve">D. Short answers</w:t>
      </w:r>
    </w:p>
    <w:p>
      <w:pPr>
        <w:keepNext/>
        <w:spacing w:after="20" w:before="100" w:line="290"/>
      </w:pPr>
      <w:r>
        <w:rPr>
          <w:rFonts w:ascii="Arial" w:cs="Arial" w:eastAsia="Arial" w:hAnsi="Arial"/>
          <w:b/>
          <w:bCs/>
          <w:sz w:val="22"/>
          <w:szCs w:val="22"/>
        </w:rPr>
        <w:t xml:space="preserve">1.</w:t>
      </w:r>
      <w:r>
        <w:rPr>
          <w:rFonts w:ascii="Arial" w:cs="Arial" w:eastAsia="Arial" w:hAnsi="Arial"/>
          <w:sz w:val="22"/>
          <w:szCs w:val="22"/>
        </w:rPr>
        <w:t xml:space="preserve"> Explain the difference between the SMA and the EMA in your own words, as if teaching a friend who has never traded.</w:t>
      </w:r>
    </w:p>
    <w:p>
      <w:pPr>
        <w:keepNext/>
        <w:spacing w:after="20" w:before="0"/>
        <w:ind w:left="360"/>
      </w:pPr>
      <w:r>
        <w:rPr>
          <w:rFonts w:ascii="Arial" w:cs="Arial" w:eastAsia="Arial" w:hAnsi="Arial"/>
          <w:i/>
          <w:iCs/>
          <w:color w:val="6F6577"/>
          <w:sz w:val="20"/>
          <w:szCs w:val="20"/>
        </w:rPr>
        <w:t xml:space="preserve">Hint: Focus on what each measures and how fast they react.</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5   </w:t>
            </w:r>
            <w:r>
              <w:rPr>
                <w:rFonts w:ascii="Arial" w:cs="Arial" w:eastAsia="Arial" w:hAnsi="Arial"/>
                <w:b/>
                <w:bCs/>
                <w:color w:val="FFFFFF"/>
                <w:sz w:val="26"/>
                <w:szCs w:val="26"/>
              </w:rPr>
              <w:t xml:space="preserve">Practical tasks</w:t>
            </w:r>
          </w:p>
        </w:tc>
      </w:tr>
    </w:tbl>
    <w:p>
      <w:pPr>
        <w:keepNext/>
        <w:spacing w:after="80" w:before="180"/>
      </w:pPr>
      <w:r>
        <w:rPr>
          <w:rFonts w:ascii="Arial" w:cs="Arial" w:eastAsia="Arial" w:hAnsi="Arial"/>
          <w:b/>
          <w:bCs/>
          <w:color w:val="8B1F8E"/>
          <w:sz w:val="24"/>
          <w:szCs w:val="24"/>
        </w:rPr>
        <w:t xml:space="preserve">Task 1. Practice drill: open 5 charts and record what you see</w:t>
      </w:r>
    </w:p>
    <w:p>
      <w:pPr>
        <w:spacing w:after="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7"/>
        <w:gridCol w:w="1574"/>
        <w:gridCol w:w="1967"/>
        <w:gridCol w:w="1967"/>
        <w:gridCol w:w="1573"/>
      </w:tblGrid>
      <w:tr>
        <w:trPr>
          <w:cantSplit/>
          <w:tblHeader/>
        </w:trPr>
        <w:tc>
          <w:tcPr>
            <w:tcW w:type="dxa" w:w="255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CHART / INSTRUMENT</w:t>
            </w:r>
          </w:p>
        </w:tc>
        <w:tc>
          <w:tcPr>
            <w:tcW w:type="dxa" w:w="1574"/>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TIMEFRAME</w:t>
            </w:r>
          </w:p>
        </w:tc>
        <w:tc>
          <w:tcPr>
            <w:tcW w:type="dxa" w:w="196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RED MA DIRECTION</w:t>
            </w:r>
          </w:p>
        </w:tc>
        <w:tc>
          <w:tcPr>
            <w:tcW w:type="dxa" w:w="1967"/>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BLUE MA DIRECTION</w:t>
            </w:r>
          </w:p>
        </w:tc>
        <w:tc>
          <w:tcPr>
            <w:tcW w:type="dxa" w:w="157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TREND = ?</w:t>
            </w:r>
          </w:p>
        </w:tc>
      </w:tr>
      <w:tr>
        <w:trPr>
          <w:cantSplit/>
          <w:trHeight w:val="560" w:hRule="atLeast"/>
        </w:trPr>
        <w:tc>
          <w:tcPr>
            <w:tcW w:type="dxa" w:w="255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57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96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96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57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Height w:val="560" w:hRule="atLeast"/>
        </w:trPr>
        <w:tc>
          <w:tcPr>
            <w:tcW w:type="dxa" w:w="255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57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96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96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57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Height w:val="560" w:hRule="atLeast"/>
        </w:trPr>
        <w:tc>
          <w:tcPr>
            <w:tcW w:type="dxa" w:w="255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57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96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96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57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Height w:val="560" w:hRule="atLeast"/>
        </w:trPr>
        <w:tc>
          <w:tcPr>
            <w:tcW w:type="dxa" w:w="255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57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96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96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57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Height w:val="560" w:hRule="atLeast"/>
        </w:trPr>
        <w:tc>
          <w:tcPr>
            <w:tcW w:type="dxa" w:w="255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57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96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967"/>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157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bl>
    <w:p>
      <w:pPr>
        <w:spacing w:after="60" w:before="0"/>
      </w:pPr>
    </w:p>
    <w:p>
      <w:pPr>
        <w:keepNext/>
        <w:spacing w:after="80" w:before="180"/>
      </w:pPr>
      <w:r>
        <w:rPr>
          <w:rFonts w:ascii="Arial" w:cs="Arial" w:eastAsia="Arial" w:hAnsi="Arial"/>
          <w:b/>
          <w:bCs/>
          <w:color w:val="8B1F8E"/>
          <w:sz w:val="24"/>
          <w:szCs w:val="24"/>
        </w:rPr>
        <w:t xml:space="preserve">Task 2. Spot the agreement</w:t>
      </w:r>
    </w:p>
    <w:p>
      <w:pPr>
        <w:spacing w:after="100" w:before="60" w:line="300"/>
      </w:pPr>
      <w:r>
        <w:rPr>
          <w:rFonts w:ascii="Arial" w:cs="Arial" w:eastAsia="Arial" w:hAnsi="Arial"/>
          <w:sz w:val="22"/>
          <w:szCs w:val="22"/>
        </w:rPr>
        <w:t xml:space="preserve">On which of your 5 charts did the red and blue lines clearly agree? On which did they conflict? What does conflict between the two MAs tell you?</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6   </w:t>
            </w:r>
            <w:r>
              <w:rPr>
                <w:rFonts w:ascii="Arial" w:cs="Arial" w:eastAsia="Arial" w:hAnsi="Arial"/>
                <w:b/>
                <w:bCs/>
                <w:color w:val="FFFFFF"/>
                <w:sz w:val="26"/>
                <w:szCs w:val="26"/>
              </w:rPr>
              <w:t xml:space="preserve">Scenario test</w:t>
            </w:r>
          </w:p>
        </w:tc>
      </w:tr>
    </w:tbl>
    <w:p>
      <w:pPr>
        <w:spacing w:after="100" w:before="100" w:line="300"/>
      </w:pPr>
      <w:r>
        <w:rPr>
          <w:rFonts w:ascii="Arial" w:cs="Arial" w:eastAsia="Arial" w:hAnsi="Arial"/>
          <w:sz w:val="22"/>
          <w:szCs w:val="22"/>
        </w:rPr>
        <w:t xml:space="preserve">Which of these setups shows a valid trend to trade? Write VALID or INVALID.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954"/>
        <w:gridCol w:w="1531"/>
        <w:gridCol w:w="2703"/>
      </w:tblGrid>
      <w:tr>
        <w:trPr>
          <w:cantSplit/>
          <w:tblHeader/>
        </w:trPr>
        <w:tc>
          <w:tcPr>
            <w:tcW w:type="dxa" w:w="450"/>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
            </w:r>
          </w:p>
        </w:tc>
        <w:tc>
          <w:tcPr>
            <w:tcW w:type="dxa" w:w="4954"/>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SCENARIO</w:t>
            </w:r>
          </w:p>
        </w:tc>
        <w:tc>
          <w:tcPr>
            <w:tcW w:type="dxa" w:w="1531"/>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YOUR VERDICT</w:t>
            </w:r>
          </w:p>
        </w:tc>
        <w:tc>
          <w:tcPr>
            <w:tcW w:type="dxa" w:w="270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WHY?</w:t>
            </w:r>
          </w:p>
        </w:tc>
      </w:tr>
      <w:tr>
        <w:trPr>
          <w:cantSplit/>
        </w:trPr>
        <w:tc>
          <w:tcPr>
            <w:tcW w:type="dxa" w:w="45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A</w:t>
            </w:r>
          </w:p>
        </w:tc>
        <w:tc>
          <w:tcPr>
            <w:tcW w:type="dxa" w:w="495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Red MA curving up, Blue MA curving up, both parallel: Crash setup.</w:t>
            </w:r>
          </w:p>
        </w:tc>
        <w:tc>
          <w:tcPr>
            <w:tcW w:type="dxa" w:w="153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270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Pr>
        <w:tc>
          <w:tcPr>
            <w:tcW w:type="dxa" w:w="45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B</w:t>
            </w:r>
          </w:p>
        </w:tc>
        <w:tc>
          <w:tcPr>
            <w:tcW w:type="dxa" w:w="495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Red MA pointing down, Blue MA still pointing slightly up: unclear.</w:t>
            </w:r>
          </w:p>
        </w:tc>
        <w:tc>
          <w:tcPr>
            <w:tcW w:type="dxa" w:w="153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270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Pr>
        <w:tc>
          <w:tcPr>
            <w:tcW w:type="dxa" w:w="45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C</w:t>
            </w:r>
          </w:p>
        </w:tc>
        <w:tc>
          <w:tcPr>
            <w:tcW w:type="dxa" w:w="495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Both MAs completely flat and tangled together: no trade.</w:t>
            </w:r>
          </w:p>
        </w:tc>
        <w:tc>
          <w:tcPr>
            <w:tcW w:type="dxa" w:w="153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270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r>
        <w:trPr>
          <w:cantSplit/>
        </w:trPr>
        <w:tc>
          <w:tcPr>
            <w:tcW w:type="dxa" w:w="450"/>
            <w:tcBorders>
              <w:top w:val="single" w:color="C9B6D0" w:sz="4"/>
              <w:left w:val="single" w:color="C9B6D0" w:sz="4"/>
              <w:bottom w:val="single" w:color="C9B6D0" w:sz="4"/>
              <w:right w:val="single" w:color="C9B6D0" w:sz="4"/>
            </w:tcBorders>
            <w:shd w:fill="F3E4F5" w:color="auto" w:val="clear"/>
            <w:tcMar>
              <w:top w:type="dxa" w:w="70"/>
              <w:left w:type="dxa" w:w="100"/>
              <w:bottom w:type="dxa" w:w="70"/>
              <w:right w:type="dxa" w:w="100"/>
            </w:tcMar>
          </w:tcPr>
          <w:p>
            <w:pPr>
              <w:spacing w:after="0" w:before="0" w:line="270"/>
            </w:pPr>
            <w:r>
              <w:rPr>
                <w:rFonts w:ascii="Arial" w:cs="Arial" w:eastAsia="Arial" w:hAnsi="Arial"/>
                <w:b/>
                <w:bCs/>
                <w:sz w:val="20"/>
                <w:szCs w:val="20"/>
              </w:rPr>
              <w:t xml:space="preserve">D</w:t>
            </w:r>
          </w:p>
        </w:tc>
        <w:tc>
          <w:tcPr>
            <w:tcW w:type="dxa" w:w="4954"/>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Blue MA just crossed above Red MA and both curving up: Crash entry forming.</w:t>
            </w:r>
          </w:p>
        </w:tc>
        <w:tc>
          <w:tcPr>
            <w:tcW w:type="dxa" w:w="1531"/>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c>
          <w:tcPr>
            <w:tcW w:type="dxa" w:w="270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b w:val="false"/>
                <w:bCs w:val="false"/>
                <w:sz w:val="20"/>
                <w:szCs w:val="20"/>
              </w:rPr>
              <w:t xml:space="preserve"/>
            </w:r>
          </w:p>
        </w:tc>
      </w:tr>
    </w:tbl>
    <w:p>
      <w:pPr>
        <w:spacing w:after="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7   </w:t>
            </w:r>
            <w:r>
              <w:rPr>
                <w:rFonts w:ascii="Arial" w:cs="Arial" w:eastAsia="Arial" w:hAnsi="Arial"/>
                <w:b/>
                <w:bCs/>
                <w:color w:val="FFFFFF"/>
                <w:sz w:val="26"/>
                <w:szCs w:val="26"/>
              </w:rPr>
              <w:t xml:space="preserve">Reflection</w:t>
            </w:r>
          </w:p>
        </w:tc>
      </w:tr>
    </w:tbl>
    <w:p>
      <w:pPr>
        <w:keepNext/>
        <w:spacing w:after="40" w:before="120" w:line="290"/>
      </w:pPr>
      <w:r>
        <w:rPr>
          <w:rFonts w:ascii="Arial" w:cs="Arial" w:eastAsia="Arial" w:hAnsi="Arial"/>
          <w:b/>
          <w:bCs/>
          <w:sz w:val="22"/>
          <w:szCs w:val="22"/>
        </w:rPr>
        <w:t xml:space="preserve">1.</w:t>
      </w:r>
      <w:r>
        <w:rPr>
          <w:rFonts w:ascii="Arial" w:cs="Arial" w:eastAsia="Arial" w:hAnsi="Arial"/>
          <w:sz w:val="22"/>
          <w:szCs w:val="22"/>
        </w:rPr>
        <w:t xml:space="preserve"> Why is it better to wait for a clear trend than to trade every chart you open?</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keepNext/>
        <w:spacing w:after="40" w:before="120" w:line="290"/>
      </w:pPr>
      <w:r>
        <w:rPr>
          <w:rFonts w:ascii="Arial" w:cs="Arial" w:eastAsia="Arial" w:hAnsi="Arial"/>
          <w:b/>
          <w:bCs/>
          <w:sz w:val="22"/>
          <w:szCs w:val="22"/>
        </w:rPr>
        <w:t xml:space="preserve">2.</w:t>
      </w:r>
      <w:r>
        <w:rPr>
          <w:rFonts w:ascii="Arial" w:cs="Arial" w:eastAsia="Arial" w:hAnsi="Arial"/>
          <w:sz w:val="22"/>
          <w:szCs w:val="22"/>
        </w:rPr>
        <w:t xml:space="preserve"> Think of a past trade taken in a flat, tangled market. What happened?</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pBdr>
          <w:bottom w:val="single" w:color="B9A8C4" w:sz="4" w:space="1"/>
        </w:pBdr>
        <w:spacing w:after="0" w:before="0" w:line="480"/>
        <w:ind w:right="0"/>
      </w:pPr>
      <w:r>
        <w:rPr>
          <w:rFonts w:ascii="Arial" w:cs="Arial" w:eastAsia="Arial" w:hAnsi="Arial"/>
          <w:sz w:val="22"/>
          <w:szCs w:val="22"/>
        </w:rPr>
        <w:t xml:space="preserve"> </w:t>
      </w:r>
    </w:p>
    <w:p>
      <w:pPr>
        <w:pBdr>
          <w:bottom w:val="single" w:color="B9A8C4" w:sz="4" w:space="1"/>
        </w:pBdr>
        <w:spacing w:after="0" w:before="0" w:line="480"/>
        <w:ind w:right="1"/>
      </w:pPr>
      <w:r>
        <w:rPr>
          <w:rFonts w:ascii="Arial" w:cs="Arial" w:eastAsia="Arial" w:hAnsi="Arial"/>
          <w:sz w:val="22"/>
          <w:szCs w:val="22"/>
        </w:rPr>
        <w:t xml:space="preserve"> </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8   </w:t>
            </w:r>
            <w:r>
              <w:rPr>
                <w:rFonts w:ascii="Arial" w:cs="Arial" w:eastAsia="Arial" w:hAnsi="Arial"/>
                <w:b/>
                <w:bCs/>
                <w:color w:val="FFFFFF"/>
                <w:sz w:val="26"/>
                <w:szCs w:val="26"/>
              </w:rPr>
              <w:t xml:space="preserve">Confidence check</w:t>
            </w:r>
          </w:p>
        </w:tc>
      </w:tr>
    </w:tbl>
    <w:p>
      <w:pPr>
        <w:spacing w:after="100" w:before="100" w:line="300"/>
      </w:pPr>
      <w:r>
        <w:rPr>
          <w:rFonts w:ascii="Arial" w:cs="Arial" w:eastAsia="Arial" w:hAnsi="Arial"/>
          <w:sz w:val="22"/>
          <w:szCs w:val="22"/>
        </w:rPr>
        <w:t xml:space="preserve">Tick only what you genuinely understand and can do on a live chart.</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can explain what a moving average is using an analogy.</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can tell the SMA and EMA apart and say which is faster.</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can identify up, down and sideways from the MAs.</w:t>
      </w:r>
    </w:p>
    <w:p>
      <w:pPr>
        <w:spacing w:after="70" w:before="50" w:line="290"/>
        <w:ind w:left="360" w:hanging="360"/>
      </w:pPr>
      <w:r>
        <w:rPr>
          <w:rFonts w:ascii="Arial" w:cs="Arial" w:eastAsia="Arial" w:hAnsi="Arial"/>
          <w:sz w:val="22"/>
          <w:szCs w:val="22"/>
        </w:rPr>
        <w:t xml:space="preserve">☐  </w:t>
      </w:r>
      <w:r>
        <w:rPr>
          <w:rFonts w:ascii="Arial" w:cs="Arial" w:eastAsia="Arial" w:hAnsi="Arial"/>
          <w:sz w:val="22"/>
          <w:szCs w:val="22"/>
        </w:rPr>
        <w:t xml:space="preserve">I will not trade a flat or tangled market.</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PART 9   </w:t>
            </w:r>
            <w:r>
              <w:rPr>
                <w:rFonts w:ascii="Arial" w:cs="Arial" w:eastAsia="Arial" w:hAnsi="Arial"/>
                <w:b/>
                <w:bCs/>
                <w:color w:val="FFFFFF"/>
                <w:sz w:val="26"/>
                <w:szCs w:val="26"/>
              </w:rPr>
              <w:t xml:space="preserve">My commitment</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1F8E" w:sz="24"/>
              <w:bottom w:val="none" w:color="FFFFFF" w:sz="0"/>
              <w:right w:val="none" w:color="FFFFFF" w:sz="0"/>
            </w:tcBorders>
            <w:shd w:fill="F3E4F5" w:color="auto" w:val="clear"/>
            <w:tcMar>
              <w:top w:type="dxa" w:w="100"/>
              <w:left w:type="dxa" w:w="200"/>
              <w:bottom w:type="dxa" w:w="100"/>
              <w:right w:type="dxa" w:w="160"/>
            </w:tcMar>
          </w:tcPr>
          <w:p>
            <w:pPr>
              <w:spacing w:after="120" w:before="60" w:line="320"/>
              <w:jc w:val="center"/>
            </w:pPr>
            <w:r>
              <w:rPr>
                <w:rFonts w:ascii="Arial" w:cs="Arial" w:eastAsia="Arial" w:hAnsi="Arial"/>
                <w:b/>
                <w:bCs/>
                <w:i/>
                <w:iCs/>
                <w:color w:val="5A1060"/>
                <w:sz w:val="24"/>
                <w:szCs w:val="24"/>
              </w:rPr>
              <w:t xml:space="preserve">“I will only trade when I can clearly identify the trend using the Moving Averages. A flat or tangled MA means no trade. No exceptions.”</w:t>
            </w:r>
          </w:p>
        </w:tc>
      </w:tr>
    </w:tbl>
    <w:p>
      <w:pPr>
        <w:spacing w:after="2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YOUR SIGNATURE</w:t>
            </w:r>
          </w:p>
        </w:tc>
        <w:tc>
          <w:tcPr>
            <w:tcW w:type="dxa" w:w="3213"/>
            <w:tcBorders>
              <w:top w:val="single" w:color="C9B6D0" w:sz="4"/>
              <w:left w:val="single" w:color="C9B6D0" w:sz="4"/>
              <w:bottom w:val="single" w:color="C9B6D0" w:sz="4"/>
              <w:right w:val="single" w:color="C9B6D0" w:sz="4"/>
            </w:tcBorders>
            <w:shd w:fill="8B1F8E" w:color="auto" w:val="clear"/>
            <w:tcMar>
              <w:top w:type="dxa" w:w="70"/>
              <w:left w:type="dxa" w:w="100"/>
              <w:bottom w:type="dxa" w:w="70"/>
              <w:right w:type="dxa" w:w="100"/>
            </w:tcMar>
          </w:tcPr>
          <w:p>
            <w:pPr>
              <w:spacing w:after="0" w:before="0" w:line="270"/>
            </w:pPr>
            <w:r>
              <w:rPr>
                <w:rFonts w:ascii="Arial" w:cs="Arial" w:eastAsia="Arial" w:hAnsi="Arial"/>
                <w:b/>
                <w:bCs/>
                <w:color w:val="FFFFFF"/>
                <w:sz w:val="18"/>
                <w:szCs w:val="18"/>
              </w:rPr>
              <w:t xml:space="preserve">DATE</w:t>
            </w:r>
          </w:p>
        </w:tc>
      </w:tr>
      <w:tr>
        <w:trPr>
          <w:cantSplit/>
          <w:trHeight w:val="560" w:hRule="atLeast"/>
        </w:trPr>
        <w:tc>
          <w:tcPr>
            <w:tcW w:type="dxa" w:w="6425"/>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c>
          <w:tcPr>
            <w:tcW w:type="dxa" w:w="3213"/>
            <w:tcBorders>
              <w:top w:val="single" w:color="C9B6D0" w:sz="4"/>
              <w:left w:val="single" w:color="C9B6D0" w:sz="4"/>
              <w:bottom w:val="single" w:color="C9B6D0" w:sz="4"/>
              <w:right w:val="single" w:color="C9B6D0" w:sz="4"/>
            </w:tcBorders>
            <w:tcMar>
              <w:top w:type="dxa" w:w="70"/>
              <w:left w:type="dxa" w:w="100"/>
              <w:bottom w:type="dxa" w:w="70"/>
              <w:right w:type="dxa" w:w="100"/>
            </w:tcMar>
          </w:tcPr>
          <w:p>
            <w:pPr>
              <w:spacing w:after="0" w:before="0" w:line="270"/>
            </w:pPr>
            <w:r>
              <w:rPr>
                <w:rFonts w:ascii="Arial" w:cs="Arial" w:eastAsia="Arial" w:hAnsi="Arial"/>
                <w:sz w:val="20"/>
                <w:szCs w:val="20"/>
              </w:rPr>
              <w:t xml:space="preserve"/>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none" w:color="FFFFFF" w:sz="0"/>
              <w:right w:val="none" w:color="FFFFFF" w:sz="0"/>
            </w:tcBorders>
            <w:shd w:fill="5A1060" w:color="auto" w:val="clear"/>
            <w:tcMar>
              <w:top w:type="dxa" w:w="90"/>
              <w:left w:type="dxa" w:w="160"/>
              <w:bottom w:type="dxa" w:w="90"/>
              <w:right w:type="dxa" w:w="160"/>
            </w:tcMar>
          </w:tcPr>
          <w:p>
            <w:pPr>
              <w:keepNext/>
              <w:spacing w:after="0" w:before="0"/>
            </w:pPr>
            <w:r>
              <w:rPr>
                <w:rFonts w:ascii="Arial" w:cs="Arial" w:eastAsia="Arial" w:hAnsi="Arial"/>
                <w:b/>
                <w:bCs/>
                <w:color w:val="E8B64C"/>
                <w:sz w:val="16"/>
                <w:szCs w:val="16"/>
              </w:rPr>
              <w:t xml:space="preserve">CHECK AFTER YOU FINISH   </w:t>
            </w:r>
            <w:r>
              <w:rPr>
                <w:rFonts w:ascii="Arial" w:cs="Arial" w:eastAsia="Arial" w:hAnsi="Arial"/>
                <w:b/>
                <w:bCs/>
                <w:color w:val="FFFFFF"/>
                <w:sz w:val="26"/>
                <w:szCs w:val="26"/>
              </w:rPr>
              <w:t xml:space="preserve">Answer key</w:t>
            </w:r>
          </w:p>
        </w:tc>
      </w:tr>
    </w:tbl>
    <w:p>
      <w:pPr>
        <w:spacing w:after="80" w:before="0"/>
      </w:pPr>
    </w:p>
    <w:p>
      <w:pPr>
        <w:keepNext/>
        <w:spacing w:after="80" w:before="180"/>
      </w:pPr>
      <w:r>
        <w:rPr>
          <w:rFonts w:ascii="Arial" w:cs="Arial" w:eastAsia="Arial" w:hAnsi="Arial"/>
          <w:b/>
          <w:bCs/>
          <w:color w:val="8B1F8E"/>
          <w:sz w:val="24"/>
          <w:szCs w:val="24"/>
        </w:rPr>
        <w:t xml:space="preserve">A. Fill in the blanks</w:t>
      </w:r>
    </w:p>
    <w:p>
      <w:pPr>
        <w:spacing w:after="40" w:before="60" w:line="300"/>
      </w:pPr>
      <w:r>
        <w:rPr>
          <w:rFonts w:ascii="Arial" w:cs="Arial" w:eastAsia="Arial" w:hAnsi="Arial"/>
          <w:sz w:val="22"/>
          <w:szCs w:val="22"/>
        </w:rPr>
        <w:t xml:space="preserve">1.  filters out</w:t>
      </w:r>
    </w:p>
    <w:p>
      <w:pPr>
        <w:spacing w:after="40" w:before="60" w:line="300"/>
      </w:pPr>
      <w:r>
        <w:rPr>
          <w:rFonts w:ascii="Arial" w:cs="Arial" w:eastAsia="Arial" w:hAnsi="Arial"/>
          <w:sz w:val="22"/>
          <w:szCs w:val="22"/>
        </w:rPr>
        <w:t xml:space="preserve">2.  SMA; EMA</w:t>
      </w:r>
    </w:p>
    <w:p>
      <w:pPr>
        <w:spacing w:after="40" w:before="60" w:line="300"/>
      </w:pPr>
      <w:r>
        <w:rPr>
          <w:rFonts w:ascii="Arial" w:cs="Arial" w:eastAsia="Arial" w:hAnsi="Arial"/>
          <w:sz w:val="22"/>
          <w:szCs w:val="22"/>
        </w:rPr>
        <w:t xml:space="preserve">3.  EMA</w:t>
      </w:r>
    </w:p>
    <w:p>
      <w:pPr>
        <w:spacing w:after="40" w:before="60" w:line="300"/>
      </w:pPr>
      <w:r>
        <w:rPr>
          <w:rFonts w:ascii="Arial" w:cs="Arial" w:eastAsia="Arial" w:hAnsi="Arial"/>
          <w:sz w:val="22"/>
          <w:szCs w:val="22"/>
        </w:rPr>
        <w:t xml:space="preserve">4.  sideways</w:t>
      </w:r>
    </w:p>
    <w:p>
      <w:pPr>
        <w:spacing w:after="40" w:before="60" w:line="300"/>
      </w:pPr>
      <w:r>
        <w:rPr>
          <w:rFonts w:ascii="Arial" w:cs="Arial" w:eastAsia="Arial" w:hAnsi="Arial"/>
          <w:sz w:val="22"/>
          <w:szCs w:val="22"/>
        </w:rPr>
        <w:t xml:space="preserve">5.  no trade</w:t>
      </w:r>
    </w:p>
    <w:p>
      <w:pPr>
        <w:keepNext/>
        <w:spacing w:after="80" w:before="180"/>
      </w:pPr>
      <w:r>
        <w:rPr>
          <w:rFonts w:ascii="Arial" w:cs="Arial" w:eastAsia="Arial" w:hAnsi="Arial"/>
          <w:b/>
          <w:bCs/>
          <w:color w:val="8B1F8E"/>
          <w:sz w:val="24"/>
          <w:szCs w:val="24"/>
        </w:rPr>
        <w:t xml:space="preserve">B. True or false</w:t>
      </w:r>
    </w:p>
    <w:p>
      <w:pPr>
        <w:spacing w:after="40" w:before="60" w:line="300"/>
      </w:pPr>
      <w:r>
        <w:rPr>
          <w:rFonts w:ascii="Arial" w:cs="Arial" w:eastAsia="Arial" w:hAnsi="Arial"/>
          <w:sz w:val="22"/>
          <w:szCs w:val="22"/>
        </w:rPr>
        <w:t xml:space="preserve">1.  </w:t>
      </w:r>
      <w:r>
        <w:rPr>
          <w:rFonts w:ascii="Arial" w:cs="Arial" w:eastAsia="Arial" w:hAnsi="Arial"/>
          <w:b/>
          <w:bCs/>
          <w:sz w:val="22"/>
          <w:szCs w:val="22"/>
        </w:rPr>
        <w:t xml:space="preserve">FALSE.</w:t>
      </w:r>
      <w:r>
        <w:rPr>
          <w:rFonts w:ascii="Arial" w:cs="Arial" w:eastAsia="Arial" w:hAnsi="Arial"/>
          <w:sz w:val="22"/>
          <w:szCs w:val="22"/>
        </w:rPr>
        <w:t xml:space="preserve"> The EMA is faster; the SMA is slower and steadier.</w:t>
      </w:r>
    </w:p>
    <w:p>
      <w:pPr>
        <w:spacing w:after="40" w:before="60" w:line="300"/>
      </w:pPr>
      <w:r>
        <w:rPr>
          <w:rFonts w:ascii="Arial" w:cs="Arial" w:eastAsia="Arial" w:hAnsi="Arial"/>
          <w:sz w:val="22"/>
          <w:szCs w:val="22"/>
        </w:rPr>
        <w:t xml:space="preserve">2.  </w:t>
      </w:r>
      <w:r>
        <w:rPr>
          <w:rFonts w:ascii="Arial" w:cs="Arial" w:eastAsia="Arial" w:hAnsi="Arial"/>
          <w:b/>
          <w:bCs/>
          <w:sz w:val="22"/>
          <w:szCs w:val="22"/>
        </w:rPr>
        <w:t xml:space="preserve">FALSE.</w:t>
      </w:r>
      <w:r>
        <w:rPr>
          <w:rFonts w:ascii="Arial" w:cs="Arial" w:eastAsia="Arial" w:hAnsi="Arial"/>
          <w:sz w:val="22"/>
          <w:szCs w:val="22"/>
        </w:rPr>
        <w:t xml:space="preserve"> Flat or tangled means no trade, no exceptions.</w:t>
      </w:r>
    </w:p>
    <w:p>
      <w:pPr>
        <w:spacing w:after="40" w:before="60" w:line="300"/>
      </w:pPr>
      <w:r>
        <w:rPr>
          <w:rFonts w:ascii="Arial" w:cs="Arial" w:eastAsia="Arial" w:hAnsi="Arial"/>
          <w:sz w:val="22"/>
          <w:szCs w:val="22"/>
        </w:rPr>
        <w:t xml:space="preserve">3.  </w:t>
      </w:r>
      <w:r>
        <w:rPr>
          <w:rFonts w:ascii="Arial" w:cs="Arial" w:eastAsia="Arial" w:hAnsi="Arial"/>
          <w:b/>
          <w:bCs/>
          <w:sz w:val="22"/>
          <w:szCs w:val="22"/>
        </w:rPr>
        <w:t xml:space="preserve">TRUE.</w:t>
      </w:r>
      <w:r>
        <w:rPr>
          <w:rFonts w:ascii="Arial" w:cs="Arial" w:eastAsia="Arial" w:hAnsi="Arial"/>
          <w:sz w:val="22"/>
          <w:szCs w:val="22"/>
        </w:rPr>
        <w:t xml:space="preserve"> Each new period drops the oldest value and re-averages.</w:t>
      </w:r>
    </w:p>
    <w:p>
      <w:pPr>
        <w:keepNext/>
        <w:spacing w:after="80" w:before="180"/>
      </w:pPr>
      <w:r>
        <w:rPr>
          <w:rFonts w:ascii="Arial" w:cs="Arial" w:eastAsia="Arial" w:hAnsi="Arial"/>
          <w:b/>
          <w:bCs/>
          <w:color w:val="8B1F8E"/>
          <w:sz w:val="24"/>
          <w:szCs w:val="24"/>
        </w:rPr>
        <w:t xml:space="preserve">C. Multiple choice</w:t>
      </w:r>
    </w:p>
    <w:p>
      <w:pPr>
        <w:spacing w:after="40" w:before="60" w:line="300"/>
      </w:pPr>
      <w:r>
        <w:rPr>
          <w:rFonts w:ascii="Arial" w:cs="Arial" w:eastAsia="Arial" w:hAnsi="Arial"/>
          <w:sz w:val="22"/>
          <w:szCs w:val="22"/>
        </w:rPr>
        <w:t xml:space="preserve">1.  </w:t>
      </w:r>
      <w:r>
        <w:rPr>
          <w:rFonts w:ascii="Arial" w:cs="Arial" w:eastAsia="Arial" w:hAnsi="Arial"/>
          <w:b/>
          <w:bCs/>
          <w:sz w:val="22"/>
          <w:szCs w:val="22"/>
        </w:rPr>
        <w:t xml:space="preserve">B</w:t>
      </w:r>
      <w:r>
        <w:rPr>
          <w:rFonts w:ascii="Arial" w:cs="Arial" w:eastAsia="Arial" w:hAnsi="Arial"/>
          <w:sz w:val="22"/>
          <w:szCs w:val="22"/>
        </w:rPr>
        <w:t xml:space="preserve">. A rolling average drops the oldest value and adds the newest.</w:t>
      </w:r>
    </w:p>
    <w:p>
      <w:pPr>
        <w:spacing w:after="40" w:before="60" w:line="300"/>
      </w:pPr>
      <w:r>
        <w:rPr>
          <w:rFonts w:ascii="Arial" w:cs="Arial" w:eastAsia="Arial" w:hAnsi="Arial"/>
          <w:sz w:val="22"/>
          <w:szCs w:val="22"/>
        </w:rPr>
        <w:t xml:space="preserve">2.  </w:t>
      </w:r>
      <w:r>
        <w:rPr>
          <w:rFonts w:ascii="Arial" w:cs="Arial" w:eastAsia="Arial" w:hAnsi="Arial"/>
          <w:b/>
          <w:bCs/>
          <w:sz w:val="22"/>
          <w:szCs w:val="22"/>
        </w:rPr>
        <w:t xml:space="preserve">B</w:t>
      </w:r>
      <w:r>
        <w:rPr>
          <w:rFonts w:ascii="Arial" w:cs="Arial" w:eastAsia="Arial" w:hAnsi="Arial"/>
          <w:sz w:val="22"/>
          <w:szCs w:val="22"/>
        </w:rPr>
        <w:t xml:space="preserve">. The lines disagree, so the trend is unclear.</w:t>
      </w:r>
    </w:p>
    <w:p>
      <w:pPr>
        <w:keepNext/>
        <w:spacing w:after="80" w:before="180"/>
      </w:pPr>
      <w:r>
        <w:rPr>
          <w:rFonts w:ascii="Arial" w:cs="Arial" w:eastAsia="Arial" w:hAnsi="Arial"/>
          <w:b/>
          <w:bCs/>
          <w:color w:val="8B1F8E"/>
          <w:sz w:val="24"/>
          <w:szCs w:val="24"/>
        </w:rPr>
        <w:t xml:space="preserve">D. Short answers (model answers)</w:t>
      </w:r>
    </w:p>
    <w:p>
      <w:pPr>
        <w:spacing w:after="50" w:before="60" w:line="300"/>
      </w:pPr>
      <w:r>
        <w:rPr>
          <w:rFonts w:ascii="Arial" w:cs="Arial" w:eastAsia="Arial" w:hAnsi="Arial"/>
          <w:sz w:val="22"/>
          <w:szCs w:val="22"/>
        </w:rPr>
        <w:t xml:space="preserve">1.  Both are averages of recent price. The SMA gives every period equal weight, so it is slow and smooth. The EMA gives recent prices more weight, so it reacts faster and shows turns earlier.</w:t>
      </w:r>
    </w:p>
    <w:p>
      <w:pPr>
        <w:keepNext/>
        <w:spacing w:after="80" w:before="180"/>
      </w:pPr>
      <w:r>
        <w:rPr>
          <w:rFonts w:ascii="Arial" w:cs="Arial" w:eastAsia="Arial" w:hAnsi="Arial"/>
          <w:b/>
          <w:bCs/>
          <w:color w:val="8B1F8E"/>
          <w:sz w:val="24"/>
          <w:szCs w:val="24"/>
        </w:rPr>
        <w:t xml:space="preserve">Scenario test</w:t>
      </w:r>
    </w:p>
    <w:p>
      <w:pPr>
        <w:spacing w:after="40" w:before="60" w:line="300"/>
      </w:pPr>
      <w:r>
        <w:rPr>
          <w:rFonts w:ascii="Arial" w:cs="Arial" w:eastAsia="Arial" w:hAnsi="Arial"/>
          <w:sz w:val="22"/>
          <w:szCs w:val="22"/>
        </w:rPr>
        <w:t xml:space="preserve">A.  </w:t>
      </w:r>
      <w:r>
        <w:rPr>
          <w:rFonts w:ascii="Arial" w:cs="Arial" w:eastAsia="Arial" w:hAnsi="Arial"/>
          <w:b/>
          <w:bCs/>
          <w:sz w:val="22"/>
          <w:szCs w:val="22"/>
        </w:rPr>
        <w:t xml:space="preserve">VALID.</w:t>
      </w:r>
      <w:r>
        <w:rPr>
          <w:rFonts w:ascii="Arial" w:cs="Arial" w:eastAsia="Arial" w:hAnsi="Arial"/>
          <w:sz w:val="22"/>
          <w:szCs w:val="22"/>
        </w:rPr>
        <w:t xml:space="preserve"> Both agree and curve up.</w:t>
      </w:r>
    </w:p>
    <w:p>
      <w:pPr>
        <w:spacing w:after="40" w:before="60" w:line="300"/>
      </w:pPr>
      <w:r>
        <w:rPr>
          <w:rFonts w:ascii="Arial" w:cs="Arial" w:eastAsia="Arial" w:hAnsi="Arial"/>
          <w:sz w:val="22"/>
          <w:szCs w:val="22"/>
        </w:rPr>
        <w:t xml:space="preserve">B.  </w:t>
      </w:r>
      <w:r>
        <w:rPr>
          <w:rFonts w:ascii="Arial" w:cs="Arial" w:eastAsia="Arial" w:hAnsi="Arial"/>
          <w:b/>
          <w:bCs/>
          <w:sz w:val="22"/>
          <w:szCs w:val="22"/>
        </w:rPr>
        <w:t xml:space="preserve">INVALID.</w:t>
      </w:r>
      <w:r>
        <w:rPr>
          <w:rFonts w:ascii="Arial" w:cs="Arial" w:eastAsia="Arial" w:hAnsi="Arial"/>
          <w:sz w:val="22"/>
          <w:szCs w:val="22"/>
        </w:rPr>
        <w:t xml:space="preserve"> The lines conflict.</w:t>
      </w:r>
    </w:p>
    <w:p>
      <w:pPr>
        <w:spacing w:after="40" w:before="60" w:line="300"/>
      </w:pPr>
      <w:r>
        <w:rPr>
          <w:rFonts w:ascii="Arial" w:cs="Arial" w:eastAsia="Arial" w:hAnsi="Arial"/>
          <w:sz w:val="22"/>
          <w:szCs w:val="22"/>
        </w:rPr>
        <w:t xml:space="preserve">C.  </w:t>
      </w:r>
      <w:r>
        <w:rPr>
          <w:rFonts w:ascii="Arial" w:cs="Arial" w:eastAsia="Arial" w:hAnsi="Arial"/>
          <w:b/>
          <w:bCs/>
          <w:sz w:val="22"/>
          <w:szCs w:val="22"/>
        </w:rPr>
        <w:t xml:space="preserve">INVALID.</w:t>
      </w:r>
      <w:r>
        <w:rPr>
          <w:rFonts w:ascii="Arial" w:cs="Arial" w:eastAsia="Arial" w:hAnsi="Arial"/>
          <w:sz w:val="22"/>
          <w:szCs w:val="22"/>
        </w:rPr>
        <w:t xml:space="preserve"> Flat and tangled means no trade.</w:t>
      </w:r>
    </w:p>
    <w:p>
      <w:pPr>
        <w:spacing w:after="40" w:before="60" w:line="300"/>
      </w:pPr>
      <w:r>
        <w:rPr>
          <w:rFonts w:ascii="Arial" w:cs="Arial" w:eastAsia="Arial" w:hAnsi="Arial"/>
          <w:sz w:val="22"/>
          <w:szCs w:val="22"/>
        </w:rPr>
        <w:t xml:space="preserve">D.  </w:t>
      </w:r>
      <w:r>
        <w:rPr>
          <w:rFonts w:ascii="Arial" w:cs="Arial" w:eastAsia="Arial" w:hAnsi="Arial"/>
          <w:b/>
          <w:bCs/>
          <w:sz w:val="22"/>
          <w:szCs w:val="22"/>
        </w:rPr>
        <w:t xml:space="preserve">VALID.</w:t>
      </w:r>
      <w:r>
        <w:rPr>
          <w:rFonts w:ascii="Arial" w:cs="Arial" w:eastAsia="Arial" w:hAnsi="Arial"/>
          <w:sz w:val="22"/>
          <w:szCs w:val="22"/>
        </w:rPr>
        <w:t xml:space="preserve"> Blue crossed above red and both curve up.</w:t>
      </w:r>
    </w:p>
    <w:p>
      <w:pPr>
        <w:keepNext/>
        <w:spacing w:after="80" w:before="180"/>
      </w:pPr>
      <w:r>
        <w:rPr>
          <w:rFonts w:ascii="Arial" w:cs="Arial" w:eastAsia="Arial" w:hAnsi="Arial"/>
          <w:b/>
          <w:bCs/>
          <w:color w:val="8B1F8E"/>
          <w:sz w:val="24"/>
          <w:szCs w:val="24"/>
        </w:rPr>
        <w:t xml:space="preserve">Practical task guidance</w:t>
      </w:r>
    </w:p>
    <w:p>
      <w:pPr>
        <w:pStyle w:val="ListParagraph"/>
        <w:numPr>
          <w:ilvl w:val="0"/>
          <w:numId w:val="2"/>
        </w:numPr>
        <w:spacing w:after="60" w:before="30" w:line="290"/>
      </w:pPr>
      <w:r>
        <w:rPr>
          <w:rFonts w:ascii="Arial" w:cs="Arial" w:eastAsia="Arial" w:hAnsi="Arial"/>
          <w:sz w:val="22"/>
          <w:szCs w:val="22"/>
        </w:rPr>
        <w:t xml:space="preserve">Task 1: record 'up', 'down' or 'flat' for each line, then the trend. Trade only where both lines agree and are not flat.</w:t>
      </w:r>
    </w:p>
    <w:p>
      <w:pPr>
        <w:pStyle w:val="ListParagraph"/>
        <w:numPr>
          <w:ilvl w:val="0"/>
          <w:numId w:val="2"/>
        </w:numPr>
        <w:spacing w:after="60" w:before="30" w:line="290"/>
      </w:pPr>
      <w:r>
        <w:rPr>
          <w:rFonts w:ascii="Arial" w:cs="Arial" w:eastAsia="Arial" w:hAnsi="Arial"/>
          <w:sz w:val="22"/>
          <w:szCs w:val="22"/>
        </w:rPr>
        <w:t xml:space="preserve">Task 2: conflict between the red and blue lines means unclear direction, so skip.</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B1F8E" w:sz="24"/>
              <w:bottom w:val="none" w:color="FFFFFF" w:sz="0"/>
              <w:right w:val="none" w:color="FFFFFF" w:sz="0"/>
            </w:tcBorders>
            <w:shd w:fill="F3E4F5" w:color="auto" w:val="clear"/>
            <w:tcMar>
              <w:top w:type="dxa" w:w="100"/>
              <w:left w:type="dxa" w:w="200"/>
              <w:bottom w:type="dxa" w:w="100"/>
              <w:right w:type="dxa" w:w="160"/>
            </w:tcMar>
          </w:tcPr>
          <w:p>
            <w:pPr>
              <w:spacing w:after="0" w:before="0" w:line="290"/>
            </w:pPr>
            <w:r>
              <w:rPr>
                <w:rFonts w:ascii="Arial" w:cs="Arial" w:eastAsia="Arial" w:hAnsi="Arial"/>
                <w:b/>
                <w:bCs/>
                <w:sz w:val="22"/>
                <w:szCs w:val="22"/>
              </w:rPr>
              <w:t xml:space="preserve">Score yourself: </w:t>
            </w:r>
            <w:r>
              <w:rPr>
                <w:rFonts w:ascii="Arial" w:cs="Arial" w:eastAsia="Arial" w:hAnsi="Arial"/>
                <w:sz w:val="22"/>
                <w:szCs w:val="22"/>
              </w:rPr>
              <w:t xml:space="preserve">If you missed any answer, rewatch the chapter video and re-read your study notes before moving on. Do not rush this material. Build your base, sharpen your edge.</w:t>
            </w:r>
          </w:p>
        </w:tc>
      </w:tr>
    </w:tbl>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F6577"/>
        <w:sz w:val="16"/>
        <w:szCs w:val="16"/>
      </w:rPr>
      <w:t xml:space="preserve">Adebass Base Edge Consult FX · Page </w:t>
    </w:r>
    <w:r>
      <w:rPr>
        <w:rFonts w:ascii="Arial" w:cs="Arial" w:eastAsia="Arial" w:hAnsi="Arial"/>
        <w:color w:val="6F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F8E" w:sz="6" w:space="4"/>
      </w:pBdr>
    </w:pPr>
    <w:r>
      <w:rPr>
        <w:rFonts w:ascii="Arial" w:cs="Arial" w:eastAsia="Arial" w:hAnsi="Arial"/>
        <w:color w:val="6F6577"/>
        <w:sz w:val="16"/>
        <w:szCs w:val="16"/>
      </w:rPr>
      <w:t xml:space="preserve">ABEC FX — The Edge Handbook</w:t>
    </w:r>
    <w:r>
      <w:rPr>
        <w:rFonts w:ascii="Arial" w:cs="Arial" w:eastAsia="Arial" w:hAnsi="Arial"/>
        <w:b/>
        <w:bCs/>
        <w:color w:val="8B1F8E"/>
        <w:sz w:val="16"/>
        <w:szCs w:val="16"/>
      </w:rPr>
      <w:t xml:space="preserve">     CHAPTER 02: Understanding Moving Averages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18b229871be20f6ac9ea7182bf5cdfdc4c4a3a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02: Understanding Moving Averages Workbook</dc:title>
  <dc:creator>ABEC FX</dc:creator>
  <cp:lastModifiedBy>Un-named</cp:lastModifiedBy>
  <cp:revision>1</cp:revision>
  <dcterms:created xsi:type="dcterms:W3CDTF">2026-10-21T18:42:11.009Z</dcterms:created>
  <dcterms:modified xsi:type="dcterms:W3CDTF">2026-10-21T18:42:11.009Z</dcterms:modified>
</cp:coreProperties>
</file>

<file path=docProps/custom.xml><?xml version="1.0" encoding="utf-8"?>
<Properties xmlns="http://schemas.openxmlformats.org/officeDocument/2006/custom-properties" xmlns:vt="http://schemas.openxmlformats.org/officeDocument/2006/docPropsVTypes"/>
</file>