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drawing>
          <wp:inline distT="0" distB="0" distL="0" distR="0">
            <wp:extent cx="857250" cy="647700"/>
            <wp:effectExtent t="0" r="0" b="0" l="0"/>
            <wp:docPr id="13" name="logo" descr="ABEC FX logo" title="ABEC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647700"/>
                    </a:xfrm>
                    <a:prstGeom prst="rect">
                      <a:avLst/>
                    </a:prstGeom>
                  </pic:spPr>
                </pic:pic>
              </a:graphicData>
            </a:graphic>
          </wp:inline>
        </w:drawing>
      </w:r>
    </w:p>
    <w:p>
      <w:pPr>
        <w:spacing w:after="0" w:before="0"/>
      </w:pPr>
      <w:r>
        <w:rPr>
          <w:rFonts w:ascii="Arial" w:cs="Arial" w:eastAsia="Arial" w:hAnsi="Arial"/>
          <w:b/>
          <w:bCs/>
          <w:color w:val="8B1F8E"/>
          <w:sz w:val="18"/>
          <w:szCs w:val="18"/>
        </w:rPr>
        <w:t xml:space="preserve">ABEC FX · THE EDGE HANDBOOK · COMPREHENSIVE WORKBOOK</w:t>
      </w:r>
    </w:p>
    <w:p>
      <w:pPr>
        <w:spacing w:after="40" w:before="60"/>
      </w:pPr>
      <w:r>
        <w:rPr>
          <w:rFonts w:ascii="Arial" w:cs="Arial" w:eastAsia="Arial" w:hAnsi="Arial"/>
          <w:b/>
          <w:bCs/>
          <w:color w:val="B8860B"/>
          <w:sz w:val="24"/>
          <w:szCs w:val="24"/>
        </w:rPr>
        <w:t xml:space="preserve">CHAPTER 12</w:t>
      </w:r>
    </w:p>
    <w:p>
      <w:pPr>
        <w:spacing w:after="80" w:before="0"/>
      </w:pPr>
      <w:r>
        <w:rPr>
          <w:rFonts w:ascii="Arial" w:cs="Arial" w:eastAsia="Arial" w:hAnsi="Arial"/>
          <w:b/>
          <w:bCs/>
          <w:color w:val="5A1060"/>
          <w:sz w:val="52"/>
          <w:szCs w:val="52"/>
        </w:rPr>
        <w:t xml:space="preserve">Level of Volatility &amp; Updated Lot Sizes</w:t>
      </w:r>
    </w:p>
    <w:p>
      <w:pPr>
        <w:spacing w:after="200" w:before="0"/>
      </w:pPr>
      <w:r>
        <w:rPr>
          <w:rFonts w:ascii="Arial" w:cs="Arial" w:eastAsia="Arial" w:hAnsi="Arial"/>
          <w:i/>
          <w:iCs/>
          <w:color w:val="6F6577"/>
          <w:sz w:val="24"/>
          <w:szCs w:val="24"/>
        </w:rPr>
        <w:t xml:space="preserve">Volatility controls your risk. The more volatile the index, the more disciplined you must 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4"/>
        <w:gridCol w:w="2677"/>
        <w:gridCol w:w="2677"/>
      </w:tblGrid>
      <w:tr>
        <w:trPr>
          <w:cantSplit/>
          <w:tblHeader/>
        </w:trPr>
        <w:tc>
          <w:tcPr>
            <w:tcW w:type="dxa" w:w="4284"/>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STUDENT NAME</w:t>
            </w:r>
          </w:p>
        </w:tc>
        <w:tc>
          <w:tcPr>
            <w:tcW w:type="dxa" w:w="2677"/>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DATE STARTED</w:t>
            </w:r>
          </w:p>
        </w:tc>
        <w:tc>
          <w:tcPr>
            <w:tcW w:type="dxa" w:w="2677"/>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DATE COMPLETED</w:t>
            </w:r>
          </w:p>
        </w:tc>
      </w:tr>
      <w:tr>
        <w:trPr>
          <w:cantSplit/>
          <w:trHeight w:val="560" w:hRule="atLeast"/>
        </w:trPr>
        <w:tc>
          <w:tcPr>
            <w:tcW w:type="dxa" w:w="428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sz w:val="20"/>
                <w:szCs w:val="20"/>
              </w:rPr>
              <w:t xml:space="preserve"/>
            </w:r>
          </w:p>
        </w:tc>
        <w:tc>
          <w:tcPr>
            <w:tcW w:type="dxa" w:w="26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sz w:val="20"/>
                <w:szCs w:val="20"/>
              </w:rPr>
              <w:t xml:space="preserve"/>
            </w:r>
          </w:p>
        </w:tc>
        <w:tc>
          <w:tcPr>
            <w:tcW w:type="dxa" w:w="26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sz w:val="20"/>
                <w:szCs w:val="20"/>
              </w:rPr>
              <w:t xml:space="preserve"/>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1F8E" w:sz="24"/>
              <w:bottom w:val="none" w:color="FFFFFF" w:sz="0"/>
              <w:right w:val="none" w:color="FFFFFF" w:sz="0"/>
            </w:tcBorders>
            <w:shd w:fill="F3E4F5" w:color="auto" w:val="clear"/>
            <w:tcMar>
              <w:top w:type="dxa" w:w="100"/>
              <w:left w:type="dxa" w:w="200"/>
              <w:bottom w:type="dxa" w:w="100"/>
              <w:right w:type="dxa" w:w="160"/>
            </w:tcMar>
          </w:tcPr>
          <w:p>
            <w:pPr>
              <w:spacing w:after="60" w:before="0"/>
            </w:pPr>
            <w:r>
              <w:rPr>
                <w:rFonts w:ascii="Arial" w:cs="Arial" w:eastAsia="Arial" w:hAnsi="Arial"/>
                <w:b/>
                <w:bCs/>
                <w:color w:val="5A1060"/>
                <w:sz w:val="22"/>
                <w:szCs w:val="22"/>
              </w:rPr>
              <w:t xml:space="preserve">How to use this workbook</w:t>
            </w:r>
          </w:p>
          <w:p>
            <w:pPr>
              <w:spacing w:after="0" w:before="0" w:line="290"/>
            </w:pPr>
            <w:r>
              <w:rPr>
                <w:rFonts w:ascii="Arial" w:cs="Arial" w:eastAsia="Arial" w:hAnsi="Arial"/>
                <w:sz w:val="21"/>
                <w:szCs w:val="21"/>
              </w:rPr>
              <w:t xml:space="preserve">Watch the chapter video, then work through each part in order: study notes, key terms, concept check, practical tasks, scenario tests, reflection and your commitment. Do the practical tasks on a live MT5 chart. Check your answers in the Answer Key at the back only after you have finished. Do not rush: study it, revisit it, apply it.</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1   </w:t>
            </w:r>
            <w:r>
              <w:rPr>
                <w:rFonts w:ascii="Arial" w:cs="Arial" w:eastAsia="Arial" w:hAnsi="Arial"/>
                <w:b/>
                <w:bCs/>
                <w:color w:val="FFFFFF"/>
                <w:sz w:val="26"/>
                <w:szCs w:val="26"/>
              </w:rPr>
              <w:t xml:space="preserve">What you will learn</w:t>
            </w:r>
          </w:p>
        </w:tc>
      </w:tr>
    </w:tbl>
    <w:p>
      <w:pPr>
        <w:spacing w:after="40" w:before="0"/>
      </w:pPr>
    </w:p>
    <w:p>
      <w:pPr>
        <w:pStyle w:val="ListParagraph"/>
        <w:numPr>
          <w:ilvl w:val="0"/>
          <w:numId w:val="2"/>
        </w:numPr>
        <w:spacing w:after="60" w:before="30" w:line="290"/>
      </w:pPr>
      <w:r>
        <w:rPr>
          <w:rFonts w:ascii="Arial" w:cs="Arial" w:eastAsia="Arial" w:hAnsi="Arial"/>
          <w:sz w:val="22"/>
          <w:szCs w:val="22"/>
        </w:rPr>
        <w:t xml:space="preserve">Explain how volatility controls your risk.</w:t>
      </w:r>
    </w:p>
    <w:p>
      <w:pPr>
        <w:pStyle w:val="ListParagraph"/>
        <w:numPr>
          <w:ilvl w:val="0"/>
          <w:numId w:val="2"/>
        </w:numPr>
        <w:spacing w:after="60" w:before="30" w:line="290"/>
      </w:pPr>
      <w:r>
        <w:rPr>
          <w:rFonts w:ascii="Arial" w:cs="Arial" w:eastAsia="Arial" w:hAnsi="Arial"/>
          <w:sz w:val="22"/>
          <w:szCs w:val="22"/>
        </w:rPr>
        <w:t xml:space="preserve">Use the recommended lot size list for each instrument.</w:t>
      </w:r>
    </w:p>
    <w:p>
      <w:pPr>
        <w:pStyle w:val="ListParagraph"/>
        <w:numPr>
          <w:ilvl w:val="0"/>
          <w:numId w:val="2"/>
        </w:numPr>
        <w:spacing w:after="60" w:before="30" w:line="290"/>
      </w:pPr>
      <w:r>
        <w:rPr>
          <w:rFonts w:ascii="Arial" w:cs="Arial" w:eastAsia="Arial" w:hAnsi="Arial"/>
          <w:sz w:val="22"/>
          <w:szCs w:val="22"/>
        </w:rPr>
        <w:t xml:space="preserve">Choose lot sizes by volatility level and account size.</w:t>
      </w:r>
    </w:p>
    <w:p>
      <w:pPr>
        <w:pStyle w:val="ListParagraph"/>
        <w:numPr>
          <w:ilvl w:val="0"/>
          <w:numId w:val="2"/>
        </w:numPr>
        <w:spacing w:after="60" w:before="30" w:line="290"/>
      </w:pPr>
      <w:r>
        <w:rPr>
          <w:rFonts w:ascii="Arial" w:cs="Arial" w:eastAsia="Arial" w:hAnsi="Arial"/>
          <w:sz w:val="22"/>
          <w:szCs w:val="22"/>
        </w:rPr>
        <w:t xml:space="preserve">Build your personal trading plan and finish the handbook with a final commitment.</w:t>
      </w:r>
    </w:p>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2   </w:t>
            </w:r>
            <w:r>
              <w:rPr>
                <w:rFonts w:ascii="Arial" w:cs="Arial" w:eastAsia="Arial" w:hAnsi="Arial"/>
                <w:b/>
                <w:bCs/>
                <w:color w:val="FFFFFF"/>
                <w:sz w:val="26"/>
                <w:szCs w:val="26"/>
              </w:rPr>
              <w:t xml:space="preserve">Study notes</w:t>
            </w:r>
          </w:p>
        </w:tc>
      </w:tr>
    </w:tbl>
    <w:p>
      <w:pPr>
        <w:keepNext/>
        <w:spacing w:after="80" w:before="180"/>
      </w:pPr>
      <w:r>
        <w:rPr>
          <w:rFonts w:ascii="Arial" w:cs="Arial" w:eastAsia="Arial" w:hAnsi="Arial"/>
          <w:b/>
          <w:bCs/>
          <w:color w:val="8B1F8E"/>
          <w:sz w:val="24"/>
          <w:szCs w:val="24"/>
        </w:rPr>
        <w:t xml:space="preserve">Volatility controls your risk</w:t>
      </w:r>
    </w:p>
    <w:p>
      <w:pPr>
        <w:spacing w:after="100" w:before="60" w:line="300"/>
      </w:pPr>
      <w:r>
        <w:rPr>
          <w:rFonts w:ascii="Arial" w:cs="Arial" w:eastAsia="Arial" w:hAnsi="Arial"/>
          <w:sz w:val="22"/>
          <w:szCs w:val="22"/>
        </w:rPr>
        <w:t xml:space="preserve">Before you touch any chart, understand this: </w:t>
      </w:r>
      <w:r>
        <w:rPr>
          <w:rFonts w:ascii="Arial" w:cs="Arial" w:eastAsia="Arial" w:hAnsi="Arial"/>
          <w:b/>
          <w:bCs/>
          <w:sz w:val="22"/>
          <w:szCs w:val="22"/>
        </w:rPr>
        <w:t xml:space="preserve">volatility controls your risk.</w:t>
      </w:r>
      <w:r>
        <w:rPr>
          <w:rFonts w:ascii="Arial" w:cs="Arial" w:eastAsia="Arial" w:hAnsi="Arial"/>
          <w:sz w:val="22"/>
          <w:szCs w:val="22"/>
        </w:rPr>
        <w:t xml:space="preserve"> Do not oversize. Let the market respect you by respecting your risk first.</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1F8E" w:sz="24"/>
              <w:bottom w:val="none" w:color="FFFFFF" w:sz="0"/>
              <w:right w:val="none" w:color="FFFFFF" w:sz="0"/>
            </w:tcBorders>
            <w:shd w:fill="F3E4F5" w:color="auto" w:val="clear"/>
            <w:tcMar>
              <w:top w:type="dxa" w:w="100"/>
              <w:left w:type="dxa" w:w="200"/>
              <w:bottom w:type="dxa" w:w="100"/>
              <w:right w:type="dxa" w:w="160"/>
            </w:tcMar>
          </w:tcPr>
          <w:p>
            <w:pPr>
              <w:spacing w:after="0" w:before="0" w:line="290"/>
            </w:pPr>
            <w:r>
              <w:rPr>
                <w:rFonts w:ascii="Arial" w:cs="Arial" w:eastAsia="Arial" w:hAnsi="Arial"/>
                <w:b/>
                <w:bCs/>
                <w:sz w:val="22"/>
                <w:szCs w:val="22"/>
              </w:rPr>
              <w:t xml:space="preserve">Important warning:</w:t>
            </w:r>
            <w:r>
              <w:rPr>
                <w:rFonts w:ascii="Arial" w:cs="Arial" w:eastAsia="Arial" w:hAnsi="Arial"/>
                <w:sz w:val="22"/>
                <w:szCs w:val="22"/>
              </w:rPr>
              <w:t xml:space="preserve"> this list can change at any time. Always verify the latest specifications from your broker before placing any trade.</w:t>
            </w:r>
          </w:p>
        </w:tc>
      </w:tr>
    </w:tbl>
    <w:p>
      <w:pPr>
        <w:keepNext/>
        <w:spacing w:after="80" w:before="180"/>
      </w:pPr>
      <w:r>
        <w:rPr>
          <w:rFonts w:ascii="Arial" w:cs="Arial" w:eastAsia="Arial" w:hAnsi="Arial"/>
          <w:b/>
          <w:bCs/>
          <w:color w:val="8B1F8E"/>
          <w:sz w:val="24"/>
          <w:szCs w:val="24"/>
        </w:rPr>
        <w:t xml:space="preserve">Very volatile: trade with extra caution</w:t>
      </w:r>
    </w:p>
    <w:p>
      <w:pPr>
        <w:spacing w:after="100" w:before="60" w:line="300"/>
      </w:pPr>
      <w:r>
        <w:rPr>
          <w:rFonts w:ascii="Arial" w:cs="Arial" w:eastAsia="Arial" w:hAnsi="Arial"/>
          <w:sz w:val="22"/>
          <w:szCs w:val="22"/>
        </w:rPr>
        <w:t xml:space="preserve">On these pairs: reduce greed, respect your stop loss, and secure profits early.</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6"/>
        <w:gridCol w:w="1333"/>
        <w:gridCol w:w="3486"/>
        <w:gridCol w:w="1333"/>
      </w:tblGrid>
      <w:tr>
        <w:trPr>
          <w:cantSplit/>
          <w:tblHeader/>
        </w:trPr>
        <w:tc>
          <w:tcPr>
            <w:tcW w:type="dxa" w:w="3486"/>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INSTRUMENT</w:t>
            </w:r>
          </w:p>
        </w:tc>
        <w:tc>
          <w:tcPr>
            <w:tcW w:type="dxa" w:w="1333"/>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LOT</w:t>
            </w:r>
          </w:p>
        </w:tc>
        <w:tc>
          <w:tcPr>
            <w:tcW w:type="dxa" w:w="3486"/>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INSTRUMENT</w:t>
            </w:r>
          </w:p>
        </w:tc>
        <w:tc>
          <w:tcPr>
            <w:tcW w:type="dxa" w:w="1333"/>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LOT</w:t>
            </w:r>
          </w:p>
        </w:tc>
      </w:tr>
      <w:tr>
        <w:trPr>
          <w:cantSplit/>
        </w:trPr>
        <w:tc>
          <w:tcPr>
            <w:tcW w:type="dxa" w:w="3486"/>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Volatility 100 Index</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0.50</w:t>
            </w:r>
          </w:p>
        </w:tc>
        <w:tc>
          <w:tcPr>
            <w:tcW w:type="dxa" w:w="3486"/>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Volatility 75 Index</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0.001</w:t>
            </w:r>
          </w:p>
        </w:tc>
      </w:tr>
      <w:tr>
        <w:trPr>
          <w:cantSplit/>
        </w:trPr>
        <w:tc>
          <w:tcPr>
            <w:tcW w:type="dxa" w:w="3486"/>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Volatility 50 (1s)</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0.005</w:t>
            </w:r>
          </w:p>
        </w:tc>
        <w:tc>
          <w:tcPr>
            <w:tcW w:type="dxa" w:w="3486"/>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Volatility 25 (1s)</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0.005</w:t>
            </w:r>
          </w:p>
        </w:tc>
      </w:tr>
      <w:tr>
        <w:trPr>
          <w:cantSplit/>
        </w:trPr>
        <w:tc>
          <w:tcPr>
            <w:tcW w:type="dxa" w:w="3486"/>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Volatility 50 Index</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4.00</w:t>
            </w:r>
          </w:p>
        </w:tc>
        <w:tc>
          <w:tcPr>
            <w:tcW w:type="dxa" w:w="3486"/>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Volatility 250 (1s)</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0.005</w:t>
            </w:r>
          </w:p>
        </w:tc>
      </w:tr>
      <w:tr>
        <w:trPr>
          <w:cantSplit/>
        </w:trPr>
        <w:tc>
          <w:tcPr>
            <w:tcW w:type="dxa" w:w="3486"/>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Jump 25</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0.01</w:t>
            </w:r>
          </w:p>
        </w:tc>
        <w:tc>
          <w:tcPr>
            <w:tcW w:type="dxa" w:w="3486"/>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Jump 75</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0.01</w:t>
            </w:r>
          </w:p>
        </w:tc>
      </w:tr>
      <w:tr>
        <w:trPr>
          <w:cantSplit/>
        </w:trPr>
        <w:tc>
          <w:tcPr>
            <w:tcW w:type="dxa" w:w="3486"/>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Boom 1000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0.20</w:t>
            </w:r>
          </w:p>
        </w:tc>
        <w:tc>
          <w:tcPr>
            <w:tcW w:type="dxa" w:w="3486"/>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Boom 300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0.50</w:t>
            </w:r>
          </w:p>
        </w:tc>
      </w:tr>
      <w:tr>
        <w:trPr>
          <w:cantSplit/>
        </w:trPr>
        <w:tc>
          <w:tcPr>
            <w:tcW w:type="dxa" w:w="3486"/>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Crash 300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0.50</w:t>
            </w:r>
          </w:p>
        </w:tc>
        <w:tc>
          <w:tcPr>
            <w:tcW w:type="dxa" w:w="3486"/>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Step Index</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0.10</w:t>
            </w:r>
          </w:p>
        </w:tc>
      </w:tr>
      <w:tr>
        <w:trPr>
          <w:cantSplit/>
        </w:trPr>
        <w:tc>
          <w:tcPr>
            <w:tcW w:type="dxa" w:w="3486"/>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Crash 600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0.20</w:t>
            </w:r>
          </w:p>
        </w:tc>
        <w:tc>
          <w:tcPr>
            <w:tcW w:type="dxa" w:w="3486"/>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Crash 900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0.20</w:t>
            </w:r>
          </w:p>
        </w:tc>
      </w:tr>
    </w:tbl>
    <w:p>
      <w:pPr>
        <w:spacing w:after="40" w:before="0"/>
      </w:pPr>
    </w:p>
    <w:p>
      <w:pPr>
        <w:keepNext/>
        <w:spacing w:after="80" w:before="180"/>
      </w:pPr>
      <w:r>
        <w:rPr>
          <w:rFonts w:ascii="Arial" w:cs="Arial" w:eastAsia="Arial" w:hAnsi="Arial"/>
          <w:b/>
          <w:bCs/>
          <w:color w:val="8B1F8E"/>
          <w:sz w:val="24"/>
          <w:szCs w:val="24"/>
        </w:rPr>
        <w:t xml:space="preserve">Less volatile: balanced movement</w:t>
      </w:r>
    </w:p>
    <w:p>
      <w:pPr>
        <w:spacing w:after="100" w:before="60" w:line="300"/>
      </w:pPr>
      <w:r>
        <w:rPr>
          <w:rFonts w:ascii="Arial" w:cs="Arial" w:eastAsia="Arial" w:hAnsi="Arial"/>
          <w:sz w:val="22"/>
          <w:szCs w:val="22"/>
        </w:rPr>
        <w:t xml:space="preserve">Cleaner setups, but risk management still fully applies.</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6"/>
        <w:gridCol w:w="1333"/>
        <w:gridCol w:w="3486"/>
        <w:gridCol w:w="1333"/>
      </w:tblGrid>
      <w:tr>
        <w:trPr>
          <w:cantSplit/>
          <w:tblHeader/>
        </w:trPr>
        <w:tc>
          <w:tcPr>
            <w:tcW w:type="dxa" w:w="3486"/>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INSTRUMENT</w:t>
            </w:r>
          </w:p>
        </w:tc>
        <w:tc>
          <w:tcPr>
            <w:tcW w:type="dxa" w:w="1333"/>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LOT</w:t>
            </w:r>
          </w:p>
        </w:tc>
        <w:tc>
          <w:tcPr>
            <w:tcW w:type="dxa" w:w="3486"/>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INSTRUMENT</w:t>
            </w:r>
          </w:p>
        </w:tc>
        <w:tc>
          <w:tcPr>
            <w:tcW w:type="dxa" w:w="1333"/>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LOT</w:t>
            </w:r>
          </w:p>
        </w:tc>
      </w:tr>
      <w:tr>
        <w:trPr>
          <w:cantSplit/>
        </w:trPr>
        <w:tc>
          <w:tcPr>
            <w:tcW w:type="dxa" w:w="3486"/>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Volatility 25</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0.50</w:t>
            </w:r>
          </w:p>
        </w:tc>
        <w:tc>
          <w:tcPr>
            <w:tcW w:type="dxa" w:w="3486"/>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Volatility 100 (1s)</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0.20</w:t>
            </w:r>
          </w:p>
        </w:tc>
      </w:tr>
      <w:tr>
        <w:trPr>
          <w:cantSplit/>
        </w:trPr>
        <w:tc>
          <w:tcPr>
            <w:tcW w:type="dxa" w:w="3486"/>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Volatility 75 (1s)</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0.05</w:t>
            </w:r>
          </w:p>
        </w:tc>
        <w:tc>
          <w:tcPr>
            <w:tcW w:type="dxa" w:w="3486"/>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Volatility 10 (1s)</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0.50</w:t>
            </w:r>
          </w:p>
        </w:tc>
      </w:tr>
      <w:tr>
        <w:trPr>
          <w:cantSplit/>
        </w:trPr>
        <w:tc>
          <w:tcPr>
            <w:tcW w:type="dxa" w:w="3486"/>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Jump 50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0.01</w:t>
            </w:r>
          </w:p>
        </w:tc>
        <w:tc>
          <w:tcPr>
            <w:tcW w:type="dxa" w:w="3486"/>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Crash 1000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0.20</w:t>
            </w:r>
          </w:p>
        </w:tc>
      </w:tr>
      <w:tr>
        <w:trPr>
          <w:cantSplit/>
        </w:trPr>
        <w:tc>
          <w:tcPr>
            <w:tcW w:type="dxa" w:w="3486"/>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Crash 500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0.20</w:t>
            </w:r>
          </w:p>
        </w:tc>
        <w:tc>
          <w:tcPr>
            <w:tcW w:type="dxa" w:w="3486"/>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Boom 900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0.20</w:t>
            </w:r>
          </w:p>
        </w:tc>
      </w:tr>
      <w:tr>
        <w:trPr>
          <w:cantSplit/>
        </w:trPr>
        <w:tc>
          <w:tcPr>
            <w:tcW w:type="dxa" w:w="3486"/>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Boom 600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0.20</w:t>
            </w:r>
          </w:p>
        </w:tc>
        <w:tc>
          <w:tcPr>
            <w:tcW w:type="dxa" w:w="3486"/>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Boom 500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0.20</w:t>
            </w:r>
          </w:p>
        </w:tc>
      </w:tr>
    </w:tbl>
    <w:p>
      <w:pPr>
        <w:spacing w:after="40" w:before="0"/>
      </w:pPr>
    </w:p>
    <w:p>
      <w:pPr>
        <w:keepNext/>
        <w:spacing w:after="80" w:before="180"/>
      </w:pPr>
      <w:r>
        <w:rPr>
          <w:rFonts w:ascii="Arial" w:cs="Arial" w:eastAsia="Arial" w:hAnsi="Arial"/>
          <w:b/>
          <w:bCs/>
          <w:color w:val="8B1F8E"/>
          <w:sz w:val="24"/>
          <w:szCs w:val="24"/>
        </w:rPr>
        <w:t xml:space="preserve">Lower volatility: more stable (never risk-free)</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1F8E" w:sz="24"/>
              <w:bottom w:val="none" w:color="FFFFFF" w:sz="0"/>
              <w:right w:val="none" w:color="FFFFFF" w:sz="0"/>
            </w:tcBorders>
            <w:shd w:fill="F3E4F5" w:color="auto" w:val="clear"/>
            <w:tcMar>
              <w:top w:type="dxa" w:w="100"/>
              <w:left w:type="dxa" w:w="200"/>
              <w:bottom w:type="dxa" w:w="100"/>
              <w:right w:type="dxa" w:w="160"/>
            </w:tcMar>
          </w:tcPr>
          <w:p>
            <w:pPr>
              <w:spacing w:after="0" w:before="0" w:line="290"/>
            </w:pPr>
            <w:r>
              <w:rPr>
                <w:rFonts w:ascii="Arial" w:cs="Arial" w:eastAsia="Arial" w:hAnsi="Arial"/>
                <w:b/>
                <w:bCs/>
                <w:sz w:val="22"/>
                <w:szCs w:val="22"/>
              </w:rPr>
              <w:t xml:space="preserve">Stability does not mean safety.</w:t>
            </w:r>
            <w:r>
              <w:rPr>
                <w:rFonts w:ascii="Arial" w:cs="Arial" w:eastAsia="Arial" w:hAnsi="Arial"/>
                <w:sz w:val="22"/>
                <w:szCs w:val="22"/>
              </w:rPr>
              <w:t xml:space="preserve"> Always trade with confirmation. High volatility + big lot size = unnecessary danger. Controlled lot size + patience = longevity in the market.</w:t>
            </w:r>
          </w:p>
        </w:tc>
      </w:tr>
    </w:tbl>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6"/>
        <w:gridCol w:w="1333"/>
        <w:gridCol w:w="3486"/>
        <w:gridCol w:w="1333"/>
      </w:tblGrid>
      <w:tr>
        <w:trPr>
          <w:cantSplit/>
          <w:tblHeader/>
        </w:trPr>
        <w:tc>
          <w:tcPr>
            <w:tcW w:type="dxa" w:w="3486"/>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INSTRUMENT</w:t>
            </w:r>
          </w:p>
        </w:tc>
        <w:tc>
          <w:tcPr>
            <w:tcW w:type="dxa" w:w="1333"/>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LOT</w:t>
            </w:r>
          </w:p>
        </w:tc>
        <w:tc>
          <w:tcPr>
            <w:tcW w:type="dxa" w:w="3486"/>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INSTRUMENT</w:t>
            </w:r>
          </w:p>
        </w:tc>
        <w:tc>
          <w:tcPr>
            <w:tcW w:type="dxa" w:w="1333"/>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LOT</w:t>
            </w:r>
          </w:p>
        </w:tc>
      </w:tr>
      <w:tr>
        <w:trPr>
          <w:cantSplit/>
        </w:trPr>
        <w:tc>
          <w:tcPr>
            <w:tcW w:type="dxa" w:w="3486"/>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Volatility 10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0.50</w:t>
            </w:r>
          </w:p>
        </w:tc>
        <w:tc>
          <w:tcPr>
            <w:tcW w:type="dxa" w:w="3486"/>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Volatility 150 (1s)</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0.01</w:t>
            </w:r>
          </w:p>
        </w:tc>
      </w:tr>
      <w:tr>
        <w:trPr>
          <w:cantSplit/>
        </w:trPr>
        <w:tc>
          <w:tcPr>
            <w:tcW w:type="dxa" w:w="3486"/>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Jump 10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0.01</w:t>
            </w:r>
          </w:p>
        </w:tc>
        <w:tc>
          <w:tcPr>
            <w:tcW w:type="dxa" w:w="3486"/>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Jump 100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0.01</w:t>
            </w:r>
          </w:p>
        </w:tc>
      </w:tr>
      <w:tr>
        <w:trPr>
          <w:cantSplit/>
        </w:trPr>
        <w:tc>
          <w:tcPr>
            <w:tcW w:type="dxa" w:w="3486"/>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Crash 150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0.50</w:t>
            </w:r>
          </w:p>
        </w:tc>
        <w:tc>
          <w:tcPr>
            <w:tcW w:type="dxa" w:w="3486"/>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Boom 150</w:t>
            </w:r>
          </w:p>
        </w:tc>
        <w:tc>
          <w:tcPr>
            <w:tcW w:type="dxa" w:w="133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0.50</w:t>
            </w:r>
          </w:p>
        </w:tc>
      </w:tr>
    </w:tbl>
    <w:p>
      <w:pPr>
        <w:spacing w:after="40" w:before="0"/>
      </w:pPr>
    </w:p>
    <w:p>
      <w:pPr>
        <w:keepNext/>
        <w:spacing w:after="80" w:before="180"/>
      </w:pPr>
      <w:r>
        <w:rPr>
          <w:rFonts w:ascii="Arial" w:cs="Arial" w:eastAsia="Arial" w:hAnsi="Arial"/>
          <w:b/>
          <w:bCs/>
          <w:color w:val="8B1F8E"/>
          <w:sz w:val="24"/>
          <w:szCs w:val="24"/>
        </w:rPr>
        <w:t xml:space="preserve">A final word before you trade</w:t>
      </w:r>
    </w:p>
    <w:p>
      <w:pPr>
        <w:spacing w:after="100" w:before="60" w:line="300"/>
      </w:pPr>
      <w:r>
        <w:rPr>
          <w:rFonts w:ascii="Arial" w:cs="Arial" w:eastAsia="Arial" w:hAnsi="Arial"/>
          <w:sz w:val="22"/>
          <w:szCs w:val="22"/>
        </w:rPr>
        <w:t xml:space="preserve">The market does not reward excitement. It rewards discipline. It does not care about your feelings. It rewards preparation. You now have the knowledge, the system and the checklist. What separates the traders who make it from those who do not is the willingness to </w:t>
      </w:r>
      <w:r>
        <w:rPr>
          <w:rFonts w:ascii="Arial" w:cs="Arial" w:eastAsia="Arial" w:hAnsi="Arial"/>
          <w:b/>
          <w:bCs/>
          <w:sz w:val="22"/>
          <w:szCs w:val="22"/>
        </w:rPr>
        <w:t xml:space="preserve">execute consistently, protect capital relentlessly, and learn from every trade without letting emotion make the decisions.</w:t>
      </w:r>
      <w:r>
        <w:rPr>
          <w:rFonts w:ascii="Arial" w:cs="Arial" w:eastAsia="Arial" w:hAnsi="Arial"/>
          <w:sz w:val="22"/>
          <w:szCs w:val="22"/>
        </w:rPr>
        <w:t xml:space="preserve"> Do not rush this material. Return to it. Apply it. Build your base. Sharpen your edge. </w:t>
      </w:r>
      <w:r>
        <w:rPr>
          <w:rFonts w:ascii="Arial" w:cs="Arial" w:eastAsia="Arial" w:hAnsi="Arial"/>
          <w:b/>
          <w:bCs/>
          <w:sz w:val="22"/>
          <w:szCs w:val="22"/>
        </w:rPr>
        <w:t xml:space="preserve">Welcome to ABEC FX.</w:t>
      </w:r>
    </w:p>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3   </w:t>
            </w:r>
            <w:r>
              <w:rPr>
                <w:rFonts w:ascii="Arial" w:cs="Arial" w:eastAsia="Arial" w:hAnsi="Arial"/>
                <w:b/>
                <w:bCs/>
                <w:color w:val="FFFFFF"/>
                <w:sz w:val="26"/>
                <w:szCs w:val="26"/>
              </w:rPr>
              <w:t xml:space="preserve">Key terms</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1"/>
        <w:gridCol w:w="7177"/>
      </w:tblGrid>
      <w:tr>
        <w:trPr>
          <w:cantSplit/>
          <w:tblHeader/>
        </w:trPr>
        <w:tc>
          <w:tcPr>
            <w:tcW w:type="dxa" w:w="2461"/>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TERM</w:t>
            </w:r>
          </w:p>
        </w:tc>
        <w:tc>
          <w:tcPr>
            <w:tcW w:type="dxa" w:w="7177"/>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MEANING</w:t>
            </w:r>
          </w:p>
        </w:tc>
      </w:tr>
      <w:tr>
        <w:trPr>
          <w:cantSplit/>
        </w:trPr>
        <w:tc>
          <w:tcPr>
            <w:tcW w:type="dxa" w:w="2461"/>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Volatility</w:t>
            </w:r>
          </w:p>
        </w:tc>
        <w:tc>
          <w:tcPr>
            <w:tcW w:type="dxa" w:w="71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How large and fast price moves are; it controls your risk.</w:t>
            </w:r>
          </w:p>
        </w:tc>
      </w:tr>
      <w:tr>
        <w:trPr>
          <w:cantSplit/>
        </w:trPr>
        <w:tc>
          <w:tcPr>
            <w:tcW w:type="dxa" w:w="2461"/>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Recommended lot size</w:t>
            </w:r>
          </w:p>
        </w:tc>
        <w:tc>
          <w:tcPr>
            <w:tcW w:type="dxa" w:w="71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The suggested position size for an instrument, subject to broker verification.</w:t>
            </w:r>
          </w:p>
        </w:tc>
      </w:tr>
      <w:tr>
        <w:trPr>
          <w:cantSplit/>
        </w:trPr>
        <w:tc>
          <w:tcPr>
            <w:tcW w:type="dxa" w:w="2461"/>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Oversizing</w:t>
            </w:r>
          </w:p>
        </w:tc>
        <w:tc>
          <w:tcPr>
            <w:tcW w:type="dxa" w:w="71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Using a lot size too big for the instrument or your account.</w:t>
            </w:r>
          </w:p>
        </w:tc>
      </w:tr>
      <w:tr>
        <w:trPr>
          <w:cantSplit/>
        </w:trPr>
        <w:tc>
          <w:tcPr>
            <w:tcW w:type="dxa" w:w="2461"/>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1s index</w:t>
            </w:r>
          </w:p>
        </w:tc>
        <w:tc>
          <w:tcPr>
            <w:tcW w:type="dxa" w:w="71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A volatility index that ticks every second.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4   </w:t>
            </w:r>
            <w:r>
              <w:rPr>
                <w:rFonts w:ascii="Arial" w:cs="Arial" w:eastAsia="Arial" w:hAnsi="Arial"/>
                <w:b/>
                <w:bCs/>
                <w:color w:val="FFFFFF"/>
                <w:sz w:val="26"/>
                <w:szCs w:val="26"/>
              </w:rPr>
              <w:t xml:space="preserve">Concept check</w:t>
            </w:r>
          </w:p>
        </w:tc>
      </w:tr>
    </w:tbl>
    <w:p>
      <w:pPr>
        <w:keepNext/>
        <w:spacing w:after="80" w:before="180"/>
      </w:pPr>
      <w:r>
        <w:rPr>
          <w:rFonts w:ascii="Arial" w:cs="Arial" w:eastAsia="Arial" w:hAnsi="Arial"/>
          <w:b/>
          <w:bCs/>
          <w:color w:val="8B1F8E"/>
          <w:sz w:val="24"/>
          <w:szCs w:val="24"/>
        </w:rPr>
        <w:t xml:space="preserve">A. Fill in the blanks</w:t>
      </w:r>
    </w:p>
    <w:p>
      <w:pPr>
        <w:spacing w:after="80" w:before="60" w:line="300"/>
      </w:pPr>
      <w:r>
        <w:rPr>
          <w:rFonts w:ascii="Arial" w:cs="Arial" w:eastAsia="Arial" w:hAnsi="Arial"/>
          <w:b/>
          <w:bCs/>
          <w:sz w:val="22"/>
          <w:szCs w:val="22"/>
        </w:rPr>
        <w:t xml:space="preserve">1.</w:t>
      </w:r>
      <w:r>
        <w:rPr>
          <w:rFonts w:ascii="Arial" w:cs="Arial" w:eastAsia="Arial" w:hAnsi="Arial"/>
          <w:sz w:val="22"/>
          <w:szCs w:val="22"/>
        </w:rPr>
        <w:t xml:space="preserve"> Volatility controls your ________.</w:t>
      </w:r>
    </w:p>
    <w:p>
      <w:pPr>
        <w:spacing w:after="80" w:before="60" w:line="300"/>
      </w:pPr>
      <w:r>
        <w:rPr>
          <w:rFonts w:ascii="Arial" w:cs="Arial" w:eastAsia="Arial" w:hAnsi="Arial"/>
          <w:b/>
          <w:bCs/>
          <w:sz w:val="22"/>
          <w:szCs w:val="22"/>
        </w:rPr>
        <w:t xml:space="preserve">2.</w:t>
      </w:r>
      <w:r>
        <w:rPr>
          <w:rFonts w:ascii="Arial" w:cs="Arial" w:eastAsia="Arial" w:hAnsi="Arial"/>
          <w:sz w:val="22"/>
          <w:szCs w:val="22"/>
        </w:rPr>
        <w:t xml:space="preserve"> Stability does not mean ________.</w:t>
      </w:r>
    </w:p>
    <w:p>
      <w:pPr>
        <w:spacing w:after="80" w:before="60" w:line="300"/>
      </w:pPr>
      <w:r>
        <w:rPr>
          <w:rFonts w:ascii="Arial" w:cs="Arial" w:eastAsia="Arial" w:hAnsi="Arial"/>
          <w:b/>
          <w:bCs/>
          <w:sz w:val="22"/>
          <w:szCs w:val="22"/>
        </w:rPr>
        <w:t xml:space="preserve">3.</w:t>
      </w:r>
      <w:r>
        <w:rPr>
          <w:rFonts w:ascii="Arial" w:cs="Arial" w:eastAsia="Arial" w:hAnsi="Arial"/>
          <w:sz w:val="22"/>
          <w:szCs w:val="22"/>
        </w:rPr>
        <w:t xml:space="preserve"> Always verify the latest specifications from your ________.</w:t>
      </w:r>
    </w:p>
    <w:p>
      <w:pPr>
        <w:spacing w:after="80" w:before="60" w:line="300"/>
      </w:pPr>
      <w:r>
        <w:rPr>
          <w:rFonts w:ascii="Arial" w:cs="Arial" w:eastAsia="Arial" w:hAnsi="Arial"/>
          <w:b/>
          <w:bCs/>
          <w:sz w:val="22"/>
          <w:szCs w:val="22"/>
        </w:rPr>
        <w:t xml:space="preserve">4.</w:t>
      </w:r>
      <w:r>
        <w:rPr>
          <w:rFonts w:ascii="Arial" w:cs="Arial" w:eastAsia="Arial" w:hAnsi="Arial"/>
          <w:sz w:val="22"/>
          <w:szCs w:val="22"/>
        </w:rPr>
        <w:t xml:space="preserve"> High volatility + big lot size = ________ danger.</w:t>
      </w:r>
    </w:p>
    <w:p>
      <w:pPr>
        <w:keepNext/>
        <w:spacing w:after="80" w:before="180"/>
      </w:pPr>
      <w:r>
        <w:rPr>
          <w:rFonts w:ascii="Arial" w:cs="Arial" w:eastAsia="Arial" w:hAnsi="Arial"/>
          <w:b/>
          <w:bCs/>
          <w:color w:val="8B1F8E"/>
          <w:sz w:val="24"/>
          <w:szCs w:val="24"/>
        </w:rPr>
        <w:t xml:space="preserve">B. True or false? (circle T or F, then correct the false ones)</w:t>
      </w:r>
    </w:p>
    <w:p>
      <w:pPr>
        <w:spacing w:after="70" w:before="50" w:line="290"/>
        <w:ind w:left="360" w:hanging="360"/>
      </w:pPr>
      <w:r>
        <w:rPr>
          <w:rFonts w:ascii="Arial" w:cs="Arial" w:eastAsia="Arial" w:hAnsi="Arial"/>
          <w:b/>
          <w:bCs/>
          <w:sz w:val="22"/>
          <w:szCs w:val="22"/>
        </w:rPr>
        <w:t xml:space="preserve">1.  </w:t>
      </w:r>
      <w:r>
        <w:rPr>
          <w:rFonts w:ascii="Arial" w:cs="Arial" w:eastAsia="Arial" w:hAnsi="Arial"/>
          <w:sz w:val="22"/>
          <w:szCs w:val="22"/>
        </w:rPr>
        <w:t xml:space="preserve">A lower-volatility instrument is risk-free.</w:t>
      </w:r>
      <w:r>
        <w:rPr>
          <w:rFonts w:ascii="Arial" w:cs="Arial" w:eastAsia="Arial" w:hAnsi="Arial"/>
          <w:b/>
          <w:bCs/>
          <w:color w:val="8B1F8E"/>
          <w:sz w:val="22"/>
          <w:szCs w:val="22"/>
        </w:rPr>
        <w:t xml:space="preserve">      T  /  F</w:t>
      </w:r>
    </w:p>
    <w:p>
      <w:pPr>
        <w:spacing w:after="70" w:before="50" w:line="290"/>
        <w:ind w:left="360" w:hanging="360"/>
      </w:pPr>
      <w:r>
        <w:rPr>
          <w:rFonts w:ascii="Arial" w:cs="Arial" w:eastAsia="Arial" w:hAnsi="Arial"/>
          <w:b/>
          <w:bCs/>
          <w:sz w:val="22"/>
          <w:szCs w:val="22"/>
        </w:rPr>
        <w:t xml:space="preserve">2.  </w:t>
      </w:r>
      <w:r>
        <w:rPr>
          <w:rFonts w:ascii="Arial" w:cs="Arial" w:eastAsia="Arial" w:hAnsi="Arial"/>
          <w:sz w:val="22"/>
          <w:szCs w:val="22"/>
        </w:rPr>
        <w:t xml:space="preserve">The lot size list never changes.</w:t>
      </w:r>
      <w:r>
        <w:rPr>
          <w:rFonts w:ascii="Arial" w:cs="Arial" w:eastAsia="Arial" w:hAnsi="Arial"/>
          <w:b/>
          <w:bCs/>
          <w:color w:val="8B1F8E"/>
          <w:sz w:val="22"/>
          <w:szCs w:val="22"/>
        </w:rPr>
        <w:t xml:space="preserve">      T  /  F</w:t>
      </w:r>
    </w:p>
    <w:p>
      <w:pPr>
        <w:spacing w:after="70" w:before="50" w:line="290"/>
        <w:ind w:left="360" w:hanging="360"/>
      </w:pPr>
      <w:r>
        <w:rPr>
          <w:rFonts w:ascii="Arial" w:cs="Arial" w:eastAsia="Arial" w:hAnsi="Arial"/>
          <w:b/>
          <w:bCs/>
          <w:sz w:val="22"/>
          <w:szCs w:val="22"/>
        </w:rPr>
        <w:t xml:space="preserve">3.  </w:t>
      </w:r>
      <w:r>
        <w:rPr>
          <w:rFonts w:ascii="Arial" w:cs="Arial" w:eastAsia="Arial" w:hAnsi="Arial"/>
          <w:sz w:val="22"/>
          <w:szCs w:val="22"/>
        </w:rPr>
        <w:t xml:space="preserve">A smaller lot size on more volatile instruments is the smarter long-term approach.</w:t>
      </w:r>
      <w:r>
        <w:rPr>
          <w:rFonts w:ascii="Arial" w:cs="Arial" w:eastAsia="Arial" w:hAnsi="Arial"/>
          <w:b/>
          <w:bCs/>
          <w:color w:val="8B1F8E"/>
          <w:sz w:val="22"/>
          <w:szCs w:val="22"/>
        </w:rPr>
        <w:t xml:space="preserve">      T  /  F</w:t>
      </w:r>
    </w:p>
    <w:p>
      <w:pPr>
        <w:keepNext/>
        <w:spacing w:after="80" w:before="180"/>
      </w:pPr>
      <w:r>
        <w:rPr>
          <w:rFonts w:ascii="Arial" w:cs="Arial" w:eastAsia="Arial" w:hAnsi="Arial"/>
          <w:b/>
          <w:bCs/>
          <w:color w:val="8B1F8E"/>
          <w:sz w:val="24"/>
          <w:szCs w:val="24"/>
        </w:rPr>
        <w:t xml:space="preserve">C. Multiple choice</w:t>
      </w:r>
    </w:p>
    <w:p>
      <w:pPr>
        <w:keepNext/>
        <w:spacing w:after="40" w:before="90" w:line="290"/>
      </w:pPr>
      <w:r>
        <w:rPr>
          <w:rFonts w:ascii="Arial" w:cs="Arial" w:eastAsia="Arial" w:hAnsi="Arial"/>
          <w:b/>
          <w:bCs/>
          <w:sz w:val="22"/>
          <w:szCs w:val="22"/>
        </w:rPr>
        <w:t xml:space="preserve">1.  Recommended lot size for Boom 1000 (very volatile group) is:</w:t>
      </w:r>
    </w:p>
    <w:p>
      <w:pPr>
        <w:keepNext/>
        <w:spacing w:after="20" w:before="10"/>
        <w:ind w:left="540"/>
      </w:pPr>
      <w:r>
        <w:rPr>
          <w:rFonts w:ascii="Arial" w:cs="Arial" w:eastAsia="Arial" w:hAnsi="Arial"/>
          <w:sz w:val="22"/>
          <w:szCs w:val="22"/>
        </w:rPr>
        <w:t xml:space="preserve">A)  0.01</w:t>
      </w:r>
    </w:p>
    <w:p>
      <w:pPr>
        <w:keepNext/>
        <w:spacing w:after="20" w:before="10"/>
        <w:ind w:left="540"/>
      </w:pPr>
      <w:r>
        <w:rPr>
          <w:rFonts w:ascii="Arial" w:cs="Arial" w:eastAsia="Arial" w:hAnsi="Arial"/>
          <w:sz w:val="22"/>
          <w:szCs w:val="22"/>
        </w:rPr>
        <w:t xml:space="preserve">B)  0.20</w:t>
      </w:r>
    </w:p>
    <w:p>
      <w:pPr>
        <w:keepNext/>
        <w:spacing w:after="20" w:before="10"/>
        <w:ind w:left="540"/>
      </w:pPr>
      <w:r>
        <w:rPr>
          <w:rFonts w:ascii="Arial" w:cs="Arial" w:eastAsia="Arial" w:hAnsi="Arial"/>
          <w:sz w:val="22"/>
          <w:szCs w:val="22"/>
        </w:rPr>
        <w:t xml:space="preserve">C)  4.00</w:t>
      </w:r>
    </w:p>
    <w:p>
      <w:pPr>
        <w:keepNext w:val="false"/>
        <w:spacing w:after="20" w:before="10"/>
        <w:ind w:left="540"/>
      </w:pPr>
      <w:r>
        <w:rPr>
          <w:rFonts w:ascii="Arial" w:cs="Arial" w:eastAsia="Arial" w:hAnsi="Arial"/>
          <w:sz w:val="22"/>
          <w:szCs w:val="22"/>
        </w:rPr>
        <w:t xml:space="preserve">D)  0.001</w:t>
      </w:r>
    </w:p>
    <w:p>
      <w:pPr>
        <w:keepNext/>
        <w:spacing w:after="40" w:before="90" w:line="290"/>
      </w:pPr>
      <w:r>
        <w:rPr>
          <w:rFonts w:ascii="Arial" w:cs="Arial" w:eastAsia="Arial" w:hAnsi="Arial"/>
          <w:b/>
          <w:bCs/>
          <w:sz w:val="22"/>
          <w:szCs w:val="22"/>
        </w:rPr>
        <w:t xml:space="preserve">2.  Which has the smallest recommended lot size in the very volatile list?</w:t>
      </w:r>
    </w:p>
    <w:p>
      <w:pPr>
        <w:keepNext/>
        <w:spacing w:after="20" w:before="10"/>
        <w:ind w:left="540"/>
      </w:pPr>
      <w:r>
        <w:rPr>
          <w:rFonts w:ascii="Arial" w:cs="Arial" w:eastAsia="Arial" w:hAnsi="Arial"/>
          <w:sz w:val="22"/>
          <w:szCs w:val="22"/>
        </w:rPr>
        <w:t xml:space="preserve">A)  Volatility 75 Index (0.001)</w:t>
      </w:r>
    </w:p>
    <w:p>
      <w:pPr>
        <w:keepNext/>
        <w:spacing w:after="20" w:before="10"/>
        <w:ind w:left="540"/>
      </w:pPr>
      <w:r>
        <w:rPr>
          <w:rFonts w:ascii="Arial" w:cs="Arial" w:eastAsia="Arial" w:hAnsi="Arial"/>
          <w:sz w:val="22"/>
          <w:szCs w:val="22"/>
        </w:rPr>
        <w:t xml:space="preserve">B)  Boom 300 (0.50)</w:t>
      </w:r>
    </w:p>
    <w:p>
      <w:pPr>
        <w:keepNext/>
        <w:spacing w:after="20" w:before="10"/>
        <w:ind w:left="540"/>
      </w:pPr>
      <w:r>
        <w:rPr>
          <w:rFonts w:ascii="Arial" w:cs="Arial" w:eastAsia="Arial" w:hAnsi="Arial"/>
          <w:sz w:val="22"/>
          <w:szCs w:val="22"/>
        </w:rPr>
        <w:t xml:space="preserve">C)  Step Index (0.10)</w:t>
      </w:r>
    </w:p>
    <w:p>
      <w:pPr>
        <w:keepNext w:val="false"/>
        <w:spacing w:after="20" w:before="10"/>
        <w:ind w:left="540"/>
      </w:pPr>
      <w:r>
        <w:rPr>
          <w:rFonts w:ascii="Arial" w:cs="Arial" w:eastAsia="Arial" w:hAnsi="Arial"/>
          <w:sz w:val="22"/>
          <w:szCs w:val="22"/>
        </w:rPr>
        <w:t xml:space="preserve">D)  Crash 900 (0.20)</w:t>
      </w:r>
    </w:p>
    <w:p>
      <w:pPr>
        <w:keepNext/>
        <w:spacing w:after="80" w:before="180"/>
      </w:pPr>
      <w:r>
        <w:rPr>
          <w:rFonts w:ascii="Arial" w:cs="Arial" w:eastAsia="Arial" w:hAnsi="Arial"/>
          <w:b/>
          <w:bCs/>
          <w:color w:val="8B1F8E"/>
          <w:sz w:val="24"/>
          <w:szCs w:val="24"/>
        </w:rPr>
        <w:t xml:space="preserve">D. Short answers</w:t>
      </w:r>
    </w:p>
    <w:p>
      <w:pPr>
        <w:keepNext/>
        <w:spacing w:after="20" w:before="100" w:line="290"/>
      </w:pPr>
      <w:r>
        <w:rPr>
          <w:rFonts w:ascii="Arial" w:cs="Arial" w:eastAsia="Arial" w:hAnsi="Arial"/>
          <w:b/>
          <w:bCs/>
          <w:sz w:val="22"/>
          <w:szCs w:val="22"/>
        </w:rPr>
        <w:t xml:space="preserve">1.</w:t>
      </w:r>
      <w:r>
        <w:rPr>
          <w:rFonts w:ascii="Arial" w:cs="Arial" w:eastAsia="Arial" w:hAnsi="Arial"/>
          <w:sz w:val="22"/>
          <w:szCs w:val="22"/>
        </w:rPr>
        <w:t xml:space="preserve"> Why is using a smaller lot size on more volatile instruments the smarter long-term approach, even if the potential profit looks smaller?</w:t>
      </w:r>
    </w:p>
    <w:p>
      <w:pPr>
        <w:keepNext/>
        <w:spacing w:after="20" w:before="0"/>
        <w:ind w:left="360"/>
      </w:pPr>
      <w:r>
        <w:rPr>
          <w:rFonts w:ascii="Arial" w:cs="Arial" w:eastAsia="Arial" w:hAnsi="Arial"/>
          <w:i/>
          <w:iCs/>
          <w:color w:val="6F6577"/>
          <w:sz w:val="20"/>
          <w:szCs w:val="20"/>
        </w:rPr>
        <w:t xml:space="preserve">Hint: Think about account longevity and the cost of blowing your account versus consistent small wins.</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keepNext/>
        <w:spacing w:after="20" w:before="100" w:line="290"/>
      </w:pPr>
      <w:r>
        <w:rPr>
          <w:rFonts w:ascii="Arial" w:cs="Arial" w:eastAsia="Arial" w:hAnsi="Arial"/>
          <w:b/>
          <w:bCs/>
          <w:sz w:val="22"/>
          <w:szCs w:val="22"/>
        </w:rPr>
        <w:t xml:space="preserve">2.</w:t>
      </w:r>
      <w:r>
        <w:rPr>
          <w:rFonts w:ascii="Arial" w:cs="Arial" w:eastAsia="Arial" w:hAnsi="Arial"/>
          <w:sz w:val="22"/>
          <w:szCs w:val="22"/>
        </w:rPr>
        <w:t xml:space="preserve"> If you had been using the correct lot size for your volatility level in all your past trades, how would your account look different today? Be honest about the numbers.</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5   </w:t>
            </w:r>
            <w:r>
              <w:rPr>
                <w:rFonts w:ascii="Arial" w:cs="Arial" w:eastAsia="Arial" w:hAnsi="Arial"/>
                <w:b/>
                <w:bCs/>
                <w:color w:val="FFFFFF"/>
                <w:sz w:val="26"/>
                <w:szCs w:val="26"/>
              </w:rPr>
              <w:t xml:space="preserve">Practical tasks</w:t>
            </w:r>
          </w:p>
        </w:tc>
      </w:tr>
    </w:tbl>
    <w:p>
      <w:pPr>
        <w:keepNext/>
        <w:spacing w:after="80" w:before="180"/>
      </w:pPr>
      <w:r>
        <w:rPr>
          <w:rFonts w:ascii="Arial" w:cs="Arial" w:eastAsia="Arial" w:hAnsi="Arial"/>
          <w:b/>
          <w:bCs/>
          <w:color w:val="8B1F8E"/>
          <w:sz w:val="24"/>
          <w:szCs w:val="24"/>
        </w:rPr>
        <w:t xml:space="preserve">Task 1. Choose the two Boom/Crash pairs you will focus on first</w:t>
      </w:r>
    </w:p>
    <w:p>
      <w:pPr>
        <w:spacing w:after="100" w:before="60" w:line="300"/>
      </w:pPr>
      <w:r>
        <w:rPr>
          <w:rFonts w:ascii="Arial" w:cs="Arial" w:eastAsia="Arial" w:hAnsi="Arial"/>
          <w:sz w:val="22"/>
          <w:szCs w:val="22"/>
        </w:rPr>
        <w:t xml:space="preserve">Based on their volatility level, what lot size will you use and why?</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keepNext/>
        <w:spacing w:after="80" w:before="180"/>
      </w:pPr>
      <w:r>
        <w:rPr>
          <w:rFonts w:ascii="Arial" w:cs="Arial" w:eastAsia="Arial" w:hAnsi="Arial"/>
          <w:b/>
          <w:bCs/>
          <w:color w:val="8B1F8E"/>
          <w:sz w:val="24"/>
          <w:szCs w:val="24"/>
        </w:rPr>
        <w:t xml:space="preserve">Task 2. My personal trading plan: fill in your two chosen instruments</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0"/>
        <w:gridCol w:w="1967"/>
        <w:gridCol w:w="1574"/>
        <w:gridCol w:w="1377"/>
        <w:gridCol w:w="2360"/>
      </w:tblGrid>
      <w:tr>
        <w:trPr>
          <w:cantSplit/>
          <w:tblHeader/>
        </w:trPr>
        <w:tc>
          <w:tcPr>
            <w:tcW w:type="dxa" w:w="2360"/>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INSTRUMENT</w:t>
            </w:r>
          </w:p>
        </w:tc>
        <w:tc>
          <w:tcPr>
            <w:tcW w:type="dxa" w:w="1967"/>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VOLATILITY LEVEL</w:t>
            </w:r>
          </w:p>
        </w:tc>
        <w:tc>
          <w:tcPr>
            <w:tcW w:type="dxa" w:w="1574"/>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MY LOT SIZE</w:t>
            </w:r>
          </w:p>
        </w:tc>
        <w:tc>
          <w:tcPr>
            <w:tcW w:type="dxa" w:w="1377"/>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MAX SL</w:t>
            </w:r>
          </w:p>
        </w:tc>
        <w:tc>
          <w:tcPr>
            <w:tcW w:type="dxa" w:w="2360"/>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EXPECTED TP ZONE</w:t>
            </w:r>
          </w:p>
        </w:tc>
      </w:tr>
      <w:tr>
        <w:trPr>
          <w:cantSplit/>
        </w:trPr>
        <w:tc>
          <w:tcPr>
            <w:tcW w:type="dxa" w:w="2360"/>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My Boom pair: ______</w:t>
            </w:r>
          </w:p>
        </w:tc>
        <w:tc>
          <w:tcPr>
            <w:tcW w:type="dxa" w:w="196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57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3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2360"/>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Pr>
        <w:tc>
          <w:tcPr>
            <w:tcW w:type="dxa" w:w="2360"/>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My Crash pair: ______</w:t>
            </w:r>
          </w:p>
        </w:tc>
        <w:tc>
          <w:tcPr>
            <w:tcW w:type="dxa" w:w="196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57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3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2360"/>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bl>
    <w:p>
      <w:pPr>
        <w:spacing w:after="60" w:before="0"/>
      </w:pPr>
    </w:p>
    <w:p>
      <w:pPr>
        <w:keepNext/>
        <w:spacing w:after="80" w:before="180"/>
      </w:pPr>
      <w:r>
        <w:rPr>
          <w:rFonts w:ascii="Arial" w:cs="Arial" w:eastAsia="Arial" w:hAnsi="Arial"/>
          <w:b/>
          <w:bCs/>
          <w:color w:val="8B1F8E"/>
          <w:sz w:val="24"/>
          <w:szCs w:val="24"/>
        </w:rPr>
        <w:t xml:space="preserve">Task 3. Volatility discipline checklist: tick only what you genuinely commit to</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know the volatility level of my primary Boom and Crash instruments</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have calculated my maximum lot size based on my account equity</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understand that volatility can change and I will verify with my broker regularly</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will NOT increase my lot size just because a setup 'looks' strong</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will treat each trade as one in a series, not a one-time bet</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6   </w:t>
            </w:r>
            <w:r>
              <w:rPr>
                <w:rFonts w:ascii="Arial" w:cs="Arial" w:eastAsia="Arial" w:hAnsi="Arial"/>
                <w:b/>
                <w:bCs/>
                <w:color w:val="FFFFFF"/>
                <w:sz w:val="26"/>
                <w:szCs w:val="26"/>
              </w:rPr>
              <w:t xml:space="preserve">Scenario test</w:t>
            </w:r>
          </w:p>
        </w:tc>
      </w:tr>
    </w:tbl>
    <w:p>
      <w:pPr>
        <w:spacing w:after="100" w:before="100" w:line="300"/>
      </w:pPr>
      <w:r>
        <w:rPr>
          <w:rFonts w:ascii="Arial" w:cs="Arial" w:eastAsia="Arial" w:hAnsi="Arial"/>
          <w:sz w:val="22"/>
          <w:szCs w:val="22"/>
        </w:rPr>
        <w:t xml:space="preserve">Is the lot size choice SENSIBLE or UNSAFE?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4954"/>
        <w:gridCol w:w="1531"/>
        <w:gridCol w:w="2703"/>
      </w:tblGrid>
      <w:tr>
        <w:trPr>
          <w:cantSplit/>
          <w:tblHeader/>
        </w:trPr>
        <w:tc>
          <w:tcPr>
            <w:tcW w:type="dxa" w:w="450"/>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
            </w:r>
          </w:p>
        </w:tc>
        <w:tc>
          <w:tcPr>
            <w:tcW w:type="dxa" w:w="4954"/>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SCENARIO</w:t>
            </w:r>
          </w:p>
        </w:tc>
        <w:tc>
          <w:tcPr>
            <w:tcW w:type="dxa" w:w="1531"/>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YOUR VERDICT</w:t>
            </w:r>
          </w:p>
        </w:tc>
        <w:tc>
          <w:tcPr>
            <w:tcW w:type="dxa" w:w="2703"/>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WHY?</w:t>
            </w:r>
          </w:p>
        </w:tc>
      </w:tr>
      <w:tr>
        <w:trPr>
          <w:cantSplit/>
        </w:trPr>
        <w:tc>
          <w:tcPr>
            <w:tcW w:type="dxa" w:w="450"/>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A</w:t>
            </w:r>
          </w:p>
        </w:tc>
        <w:tc>
          <w:tcPr>
            <w:tcW w:type="dxa" w:w="495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A $50 trader uses 0.20 lot on Boom 1000 and sets a $5 stop loss.</w:t>
            </w:r>
          </w:p>
        </w:tc>
        <w:tc>
          <w:tcPr>
            <w:tcW w:type="dxa" w:w="153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270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Pr>
        <w:tc>
          <w:tcPr>
            <w:tcW w:type="dxa" w:w="450"/>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B</w:t>
            </w:r>
          </w:p>
        </w:tc>
        <w:tc>
          <w:tcPr>
            <w:tcW w:type="dxa" w:w="495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A trader raises the lot size on Volatility 75 Index because the setup looks 'perfect'.</w:t>
            </w:r>
          </w:p>
        </w:tc>
        <w:tc>
          <w:tcPr>
            <w:tcW w:type="dxa" w:w="153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270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Pr>
        <w:tc>
          <w:tcPr>
            <w:tcW w:type="dxa" w:w="450"/>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C</w:t>
            </w:r>
          </w:p>
        </w:tc>
        <w:tc>
          <w:tcPr>
            <w:tcW w:type="dxa" w:w="495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A trader assumes Crash 150 is safe, so skips the stop loss.</w:t>
            </w:r>
          </w:p>
        </w:tc>
        <w:tc>
          <w:tcPr>
            <w:tcW w:type="dxa" w:w="153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270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Pr>
        <w:tc>
          <w:tcPr>
            <w:tcW w:type="dxa" w:w="450"/>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D</w:t>
            </w:r>
          </w:p>
        </w:tc>
        <w:tc>
          <w:tcPr>
            <w:tcW w:type="dxa" w:w="495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A trader checks their broker before trading and the broker's spec differs from the handbook.</w:t>
            </w:r>
          </w:p>
        </w:tc>
        <w:tc>
          <w:tcPr>
            <w:tcW w:type="dxa" w:w="153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270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bl>
    <w:p>
      <w:pPr>
        <w:spacing w:after="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7   </w:t>
            </w:r>
            <w:r>
              <w:rPr>
                <w:rFonts w:ascii="Arial" w:cs="Arial" w:eastAsia="Arial" w:hAnsi="Arial"/>
                <w:b/>
                <w:bCs/>
                <w:color w:val="FFFFFF"/>
                <w:sz w:val="26"/>
                <w:szCs w:val="26"/>
              </w:rPr>
              <w:t xml:space="preserve">Reflection</w:t>
            </w:r>
          </w:p>
        </w:tc>
      </w:tr>
    </w:tbl>
    <w:p>
      <w:pPr>
        <w:keepNext/>
        <w:spacing w:after="40" w:before="120" w:line="290"/>
      </w:pPr>
      <w:r>
        <w:rPr>
          <w:rFonts w:ascii="Arial" w:cs="Arial" w:eastAsia="Arial" w:hAnsi="Arial"/>
          <w:b/>
          <w:bCs/>
          <w:sz w:val="22"/>
          <w:szCs w:val="22"/>
        </w:rPr>
        <w:t xml:space="preserve">1.</w:t>
      </w:r>
      <w:r>
        <w:rPr>
          <w:rFonts w:ascii="Arial" w:cs="Arial" w:eastAsia="Arial" w:hAnsi="Arial"/>
          <w:sz w:val="22"/>
          <w:szCs w:val="22"/>
        </w:rPr>
        <w:t xml:space="preserve"> Now that you have completed the handbook, what has changed most in how you think about trading?</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keepNext/>
        <w:spacing w:after="40" w:before="120" w:line="290"/>
      </w:pPr>
      <w:r>
        <w:rPr>
          <w:rFonts w:ascii="Arial" w:cs="Arial" w:eastAsia="Arial" w:hAnsi="Arial"/>
          <w:b/>
          <w:bCs/>
          <w:sz w:val="22"/>
          <w:szCs w:val="22"/>
        </w:rPr>
        <w:t xml:space="preserve">2.</w:t>
      </w:r>
      <w:r>
        <w:rPr>
          <w:rFonts w:ascii="Arial" w:cs="Arial" w:eastAsia="Arial" w:hAnsi="Arial"/>
          <w:sz w:val="22"/>
          <w:szCs w:val="22"/>
        </w:rPr>
        <w:t xml:space="preserve"> What is the first thing you will do differently on your next trade?</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8   </w:t>
            </w:r>
            <w:r>
              <w:rPr>
                <w:rFonts w:ascii="Arial" w:cs="Arial" w:eastAsia="Arial" w:hAnsi="Arial"/>
                <w:b/>
                <w:bCs/>
                <w:color w:val="FFFFFF"/>
                <w:sz w:val="26"/>
                <w:szCs w:val="26"/>
              </w:rPr>
              <w:t xml:space="preserve">Confidence check</w:t>
            </w:r>
          </w:p>
        </w:tc>
      </w:tr>
    </w:tbl>
    <w:p>
      <w:pPr>
        <w:spacing w:after="100" w:before="100" w:line="300"/>
      </w:pPr>
      <w:r>
        <w:rPr>
          <w:rFonts w:ascii="Arial" w:cs="Arial" w:eastAsia="Arial" w:hAnsi="Arial"/>
          <w:sz w:val="22"/>
          <w:szCs w:val="22"/>
        </w:rPr>
        <w:t xml:space="preserve">Tick only what you genuinely understand and can do on a live chart.</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know the volatility group of each instrument I trade.</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know my maximum lot size.</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verify specifications with my broker.</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have completed my personal trading plan.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9   </w:t>
            </w:r>
            <w:r>
              <w:rPr>
                <w:rFonts w:ascii="Arial" w:cs="Arial" w:eastAsia="Arial" w:hAnsi="Arial"/>
                <w:b/>
                <w:bCs/>
                <w:color w:val="FFFFFF"/>
                <w:sz w:val="26"/>
                <w:szCs w:val="26"/>
              </w:rPr>
              <w:t xml:space="preserve">My commitment</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1F8E" w:sz="24"/>
              <w:bottom w:val="none" w:color="FFFFFF" w:sz="0"/>
              <w:right w:val="none" w:color="FFFFFF" w:sz="0"/>
            </w:tcBorders>
            <w:shd w:fill="F3E4F5" w:color="auto" w:val="clear"/>
            <w:tcMar>
              <w:top w:type="dxa" w:w="100"/>
              <w:left w:type="dxa" w:w="200"/>
              <w:bottom w:type="dxa" w:w="100"/>
              <w:right w:type="dxa" w:w="160"/>
            </w:tcMar>
          </w:tcPr>
          <w:p>
            <w:pPr>
              <w:spacing w:after="120" w:before="60" w:line="320"/>
              <w:jc w:val="center"/>
            </w:pPr>
            <w:r>
              <w:rPr>
                <w:rFonts w:ascii="Arial" w:cs="Arial" w:eastAsia="Arial" w:hAnsi="Arial"/>
                <w:b/>
                <w:bCs/>
                <w:i/>
                <w:iCs/>
                <w:color w:val="5A1060"/>
                <w:sz w:val="24"/>
                <w:szCs w:val="24"/>
              </w:rPr>
              <w:t xml:space="preserve">“I will match my lot size to the volatility of the instrument and the size of my account, every time. Greed does not change my lot size. Discipline does.”</w:t>
            </w:r>
          </w:p>
        </w:tc>
      </w:tr>
    </w:tbl>
    <w:p>
      <w:pPr>
        <w:spacing w:after="2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YOUR SIGNATURE</w:t>
            </w:r>
          </w:p>
        </w:tc>
        <w:tc>
          <w:tcPr>
            <w:tcW w:type="dxa" w:w="3213"/>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DATE</w:t>
            </w:r>
          </w:p>
        </w:tc>
      </w:tr>
      <w:tr>
        <w:trPr>
          <w:cantSplit/>
          <w:trHeight w:val="560" w:hRule="atLeast"/>
        </w:trPr>
        <w:tc>
          <w:tcPr>
            <w:tcW w:type="dxa" w:w="6425"/>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sz w:val="20"/>
                <w:szCs w:val="20"/>
              </w:rPr>
              <w:t xml:space="preserve"/>
            </w:r>
          </w:p>
        </w:tc>
        <w:tc>
          <w:tcPr>
            <w:tcW w:type="dxa" w:w="321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sz w:val="20"/>
                <w:szCs w:val="20"/>
              </w:rPr>
              <w:t xml:space="preserve"/>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CHECK AFTER YOU FINISH   </w:t>
            </w:r>
            <w:r>
              <w:rPr>
                <w:rFonts w:ascii="Arial" w:cs="Arial" w:eastAsia="Arial" w:hAnsi="Arial"/>
                <w:b/>
                <w:bCs/>
                <w:color w:val="FFFFFF"/>
                <w:sz w:val="26"/>
                <w:szCs w:val="26"/>
              </w:rPr>
              <w:t xml:space="preserve">Answer key</w:t>
            </w:r>
          </w:p>
        </w:tc>
      </w:tr>
    </w:tbl>
    <w:p>
      <w:pPr>
        <w:spacing w:after="80" w:before="0"/>
      </w:pPr>
    </w:p>
    <w:p>
      <w:pPr>
        <w:keepNext/>
        <w:spacing w:after="80" w:before="180"/>
      </w:pPr>
      <w:r>
        <w:rPr>
          <w:rFonts w:ascii="Arial" w:cs="Arial" w:eastAsia="Arial" w:hAnsi="Arial"/>
          <w:b/>
          <w:bCs/>
          <w:color w:val="8B1F8E"/>
          <w:sz w:val="24"/>
          <w:szCs w:val="24"/>
        </w:rPr>
        <w:t xml:space="preserve">A. Fill in the blanks</w:t>
      </w:r>
    </w:p>
    <w:p>
      <w:pPr>
        <w:spacing w:after="40" w:before="60" w:line="300"/>
      </w:pPr>
      <w:r>
        <w:rPr>
          <w:rFonts w:ascii="Arial" w:cs="Arial" w:eastAsia="Arial" w:hAnsi="Arial"/>
          <w:sz w:val="22"/>
          <w:szCs w:val="22"/>
        </w:rPr>
        <w:t xml:space="preserve">1.  risk</w:t>
      </w:r>
    </w:p>
    <w:p>
      <w:pPr>
        <w:spacing w:after="40" w:before="60" w:line="300"/>
      </w:pPr>
      <w:r>
        <w:rPr>
          <w:rFonts w:ascii="Arial" w:cs="Arial" w:eastAsia="Arial" w:hAnsi="Arial"/>
          <w:sz w:val="22"/>
          <w:szCs w:val="22"/>
        </w:rPr>
        <w:t xml:space="preserve">2.  safety</w:t>
      </w:r>
    </w:p>
    <w:p>
      <w:pPr>
        <w:spacing w:after="40" w:before="60" w:line="300"/>
      </w:pPr>
      <w:r>
        <w:rPr>
          <w:rFonts w:ascii="Arial" w:cs="Arial" w:eastAsia="Arial" w:hAnsi="Arial"/>
          <w:sz w:val="22"/>
          <w:szCs w:val="22"/>
        </w:rPr>
        <w:t xml:space="preserve">3.  broker</w:t>
      </w:r>
    </w:p>
    <w:p>
      <w:pPr>
        <w:spacing w:after="40" w:before="60" w:line="300"/>
      </w:pPr>
      <w:r>
        <w:rPr>
          <w:rFonts w:ascii="Arial" w:cs="Arial" w:eastAsia="Arial" w:hAnsi="Arial"/>
          <w:sz w:val="22"/>
          <w:szCs w:val="22"/>
        </w:rPr>
        <w:t xml:space="preserve">4.  unnecessary</w:t>
      </w:r>
    </w:p>
    <w:p>
      <w:pPr>
        <w:keepNext/>
        <w:spacing w:after="80" w:before="180"/>
      </w:pPr>
      <w:r>
        <w:rPr>
          <w:rFonts w:ascii="Arial" w:cs="Arial" w:eastAsia="Arial" w:hAnsi="Arial"/>
          <w:b/>
          <w:bCs/>
          <w:color w:val="8B1F8E"/>
          <w:sz w:val="24"/>
          <w:szCs w:val="24"/>
        </w:rPr>
        <w:t xml:space="preserve">B. True or false</w:t>
      </w:r>
    </w:p>
    <w:p>
      <w:pPr>
        <w:spacing w:after="40" w:before="60" w:line="300"/>
      </w:pPr>
      <w:r>
        <w:rPr>
          <w:rFonts w:ascii="Arial" w:cs="Arial" w:eastAsia="Arial" w:hAnsi="Arial"/>
          <w:sz w:val="22"/>
          <w:szCs w:val="22"/>
        </w:rPr>
        <w:t xml:space="preserve">1.  </w:t>
      </w:r>
      <w:r>
        <w:rPr>
          <w:rFonts w:ascii="Arial" w:cs="Arial" w:eastAsia="Arial" w:hAnsi="Arial"/>
          <w:b/>
          <w:bCs/>
          <w:sz w:val="22"/>
          <w:szCs w:val="22"/>
        </w:rPr>
        <w:t xml:space="preserve">FALSE.</w:t>
      </w:r>
      <w:r>
        <w:rPr>
          <w:rFonts w:ascii="Arial" w:cs="Arial" w:eastAsia="Arial" w:hAnsi="Arial"/>
          <w:sz w:val="22"/>
          <w:szCs w:val="22"/>
        </w:rPr>
        <w:t xml:space="preserve"> Never risk-free. Risk management still applies.</w:t>
      </w:r>
    </w:p>
    <w:p>
      <w:pPr>
        <w:spacing w:after="40" w:before="60" w:line="300"/>
      </w:pPr>
      <w:r>
        <w:rPr>
          <w:rFonts w:ascii="Arial" w:cs="Arial" w:eastAsia="Arial" w:hAnsi="Arial"/>
          <w:sz w:val="22"/>
          <w:szCs w:val="22"/>
        </w:rPr>
        <w:t xml:space="preserve">2.  </w:t>
      </w:r>
      <w:r>
        <w:rPr>
          <w:rFonts w:ascii="Arial" w:cs="Arial" w:eastAsia="Arial" w:hAnsi="Arial"/>
          <w:b/>
          <w:bCs/>
          <w:sz w:val="22"/>
          <w:szCs w:val="22"/>
        </w:rPr>
        <w:t xml:space="preserve">FALSE.</w:t>
      </w:r>
      <w:r>
        <w:rPr>
          <w:rFonts w:ascii="Arial" w:cs="Arial" w:eastAsia="Arial" w:hAnsi="Arial"/>
          <w:sz w:val="22"/>
          <w:szCs w:val="22"/>
        </w:rPr>
        <w:t xml:space="preserve"> It can change at any time. Verify with your broker.</w:t>
      </w:r>
    </w:p>
    <w:p>
      <w:pPr>
        <w:spacing w:after="40" w:before="60" w:line="300"/>
      </w:pPr>
      <w:r>
        <w:rPr>
          <w:rFonts w:ascii="Arial" w:cs="Arial" w:eastAsia="Arial" w:hAnsi="Arial"/>
          <w:sz w:val="22"/>
          <w:szCs w:val="22"/>
        </w:rPr>
        <w:t xml:space="preserve">3.  </w:t>
      </w:r>
      <w:r>
        <w:rPr>
          <w:rFonts w:ascii="Arial" w:cs="Arial" w:eastAsia="Arial" w:hAnsi="Arial"/>
          <w:b/>
          <w:bCs/>
          <w:sz w:val="22"/>
          <w:szCs w:val="22"/>
        </w:rPr>
        <w:t xml:space="preserve">TRUE.</w:t>
      </w:r>
      <w:r>
        <w:rPr>
          <w:rFonts w:ascii="Arial" w:cs="Arial" w:eastAsia="Arial" w:hAnsi="Arial"/>
          <w:sz w:val="22"/>
          <w:szCs w:val="22"/>
        </w:rPr>
        <w:t xml:space="preserve"> It protects account longevity.</w:t>
      </w:r>
    </w:p>
    <w:p>
      <w:pPr>
        <w:keepNext/>
        <w:spacing w:after="80" w:before="180"/>
      </w:pPr>
      <w:r>
        <w:rPr>
          <w:rFonts w:ascii="Arial" w:cs="Arial" w:eastAsia="Arial" w:hAnsi="Arial"/>
          <w:b/>
          <w:bCs/>
          <w:color w:val="8B1F8E"/>
          <w:sz w:val="24"/>
          <w:szCs w:val="24"/>
        </w:rPr>
        <w:t xml:space="preserve">C. Multiple choice</w:t>
      </w:r>
    </w:p>
    <w:p>
      <w:pPr>
        <w:spacing w:after="40" w:before="60" w:line="300"/>
      </w:pPr>
      <w:r>
        <w:rPr>
          <w:rFonts w:ascii="Arial" w:cs="Arial" w:eastAsia="Arial" w:hAnsi="Arial"/>
          <w:sz w:val="22"/>
          <w:szCs w:val="22"/>
        </w:rPr>
        <w:t xml:space="preserve">1.  </w:t>
      </w:r>
      <w:r>
        <w:rPr>
          <w:rFonts w:ascii="Arial" w:cs="Arial" w:eastAsia="Arial" w:hAnsi="Arial"/>
          <w:b/>
          <w:bCs/>
          <w:sz w:val="22"/>
          <w:szCs w:val="22"/>
        </w:rPr>
        <w:t xml:space="preserve">B</w:t>
      </w:r>
      <w:r>
        <w:rPr>
          <w:rFonts w:ascii="Arial" w:cs="Arial" w:eastAsia="Arial" w:hAnsi="Arial"/>
          <w:sz w:val="22"/>
          <w:szCs w:val="22"/>
        </w:rPr>
        <w:t xml:space="preserve">. Boom 1000 = 0.20.</w:t>
      </w:r>
    </w:p>
    <w:p>
      <w:pPr>
        <w:spacing w:after="40" w:before="60" w:line="300"/>
      </w:pPr>
      <w:r>
        <w:rPr>
          <w:rFonts w:ascii="Arial" w:cs="Arial" w:eastAsia="Arial" w:hAnsi="Arial"/>
          <w:sz w:val="22"/>
          <w:szCs w:val="22"/>
        </w:rPr>
        <w:t xml:space="preserve">2.  </w:t>
      </w:r>
      <w:r>
        <w:rPr>
          <w:rFonts w:ascii="Arial" w:cs="Arial" w:eastAsia="Arial" w:hAnsi="Arial"/>
          <w:b/>
          <w:bCs/>
          <w:sz w:val="22"/>
          <w:szCs w:val="22"/>
        </w:rPr>
        <w:t xml:space="preserve">A</w:t>
      </w:r>
      <w:r>
        <w:rPr>
          <w:rFonts w:ascii="Arial" w:cs="Arial" w:eastAsia="Arial" w:hAnsi="Arial"/>
          <w:sz w:val="22"/>
          <w:szCs w:val="22"/>
        </w:rPr>
        <w:t xml:space="preserve">. Volatility 75 Index = 0.001.</w:t>
      </w:r>
    </w:p>
    <w:p>
      <w:pPr>
        <w:keepNext/>
        <w:spacing w:after="80" w:before="180"/>
      </w:pPr>
      <w:r>
        <w:rPr>
          <w:rFonts w:ascii="Arial" w:cs="Arial" w:eastAsia="Arial" w:hAnsi="Arial"/>
          <w:b/>
          <w:bCs/>
          <w:color w:val="8B1F8E"/>
          <w:sz w:val="24"/>
          <w:szCs w:val="24"/>
        </w:rPr>
        <w:t xml:space="preserve">D. Short answers (model answers)</w:t>
      </w:r>
    </w:p>
    <w:p>
      <w:pPr>
        <w:spacing w:after="50" w:before="60" w:line="300"/>
      </w:pPr>
      <w:r>
        <w:rPr>
          <w:rFonts w:ascii="Arial" w:cs="Arial" w:eastAsia="Arial" w:hAnsi="Arial"/>
          <w:sz w:val="22"/>
          <w:szCs w:val="22"/>
        </w:rPr>
        <w:t xml:space="preserve">1.  A smaller lot keeps losses small so the account survives a losing run. Consistent small wins compound, whereas one oversized loss can wipe the account.</w:t>
      </w:r>
    </w:p>
    <w:p>
      <w:pPr>
        <w:spacing w:after="50" w:before="60" w:line="300"/>
      </w:pPr>
      <w:r>
        <w:rPr>
          <w:rFonts w:ascii="Arial" w:cs="Arial" w:eastAsia="Arial" w:hAnsi="Arial"/>
          <w:sz w:val="22"/>
          <w:szCs w:val="22"/>
        </w:rPr>
        <w:t xml:space="preserve">2.  Personal answer.</w:t>
      </w:r>
    </w:p>
    <w:p>
      <w:pPr>
        <w:keepNext/>
        <w:spacing w:after="80" w:before="180"/>
      </w:pPr>
      <w:r>
        <w:rPr>
          <w:rFonts w:ascii="Arial" w:cs="Arial" w:eastAsia="Arial" w:hAnsi="Arial"/>
          <w:b/>
          <w:bCs/>
          <w:color w:val="8B1F8E"/>
          <w:sz w:val="24"/>
          <w:szCs w:val="24"/>
        </w:rPr>
        <w:t xml:space="preserve">Scenario test</w:t>
      </w:r>
    </w:p>
    <w:p>
      <w:pPr>
        <w:spacing w:after="40" w:before="60" w:line="300"/>
      </w:pPr>
      <w:r>
        <w:rPr>
          <w:rFonts w:ascii="Arial" w:cs="Arial" w:eastAsia="Arial" w:hAnsi="Arial"/>
          <w:sz w:val="22"/>
          <w:szCs w:val="22"/>
        </w:rPr>
        <w:t xml:space="preserve">A.  </w:t>
      </w:r>
      <w:r>
        <w:rPr>
          <w:rFonts w:ascii="Arial" w:cs="Arial" w:eastAsia="Arial" w:hAnsi="Arial"/>
          <w:b/>
          <w:bCs/>
          <w:sz w:val="22"/>
          <w:szCs w:val="22"/>
        </w:rPr>
        <w:t xml:space="preserve">SENSIBLE.</w:t>
      </w:r>
      <w:r>
        <w:rPr>
          <w:rFonts w:ascii="Arial" w:cs="Arial" w:eastAsia="Arial" w:hAnsi="Arial"/>
          <w:sz w:val="22"/>
          <w:szCs w:val="22"/>
        </w:rPr>
        <w:t xml:space="preserve"> Matches the recommended lot size and the 10% rule.</w:t>
      </w:r>
    </w:p>
    <w:p>
      <w:pPr>
        <w:spacing w:after="40" w:before="60" w:line="300"/>
      </w:pPr>
      <w:r>
        <w:rPr>
          <w:rFonts w:ascii="Arial" w:cs="Arial" w:eastAsia="Arial" w:hAnsi="Arial"/>
          <w:sz w:val="22"/>
          <w:szCs w:val="22"/>
        </w:rPr>
        <w:t xml:space="preserve">B.  </w:t>
      </w:r>
      <w:r>
        <w:rPr>
          <w:rFonts w:ascii="Arial" w:cs="Arial" w:eastAsia="Arial" w:hAnsi="Arial"/>
          <w:b/>
          <w:bCs/>
          <w:sz w:val="22"/>
          <w:szCs w:val="22"/>
        </w:rPr>
        <w:t xml:space="preserve">UNSAFE.</w:t>
      </w:r>
      <w:r>
        <w:rPr>
          <w:rFonts w:ascii="Arial" w:cs="Arial" w:eastAsia="Arial" w:hAnsi="Arial"/>
          <w:sz w:val="22"/>
          <w:szCs w:val="22"/>
        </w:rPr>
        <w:t xml:space="preserve"> Greed does not change lot size. Discipline does.</w:t>
      </w:r>
    </w:p>
    <w:p>
      <w:pPr>
        <w:spacing w:after="40" w:before="60" w:line="300"/>
      </w:pPr>
      <w:r>
        <w:rPr>
          <w:rFonts w:ascii="Arial" w:cs="Arial" w:eastAsia="Arial" w:hAnsi="Arial"/>
          <w:sz w:val="22"/>
          <w:szCs w:val="22"/>
        </w:rPr>
        <w:t xml:space="preserve">C.  </w:t>
      </w:r>
      <w:r>
        <w:rPr>
          <w:rFonts w:ascii="Arial" w:cs="Arial" w:eastAsia="Arial" w:hAnsi="Arial"/>
          <w:b/>
          <w:bCs/>
          <w:sz w:val="22"/>
          <w:szCs w:val="22"/>
        </w:rPr>
        <w:t xml:space="preserve">UNSAFE.</w:t>
      </w:r>
      <w:r>
        <w:rPr>
          <w:rFonts w:ascii="Arial" w:cs="Arial" w:eastAsia="Arial" w:hAnsi="Arial"/>
          <w:sz w:val="22"/>
          <w:szCs w:val="22"/>
        </w:rPr>
        <w:t xml:space="preserve"> Stability does not mean safety.</w:t>
      </w:r>
    </w:p>
    <w:p>
      <w:pPr>
        <w:spacing w:after="40" w:before="60" w:line="300"/>
      </w:pPr>
      <w:r>
        <w:rPr>
          <w:rFonts w:ascii="Arial" w:cs="Arial" w:eastAsia="Arial" w:hAnsi="Arial"/>
          <w:sz w:val="22"/>
          <w:szCs w:val="22"/>
        </w:rPr>
        <w:t xml:space="preserve">D.  </w:t>
      </w:r>
      <w:r>
        <w:rPr>
          <w:rFonts w:ascii="Arial" w:cs="Arial" w:eastAsia="Arial" w:hAnsi="Arial"/>
          <w:b/>
          <w:bCs/>
          <w:sz w:val="22"/>
          <w:szCs w:val="22"/>
        </w:rPr>
        <w:t xml:space="preserve">SENSIBLE.</w:t>
      </w:r>
      <w:r>
        <w:rPr>
          <w:rFonts w:ascii="Arial" w:cs="Arial" w:eastAsia="Arial" w:hAnsi="Arial"/>
          <w:sz w:val="22"/>
          <w:szCs w:val="22"/>
        </w:rPr>
        <w:t xml:space="preserve"> The list can change. Always verify.</w:t>
      </w:r>
    </w:p>
    <w:p>
      <w:pPr>
        <w:keepNext/>
        <w:spacing w:after="80" w:before="180"/>
      </w:pPr>
      <w:r>
        <w:rPr>
          <w:rFonts w:ascii="Arial" w:cs="Arial" w:eastAsia="Arial" w:hAnsi="Arial"/>
          <w:b/>
          <w:bCs/>
          <w:color w:val="8B1F8E"/>
          <w:sz w:val="24"/>
          <w:szCs w:val="24"/>
        </w:rPr>
        <w:t xml:space="preserve">Practical task guidance</w:t>
      </w:r>
    </w:p>
    <w:p>
      <w:pPr>
        <w:pStyle w:val="ListParagraph"/>
        <w:numPr>
          <w:ilvl w:val="0"/>
          <w:numId w:val="2"/>
        </w:numPr>
        <w:spacing w:after="60" w:before="30" w:line="290"/>
      </w:pPr>
      <w:r>
        <w:rPr>
          <w:rFonts w:ascii="Arial" w:cs="Arial" w:eastAsia="Arial" w:hAnsi="Arial"/>
          <w:sz w:val="22"/>
          <w:szCs w:val="22"/>
        </w:rPr>
        <w:t xml:space="preserve">Task 2: choose an instrument, note its group, use the recommended lot size (or smaller), set max SL from your equity (10% rule) and a TP at the relevant band.</w:t>
      </w:r>
    </w:p>
    <w:p>
      <w:pPr>
        <w:pStyle w:val="ListParagraph"/>
        <w:numPr>
          <w:ilvl w:val="0"/>
          <w:numId w:val="2"/>
        </w:numPr>
        <w:spacing w:after="60" w:before="30" w:line="290"/>
      </w:pPr>
      <w:r>
        <w:rPr>
          <w:rFonts w:ascii="Arial" w:cs="Arial" w:eastAsia="Arial" w:hAnsi="Arial"/>
          <w:sz w:val="22"/>
          <w:szCs w:val="22"/>
        </w:rPr>
        <w:t xml:space="preserve">Final reminder: re-do the Introduction workbook ratings now and compare them with your first attempt.</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1F8E" w:sz="24"/>
              <w:bottom w:val="none" w:color="FFFFFF" w:sz="0"/>
              <w:right w:val="none" w:color="FFFFFF" w:sz="0"/>
            </w:tcBorders>
            <w:shd w:fill="F3E4F5" w:color="auto" w:val="clear"/>
            <w:tcMar>
              <w:top w:type="dxa" w:w="100"/>
              <w:left w:type="dxa" w:w="200"/>
              <w:bottom w:type="dxa" w:w="100"/>
              <w:right w:type="dxa" w:w="160"/>
            </w:tcMar>
          </w:tcPr>
          <w:p>
            <w:pPr>
              <w:spacing w:after="0" w:before="0" w:line="290"/>
            </w:pPr>
            <w:r>
              <w:rPr>
                <w:rFonts w:ascii="Arial" w:cs="Arial" w:eastAsia="Arial" w:hAnsi="Arial"/>
                <w:b/>
                <w:bCs/>
                <w:sz w:val="22"/>
                <w:szCs w:val="22"/>
              </w:rPr>
              <w:t xml:space="preserve">Score yourself: </w:t>
            </w:r>
            <w:r>
              <w:rPr>
                <w:rFonts w:ascii="Arial" w:cs="Arial" w:eastAsia="Arial" w:hAnsi="Arial"/>
                <w:sz w:val="22"/>
                <w:szCs w:val="22"/>
              </w:rPr>
              <w:t xml:space="preserve">If you missed any answer, rewatch the chapter video and re-read your study notes before moving on. Do not rush this material. Build your base, sharpen your edge.</w:t>
            </w:r>
          </w:p>
        </w:tc>
      </w:tr>
    </w:tbl>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F6577"/>
        <w:sz w:val="16"/>
        <w:szCs w:val="16"/>
      </w:rPr>
      <w:t xml:space="preserve">Adebass Base Edge Consult FX · Page </w:t>
    </w:r>
    <w:r>
      <w:rPr>
        <w:rFonts w:ascii="Arial" w:cs="Arial" w:eastAsia="Arial" w:hAnsi="Arial"/>
        <w:color w:val="6F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F8E" w:sz="6" w:space="4"/>
      </w:pBdr>
    </w:pPr>
    <w:r>
      <w:rPr>
        <w:rFonts w:ascii="Arial" w:cs="Arial" w:eastAsia="Arial" w:hAnsi="Arial"/>
        <w:color w:val="6F6577"/>
        <w:sz w:val="16"/>
        <w:szCs w:val="16"/>
      </w:rPr>
      <w:t xml:space="preserve">ABEC FX — The Edge Handbook</w:t>
    </w:r>
    <w:r>
      <w:rPr>
        <w:rFonts w:ascii="Arial" w:cs="Arial" w:eastAsia="Arial" w:hAnsi="Arial"/>
        <w:b/>
        <w:bCs/>
        <w:color w:val="8B1F8E"/>
        <w:sz w:val="16"/>
        <w:szCs w:val="16"/>
      </w:rPr>
      <w:t xml:space="preserve">     CHAPTER 12: Level of Volatility &amp; Updated Lot Sizes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18b229871be20f6ac9ea7182bf5cdfdc4c4a3a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Level of Volatility &amp; Updated Lot Sizes Workbook</dc:title>
  <dc:creator>ABEC FX</dc:creator>
  <cp:lastModifiedBy>Un-named</cp:lastModifiedBy>
  <cp:revision>1</cp:revision>
  <dcterms:created xsi:type="dcterms:W3CDTF">2026-10-21T18:42:11.616Z</dcterms:created>
  <dcterms:modified xsi:type="dcterms:W3CDTF">2026-10-21T18:42:11.616Z</dcterms:modified>
</cp:coreProperties>
</file>

<file path=docProps/custom.xml><?xml version="1.0" encoding="utf-8"?>
<Properties xmlns="http://schemas.openxmlformats.org/officeDocument/2006/custom-properties" xmlns:vt="http://schemas.openxmlformats.org/officeDocument/2006/docPropsVTypes"/>
</file>