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/>
        <w:ind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 w:val="true"/>
          <w:bCs w:val="true"/>
        </w:rPr>
        <w:t>影形的翅膀</w:t>
      </w:r>
      <w:r>
        <w:rPr>
          <w:rFonts w:ascii="宋体" w:hAnsi="宋体" w:eastAsia="宋体"/>
          <w:b w:val="true"/>
          <w:bCs w:val="true"/>
        </w:rPr>
        <w:t>人员配备管理计划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p>
      <w:pPr>
        <w:numPr>
          <w:ilvl w:val="1"/>
          <w:numId w:val="33"/>
        </w:numPr>
        <w:spacing/>
        <w:ind w:leftChars="20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人员招募与遣散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所有人员均从公司内部相应岗位调度。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人员到位根据项目进展逐步完成：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	</w:t>
      </w:r>
      <w:r>
        <w:rPr>
          <w:rFonts w:ascii="宋体" w:hAnsi="宋体" w:eastAsia="宋体"/>
          <w:sz w:val="28"/>
          <w:szCs w:val="28"/>
        </w:rPr>
        <w:t>启动阶段：项目经理到位；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	</w:t>
      </w:r>
      <w:r>
        <w:rPr>
          <w:rFonts w:ascii="宋体" w:hAnsi="宋体" w:eastAsia="宋体"/>
          <w:sz w:val="28"/>
          <w:szCs w:val="28"/>
        </w:rPr>
        <w:t>规划阶段：需求专家、设计专家、质量专家、</w:t>
      </w:r>
      <w:r>
        <w:rPr>
          <w:rFonts w:ascii="Calibri" w:hAnsi="Calibri" w:eastAsia="Calibri"/>
          <w:sz w:val="28"/>
          <w:szCs w:val="28"/>
        </w:rPr>
        <w:t>UI</w:t>
      </w:r>
      <w:r>
        <w:rPr>
          <w:rFonts w:ascii="宋体" w:hAnsi="宋体" w:eastAsia="宋体"/>
          <w:sz w:val="28"/>
          <w:szCs w:val="28"/>
        </w:rPr>
        <w:t>设计专家到位；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	</w:t>
      </w:r>
      <w:r>
        <w:rPr>
          <w:rFonts w:ascii="宋体" w:hAnsi="宋体" w:eastAsia="宋体"/>
          <w:sz w:val="28"/>
          <w:szCs w:val="28"/>
        </w:rPr>
        <w:t>执行和监控阶段：所有人到位；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Calibri" w:hAnsi="Calibri" w:eastAsia="Calibri"/>
          <w:sz w:val="28"/>
          <w:szCs w:val="28"/>
        </w:rPr>
        <w:t xml:space="preserve">	</w:t>
      </w:r>
      <w:r>
        <w:rPr>
          <w:rFonts w:ascii="宋体" w:hAnsi="宋体" w:eastAsia="宋体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spacing/>
        <w:ind w:left="840" w:firstLine="42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numPr>
          <w:ilvl w:val="1"/>
          <w:numId w:val="33"/>
        </w:numPr>
        <w:spacing/>
        <w:ind w:leftChars="20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培训需要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为项目经理提供规范的项目管理技能培训；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为需求专家提供需求分析和建模技能培训；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为设计专家提供架构和软件设计、建模技能的培训；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为质量专家提供规范测试技能的培训；</w:t>
      </w:r>
    </w:p>
    <w:p>
      <w:pPr>
        <w:numPr>
          <w:ilvl w:val="1"/>
          <w:numId w:val="33"/>
        </w:numPr>
        <w:spacing/>
        <w:ind w:leftChars="20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认可与奖励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若项目成功达到目标，则给予如下奖励：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项目经理获得</w:t>
      </w:r>
      <w:r>
        <w:rPr>
          <w:rFonts w:ascii="Calibri" w:hAnsi="Calibri" w:eastAsia="Calibri"/>
          <w:sz w:val="28"/>
          <w:szCs w:val="28"/>
        </w:rPr>
        <w:t>100</w:t>
      </w:r>
      <w:r>
        <w:rPr>
          <w:rFonts w:ascii="宋体" w:hAnsi="宋体" w:eastAsia="宋体"/>
          <w:sz w:val="28"/>
          <w:szCs w:val="28"/>
        </w:rPr>
        <w:t>元奖金，并作为年终考评的业绩；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项目成员共获得</w:t>
      </w:r>
      <w:r>
        <w:rPr>
          <w:rFonts w:ascii="Calibri" w:hAnsi="Calibri" w:eastAsia="Calibri"/>
          <w:sz w:val="28"/>
          <w:szCs w:val="28"/>
        </w:rPr>
        <w:t>1000</w:t>
      </w:r>
      <w:r>
        <w:rPr>
          <w:rFonts w:ascii="宋体" w:hAnsi="宋体" w:eastAsia="宋体"/>
          <w:sz w:val="28"/>
          <w:szCs w:val="28"/>
        </w:rPr>
        <w:t>元奖金，分配细则根据项目结束时的考评确定；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项目组可集体举行一次费用在</w:t>
      </w:r>
      <w:r>
        <w:rPr>
          <w:rFonts w:ascii="Calibri" w:hAnsi="Calibri" w:eastAsia="Calibri"/>
          <w:sz w:val="28"/>
          <w:szCs w:val="28"/>
        </w:rPr>
        <w:t>100000</w:t>
      </w:r>
      <w:r>
        <w:rPr>
          <w:rFonts w:ascii="宋体" w:hAnsi="宋体" w:eastAsia="宋体"/>
          <w:sz w:val="28"/>
          <w:szCs w:val="28"/>
        </w:rPr>
        <w:t>元之内的旅游；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项目经理可支配</w:t>
      </w:r>
      <w:r>
        <w:rPr>
          <w:rFonts w:ascii="Calibri" w:hAnsi="Calibri" w:eastAsia="Calibri"/>
          <w:sz w:val="28"/>
          <w:szCs w:val="28"/>
        </w:rPr>
        <w:t>10000000</w:t>
      </w:r>
      <w:r>
        <w:rPr>
          <w:rFonts w:ascii="宋体" w:hAnsi="宋体" w:eastAsia="宋体"/>
          <w:sz w:val="28"/>
          <w:szCs w:val="28"/>
        </w:rPr>
        <w:t>元的团队临时激励和活动费用，用于提升团队的凝聚力和士气；</w:t>
      </w:r>
    </w:p>
    <w:p>
      <w:pPr>
        <w:numPr>
          <w:ilvl w:val="1"/>
          <w:numId w:val="33"/>
        </w:numPr>
        <w:spacing/>
        <w:ind w:leftChars="200" w:hanging="42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工作环境</w:t>
      </w:r>
    </w:p>
    <w:p>
      <w:pPr>
        <w:spacing/>
        <w:ind w:left="84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为提升沟通和工作效率，要求所有人员均在同一办公室办公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6838" w:h="11906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