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7F88B">
      <w:pPr>
        <w:spacing w:line="240" w:lineRule="auto"/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  <w:lang w:val="en-US" w:eastAsia="zh-CN"/>
        </w:rPr>
        <w:t>湖师大 AED 急救资源查询平台・校园生命守护站 网页生成 AI 提示词</w:t>
      </w:r>
    </w:p>
    <w:p w14:paraId="10361FFF">
      <w:pPr>
        <w:spacing w:line="240" w:lineRule="auto"/>
        <w:jc w:val="left"/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sz w:val="28"/>
          <w:u w:val="none"/>
          <w:lang w:val="en-US" w:eastAsia="zh-CN"/>
        </w:rPr>
        <w:t>一、网站框架如下</w:t>
      </w:r>
    </w:p>
    <w:p w14:paraId="48D68F2A">
      <w:pPr>
        <w:spacing w:after="120"/>
        <w:ind w:left="48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（一）导航栏</w:t>
      </w:r>
    </w:p>
    <w:p w14:paraId="14CBE9EE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・导航栏第一栏左侧为标题 “湖师大 AED 急救资源查询平台・校园生命守护站”，标题前加 AED 设备简笔图标（颜色 #D32F2F）+ 湖师大校徽简化元素（#1976D2）。</w:t>
      </w:r>
    </w:p>
    <w:p w14:paraId="08BDA027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・第一栏右侧有搜索框（支持 “图书馆 / 南校区体育馆” 等校内场所搜索）、校医院急诊（88879120）快捷拨打图标、120 急救电话快捷拨打图标、微信分享图标、实时日期（含星期）、“校园培训更新提醒” 小红点。</w:t>
      </w:r>
    </w:p>
    <w:p w14:paraId="7503B548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・导航栏第二栏内容包括 “首页、校园 AED 地图、数据动态、使用指南、校园急救案例、培训报名、资源下载、联系我们” 八个核心板块，适配师生 AED 查询、学习与应急需求。</w:t>
      </w:r>
    </w:p>
    <w:p w14:paraId="43EBB9C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（二）封面</w:t>
      </w:r>
    </w:p>
    <w:p w14:paraId="471E90DE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・导航栏下方首页封面为 5 张轮播图，内容聚焦湖师大 AED 核心场景：①湖师大校园 AED 设备实拍（教学楼大厅点位） ②南校区体育馆 AED 投放标识 ③师生参与 AED 培训实操场景 ④校医院医护人员演示 AED 操作 ⑤湖师大四大校区 AED 覆盖率热力图。</w:t>
      </w:r>
    </w:p>
    <w:p w14:paraId="63DBFF99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・轮播图全屏显示，铺满整个窗口，轮播切换时附带 “心跳波形” 过渡动画（模拟心电监护仪波动效果），动画叠加湖师大校徽淡入淡出效果。・轮播下方指示点替换为微型 AED 设备图标，选中状态图标呈红色（#D32F2F）高亮，未选中为灰色，点击指示点可快速切换对应轮播图。</w:t>
      </w:r>
    </w:p>
    <w:p w14:paraId="6CFAC99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・封面底部叠加半透明文字条：“湖师大 AED 覆盖率实时数据：已收录 86 台设备，覆盖 100% 教学区 + 生活区 + 运动场馆（数据更新 2024.10）”，字体为微软雅黑加粗。</w:t>
      </w:r>
    </w:p>
    <w:p w14:paraId="6EC57736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（三）热点推荐（固定底边栏）</w:t>
      </w:r>
    </w:p>
    <w:p w14:paraId="0350E537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・封面页面向下滑动后，“湖师大 AED 热点推荐” 底边栏固定显示在页面底部，背景为急救红（#D32F2F），透明度 80%，背景叠加心跳线暗纹与校园建筑简笔暗纹。</w:t>
      </w:r>
    </w:p>
    <w:p w14:paraId="1378133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・推荐内容轮播展示，每次显示 1 条，示例：“【新增投放】湖师大新校区体育馆新增 6 台 AED，覆盖看台与训练区”“【急救演练】10 月 20 日校医院联合学生会开展 AED 培训，参与师生 300+”“【政策通知】湖师大要求 2024 年底前所有宿舍楼配齐 AED 应急箱”“【案例分享】9 月校园跑步突发不适，AED + 校医协作成功处置”“【培训预告】11 月 15 日二里半校区开展免费 AED 培训，限 200 人”。</w:t>
      </w:r>
    </w:p>
    <w:p w14:paraId="55F552A3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・每条内容前加对应图标（投放→AED 图标、演练→心跳图标、政策→文件图标、案例→急救人员图标、培训→日历图标），字体为微软雅黑，颜色为白色，“热点推荐” 标题字号比内容大 2 号，右侧加动态滚动箭头提示。</w:t>
      </w:r>
    </w:p>
    <w:p w14:paraId="7ADC9BF4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（四）正文板块一：</w:t>
      </w:r>
      <w:r>
        <w:rPr>
          <w:rFonts w:hint="eastAsia"/>
          <w:lang w:val="en-US" w:eastAsia="zh-CN"/>
        </w:rPr>
        <w:t>AED 核心数据概览（数据可视化板块）</w:t>
      </w:r>
    </w:p>
    <w:p w14:paraId="70933BD7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・页面采用 2:3 分栏布局，左侧 20% 为竖排标题栏，右侧 80% 为数据图表区。</w:t>
      </w:r>
    </w:p>
    <w:p w14:paraId="7202A402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・左侧标题栏：底色 #1976D2（医疗蓝），标题 “湖师大 AED 核心数据统计” 为白色微软雅黑加粗、竖排，标题两侧加细红色竖线（#D32F2F），底部标注 “数据来源：湖师大后勤保障处 + 校医院”。</w:t>
      </w:r>
    </w:p>
    <w:p w14:paraId="52EEBCD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・右侧数据图表区：背景为安全白（#F5F5F5），包含 4 个核心数据模块，均用圆角卡片展示，卡片边缘加淡蓝色边框与心跳线暗纹：a. 「校区分布统计」：柱状图，展示二里半校区、南校区、咸嘉湖校区、张公岭校区的 AED 数量对比，点击校区可查看该校区细分场所（如教学楼、体育馆）的具体数据；b. 「场所覆盖率」：环形图，显示教学楼、体育馆、图书馆、宿舍楼、校医院、食堂六大场景的 AED 覆盖占比；c. 「年度增长趋势」：折线图，展示 2021-2024 年湖师大校内 AED 投放量年度增长曲线，标注关键节点（如 “2023 年新增 30 台，覆盖所有宿舍楼”）；d. 「校园急救响应效率」：数字卡片，突出显示 “校园内 AED 平均取机时间≤3 分钟，配备 AED 场所的应急处置成功率较无 AED 区域提升 40%”，数字用红色加粗（#D32F2F）。</w:t>
      </w:r>
    </w:p>
    <w:p w14:paraId="4992A2C9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（五）正文板块二：校园 AED 场景化信息栏（三栏布局）</w:t>
      </w:r>
    </w:p>
    <w:p w14:paraId="2516A22D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・页面均等分为左中右三栏，栏间留 5% 空白，整体背景加淡色校园医疗纹理（如急救包、校徽暗纹）。</w:t>
      </w:r>
    </w:p>
    <w:p w14:paraId="281270A6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・三栏标题均为微软雅黑加粗（18px），右侧配 “更多” 加载标识（图标为旋转的急救箭头，悬停时箭头加速旋转），标题下方加红色短线（#D32F2F，长度 30px）：e. 左栏「校园 AED 使用指南」：顶部放 1 张湖师大定制版 AED 操作步骤示意图（含 “开机→贴电极片→分析心律→电击” 四步，配图为校园 AED 设备实拍），下方列 5 条校园专属注意事项（如 “紧急情况下可破拆 AED 存放箱，事后联系后勤登记”“教学楼 AED 钥匙可向门卫室领取”），每条前加 “！” 警示图标，附校医院制作的操作视频链接（点击弹出小窗口播放）；f. 中栏「校园急救案例」：展示 3 个湖师大真实 AED 急救案例，每条案例含 “时间 + 地点 + 救援过程 + 经验总结”，左下角标注案例日期，案例间用红色虚线分隔，悬停时案例卡片加淡红色阴影，卡片右下角显示 “校医院认证” 标识；g. 右栏「校园政策与投放计划」：顶部列 3 条最新校园政策（如 “湖师大 2024 年 9 月发布《校园 AED 管理办法》，明确设备维护责任”“2025 年新增 AED 投放计划：覆盖所有研究生公寓”），每条附发布日期，下方放 1 张 “湖师大各校区 AED 投放进度图”（红色代表已完成，黄色代表推进中，绿色代表规划中）。</w:t>
      </w:r>
    </w:p>
    <w:p w14:paraId="223DD7F1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（六）正文板块三：交互式校园 AED 地图（核心功能板块）</w:t>
      </w:r>
    </w:p>
    <w:p w14:paraId="37167882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・页面上 10% 为标题区：标题 “湖师大校园 AED 实时查询地图” 为微软雅黑加粗（22px），标题背景加淡蓝色校园地图纹理，右侧设 “校区切换” 下拉菜单（默认显示 “全部校区”，可切换单个校区）与 “场所类型筛选” 复选框组（选项 “教学楼、体育馆、图书馆、宿舍楼、校医院、食堂”）。・下方 90% 分为左右两栏：h. 左侧 70%：交互式校园地图（基于 Leaflet + 湖师大校园平面图 GeoJSON），加载完整校园地图（含四大校区所有建筑、道路、绿化带，标注关键场所名称）；AED 点位以红色圆点（#D32F2F，直径 8px，边框白色 1px 增强辨识度）标注具体位置（如 “二里半校区图书馆 1 楼大厅服务台旁”）；▪ 鼠标悬停红色圆点：弹出信息框，显示该点位核心信息，示例格式为 “地点：二里半校区教学楼 A 栋 1 楼大厅、AED 编号：HSDAED-023、最近维护时间：2024 年 10 月、管理单位：后勤保障处、存放方式：密码箱（紧急可破拆）”；▪ 点击红色圆点：弹出详情窗口，补充显示 “获取方式：正常时段联系门卫室领取钥匙 / 紧急情况破拆、周边应急资源：校医院急诊（距离 800 米，步行 10 分钟）、附近急救人员：李医生（138XXXX1234）、院系辅导员联系电话（按就近院系分类）、校园内导航路线（文字指引：从当前位置沿主干道向东直行 50 米，右转进入教学楼 A 栋大厅）”；▪ 支持缩放（滚轮 / 手势）、平移操作，移动端适配手势缩放，地图底图显示校区边界、建筑轮廓、道路名称，边界线颜色为 #1976D2（医疗蓝）；i. 右侧 30%：「校区 AED 数据卡片」，列出四大校区的 AED 核心数据，每个校区为 1 张卡片（底色 #E3F2FD），内容含 “校区名、AED 总量、每万人拥有量（按该校区在校师生数计算）、覆盖区域（如 “教学区 + 运动区 + 生活区”）、重点投放场所”，卡片悬停时底色变为 #BBDEFB，且卡片数据与左侧地图对应校区红点数据保持一致，点击卡片可快速定位到该校区地图区域。</w:t>
      </w:r>
    </w:p>
    <w:p w14:paraId="2777E57E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（七）正文板块四：师生认知与培训报名</w:t>
      </w:r>
    </w:p>
    <w:p w14:paraId="694EC9A3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・页面采用 3:2 分栏布局，左侧 60% 为调研数据图表，右侧 40% 为培训报名与动态：j. 左侧：背景为安全白（#F5F5F5），展示 2 组数据图表：</w:t>
      </w:r>
    </w:p>
    <w:p w14:paraId="0879A12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▪ 「师生 AED 认知度」：条形图，按本科生、研究生、教职工三类人群细分，显示 “知道 AED 功能”“会操作 AED”“知道附近 AED 位置” 三类情况的占比；</w:t>
      </w:r>
    </w:p>
    <w:p w14:paraId="5F6D93F4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▪ 「校园 AED 使用障碍调研」：饼图，展示 “找不到位置”“不会操作”“不清楚获取方式”“不敢使用”“设备不了解” 等问题的占比；k. 右侧：底色 #FFC107（警示黄），顶部标题 “湖师大 AED 培训动态”（微软雅黑加粗，18px），下方分两部分：①近期培训信息（列 5 条，含 “培训时间、培训地点、培训形式、名额、报名方式”），竖行排列；②培训报名表单（含 “姓名、学号 / 工号、院系、联系方式、选择培训场次” 必填项，“备注” 选填项，提交按钮底色 #D32F2F，白色文字，悬停时按钮放大 10%），表单下方标注 “报名成功后将通过短信发送培训须知”。</w:t>
      </w:r>
    </w:p>
    <w:p w14:paraId="6418AC05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（八）页脚部分</w:t>
      </w:r>
    </w:p>
    <w:p w14:paraId="17B1FD21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・核心内容：“网站地图、关于我们（湖师大后勤保障处 + 校医院联合建设）、培训报名入口、数据反馈、隐私政策”，字体为微软雅黑，颜色 #333333；</w:t>
      </w:r>
    </w:p>
    <w:p w14:paraId="57AB025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附加信息：校医院急诊电话（88879120）、后勤保障处咨询电话（88876543）、数据合作单位（湖师大校医院、学生工作处、后勤保障处、学生会）、反馈邮箱（hsdaed@hunnu.edu.cn）；・底部标注：“本网站数据每月更新，仅供湖师大校园内参考，紧急情况请优先拨打 120 或校医院急诊电话”，字体为 Arial，颜色 #666666；</w:t>
      </w:r>
    </w:p>
    <w:p w14:paraId="2B080E44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・页脚背景加淡色 AED 设备轮廓 + 湖师大校徽暗纹，底部加红色短线（#D32F2F），贯穿整个页面宽度，短线中间嵌入微型 AED 图标。</w:t>
      </w:r>
    </w:p>
    <w:p w14:paraId="3999183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二、设计要求如下</w:t>
      </w:r>
    </w:p>
    <w:p w14:paraId="575F40D5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（一）整体色彩与色调（凸显校园 AED 急救属性）</w:t>
      </w:r>
    </w:p>
    <w:p w14:paraId="3DD12475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・核心色：急救红（#D32F2F，AED 设备主色，代表紧急与生命）、医疗蓝（#1976D2，代表专业与安全，呼应湖师大校色）；</w:t>
      </w:r>
    </w:p>
    <w:p w14:paraId="67F94DF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・辅助色：警示黄（#FFC107，用于培训与提醒板块）、安全白（#F5F5F5，正文背景，保证可读性）、深灰（#333333，正文文字色）、湖师大绿（#009688，用于校园元素点缀，如校徽周边）；</w:t>
      </w:r>
    </w:p>
    <w:p w14:paraId="11266455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・整体要求：色彩饱和度适中，避免刺眼，急救红与医疗蓝对比鲜明，湖师大绿作为点缀增强校园辨识度，突出 “校园应急救援” 的视觉认知。</w:t>
      </w:r>
    </w:p>
    <w:p w14:paraId="73A2E6B1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（二）字体规范（兼顾专业性与校园易读性）</w:t>
      </w:r>
    </w:p>
    <w:p w14:paraId="1D4B4E4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・标题字体：微软雅黑加粗（中文）、Arial Bold（英文 / 数字），如导航栏标题、板块标题，校名称呼（“湖南师范大学”）使用方正大标宋加粗；</w:t>
      </w:r>
    </w:p>
    <w:p w14:paraId="42CA4A68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・正文字体：微软雅黑（中文）、Arial（英文 / 数字），字号 14-16px，保证师生长时间阅读不疲劳；</w:t>
      </w:r>
    </w:p>
    <w:p w14:paraId="259272FF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・特殊文字：数据数字（如 AED 数量、成功率）用 Arial Bold，颜色 #D32F2F，字号比正文大 1-2 号，突出数据重点；校园场所名称（如 “图书馆”“体育馆”）用微软雅黑加粗，颜色 #1976D2。</w:t>
      </w:r>
    </w:p>
    <w:p w14:paraId="2F58876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（三）整体视觉元素（强化校园 AED 特色）</w:t>
      </w:r>
    </w:p>
    <w:p w14:paraId="362F5B8A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・核心元素：AED 设备线稿图标、心跳波形（心电监护仪样式）、急救红十字、校园定位标记（地图用）、数据图表图标（柱状图 / 折线图简笔画）；</w:t>
      </w:r>
    </w:p>
    <w:p w14:paraId="665A39CD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・场景元素：湖师大四大校区标志性建筑简笔画（如图书馆、体育馆）、师生剪影、校园 AED 操作步骤示意图、校徽简化元素；</w:t>
      </w:r>
    </w:p>
    <w:p w14:paraId="66793B23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・装饰元素：所有卡片、模块边缘加淡色心跳线暗纹或校园医疗纹理，标题下方加红色短线，部分板块角落嵌入微型校徽图标，增强 “校园医疗急救” 的视觉氛围。</w:t>
      </w:r>
    </w:p>
    <w:p w14:paraId="737D44EA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（四）整体交互设计（聚焦校园实用性与数据查询）</w:t>
      </w:r>
    </w:p>
    <w:p w14:paraId="58D972C4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响应式设计：适配 PC（≥1200px）、平板（768-1199px）、手机（≤767px），移动端将多栏布局改为上下布局，校园 AED 地图支持手势缩放，搜索框优化为适配手机输入的大尺寸样式；</w:t>
      </w:r>
    </w:p>
    <w:p w14:paraId="2624FE1A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核心交互功能：◦ 校园 AED 地图交互：搜索校内场所找 AED、校区切换筛选、场所类型筛选、鼠标悬停红点看点位核心数据、点击红点看详细信息 + 导航路线、移动端支持点击 “导航” 弹出校园路线示意图；◦ 数据筛选：数据图表支持按 “校区、场所类型、时间” 筛选，点击图表元素显示细分数据；◦ 实用工具：AED 使用指南视频弹窗、培训报名表单提交、校医院 / 120 快捷拨打按钮、数据反馈表单（页脚 “数据反馈” 点击弹出）；</w:t>
      </w:r>
    </w:p>
    <w:p w14:paraId="1223B5FD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细节交互：◦ 导航栏：鼠标悬停菜单项时，底部出现红色下划线（#D32F2F），选中项保持下划线，移动端导航栏折叠为汉堡菜单（点击展开）；◦ 卡片 / 按钮：悬停时加阴影或轻微放大（1.05 倍），点击时有 “按压” 反馈（颜色变深），表单提交按钮点击后显示 “提交中...” 加载状态；◦ 返回顶部：按钮为红色圆形（#D32F2F，透明度 80%），底部固定，图标为 “↑”+“回到顶部” 文字，点击平滑回到顶部，移动端优化为仅显示图标；◦ 培训报名：表单实时验证，必填项未填时提交按钮禁用，输入错误时显示红色提示文字，提交成功后弹出成功弹窗（含 “报名序号”）；◦ 气球交互效果：鼠标点击页面任意位置，会触发彩色小气球特效，气球颜色随机（含红、蓝、黄、绿、粉、紫等），尺寸较小（直径 10-15px），从点击位置向四周四散开来，同时缓慢上升，持续 1-2 秒后逐渐透明并消失，动画过程不影响页面其他操作与可读性。</w:t>
      </w:r>
    </w:p>
    <w:p w14:paraId="21D14C19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（五）数据可视化与技术要求（凸显校园数据属性）</w:t>
      </w:r>
    </w:p>
    <w:p w14:paraId="1BB17BE4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数据图表：使用 Chart.js 实现柱状图、折线图、环形图、饼图，图表配色与整体色调一致（红色代表 AED 数量，蓝色代表覆盖率，湖师大绿代表增长数据）；</w:t>
      </w:r>
    </w:p>
    <w:p w14:paraId="79837ED5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交互式校园地图：基于 Leaflet.js + 湖师大校园 GeoJSON 数据，加载完整校园平面图，支持：◦ 区域边界：校区边界线颜色 #1976D2，宽度 2px，建筑轮廓线颜色 #666666，宽度 1px；◦ 红点样式：#D32F2F 填充，白色边框，悬停时红点放大至 10px（过渡动画 0.3s），同时显示场所名称浮层；◦ 信息弹窗：悬停弹窗底色白色、边框 #D32F2F，点击弹窗增加关闭按钮（×），弹窗内文字分栏排版（地点名加粗居中，数据左对齐），移动端弹窗适配屏幕宽度；</w:t>
      </w:r>
    </w:p>
    <w:p w14:paraId="3A3BFCB9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图片与资源：◦ 所有图片为湖师大校园 AED 相关（设备实拍、校园场景、操作图），保证清晰，加载失败时显示默认 AED + 校徽组合图标；◦ 加入 SVG 元素：心跳波形动画、AED 设备轮廓、校园导航箭头、校徽简化版，用于装饰与交互反馈；</w:t>
      </w:r>
    </w:p>
    <w:p w14:paraId="661DA3F7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动画效果：页面加载：数据图表从左到右滑入，校园 AED 地图红点按 “二里半→南校区→咸嘉湖→张公岭” 顺序逐个弹出；◦ 轮播图：切换时带 “心跳波形” 过渡动画，指示点随轮播切换高亮，同时叠加校徽淡入效果；◦ 卡片交互：数据卡片悬停时，内部数据数字轻微跳动（强调数据），案例卡片悬停时右侧显示 “查看详情” 箭头；◦ 地图交互：红点悬停时放大 + 弹窗淡入，点击时弹窗展开（宽度从 200px 增至 300px），校区切换时地图平滑切换至对应校区视角；◦ 气球动画实现：通过原生 JavaScript 创建动态 DOM 元素（div 模拟气球），添加随机背景色、位置偏移与透明度变化，结合 CSS3 动画（transform: translate + opacity）实现四散上升效果，动画结束后移除 DOM 元素，避免内存占用。</w:t>
      </w:r>
    </w:p>
    <w:p w14:paraId="574D107D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（六）导航栏设计细节</w:t>
      </w:r>
    </w:p>
    <w:p w14:paraId="06A6384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・第一栏：标题字号 16px（五号），颜色白色，背景为半透明黑色（透明度 50%），覆盖在封面图上，标题与右侧图标间距 20px，移动端标题简化为 “湖师大 AED 查询平台”；</w:t>
      </w:r>
    </w:p>
    <w:p w14:paraId="20763701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・右侧图标：搜索框为白色背景，红色边框（#D32F2F），占位文字为 “搜索校内场所（如图书馆）”，微信图标为白色简笔画，日期字体为 Arial，颜色</w:t>
      </w:r>
      <w:bookmarkStart w:id="0" w:name="_GoBack"/>
      <w:bookmarkEnd w:id="0"/>
      <w:r>
        <w:rPr>
          <w:rFonts w:hint="eastAsia"/>
          <w:lang w:val="en-US" w:eastAsia="zh-CN"/>
        </w:rPr>
        <w:t>白色，字号 14px，快捷拨打图标点击后弹出 “是否拨打 XXX” 确认框；</w:t>
      </w:r>
    </w:p>
    <w:p w14:paraId="4014F64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・第二栏：背景同第一栏（半透明黑色），字体为微软雅黑加粗，字号 14px（小四），颜色白色，居中对齐，菜单项间距 30px，移动端折叠为汉堡菜单（点击展开下拉列表，列表背景为黑色半透明）；</w:t>
      </w:r>
    </w:p>
    <w:p w14:paraId="2A15EAD3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・交互效果：鼠标悬停菜单项时，文字颜色变为 #D32F2F，底部出现红色下划线；点击菜单项，平滑跳转到对应板块，移动端下拉列表点击后自动折叠；PC 端标题 hover 时，校徽旋转 10°（过渡 0.3s）；移动端汉堡菜单点击后，图标变为 “×”（过渡 0.3s）。</w:t>
      </w:r>
    </w:p>
    <w:p w14:paraId="1F1ECD54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（七）热点推荐设计细节</w:t>
      </w:r>
    </w:p>
    <w:p w14:paraId="3C7FCEF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・背景：急救红（#D32F2F），透明度 80%，背景叠加心跳线暗纹（白色，透明度 30%）+ 校园道路简笔画暗纹；</w:t>
      </w:r>
    </w:p>
    <w:p w14:paraId="30D347E8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・字体：“热点推荐” 标题字号 18px，内容字号 14px，均为微软雅黑，颜色白色，标题左侧加湖师大微型校徽；</w:t>
      </w:r>
    </w:p>
    <w:p w14:paraId="3752B2BD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・布局：固定在页面底部，高度 60px，内容居中，轮播切换时内容淡入淡出，切换间隔 6 秒，鼠标悬停时暂停轮播；</w:t>
      </w:r>
    </w:p>
    <w:p w14:paraId="5F412067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・装饰：左侧加 AED 简笔图标（白色），右侧加 “→” 箭头（随轮播切换方向），增强视觉引导，移动端高度调整为 50px，字体缩小 1px；左侧 AED 图标旁添加微型湖师大校徽（白色，12px），背景心跳线暗纹叠加 “校园道路简笔画”（透明度 20%），轮播内容文字间距调整为 1.2 倍（提升可读性）；增加手动切换按钮（左侧 “←”、右侧 “→”，白色图标，hover 时变红）。</w:t>
      </w:r>
    </w:p>
    <w:p w14:paraId="0453A958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（八）正文板块一（数据概览）设计细节</w:t>
      </w:r>
    </w:p>
    <w:p w14:paraId="25B0B09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・左侧标题栏：高度与右侧图表区一致（500px），标题竖排，字号 20px，加粗，两侧红色竖线宽 1px，与标题间距 5px，底部数据来源文字字号 12px，颜色白色半透明；</w:t>
      </w:r>
    </w:p>
    <w:p w14:paraId="2684A47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・右侧图表区：4 个数据模块用网格布局（2×2），每个卡片圆角 8px，边框为淡蓝色（#1976D2，透明度 50%），卡片内边距 20px，模块间距 20px；・图表交互：点击柱状图 / 环形图的元素，弹出 “具体数值 + 占比” 的提示框，提示框底色白色，红色边框，数值用 Arial Bold，颜色 #D32F2F，移动端图表支持触摸交互；</w:t>
      </w:r>
    </w:p>
    <w:p w14:paraId="669FB11F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・数据卡片动画：校区数据卡片（右侧 30% 栏）hover 时底色从 #E3F2FD 变为 #BBDEFB（过渡 0.3s），同时卡片内数字轻微跳动（用 CSS @keyframes 实现：0%{transform:scale (1)} 50%{transform:scale (1.05)} 100%{transform:scale (1)}），跳动时长 0.5s；</w:t>
      </w:r>
    </w:p>
    <w:p w14:paraId="69940E6A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・页面加载动画：数据图表从左到右滑入（transform:translateX (-20px)→0，opacity:0→1，过渡 0.5s）。</w:t>
      </w:r>
    </w:p>
    <w:p w14:paraId="64447FE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迭代过程 Prompt (Iterative Prompts)</w:t>
      </w:r>
    </w:p>
    <w:p w14:paraId="4B7BF9DA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 在初始代码生成后，针对具体的技术难点（如地图瓦片加载、图表配置、复杂动画）进行的定向优化指令。</w:t>
      </w:r>
    </w:p>
    <w:p w14:paraId="7A3DD1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 1：修复地图瓦片与校区数据逻辑</w:t>
      </w:r>
    </w:p>
    <w:p w14:paraId="5AAB46D2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 解决国外地图源加载慢的问题，并实现多校区切换逻辑。</w:t>
      </w:r>
    </w:p>
    <w:p w14:paraId="06D4501A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Prompt：</w:t>
      </w:r>
    </w:p>
    <w:p w14:paraId="7728208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“请修改 Leaflet 地图的配置：</w:t>
      </w:r>
    </w:p>
    <w:p w14:paraId="5657EF6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TileLayer 替换为高德地图 (GaoDe) 的瓦片源 URL，以解决加载空白的问题。</w:t>
      </w:r>
    </w:p>
    <w:p w14:paraId="1348053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JS 中建立一个 campusData 对象，包含 'erliban', 'taohuaping', 'south' 三个键，每个校区包含中心坐标 (center) 和该区域下的 AED 点位数组 (points)。</w:t>
      </w:r>
    </w:p>
    <w:p w14:paraId="054EEDE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 renderMapData(campusKey) 函数，实现下拉菜单切换时，地图视角自动平滑飞跃到该校区，并刷新 Marker。”</w:t>
      </w:r>
    </w:p>
    <w:p w14:paraId="2D5FD63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 2：配置图表与气球特效</w:t>
      </w:r>
    </w:p>
    <w:p w14:paraId="7B25E68A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 实例化 Chart.js 图表并增加趣味性交互。</w:t>
      </w:r>
    </w:p>
    <w:p w14:paraId="715586C1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Prompt：</w:t>
      </w:r>
    </w:p>
    <w:p w14:paraId="21E3DD65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“请完善 JS 代码：</w:t>
      </w:r>
    </w:p>
    <w:p w14:paraId="7A80BB13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 initCharts() 函数，配置所有 Canvas 图表。其中‘认知度调查’使用横向柱状图，‘场所覆盖率’使用甜甜圈图，配色需严格遵循 --color - red 和 --color - blue。</w:t>
      </w:r>
    </w:p>
    <w:p w14:paraId="393AEC3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添加一个全局点击特效：当用户点击页面非交互区域时，在鼠标位置生成一个随机颜色的气球，并向上飘浮消失（使用 CSS @keyframes floatUp）。”</w:t>
      </w:r>
    </w:p>
    <w:p w14:paraId="07B651E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迭代 3：完善表单验证与模态框逻辑</w:t>
      </w:r>
    </w:p>
    <w:p w14:paraId="085F7727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 确保符合硬性交互指标（表单提交、弹窗）。</w:t>
      </w:r>
    </w:p>
    <w:p w14:paraId="75F11A91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Prompt：</w:t>
      </w:r>
    </w:p>
    <w:p w14:paraId="657064F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“优化交互逻辑：</w:t>
      </w:r>
    </w:p>
    <w:p w14:paraId="06A350D9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为‘AED 重要性说明’添加模态框控制逻辑 (openImportanceModal/closeImportanceModal)，打开时禁止 body 滚动。</w:t>
      </w:r>
    </w:p>
    <w:p w14:paraId="55B5381F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完善‘培训报名’表单的 onsubmit 事件，添加阻止默认提交 (e.preventDefault())，并在验证通过后显示包含用户姓名的 Alert 提示框。”</w:t>
      </w:r>
    </w:p>
    <w:p w14:paraId="2BB6018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个人总结 (Reflection)</w:t>
      </w:r>
    </w:p>
    <w:p w14:paraId="31AFD9A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在本次“湖师大 AED 急救资源查询平台”的开发实践中，我深刻体会到了 Prompt Engineering (提示词工程) 对前端开发效率的革命性提升，同时也认识到了人机协作的边界。</w:t>
      </w:r>
    </w:p>
    <w:p w14:paraId="35C3CD1F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结构化思维决定代码质量</w:t>
      </w:r>
    </w:p>
    <w:p w14:paraId="773738E9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最初，我尝试用口语化的指令（如“做一个好看的急救网站”）与 AI 交互，结果生成的布局松散、样式过时。随后，我调整策略，采用了“角色 - 背景 - 约束 - 组件”的结构化 Prompt 写法。通过明确指定 CSS 变量系统（如 --color - red）和具体的技术栈（Leaflet + Chart.js），AI 生成的代码不仅视觉风格统一，而且逻辑结构非常严谨。这让我明白，AI 的产出上限取决于开发者指令的精确度。</w:t>
      </w:r>
    </w:p>
    <w:p w14:paraId="27D7826D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迭代与纠错是必经之路</w:t>
      </w:r>
    </w:p>
    <w:p w14:paraId="06AB056B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并非全能。在生成地图模块时，AI 默认使用了 OpenStreetMap，导致在校内网络环境下加载缓慢甚至空白。我必须介入干预，通过迭代 Prompt 指令其替换为高德地图源，并手动修正校区坐标数据。这一过程锻炼了我对代码的审查（Code Review）和调试能力。</w:t>
      </w:r>
    </w:p>
    <w:p w14:paraId="004987F7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开发角色的转变</w:t>
      </w:r>
    </w:p>
    <w:p w14:paraId="7AD0D551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在这种模式下，我从单纯的“代码编写者”转变为“产品架构师”和“逻辑校验员”。AI 负责繁琐的 DOM 操作和 CSS 样式编写，让我能将精力集中在信息架构的设计（如 AED 地图的交互逻辑、急救知识的科普路径）上。这种“人脑设计逻辑 + AI 实现细节”的模式，是未来高效开发的必然趋势。</w:t>
      </w:r>
    </w:p>
    <w:p w14:paraId="7ED5FF58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</w:p>
    <w:p w14:paraId="61D23790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</w:p>
    <w:p w14:paraId="41D4042C">
      <w:pPr>
        <w:widowControl w:val="0"/>
        <w:spacing w:after="120" w:line="360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/>
      </w:pPr>
      <w:r>
        <w:separator/>
      </w:r>
    </w:p>
  </w:endnote>
  <w:endnote w:type="continuationSeparator" w:id="1">
    <w:p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20"/>
      </w:pPr>
      <w:r>
        <w:separator/>
      </w:r>
    </w:p>
  </w:footnote>
  <w:footnote w:type="continuationSeparator" w:id="1">
    <w:p>
      <w:pPr>
        <w:spacing w:line="360" w:lineRule="auto"/>
        <w:ind w:left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E30F1"/>
    <w:rsid w:val="052161C1"/>
    <w:rsid w:val="2D2268A7"/>
    <w:rsid w:val="405C7E57"/>
    <w:rsid w:val="4D46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写作正文"/>
    <w:basedOn w:val="1"/>
    <w:uiPriority w:val="0"/>
    <w:pPr>
      <w:spacing w:before="360" w:after="360" w:line="240" w:lineRule="auto"/>
      <w:ind w:leftChars="0" w:firstLine="883" w:firstLineChars="200"/>
      <w:jc w:val="both"/>
    </w:pPr>
    <w:rPr>
      <w:rFonts w:hint="eastAsia" w:ascii="Calibri" w:hAnsi="Calibri" w:eastAsia="仿宋" w:cs="Arial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6193</Words>
  <Characters>7121</Characters>
  <Lines>0</Lines>
  <Paragraphs>0</Paragraphs>
  <TotalTime>2</TotalTime>
  <ScaleCrop>false</ScaleCrop>
  <LinksUpToDate>false</LinksUpToDate>
  <CharactersWithSpaces>7647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2024-09-29T11:18:00Z</dcterms:created>
  <dc:creator>梓轩</dc:creator>
  <cp:lastModifiedBy>云宝</cp:lastModifiedBy>
  <dcterms:modified xsi:type="dcterms:W3CDTF">2025-12-07T16:27:33Z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7305E6A7930B435684722B4CB13F545E_12</vt:lpwstr>
  </property>
  <property fmtid="{D5CDD505-2E9C-101B-9397-08002B2CF9AE}" pid="4" name="KSOTemplateDocerSaveRecord">
    <vt:lpwstr>eyJoZGlkIjoiZjFmZWIzNDg2MmIzZjExOTIzMmViNTBmYTMwYTk0ZWYiLCJ1c2VySWQiOiIxNTQ4MjM2MjY1In0=</vt:lpwstr>
  </property>
</Properties>
</file>