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cách ho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wifi dùng sóng vô tuy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truyền dữ liệu. thiết bị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át (router, access point)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ửi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 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ệu, thiết bị nhận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ện thoại, laptop) bắt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 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ệu qua card mạng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dây.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ữ liệu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ợc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ã hóa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ảm bảo an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các chu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ẩn wifi: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802.11a: ra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ời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ăm 1999,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số 5 ghz,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tối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đa 54 mbps.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802.11b: 1999,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số 2.4 ghz,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tối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đa 11 mbps.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802.11g: 2003,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số 2.4 ghz,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tối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đa 54 mbps.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802.11n: 2009,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số 2.4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5 ghz,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tối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đa 600 mbps.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802.11ac: 2013,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số 5 ghz,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tối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đa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ài gbps.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802.11ax (wifi 6): 2019,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số 2.4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5 ghz,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ỗ trợ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10 gbps, nhi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ều thiết bị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ùng lúc.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ẩn mới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cao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ơn,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ỗ trợ nhiều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ần, khả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ục vụ nhiều thiết bị tốt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ảo mật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thông tin thêm: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wifi 6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ải thiện hiệu suất trong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ời, tiết kiệm pin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ơn. wifi 6e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ở rộng sang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ăng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6 ghz. wifi 7 (802.11be)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đang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ển,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dự kiến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 30 gbps.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