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72DAF">
      <w:pPr>
        <w:spacing w:before="0"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咖啡厅排班管理制度</w:t>
      </w:r>
    </w:p>
    <w:p w14:paraId="6C343EC4">
      <w:pPr>
        <w:spacing w:after="0" w:line="360" w:lineRule="auto"/>
      </w:pPr>
      <w:r>
        <w:rPr>
          <w:rFonts w:ascii="Times New Roman" w:hAnsi="Times New Roman" w:eastAsia="仿宋"/>
          <w:b w:val="0"/>
          <w:sz w:val="24"/>
        </w:rPr>
        <w:t>适用门店：本店（镇安县金台仙景区店）</w:t>
      </w:r>
    </w:p>
    <w:p w14:paraId="162B97AF">
      <w:pPr>
        <w:spacing w:after="0" w:line="360" w:lineRule="auto"/>
      </w:pPr>
      <w:r>
        <w:rPr>
          <w:rFonts w:ascii="Times New Roman" w:hAnsi="Times New Roman" w:eastAsia="仿宋"/>
          <w:b w:val="0"/>
          <w:sz w:val="24"/>
        </w:rPr>
        <w:t>适用对象：全职员工、兼职员工</w:t>
      </w:r>
    </w:p>
    <w:p w14:paraId="4E76350C">
      <w:pPr>
        <w:spacing w:after="0" w:line="360" w:lineRule="auto"/>
      </w:pPr>
      <w:r>
        <w:rPr>
          <w:rFonts w:ascii="Times New Roman" w:hAnsi="Times New Roman" w:eastAsia="仿宋"/>
          <w:b w:val="0"/>
          <w:sz w:val="24"/>
        </w:rPr>
        <w:t>营业时间：10:00—22:00（营业时间若有调整，本制度班次组合需同步调整）</w:t>
      </w:r>
    </w:p>
    <w:p w14:paraId="27348192">
      <w:pPr>
        <w:pBdr>
          <w:bottom w:val="single" w:color="999999" w:sz="6" w:space="1"/>
        </w:pBdr>
        <w:spacing w:before="120" w:after="120"/>
      </w:pPr>
    </w:p>
    <w:p w14:paraId="4082DA67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一、总则</w:t>
      </w:r>
    </w:p>
    <w:p w14:paraId="3DDF32A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本制度用于规范日常排班，目标是：营业时间内全天无空档、客流高峰有人手、人力成本匹配客流、全职休息合规错峰。</w:t>
      </w:r>
    </w:p>
    <w:p w14:paraId="0C8FB1A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排班以「班次组合」为单位执行。所有排班必须选用本制度第四部分列出的组合，不得随意拼班造成空档或过度冗余。</w:t>
      </w:r>
    </w:p>
    <w:p w14:paraId="2CD6AF1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本店客流特点：周内基本无人，客流集中在周六、周日及法定节假日。排班默认按「周内精简、周末加强、节假日满配」的原则执行。</w:t>
      </w:r>
    </w:p>
    <w:p w14:paraId="3B4C649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在不影响营业和服务质量的前提下，店里不忙时优先以节减人力成本为主；节假日、周末客流明显偏大时，可当天启用两名全职加兼职的加强配置。</w:t>
      </w:r>
    </w:p>
    <w:p w14:paraId="46FDACBA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二、班次定义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814"/>
        <w:gridCol w:w="2154"/>
        <w:gridCol w:w="2551"/>
      </w:tblGrid>
      <w:tr w14:paraId="3DE4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shd w:val="clear" w:color="auto" w:fill="D9D9D9"/>
            <w:vAlign w:val="center"/>
          </w:tcPr>
          <w:p w14:paraId="7B4A1E8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班次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7435A5E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24B4A5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在店时间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7BD953E6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时长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DA5306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1DC51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FEB481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</w:t>
            </w:r>
          </w:p>
        </w:tc>
        <w:tc>
          <w:tcPr>
            <w:tcW w:w="1417" w:type="dxa"/>
            <w:vAlign w:val="center"/>
          </w:tcPr>
          <w:p w14:paraId="66C8F20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全职早班</w:t>
            </w:r>
          </w:p>
        </w:tc>
        <w:tc>
          <w:tcPr>
            <w:tcW w:w="1814" w:type="dxa"/>
            <w:vAlign w:val="center"/>
          </w:tcPr>
          <w:p w14:paraId="098E428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10:00—19:00</w:t>
            </w:r>
          </w:p>
        </w:tc>
        <w:tc>
          <w:tcPr>
            <w:tcW w:w="2154" w:type="dxa"/>
            <w:vAlign w:val="center"/>
          </w:tcPr>
          <w:p w14:paraId="337CE1C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 小时（含 1 小时休息）</w:t>
            </w:r>
          </w:p>
        </w:tc>
        <w:tc>
          <w:tcPr>
            <w:tcW w:w="2551" w:type="dxa"/>
            <w:vAlign w:val="center"/>
          </w:tcPr>
          <w:p w14:paraId="544C95B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早到店，负责开店、备料、午市</w:t>
            </w:r>
          </w:p>
        </w:tc>
      </w:tr>
      <w:tr w14:paraId="645A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34CA11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</w:t>
            </w:r>
          </w:p>
        </w:tc>
        <w:tc>
          <w:tcPr>
            <w:tcW w:w="1417" w:type="dxa"/>
            <w:vAlign w:val="center"/>
          </w:tcPr>
          <w:p w14:paraId="1331D56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全职晚班</w:t>
            </w:r>
          </w:p>
        </w:tc>
        <w:tc>
          <w:tcPr>
            <w:tcW w:w="1814" w:type="dxa"/>
            <w:vAlign w:val="center"/>
          </w:tcPr>
          <w:p w14:paraId="0B60ED9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13:00—22:00</w:t>
            </w:r>
          </w:p>
        </w:tc>
        <w:tc>
          <w:tcPr>
            <w:tcW w:w="2154" w:type="dxa"/>
            <w:vAlign w:val="center"/>
          </w:tcPr>
          <w:p w14:paraId="66A64E4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9 小时（含 1 小时休息）</w:t>
            </w:r>
          </w:p>
        </w:tc>
        <w:tc>
          <w:tcPr>
            <w:tcW w:w="2551" w:type="dxa"/>
            <w:vAlign w:val="center"/>
          </w:tcPr>
          <w:p w14:paraId="60749AC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负责晚市、闭店，A 下班后独守到打烊</w:t>
            </w:r>
          </w:p>
        </w:tc>
      </w:tr>
      <w:tr w14:paraId="1B86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0CBED0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</w:t>
            </w:r>
          </w:p>
        </w:tc>
        <w:tc>
          <w:tcPr>
            <w:tcW w:w="1417" w:type="dxa"/>
            <w:vAlign w:val="center"/>
          </w:tcPr>
          <w:p w14:paraId="1B993623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兼职早班</w:t>
            </w:r>
          </w:p>
        </w:tc>
        <w:tc>
          <w:tcPr>
            <w:tcW w:w="1814" w:type="dxa"/>
            <w:vAlign w:val="center"/>
          </w:tcPr>
          <w:p w14:paraId="52F3A59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10:00—14:00</w:t>
            </w:r>
          </w:p>
        </w:tc>
        <w:tc>
          <w:tcPr>
            <w:tcW w:w="2154" w:type="dxa"/>
            <w:vAlign w:val="center"/>
          </w:tcPr>
          <w:p w14:paraId="766BE1E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小时</w:t>
            </w:r>
          </w:p>
        </w:tc>
        <w:tc>
          <w:tcPr>
            <w:tcW w:w="2551" w:type="dxa"/>
            <w:vAlign w:val="center"/>
          </w:tcPr>
          <w:p w14:paraId="03B7E46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无休息，早市辅助</w:t>
            </w:r>
          </w:p>
        </w:tc>
      </w:tr>
      <w:tr w14:paraId="518D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5BD7C2E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w="1417" w:type="dxa"/>
            <w:vAlign w:val="center"/>
          </w:tcPr>
          <w:p w14:paraId="36FBC1E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兼职午班</w:t>
            </w:r>
          </w:p>
        </w:tc>
        <w:tc>
          <w:tcPr>
            <w:tcW w:w="1814" w:type="dxa"/>
            <w:vAlign w:val="center"/>
          </w:tcPr>
          <w:p w14:paraId="7832E4D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14:00—18:00</w:t>
            </w:r>
          </w:p>
        </w:tc>
        <w:tc>
          <w:tcPr>
            <w:tcW w:w="2154" w:type="dxa"/>
            <w:vAlign w:val="center"/>
          </w:tcPr>
          <w:p w14:paraId="5AEA901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小时</w:t>
            </w:r>
          </w:p>
        </w:tc>
        <w:tc>
          <w:tcPr>
            <w:tcW w:w="2551" w:type="dxa"/>
            <w:vAlign w:val="center"/>
          </w:tcPr>
          <w:p w14:paraId="5025861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无休息，午后高峰辅助</w:t>
            </w:r>
          </w:p>
        </w:tc>
      </w:tr>
      <w:tr w14:paraId="29763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vAlign w:val="center"/>
          </w:tcPr>
          <w:p w14:paraId="76133B1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w="1417" w:type="dxa"/>
            <w:vAlign w:val="center"/>
          </w:tcPr>
          <w:p w14:paraId="7EDFB557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兼职晚班</w:t>
            </w:r>
          </w:p>
        </w:tc>
        <w:tc>
          <w:tcPr>
            <w:tcW w:w="1814" w:type="dxa"/>
            <w:vAlign w:val="center"/>
          </w:tcPr>
          <w:p w14:paraId="2585C2C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18:00—22:00</w:t>
            </w:r>
          </w:p>
        </w:tc>
        <w:tc>
          <w:tcPr>
            <w:tcW w:w="2154" w:type="dxa"/>
            <w:vAlign w:val="center"/>
          </w:tcPr>
          <w:p w14:paraId="491DDA9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4 小时</w:t>
            </w:r>
          </w:p>
        </w:tc>
        <w:tc>
          <w:tcPr>
            <w:tcW w:w="2551" w:type="dxa"/>
            <w:vAlign w:val="center"/>
          </w:tcPr>
          <w:p w14:paraId="1FC3215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无休息，晚高峰辅助</w:t>
            </w:r>
          </w:p>
        </w:tc>
      </w:tr>
    </w:tbl>
    <w:p w14:paraId="721D26EC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说明：A、B 的「1 小时休息」须错峰安排（见第六部分），休息时段店内仍须有人值守。C、D、E 为整段 4 小时在岗，不设休息。兼职每人每天原则上只上一个班次（4 小时），不得连续排两个班次。</w:t>
      </w:r>
    </w:p>
    <w:p w14:paraId="317AA974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三、排班三原则</w:t>
      </w:r>
    </w:p>
    <w:p w14:paraId="7870EC0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全天无空档：10:00—22:00 内任何一个小时，店内至少 1 人在岗。单排 A（19 点后空 3 小时）、单排 B（13 点前空 3 小时）均不允许。</w:t>
      </w:r>
    </w:p>
    <w:p w14:paraId="0C61B20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高峰匹配人力：人手按客流加，加人顺序为 E（晚）→ D（午）→ C（早）。本店早上基本无客，C 的优先级最低，只在节假日早市确有需要时启用。</w:t>
      </w:r>
    </w:p>
    <w:p w14:paraId="2A8CCA7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休息错峰不空缺：全职休息 1 小时必须选在另有全职或兼职在店的时段，且同一时段只允许 1 人休息。</w:t>
      </w:r>
    </w:p>
    <w:p w14:paraId="31B85F70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四、排班组合库（共 17 种能无缝覆盖营业时间的组合）</w:t>
      </w:r>
    </w:p>
    <w:p w14:paraId="578DCC6F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A=全职早班 10—19；B=全职晚班 13—22；C=兼职早班 10—14；D=兼职午班 14—18；E=兼职晚班 18—22。「在店人数」按小时段列出；工时=各班次时长合计（含休息时间）。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"/>
        <w:gridCol w:w="2041"/>
        <w:gridCol w:w="907"/>
        <w:gridCol w:w="2948"/>
        <w:gridCol w:w="1984"/>
      </w:tblGrid>
      <w:tr w14:paraId="4404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6D8A80C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组合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49FF30B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构成</w:t>
            </w:r>
          </w:p>
        </w:tc>
        <w:tc>
          <w:tcPr>
            <w:tcW w:w="907" w:type="dxa"/>
            <w:shd w:val="clear" w:color="auto" w:fill="D9D9D9"/>
            <w:vAlign w:val="center"/>
          </w:tcPr>
          <w:p w14:paraId="168F4BB6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总工时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765353D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各时段在店人数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4CF23861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评价</w:t>
            </w:r>
          </w:p>
        </w:tc>
      </w:tr>
      <w:tr w14:paraId="3DE4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7DA30A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CDE</w:t>
            </w:r>
          </w:p>
        </w:tc>
        <w:tc>
          <w:tcPr>
            <w:tcW w:w="2041" w:type="dxa"/>
            <w:vAlign w:val="center"/>
          </w:tcPr>
          <w:p w14:paraId="6933431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兼职早+午+晚</w:t>
            </w:r>
          </w:p>
        </w:tc>
        <w:tc>
          <w:tcPr>
            <w:tcW w:w="907" w:type="dxa"/>
            <w:vAlign w:val="center"/>
          </w:tcPr>
          <w:p w14:paraId="2280AAD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12h</w:t>
            </w:r>
          </w:p>
        </w:tc>
        <w:tc>
          <w:tcPr>
            <w:tcW w:w="2948" w:type="dxa"/>
            <w:vAlign w:val="center"/>
          </w:tcPr>
          <w:p w14:paraId="17DD3F9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全天 1 人，无缝接力</w:t>
            </w:r>
          </w:p>
        </w:tc>
        <w:tc>
          <w:tcPr>
            <w:tcW w:w="1984" w:type="dxa"/>
            <w:vAlign w:val="center"/>
          </w:tcPr>
          <w:p w14:paraId="06EF4EA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★ 周内最省，无全职也能开</w:t>
            </w:r>
          </w:p>
        </w:tc>
      </w:tr>
      <w:tr w14:paraId="1C7F4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770B46C">
            <w:pPr>
              <w:spacing w:before="40" w:after="40" w:line="276" w:lineRule="auto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AE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1DC011B9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全职早+兼职晚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692960C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13h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A50A3CC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10—18 点 1 人；18—19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1D9EB3D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白天一人够、晚间有活的过渡配置</w:t>
            </w:r>
          </w:p>
        </w:tc>
      </w:tr>
      <w:tr w14:paraId="56F6E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CAA0F12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</w:t>
            </w:r>
          </w:p>
        </w:tc>
        <w:tc>
          <w:tcPr>
            <w:tcW w:w="2041" w:type="dxa"/>
            <w:vAlign w:val="center"/>
          </w:tcPr>
          <w:p w14:paraId="1B21509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兼职早+全职晚</w:t>
            </w:r>
          </w:p>
        </w:tc>
        <w:tc>
          <w:tcPr>
            <w:tcW w:w="907" w:type="dxa"/>
            <w:vAlign w:val="center"/>
          </w:tcPr>
          <w:p w14:paraId="0AAAE0E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13h</w:t>
            </w:r>
          </w:p>
        </w:tc>
        <w:tc>
          <w:tcPr>
            <w:tcW w:w="2948" w:type="dxa"/>
            <w:vAlign w:val="center"/>
          </w:tcPr>
          <w:p w14:paraId="7D3987B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1 人；13—14 点 2 人；14—22 点 1 人</w:t>
            </w:r>
          </w:p>
        </w:tc>
        <w:tc>
          <w:tcPr>
            <w:tcW w:w="1984" w:type="dxa"/>
            <w:vAlign w:val="center"/>
          </w:tcPr>
          <w:p w14:paraId="31DAF85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下午+晚上上忙的过渡配置</w:t>
            </w:r>
          </w:p>
        </w:tc>
      </w:tr>
      <w:tr w14:paraId="7BD13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6CA3A1C1">
            <w:pPr>
              <w:spacing w:before="40" w:after="40" w:line="276" w:lineRule="auto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AB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2FFB7C09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全职早+全职晚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68A07B6D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18h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29940566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10—13 点 1 人；13—19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79990EC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★ 日常基准，全天有全职兜底</w:t>
            </w:r>
          </w:p>
        </w:tc>
      </w:tr>
      <w:tr w14:paraId="02A42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7E6F19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ADE</w:t>
            </w:r>
          </w:p>
        </w:tc>
        <w:tc>
          <w:tcPr>
            <w:tcW w:w="2041" w:type="dxa"/>
            <w:vAlign w:val="center"/>
          </w:tcPr>
          <w:p w14:paraId="3AC22AC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全职早+兼午+兼晚</w:t>
            </w:r>
          </w:p>
        </w:tc>
        <w:tc>
          <w:tcPr>
            <w:tcW w:w="907" w:type="dxa"/>
            <w:vAlign w:val="center"/>
          </w:tcPr>
          <w:p w14:paraId="5CBA5E6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17h</w:t>
            </w:r>
          </w:p>
        </w:tc>
        <w:tc>
          <w:tcPr>
            <w:tcW w:w="2948" w:type="dxa"/>
            <w:vAlign w:val="center"/>
          </w:tcPr>
          <w:p w14:paraId="6F64752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10—14 点 1 人；14—19 点 2 人；19—22 点 1 人</w:t>
            </w:r>
          </w:p>
        </w:tc>
        <w:tc>
          <w:tcPr>
            <w:tcW w:w="1984" w:type="dxa"/>
            <w:vAlign w:val="center"/>
          </w:tcPr>
          <w:p w14:paraId="1984AB0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午后开始忙的选择</w:t>
            </w:r>
          </w:p>
        </w:tc>
      </w:tr>
      <w:tr w14:paraId="5044D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3120C06C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BCD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77A00AE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兼早+兼午+全职晚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5A2E50A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17h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01B390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1 人；13—18 点 2 人；18—22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3E231E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下午+晚上上忙的选择</w:t>
            </w:r>
          </w:p>
        </w:tc>
      </w:tr>
      <w:tr w14:paraId="27F3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4BAD13E">
            <w:pPr>
              <w:spacing w:before="40" w:after="40" w:line="276" w:lineRule="auto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ABE</w:t>
            </w:r>
          </w:p>
        </w:tc>
        <w:tc>
          <w:tcPr>
            <w:tcW w:w="2041" w:type="dxa"/>
            <w:vAlign w:val="center"/>
          </w:tcPr>
          <w:p w14:paraId="242C369F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全职早+全职晚+兼晚</w:t>
            </w:r>
          </w:p>
        </w:tc>
        <w:tc>
          <w:tcPr>
            <w:tcW w:w="907" w:type="dxa"/>
            <w:vAlign w:val="center"/>
          </w:tcPr>
          <w:p w14:paraId="788A38DA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22h</w:t>
            </w:r>
          </w:p>
        </w:tc>
        <w:tc>
          <w:tcPr>
            <w:tcW w:w="2948" w:type="dxa"/>
            <w:vAlign w:val="center"/>
          </w:tcPr>
          <w:p w14:paraId="2EF1BC72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10—13 点 1 人；13—18 点 2 人；18—19 点 3 人；19—22 点 2 人</w:t>
            </w:r>
          </w:p>
        </w:tc>
        <w:tc>
          <w:tcPr>
            <w:tcW w:w="1984" w:type="dxa"/>
            <w:vAlign w:val="center"/>
          </w:tcPr>
          <w:p w14:paraId="242508D7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★ 周末/节假日主力</w:t>
            </w:r>
          </w:p>
        </w:tc>
      </w:tr>
      <w:tr w14:paraId="38CF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47B4926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ABD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1E017FC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全职早+全职晚+兼午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7C5CB15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22h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3BCDAA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1 人；13—14 点 2 人；14—18 点 3 人；18—19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0F3F23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午市高峰加强用</w:t>
            </w:r>
          </w:p>
        </w:tc>
      </w:tr>
      <w:tr w14:paraId="28CEC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0EFF6F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ABC</w:t>
            </w:r>
          </w:p>
        </w:tc>
        <w:tc>
          <w:tcPr>
            <w:tcW w:w="2041" w:type="dxa"/>
            <w:vAlign w:val="center"/>
          </w:tcPr>
          <w:p w14:paraId="529FAB6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全职早+全职晚+兼早</w:t>
            </w:r>
          </w:p>
        </w:tc>
        <w:tc>
          <w:tcPr>
            <w:tcW w:w="907" w:type="dxa"/>
            <w:vAlign w:val="center"/>
          </w:tcPr>
          <w:p w14:paraId="4CF90B2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22h</w:t>
            </w:r>
          </w:p>
        </w:tc>
        <w:tc>
          <w:tcPr>
            <w:tcW w:w="2948" w:type="dxa"/>
            <w:vAlign w:val="center"/>
          </w:tcPr>
          <w:p w14:paraId="6C4ACAF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2 人；13—14 点 3 人；14—19 点 2 人；19—22 点 1 人</w:t>
            </w:r>
          </w:p>
        </w:tc>
        <w:tc>
          <w:tcPr>
            <w:tcW w:w="1984" w:type="dxa"/>
            <w:vAlign w:val="center"/>
          </w:tcPr>
          <w:p w14:paraId="7E0CB4F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早高峰用；本店早上无客，基本不排</w:t>
            </w:r>
          </w:p>
        </w:tc>
      </w:tr>
      <w:tr w14:paraId="672F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7793FC91">
            <w:pPr>
              <w:spacing w:before="40" w:after="40" w:line="276" w:lineRule="auto"/>
              <w:jc w:val="center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ABDE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63929B42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全职早+晚+兼午+兼晚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77DE6B12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26h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34A5769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10—13 点 1 人；13—14 点 2 人；14—19 点 3 人；19—22 点 2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3569C933">
            <w:pPr>
              <w:spacing w:before="40" w:after="40" w:line="276" w:lineRule="auto"/>
              <w:jc w:val="left"/>
              <w:rPr>
                <w:highlight w:val="yellow"/>
              </w:rPr>
            </w:pPr>
            <w:r>
              <w:rPr>
                <w:rFonts w:ascii="Times New Roman" w:hAnsi="Times New Roman" w:eastAsia="宋体"/>
                <w:b w:val="0"/>
                <w:sz w:val="21"/>
                <w:highlight w:val="yellow"/>
              </w:rPr>
              <w:t>★ 大节假日/黄金周配置</w:t>
            </w:r>
          </w:p>
        </w:tc>
      </w:tr>
      <w:tr w14:paraId="438F6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F293352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ABCDE</w:t>
            </w:r>
          </w:p>
        </w:tc>
        <w:tc>
          <w:tcPr>
            <w:tcW w:w="2041" w:type="dxa"/>
            <w:vAlign w:val="center"/>
          </w:tcPr>
          <w:p w14:paraId="6A0BF7F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全员在岗</w:t>
            </w:r>
          </w:p>
        </w:tc>
        <w:tc>
          <w:tcPr>
            <w:tcW w:w="907" w:type="dxa"/>
            <w:vAlign w:val="center"/>
          </w:tcPr>
          <w:p w14:paraId="4A9BE44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30h</w:t>
            </w:r>
          </w:p>
        </w:tc>
        <w:tc>
          <w:tcPr>
            <w:tcW w:w="2948" w:type="dxa"/>
            <w:vAlign w:val="center"/>
          </w:tcPr>
          <w:p w14:paraId="52A0B48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2 人；13—19 点 3 人；19—22 点 2 人</w:t>
            </w:r>
          </w:p>
        </w:tc>
        <w:tc>
          <w:tcPr>
            <w:tcW w:w="1984" w:type="dxa"/>
            <w:vAlign w:val="center"/>
          </w:tcPr>
          <w:p w14:paraId="5700BC9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大型活动/最旺季备用</w:t>
            </w:r>
          </w:p>
        </w:tc>
      </w:tr>
      <w:tr w14:paraId="6E51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71029A7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ACDE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66FFCB5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全职早+三兼职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113CB47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21h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077B23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3AEC2B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白天双人的变形，一般用不上</w:t>
            </w:r>
          </w:p>
        </w:tc>
      </w:tr>
      <w:tr w14:paraId="3683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2FFD80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BCDE</w:t>
            </w:r>
          </w:p>
        </w:tc>
        <w:tc>
          <w:tcPr>
            <w:tcW w:w="2041" w:type="dxa"/>
            <w:vAlign w:val="center"/>
          </w:tcPr>
          <w:p w14:paraId="1A943EE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全职晚+三兼职</w:t>
            </w:r>
          </w:p>
        </w:tc>
        <w:tc>
          <w:tcPr>
            <w:tcW w:w="907" w:type="dxa"/>
            <w:vAlign w:val="center"/>
          </w:tcPr>
          <w:p w14:paraId="3BF52F4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21h</w:t>
            </w:r>
          </w:p>
        </w:tc>
        <w:tc>
          <w:tcPr>
            <w:tcW w:w="2948" w:type="dxa"/>
            <w:vAlign w:val="center"/>
          </w:tcPr>
          <w:p w14:paraId="56903E0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1 人；13—22 点 2 人</w:t>
            </w:r>
          </w:p>
        </w:tc>
        <w:tc>
          <w:tcPr>
            <w:tcW w:w="1984" w:type="dxa"/>
            <w:vAlign w:val="center"/>
          </w:tcPr>
          <w:p w14:paraId="050F28C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下午到闭店双人的变形，一般用不上</w:t>
            </w:r>
          </w:p>
        </w:tc>
      </w:tr>
      <w:tr w14:paraId="6D42B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7216E21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ACE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3E37FF0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全职早+兼早+兼晚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21114B6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17h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46A928D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10—14 点 2 人；14—18 点 1 人；18—19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0CB01B6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早班兼职作用有限，不推荐</w:t>
            </w:r>
          </w:p>
        </w:tc>
      </w:tr>
      <w:tr w14:paraId="4CA3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38026F6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BCE</w:t>
            </w:r>
          </w:p>
        </w:tc>
        <w:tc>
          <w:tcPr>
            <w:tcW w:w="2041" w:type="dxa"/>
            <w:vAlign w:val="center"/>
          </w:tcPr>
          <w:p w14:paraId="2ECA7DF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兼早+全职晚+兼晚</w:t>
            </w:r>
          </w:p>
        </w:tc>
        <w:tc>
          <w:tcPr>
            <w:tcW w:w="907" w:type="dxa"/>
            <w:vAlign w:val="center"/>
          </w:tcPr>
          <w:p w14:paraId="6260ADB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17h</w:t>
            </w:r>
          </w:p>
        </w:tc>
        <w:tc>
          <w:tcPr>
            <w:tcW w:w="2948" w:type="dxa"/>
            <w:vAlign w:val="center"/>
          </w:tcPr>
          <w:p w14:paraId="76883ED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1 人；13—14 点 2 人；14—18 点 1 人；18—22 点 2 人</w:t>
            </w:r>
          </w:p>
        </w:tc>
        <w:tc>
          <w:tcPr>
            <w:tcW w:w="1984" w:type="dxa"/>
            <w:vAlign w:val="center"/>
          </w:tcPr>
          <w:p w14:paraId="4538854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晚班兼职作用有限，不推荐</w:t>
            </w:r>
          </w:p>
        </w:tc>
      </w:tr>
      <w:tr w14:paraId="17C72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7BC3DDD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ABCD</w:t>
            </w:r>
          </w:p>
        </w:tc>
        <w:tc>
          <w:tcPr>
            <w:tcW w:w="2041" w:type="dxa"/>
            <w:shd w:val="clear" w:color="auto" w:fill="F2F2F2"/>
            <w:vAlign w:val="center"/>
          </w:tcPr>
          <w:p w14:paraId="7C1F600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全职早+晚+兼早+兼午</w:t>
            </w:r>
          </w:p>
        </w:tc>
        <w:tc>
          <w:tcPr>
            <w:tcW w:w="907" w:type="dxa"/>
            <w:shd w:val="clear" w:color="auto" w:fill="F2F2F2"/>
            <w:vAlign w:val="center"/>
          </w:tcPr>
          <w:p w14:paraId="784E78E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26h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B6597F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2 人；13—18 点 3 人；18—19 点 2 人；19—22 点 1 人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D6211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早午高峰双加强，极少用</w:t>
            </w:r>
          </w:p>
        </w:tc>
      </w:tr>
      <w:tr w14:paraId="3465D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49E33E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ABCE</w:t>
            </w:r>
          </w:p>
        </w:tc>
        <w:tc>
          <w:tcPr>
            <w:tcW w:w="2041" w:type="dxa"/>
            <w:vAlign w:val="center"/>
          </w:tcPr>
          <w:p w14:paraId="39C5539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全职早+晚+兼早+兼晚</w:t>
            </w:r>
          </w:p>
        </w:tc>
        <w:tc>
          <w:tcPr>
            <w:tcW w:w="907" w:type="dxa"/>
            <w:vAlign w:val="center"/>
          </w:tcPr>
          <w:p w14:paraId="2AB6A26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26h</w:t>
            </w:r>
          </w:p>
        </w:tc>
        <w:tc>
          <w:tcPr>
            <w:tcW w:w="2948" w:type="dxa"/>
            <w:vAlign w:val="center"/>
          </w:tcPr>
          <w:p w14:paraId="1C0BFE0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10—13 点 2 人；13—14 点 3 人；14—18 点 2 人；18—19 点 3 人；19—22 点 2 人</w:t>
            </w:r>
          </w:p>
        </w:tc>
        <w:tc>
          <w:tcPr>
            <w:tcW w:w="1984" w:type="dxa"/>
            <w:vAlign w:val="center"/>
          </w:tcPr>
          <w:p w14:paraId="18590CC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早+晚双加强，极少用</w:t>
            </w:r>
          </w:p>
        </w:tc>
      </w:tr>
    </w:tbl>
    <w:p w14:paraId="32670A11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不能单用的组合（有空档，禁止排）：A、B、C、D、E 单班；AC、AD、BD、BE、CD、CE、DE 双班；ACD、BDE 三班（缺口见上表推断，如 AC 缺 19—22 点、BE 缺 10—13 点）。</w:t>
      </w:r>
    </w:p>
    <w:p w14:paraId="7A00A06B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五、组合选型规则（按忙闲选）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685"/>
      </w:tblGrid>
      <w:tr w14:paraId="6B948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226379D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CBB3F33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首选组合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C150D8E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备选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921803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 w14:paraId="5C4AA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94A650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周内闲日（周一至周五）</w:t>
            </w:r>
          </w:p>
        </w:tc>
        <w:tc>
          <w:tcPr>
            <w:tcW w:w="1701" w:type="dxa"/>
            <w:vAlign w:val="center"/>
          </w:tcPr>
          <w:p w14:paraId="5BB8C603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CDE（全兼职）</w:t>
            </w:r>
          </w:p>
        </w:tc>
        <w:tc>
          <w:tcPr>
            <w:tcW w:w="1417" w:type="dxa"/>
            <w:vAlign w:val="center"/>
          </w:tcPr>
          <w:p w14:paraId="7CD6E12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</w:t>
            </w:r>
          </w:p>
        </w:tc>
        <w:tc>
          <w:tcPr>
            <w:tcW w:w="3685" w:type="dxa"/>
            <w:vAlign w:val="center"/>
          </w:tcPr>
          <w:p w14:paraId="3FC66C9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周内基本无客，CDE 成本最低；若兼职人手不足，退回 AB</w:t>
            </w:r>
          </w:p>
        </w:tc>
      </w:tr>
      <w:tr w14:paraId="61F1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E075FB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普通周末</w:t>
            </w:r>
          </w:p>
        </w:tc>
        <w:tc>
          <w:tcPr>
            <w:tcW w:w="1701" w:type="dxa"/>
            <w:vAlign w:val="center"/>
          </w:tcPr>
          <w:p w14:paraId="4E5465C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ABE</w:t>
            </w:r>
          </w:p>
        </w:tc>
        <w:tc>
          <w:tcPr>
            <w:tcW w:w="1417" w:type="dxa"/>
            <w:vAlign w:val="center"/>
          </w:tcPr>
          <w:p w14:paraId="46C50D8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</w:t>
            </w:r>
          </w:p>
        </w:tc>
        <w:tc>
          <w:tcPr>
            <w:tcW w:w="3685" w:type="dxa"/>
            <w:vAlign w:val="center"/>
          </w:tcPr>
          <w:p w14:paraId="4C542FF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双全职兜底 + 晚班兼职应对晚高峰</w:t>
            </w:r>
          </w:p>
        </w:tc>
      </w:tr>
      <w:tr w14:paraId="3B48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2CBC99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法定节假日/景区旺季</w:t>
            </w:r>
          </w:p>
        </w:tc>
        <w:tc>
          <w:tcPr>
            <w:tcW w:w="1701" w:type="dxa"/>
            <w:vAlign w:val="center"/>
          </w:tcPr>
          <w:p w14:paraId="38BBFAE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ABE 起步</w:t>
            </w:r>
          </w:p>
        </w:tc>
        <w:tc>
          <w:tcPr>
            <w:tcW w:w="1417" w:type="dxa"/>
            <w:vAlign w:val="center"/>
          </w:tcPr>
          <w:p w14:paraId="0BDE5BD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ABDE</w:t>
            </w:r>
          </w:p>
        </w:tc>
        <w:tc>
          <w:tcPr>
            <w:tcW w:w="3685" w:type="dxa"/>
            <w:vAlign w:val="center"/>
          </w:tcPr>
          <w:p w14:paraId="68A3E7DE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视当日客流在午市追加 D；再忙再加 C</w:t>
            </w:r>
          </w:p>
        </w:tc>
      </w:tr>
      <w:tr w14:paraId="323E9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21D4392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大型活动/最旺季</w:t>
            </w:r>
          </w:p>
        </w:tc>
        <w:tc>
          <w:tcPr>
            <w:tcW w:w="1701" w:type="dxa"/>
            <w:vAlign w:val="center"/>
          </w:tcPr>
          <w:p w14:paraId="066063F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ABDE</w:t>
            </w:r>
          </w:p>
        </w:tc>
        <w:tc>
          <w:tcPr>
            <w:tcW w:w="1417" w:type="dxa"/>
            <w:vAlign w:val="center"/>
          </w:tcPr>
          <w:p w14:paraId="36858DF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ABCDE</w:t>
            </w:r>
          </w:p>
        </w:tc>
        <w:tc>
          <w:tcPr>
            <w:tcW w:w="3685" w:type="dxa"/>
            <w:vAlign w:val="center"/>
          </w:tcPr>
          <w:p w14:paraId="4592B877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提前一天确认，临时大客流启用全员</w:t>
            </w:r>
          </w:p>
        </w:tc>
      </w:tr>
    </w:tbl>
    <w:p w14:paraId="35A08EF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加人优先级（客流增大时按此顺序加）：先加 E（晚），再加 D（午），最后加 C（早）。</w:t>
      </w:r>
    </w:p>
    <w:p w14:paraId="6DCB5013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六、休息规范（全职）</w:t>
      </w:r>
    </w:p>
    <w:p w14:paraId="5C47285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A、B 每天各有 1 小时休息，休息时段须标注在排班表上。</w:t>
      </w:r>
    </w:p>
    <w:p w14:paraId="3CD45A07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休息必须错峰：同一时段店内只允许 1 人休息；A、B 同时在店时（13:00—19:00），两人轮流休，保证交叉时段始终至少 1 人在岗。</w:t>
      </w:r>
    </w:p>
    <w:p w14:paraId="3E14D94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休息时段建议：</w:t>
      </w:r>
    </w:p>
    <w:p w14:paraId="6F1AE751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（1）A（10—19）的休息：安排在 13:00—16:00 之间（此时 B 已到店可顶班）；</w:t>
      </w:r>
    </w:p>
    <w:p w14:paraId="41782473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（2）B（13—22）的休息：安排在 14:00—19:00 之间（此时 A 或兼职在店）；19:00 后 A 已下班，若当晚无 E，B 不得休息；</w:t>
      </w:r>
    </w:p>
    <w:p w14:paraId="66CED625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（3）若有 E（18—22）在店，B 的休息可延后至 18:00—20:00。</w:t>
      </w:r>
    </w:p>
    <w:p w14:paraId="0910F45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客流高峰时段（17:30—19:00 游客下山/晚餐时段）尽量不安排休息；确需休息须由顶班人员到岗后进行。</w:t>
      </w:r>
    </w:p>
    <w:p w14:paraId="1232F66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5. 示例（AB 组合）：A 休 13:00—14:00，B 休 16:00—17:00，交叉时段 13—19 点始终有人值守。</w:t>
      </w:r>
    </w:p>
    <w:p w14:paraId="0DF08D96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6. 全职每月休息天数为 6 天，由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按月排班统筹排定，尽量均匀分布在周内；全职休息当天，优先安排兼职补班，兼职无法到岗时按第十、十一部分处理。</w:t>
      </w:r>
    </w:p>
    <w:p w14:paraId="01859CE8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七、交接班规范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5386"/>
      </w:tblGrid>
      <w:tr w14:paraId="036D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D9D9D9"/>
            <w:vAlign w:val="center"/>
          </w:tcPr>
          <w:p w14:paraId="485A95B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108163AC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交接</w:t>
            </w:r>
          </w:p>
        </w:tc>
        <w:tc>
          <w:tcPr>
            <w:tcW w:w="5386" w:type="dxa"/>
            <w:shd w:val="clear" w:color="auto" w:fill="D9D9D9"/>
            <w:vAlign w:val="center"/>
          </w:tcPr>
          <w:p w14:paraId="7F33724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0AC6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183FE3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14:00</w:t>
            </w:r>
          </w:p>
        </w:tc>
        <w:tc>
          <w:tcPr>
            <w:tcW w:w="1984" w:type="dxa"/>
            <w:vAlign w:val="center"/>
          </w:tcPr>
          <w:p w14:paraId="11CD53F7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 → D 或 A</w:t>
            </w:r>
          </w:p>
        </w:tc>
        <w:tc>
          <w:tcPr>
            <w:tcW w:w="5386" w:type="dxa"/>
            <w:vAlign w:val="center"/>
          </w:tcPr>
          <w:p w14:paraId="57F96B2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收银/钱箱交接、早市剩余物料、清洁责任</w:t>
            </w:r>
          </w:p>
        </w:tc>
      </w:tr>
      <w:tr w14:paraId="4854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5C2B8928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18:00</w:t>
            </w:r>
          </w:p>
        </w:tc>
        <w:tc>
          <w:tcPr>
            <w:tcW w:w="1984" w:type="dxa"/>
            <w:vAlign w:val="center"/>
          </w:tcPr>
          <w:p w14:paraId="3A01583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 → E</w:t>
            </w:r>
          </w:p>
        </w:tc>
        <w:tc>
          <w:tcPr>
            <w:tcW w:w="5386" w:type="dxa"/>
            <w:vAlign w:val="center"/>
          </w:tcPr>
          <w:p w14:paraId="4590EB33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午后到晚间高峰交接、补货提醒</w:t>
            </w:r>
          </w:p>
        </w:tc>
      </w:tr>
      <w:tr w14:paraId="07F69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6FC3E2E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19:00</w:t>
            </w:r>
          </w:p>
        </w:tc>
        <w:tc>
          <w:tcPr>
            <w:tcW w:w="1984" w:type="dxa"/>
            <w:vAlign w:val="center"/>
          </w:tcPr>
          <w:p w14:paraId="70458BB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 → B 或 E</w:t>
            </w:r>
          </w:p>
        </w:tc>
        <w:tc>
          <w:tcPr>
            <w:tcW w:w="5386" w:type="dxa"/>
            <w:vAlign w:val="center"/>
          </w:tcPr>
          <w:p w14:paraId="465256F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全天营业情况、待办事项、现金与账单核对</w:t>
            </w:r>
          </w:p>
        </w:tc>
      </w:tr>
      <w:tr w14:paraId="1E5AF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E66D47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22:00</w:t>
            </w:r>
          </w:p>
        </w:tc>
        <w:tc>
          <w:tcPr>
            <w:tcW w:w="1984" w:type="dxa"/>
            <w:vAlign w:val="center"/>
          </w:tcPr>
          <w:p w14:paraId="6DE168A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B/E 闭店</w:t>
            </w:r>
          </w:p>
        </w:tc>
        <w:tc>
          <w:tcPr>
            <w:tcW w:w="5386" w:type="dxa"/>
            <w:vAlign w:val="center"/>
          </w:tcPr>
          <w:p w14:paraId="40F7DF6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盘点钱箱、设备关闭、卫生检查、锁门打卡</w:t>
            </w:r>
          </w:p>
        </w:tc>
      </w:tr>
    </w:tbl>
    <w:p w14:paraId="4906697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交接原则：交班人须等到接班人到岗后方可离店；接班未到不得擅自离岗；交接发现账目、物料差异当场说清。</w:t>
      </w:r>
    </w:p>
    <w:p w14:paraId="7554B094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八、排班流程与周期</w:t>
      </w:r>
    </w:p>
    <w:p w14:paraId="43CCCE4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日常排班：每月末由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排出下一个月的排班表，提前一周发至全员确认；兼职部分按其可到岗时间灵活填入。</w:t>
      </w:r>
    </w:p>
    <w:p w14:paraId="48AF399F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节假日（含调休周末）：提前一周定稿排班，大客流日按第五部分组合加强。</w:t>
      </w:r>
    </w:p>
    <w:p w14:paraId="1E1DA98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调班规则：至少提前 24 小时提出，需双方员工同意并经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批准；当天临时调班须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知晓并确认接班后离岗。</w:t>
      </w:r>
    </w:p>
    <w:p w14:paraId="4E236AB0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所有排班必须从第四部分组合库中选择，变更组合须说明理由（如兼职请假、客流调整）。</w:t>
      </w:r>
    </w:p>
    <w:p w14:paraId="3BC4D70B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九、全职轮换与工时公平</w:t>
      </w:r>
    </w:p>
    <w:p w14:paraId="7ACC168C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全职 A（早班）、B（晚班）每周或每两周轮换一次，避免固定长期晚班；连续上 B 晚班不超过两周。</w:t>
      </w:r>
    </w:p>
    <w:p w14:paraId="381E9AF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全职每人每月休息 6 天，加班认定与调休按公司考勤制度执行。</w:t>
      </w:r>
    </w:p>
    <w:p w14:paraId="13C17F44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全职休息时，若当日组合因缺人无法覆盖，由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协调：优先安排兼职顶班；兼职无法到岗时，按第十部分由公司内部人员补班。</w:t>
      </w:r>
    </w:p>
    <w:p w14:paraId="2EBCA903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十、兼职与内部补班管理</w:t>
      </w:r>
    </w:p>
    <w:p w14:paraId="3183FB6B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兼职班次统一为 C（10—14）、D（14—18）、E（18—22）三个 4 小时整班，兼职每人每天只上一个班次。</w:t>
      </w:r>
    </w:p>
    <w:p w14:paraId="11A88BB2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例如：</w:t>
      </w:r>
      <w:r>
        <w:rPr>
          <w:rFonts w:ascii="Times New Roman" w:hAnsi="Times New Roman" w:eastAsia="宋体"/>
          <w:b w:val="0"/>
          <w:sz w:val="24"/>
        </w:rPr>
        <w:t>目前店内仅有兼职 1 名，其可到岗时间不固定。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须每周与该兼职确认下一周可到岗的日期和时段，并据此在 CDE / AE / BC 等组合中灵活选用。</w:t>
      </w:r>
    </w:p>
    <w:p w14:paraId="35B4C5C5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兼职可到岗时段不足以覆盖当日营业时，按以下顺序处理：</w:t>
      </w:r>
    </w:p>
    <w:p w14:paraId="3024A199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（1）优先由两名全职按 AB 组合兜底（周内闲日可直接退回 AB）；</w:t>
      </w:r>
    </w:p>
    <w:p w14:paraId="00A52E84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（2）若当日为周末/节假日，仍按 ABE、ABDE 等加强组合执行；</w:t>
      </w:r>
    </w:p>
    <w:p w14:paraId="69448DBD">
      <w:pPr>
        <w:spacing w:before="60" w:after="60" w:line="360" w:lineRule="auto"/>
        <w:ind w:left="240"/>
        <w:rPr>
          <w:rFonts w:hint="default" w:eastAsia="楷体"/>
          <w:lang w:val="en-US" w:eastAsia="zh-CN"/>
        </w:rPr>
      </w:pPr>
      <w:r>
        <w:rPr>
          <w:rFonts w:ascii="Times New Roman" w:hAnsi="Times New Roman" w:eastAsia="楷体"/>
          <w:b w:val="0"/>
          <w:color w:val="505050"/>
          <w:sz w:val="22"/>
        </w:rPr>
        <w:t>（3）若全职当天有人休息、兼职又无法到岗，由公司内部</w:t>
      </w:r>
      <w:r>
        <w:rPr>
          <w:rFonts w:hint="eastAsia" w:ascii="Times New Roman" w:hAnsi="Times New Roman" w:eastAsia="楷体"/>
          <w:b w:val="0"/>
          <w:color w:val="505050"/>
          <w:sz w:val="22"/>
          <w:lang w:val="en-US" w:eastAsia="zh-CN"/>
        </w:rPr>
        <w:t>兼职人员参与班次。</w:t>
      </w:r>
    </w:p>
    <w:p w14:paraId="7AD383E7">
      <w:pPr>
        <w:spacing w:before="0" w:after="0" w:line="360" w:lineRule="auto"/>
        <w:ind w:firstLine="480"/>
      </w:pP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4</w:t>
      </w:r>
      <w:r>
        <w:rPr>
          <w:rFonts w:ascii="Times New Roman" w:hAnsi="Times New Roman" w:eastAsia="宋体"/>
          <w:b w:val="0"/>
          <w:sz w:val="24"/>
        </w:rPr>
        <w:t>. 内部兴趣员工参与兼职班次：公司内部对咖啡制作、门店运营有兴趣的员工，可在完成本职工作之余，自愿报名参与 C、D、E 兼职班次。参与前须经过基础吧台操作和收银培训，经确认合格后排班；其工时、补贴与外聘兼职同标准执行，不影响本职岗位考核。</w:t>
      </w:r>
    </w:p>
    <w:p w14:paraId="3B41257C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十一、缺勤与应急</w:t>
      </w:r>
    </w:p>
    <w:p w14:paraId="6F84496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全职请假：提前 1 天申请（病假等突发情况当天说明）；缺岗后优先另一全职换班顶班，其次临时加补兼职，再次由公司内部人员按第十部分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进行参与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CF8B28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兼职请假：提前 1 天申请，优先同班次其他兼职互换，其次由全职延班覆盖（延班须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批准并记录），最后由内部兴趣员工顶岗。</w:t>
      </w:r>
    </w:p>
    <w:p w14:paraId="22ADF16D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景区突发大客流（活动、节日）：当日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评估后启动升级——组合按 ABE → ABDE → ABCDE 逐级上调，兼职及内部补班人员电话确认到岗。</w:t>
      </w:r>
    </w:p>
    <w:p w14:paraId="22CE5B4E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4. 任何情况下不允许出现营业时间空档（店内无人）。</w:t>
      </w:r>
    </w:p>
    <w:p w14:paraId="18288DBF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十二、考勤管理</w:t>
      </w:r>
    </w:p>
    <w:p w14:paraId="44AEC481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1. 全员上下班打卡（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飞书</w:t>
      </w:r>
      <w:r>
        <w:rPr>
          <w:rFonts w:ascii="Times New Roman" w:hAnsi="Times New Roman" w:eastAsia="宋体"/>
          <w:b w:val="0"/>
          <w:sz w:val="24"/>
        </w:rPr>
        <w:t>），</w:t>
      </w:r>
      <w:r>
        <w:rPr>
          <w:rFonts w:hint="eastAsia" w:ascii="Times New Roman" w:hAnsi="Times New Roman" w:eastAsia="宋体"/>
          <w:b w:val="0"/>
          <w:sz w:val="24"/>
          <w:lang w:val="en-US" w:eastAsia="zh-CN"/>
        </w:rPr>
        <w:t>全职休息时间自行调整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1EB571A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2. 迟到、早退、漏打卡按公司制度处理；休息超时视同迟到处理。</w:t>
      </w:r>
    </w:p>
    <w:p w14:paraId="2E9C4B33"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3. 加班须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公司</w:t>
      </w:r>
      <w:r>
        <w:rPr>
          <w:rFonts w:ascii="Times New Roman" w:hAnsi="Times New Roman" w:eastAsia="宋体"/>
          <w:b w:val="0"/>
          <w:sz w:val="24"/>
        </w:rPr>
        <w:t>事前批准，事后按公司规定计加班费或调休；内部补班、延班工时同样如实记录。</w:t>
      </w:r>
    </w:p>
    <w:p w14:paraId="15B5B0E6">
      <w:pPr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附：周排班表模板（示例）</w:t>
      </w:r>
    </w:p>
    <w:p w14:paraId="6C3A3191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示例周（默认节奏，人名处填写员工姓名）：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020"/>
        <w:gridCol w:w="1474"/>
        <w:gridCol w:w="1474"/>
        <w:gridCol w:w="1268"/>
        <w:gridCol w:w="1268"/>
        <w:gridCol w:w="1268"/>
      </w:tblGrid>
      <w:tr w14:paraId="42191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594DB9E4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星期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7C0190BC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组合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1DA744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 班（10—19）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15BE0B0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B 班（13—22）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6F7511F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C（10—14）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190732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D（14—18）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04B33AB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E（18—22）</w:t>
            </w:r>
          </w:p>
        </w:tc>
      </w:tr>
      <w:tr w14:paraId="136FF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88E610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周一</w:t>
            </w:r>
          </w:p>
        </w:tc>
        <w:tc>
          <w:tcPr>
            <w:tcW w:w="1020" w:type="dxa"/>
            <w:vAlign w:val="center"/>
          </w:tcPr>
          <w:p w14:paraId="74BB7187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CDE</w:t>
            </w:r>
          </w:p>
        </w:tc>
        <w:tc>
          <w:tcPr>
            <w:tcW w:w="1474" w:type="dxa"/>
            <w:vAlign w:val="center"/>
          </w:tcPr>
          <w:p w14:paraId="74A9014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474" w:type="dxa"/>
            <w:vAlign w:val="center"/>
          </w:tcPr>
          <w:p w14:paraId="3CB8F8C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7C65067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  <w:tc>
          <w:tcPr>
            <w:tcW w:w="1247" w:type="dxa"/>
            <w:vAlign w:val="center"/>
          </w:tcPr>
          <w:p w14:paraId="0551B3B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  <w:tc>
          <w:tcPr>
            <w:tcW w:w="1247" w:type="dxa"/>
            <w:vAlign w:val="center"/>
          </w:tcPr>
          <w:p w14:paraId="6CD7DEB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</w:tr>
      <w:tr w14:paraId="7C697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0A6076F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周二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7511A11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7424AE9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43927CA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李××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1BFC9EE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CDC72A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5AB859C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37AC3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0978085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周三</w:t>
            </w:r>
          </w:p>
        </w:tc>
        <w:tc>
          <w:tcPr>
            <w:tcW w:w="1020" w:type="dxa"/>
            <w:vAlign w:val="center"/>
          </w:tcPr>
          <w:p w14:paraId="4208136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AE</w:t>
            </w:r>
          </w:p>
        </w:tc>
        <w:tc>
          <w:tcPr>
            <w:tcW w:w="1474" w:type="dxa"/>
            <w:vAlign w:val="center"/>
          </w:tcPr>
          <w:p w14:paraId="51DE73E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474" w:type="dxa"/>
            <w:vAlign w:val="center"/>
          </w:tcPr>
          <w:p w14:paraId="56D5D0A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107773E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0005A4F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529EE4C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</w:tr>
      <w:tr w14:paraId="3271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6CEA85E9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周四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1B27C9A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5730CF8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李××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4268CB2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651AF7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37E7A3B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F8CE09A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188E5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83424DA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周五</w:t>
            </w:r>
          </w:p>
        </w:tc>
        <w:tc>
          <w:tcPr>
            <w:tcW w:w="1020" w:type="dxa"/>
            <w:vAlign w:val="center"/>
          </w:tcPr>
          <w:p w14:paraId="73AEFB05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</w:t>
            </w:r>
          </w:p>
        </w:tc>
        <w:tc>
          <w:tcPr>
            <w:tcW w:w="1474" w:type="dxa"/>
            <w:vAlign w:val="center"/>
          </w:tcPr>
          <w:p w14:paraId="45F956C8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474" w:type="dxa"/>
            <w:vAlign w:val="center"/>
          </w:tcPr>
          <w:p w14:paraId="2AD557D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李××</w:t>
            </w:r>
          </w:p>
        </w:tc>
        <w:tc>
          <w:tcPr>
            <w:tcW w:w="1247" w:type="dxa"/>
            <w:vAlign w:val="center"/>
          </w:tcPr>
          <w:p w14:paraId="4B95F89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0B950A7D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4EEEF1E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18805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shd w:val="clear" w:color="auto" w:fill="F2F2F2"/>
            <w:vAlign w:val="center"/>
          </w:tcPr>
          <w:p w14:paraId="179CBD9D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周六</w:t>
            </w:r>
          </w:p>
        </w:tc>
        <w:tc>
          <w:tcPr>
            <w:tcW w:w="1020" w:type="dxa"/>
            <w:shd w:val="clear" w:color="auto" w:fill="F2F2F2"/>
            <w:vAlign w:val="center"/>
          </w:tcPr>
          <w:p w14:paraId="3866E99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ABE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6F78EF7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474" w:type="dxa"/>
            <w:shd w:val="clear" w:color="auto" w:fill="F2F2F2"/>
            <w:vAlign w:val="center"/>
          </w:tcPr>
          <w:p w14:paraId="7F9ED761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李××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698E6366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DD351C9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3EBE3E2F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</w:tr>
      <w:tr w14:paraId="2574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44A3327"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周日</w:t>
            </w:r>
          </w:p>
        </w:tc>
        <w:tc>
          <w:tcPr>
            <w:tcW w:w="1020" w:type="dxa"/>
            <w:vAlign w:val="center"/>
          </w:tcPr>
          <w:p w14:paraId="223A7FF4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ABDE</w:t>
            </w:r>
          </w:p>
        </w:tc>
        <w:tc>
          <w:tcPr>
            <w:tcW w:w="1474" w:type="dxa"/>
            <w:vAlign w:val="center"/>
          </w:tcPr>
          <w:p w14:paraId="4BF11B07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张××</w:t>
            </w:r>
          </w:p>
        </w:tc>
        <w:tc>
          <w:tcPr>
            <w:tcW w:w="1474" w:type="dxa"/>
            <w:vAlign w:val="center"/>
          </w:tcPr>
          <w:p w14:paraId="35ACD7E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李××</w:t>
            </w:r>
          </w:p>
        </w:tc>
        <w:tc>
          <w:tcPr>
            <w:tcW w:w="1247" w:type="dxa"/>
            <w:vAlign w:val="center"/>
          </w:tcPr>
          <w:p w14:paraId="3972750C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2BF97812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  <w:tc>
          <w:tcPr>
            <w:tcW w:w="1247" w:type="dxa"/>
            <w:vAlign w:val="center"/>
          </w:tcPr>
          <w:p w14:paraId="16321670"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兼职</w:t>
            </w:r>
          </w:p>
        </w:tc>
      </w:tr>
    </w:tbl>
    <w:p w14:paraId="0F0BA571">
      <w:pPr>
        <w:spacing w:before="60" w:after="60" w:line="360" w:lineRule="auto"/>
        <w:ind w:left="240"/>
      </w:pPr>
      <w:r>
        <w:rPr>
          <w:rFonts w:ascii="Times New Roman" w:hAnsi="Times New Roman" w:eastAsia="楷体"/>
          <w:b w:val="0"/>
          <w:color w:val="505050"/>
          <w:sz w:val="22"/>
        </w:rPr>
        <w:t>注：「—」表示当日该班次不排人；「张××」「李××」为示例人名，实际排班时替换为当日在岗全职员工姓名。</w:t>
      </w:r>
    </w:p>
    <w:p w14:paraId="3B3BAC7E">
      <w:pPr>
        <w:spacing w:before="360"/>
        <w:jc w:val="right"/>
      </w:pPr>
      <w:bookmarkStart w:id="0" w:name="_GoBack"/>
      <w:bookmarkEnd w:id="0"/>
      <w:r>
        <w:rPr>
          <w:rFonts w:ascii="Times New Roman" w:hAnsi="Times New Roman" w:eastAsia="仿宋"/>
          <w:b w:val="0"/>
          <w:color w:val="505050"/>
          <w:sz w:val="22"/>
        </w:rPr>
        <w:t>（本制度自发布之日起执行，由</w:t>
      </w:r>
      <w:r>
        <w:rPr>
          <w:rFonts w:hint="eastAsia" w:ascii="Times New Roman" w:hAnsi="Times New Roman" w:eastAsia="仿宋"/>
          <w:b w:val="0"/>
          <w:color w:val="505050"/>
          <w:sz w:val="22"/>
          <w:lang w:eastAsia="zh-CN"/>
        </w:rPr>
        <w:t>公司</w:t>
      </w:r>
      <w:r>
        <w:rPr>
          <w:rFonts w:ascii="Times New Roman" w:hAnsi="Times New Roman" w:eastAsia="仿宋"/>
          <w:b w:val="0"/>
          <w:color w:val="505050"/>
          <w:sz w:val="22"/>
        </w:rPr>
        <w:t>负责解释与修订）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1B7AC2"/>
    <w:rsid w:val="357716E7"/>
    <w:rsid w:val="5D6121B1"/>
    <w:rsid w:val="7394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845</Words>
  <Characters>954</Characters>
  <Lines>0</Lines>
  <Paragraphs>0</Paragraphs>
  <TotalTime>21</TotalTime>
  <ScaleCrop>false</ScaleCrop>
  <LinksUpToDate>false</LinksUpToDate>
  <CharactersWithSpaces>1006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七濑</cp:lastModifiedBy>
  <dcterms:modified xsi:type="dcterms:W3CDTF">2026-10-14T02:40:17Z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eyJoZGlkIjoiNGE4ZDFhMDQ1YTE2ODc4NGZiYTY1OTBjYWQxYTZlNjgiLCJ1c2VySWQiOiIxMTIzMTA3Njk5In0=</vt:lpwstr>
  </property>
  <property fmtid="{D5CDD505-2E9C-101B-9397-08002B2CF9AE}" pid="3" name="KSOProductBuildVer">
    <vt:lpwstr>2052-12.1.0.28802</vt:lpwstr>
  </property>
  <property fmtid="{D5CDD505-2E9C-101B-9397-08002B2CF9AE}" pid="4" name="ICV">
    <vt:lpwstr>E3C242D2AA4C42E8A78877FCBC334243_13</vt:lpwstr>
  </property>
</Properties>
</file>