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633A" w14:textId="77777777" w:rsidR="00492566" w:rsidRPr="00492566" w:rsidRDefault="00492566" w:rsidP="00492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66">
        <w:rPr>
          <w:rFonts w:ascii="Segoe UI" w:eastAsia="Times New Roman" w:hAnsi="Segoe UI" w:cs="Segoe UI"/>
          <w:b/>
          <w:bCs/>
          <w:color w:val="10162F"/>
          <w:sz w:val="27"/>
          <w:szCs w:val="27"/>
          <w:shd w:val="clear" w:color="auto" w:fill="FFFFFF"/>
        </w:rPr>
        <w:t>1.</w:t>
      </w:r>
    </w:p>
    <w:p w14:paraId="31E8569A" w14:textId="77777777" w:rsidR="00492566" w:rsidRPr="00492566" w:rsidRDefault="00492566" w:rsidP="004925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492566">
        <w:rPr>
          <w:rFonts w:ascii="Segoe UI" w:eastAsia="Times New Roman" w:hAnsi="Segoe UI" w:cs="Segoe UI"/>
          <w:color w:val="10162F"/>
          <w:sz w:val="27"/>
          <w:szCs w:val="27"/>
        </w:rPr>
        <w:t>Here we have a function, </w:t>
      </w:r>
      <w:r w:rsidRPr="00492566">
        <w:rPr>
          <w:rFonts w:ascii="Consolas" w:eastAsia="Times New Roman" w:hAnsi="Consolas" w:cs="Courier New"/>
          <w:color w:val="15141F"/>
          <w:shd w:val="clear" w:color="auto" w:fill="EAE9ED"/>
        </w:rPr>
        <w:t>addTwo()</w:t>
      </w:r>
      <w:r w:rsidRPr="00492566">
        <w:rPr>
          <w:rFonts w:ascii="Segoe UI" w:eastAsia="Times New Roman" w:hAnsi="Segoe UI" w:cs="Segoe UI"/>
          <w:color w:val="10162F"/>
          <w:sz w:val="27"/>
          <w:szCs w:val="27"/>
        </w:rPr>
        <w:t>, that adds 2 to whatever is passed into it. Below that, we’ve created what will be a higher-order function, </w:t>
      </w:r>
      <w:r w:rsidRPr="00492566">
        <w:rPr>
          <w:rFonts w:ascii="Consolas" w:eastAsia="Times New Roman" w:hAnsi="Consolas" w:cs="Courier New"/>
          <w:color w:val="15141F"/>
          <w:shd w:val="clear" w:color="auto" w:fill="EAE9ED"/>
        </w:rPr>
        <w:t>checkConsistentOutput()</w:t>
      </w:r>
      <w:r w:rsidRPr="00492566">
        <w:rPr>
          <w:rFonts w:ascii="Segoe UI" w:eastAsia="Times New Roman" w:hAnsi="Segoe UI" w:cs="Segoe UI"/>
          <w:color w:val="10162F"/>
          <w:sz w:val="27"/>
          <w:szCs w:val="27"/>
        </w:rPr>
        <w:t>. The purpose of the higher-order function will be to check the work of </w:t>
      </w:r>
      <w:r w:rsidRPr="00492566">
        <w:rPr>
          <w:rFonts w:ascii="Consolas" w:eastAsia="Times New Roman" w:hAnsi="Consolas" w:cs="Courier New"/>
          <w:color w:val="15141F"/>
          <w:shd w:val="clear" w:color="auto" w:fill="EAE9ED"/>
        </w:rPr>
        <w:t>addTwo()</w:t>
      </w:r>
      <w:r w:rsidRPr="00492566">
        <w:rPr>
          <w:rFonts w:ascii="Segoe UI" w:eastAsia="Times New Roman" w:hAnsi="Segoe UI" w:cs="Segoe UI"/>
          <w:color w:val="10162F"/>
          <w:sz w:val="27"/>
          <w:szCs w:val="27"/>
        </w:rPr>
        <w:t>. Let’s get started!</w:t>
      </w:r>
    </w:p>
    <w:p w14:paraId="394F2411" w14:textId="77777777" w:rsidR="00492566" w:rsidRPr="00492566" w:rsidRDefault="00492566" w:rsidP="004925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492566">
        <w:rPr>
          <w:rFonts w:ascii="Segoe UI" w:eastAsia="Times New Roman" w:hAnsi="Segoe UI" w:cs="Segoe UI"/>
          <w:color w:val="10162F"/>
          <w:sz w:val="27"/>
          <w:szCs w:val="27"/>
        </w:rPr>
        <w:t>To begin, inside the body of </w:t>
      </w:r>
      <w:r w:rsidRPr="00492566">
        <w:rPr>
          <w:rFonts w:ascii="Consolas" w:eastAsia="Times New Roman" w:hAnsi="Consolas" w:cs="Courier New"/>
          <w:color w:val="15141F"/>
          <w:shd w:val="clear" w:color="auto" w:fill="EAE9ED"/>
        </w:rPr>
        <w:t>checkConsistentOutput()</w:t>
      </w:r>
      <w:r w:rsidRPr="00492566">
        <w:rPr>
          <w:rFonts w:ascii="Segoe UI" w:eastAsia="Times New Roman" w:hAnsi="Segoe UI" w:cs="Segoe UI"/>
          <w:color w:val="10162F"/>
          <w:sz w:val="27"/>
          <w:szCs w:val="27"/>
        </w:rPr>
        <w:t>, declare two variables: </w:t>
      </w:r>
      <w:r w:rsidRPr="00492566">
        <w:rPr>
          <w:rFonts w:ascii="Consolas" w:eastAsia="Times New Roman" w:hAnsi="Consolas" w:cs="Courier New"/>
          <w:color w:val="15141F"/>
          <w:shd w:val="clear" w:color="auto" w:fill="EAE9ED"/>
        </w:rPr>
        <w:t>checkA</w:t>
      </w:r>
      <w:r w:rsidRPr="00492566">
        <w:rPr>
          <w:rFonts w:ascii="Segoe UI" w:eastAsia="Times New Roman" w:hAnsi="Segoe UI" w:cs="Segoe UI"/>
          <w:color w:val="10162F"/>
          <w:sz w:val="27"/>
          <w:szCs w:val="27"/>
        </w:rPr>
        <w:t> and </w:t>
      </w:r>
      <w:r w:rsidRPr="00492566">
        <w:rPr>
          <w:rFonts w:ascii="Consolas" w:eastAsia="Times New Roman" w:hAnsi="Consolas" w:cs="Courier New"/>
          <w:color w:val="15141F"/>
          <w:shd w:val="clear" w:color="auto" w:fill="EAE9ED"/>
        </w:rPr>
        <w:t>checkB</w:t>
      </w:r>
      <w:r w:rsidRPr="00492566">
        <w:rPr>
          <w:rFonts w:ascii="Segoe UI" w:eastAsia="Times New Roman" w:hAnsi="Segoe UI" w:cs="Segoe UI"/>
          <w:color w:val="10162F"/>
          <w:sz w:val="27"/>
          <w:szCs w:val="27"/>
        </w:rPr>
        <w:t>:</w:t>
      </w:r>
    </w:p>
    <w:p w14:paraId="2C277D03" w14:textId="77777777" w:rsidR="00492566" w:rsidRPr="00492566" w:rsidRDefault="00492566" w:rsidP="00492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10162F"/>
          <w:sz w:val="27"/>
          <w:szCs w:val="27"/>
        </w:rPr>
      </w:pPr>
      <w:r w:rsidRPr="00492566">
        <w:rPr>
          <w:rFonts w:ascii="Consolas" w:eastAsia="Times New Roman" w:hAnsi="Consolas" w:cs="Courier New"/>
          <w:color w:val="15141F"/>
          <w:shd w:val="clear" w:color="auto" w:fill="EAE9ED"/>
        </w:rPr>
        <w:t>checkA</w:t>
      </w:r>
      <w:r w:rsidRPr="00492566">
        <w:rPr>
          <w:rFonts w:ascii="Segoe UI" w:eastAsia="Times New Roman" w:hAnsi="Segoe UI" w:cs="Segoe UI"/>
          <w:color w:val="10162F"/>
          <w:sz w:val="27"/>
          <w:szCs w:val="27"/>
        </w:rPr>
        <w:t> stores the sum </w:t>
      </w:r>
      <w:r w:rsidRPr="00492566">
        <w:rPr>
          <w:rFonts w:ascii="Consolas" w:eastAsia="Times New Roman" w:hAnsi="Consolas" w:cs="Courier New"/>
          <w:color w:val="15141F"/>
          <w:shd w:val="clear" w:color="auto" w:fill="EAE9ED"/>
        </w:rPr>
        <w:t>val</w:t>
      </w:r>
      <w:r w:rsidRPr="00492566">
        <w:rPr>
          <w:rFonts w:ascii="Segoe UI" w:eastAsia="Times New Roman" w:hAnsi="Segoe UI" w:cs="Segoe UI"/>
          <w:color w:val="10162F"/>
          <w:sz w:val="27"/>
          <w:szCs w:val="27"/>
        </w:rPr>
        <w:t> plus </w:t>
      </w:r>
      <w:r w:rsidRPr="00492566">
        <w:rPr>
          <w:rFonts w:ascii="Consolas" w:eastAsia="Times New Roman" w:hAnsi="Consolas" w:cs="Courier New"/>
          <w:color w:val="15141F"/>
          <w:shd w:val="clear" w:color="auto" w:fill="EAE9ED"/>
        </w:rPr>
        <w:t>2</w:t>
      </w:r>
      <w:r w:rsidRPr="00492566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01F3B7F5" w14:textId="77777777" w:rsidR="00492566" w:rsidRPr="00492566" w:rsidRDefault="00492566" w:rsidP="00492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10162F"/>
          <w:sz w:val="27"/>
          <w:szCs w:val="27"/>
        </w:rPr>
      </w:pPr>
      <w:r w:rsidRPr="00492566">
        <w:rPr>
          <w:rFonts w:ascii="Consolas" w:eastAsia="Times New Roman" w:hAnsi="Consolas" w:cs="Courier New"/>
          <w:color w:val="15141F"/>
          <w:shd w:val="clear" w:color="auto" w:fill="EAE9ED"/>
        </w:rPr>
        <w:t>checkB</w:t>
      </w:r>
      <w:r w:rsidRPr="00492566">
        <w:rPr>
          <w:rFonts w:ascii="Segoe UI" w:eastAsia="Times New Roman" w:hAnsi="Segoe UI" w:cs="Segoe UI"/>
          <w:color w:val="10162F"/>
          <w:sz w:val="27"/>
          <w:szCs w:val="27"/>
        </w:rPr>
        <w:t> stores the invocation of the </w:t>
      </w:r>
      <w:r w:rsidRPr="00492566">
        <w:rPr>
          <w:rFonts w:ascii="Consolas" w:eastAsia="Times New Roman" w:hAnsi="Consolas" w:cs="Courier New"/>
          <w:color w:val="15141F"/>
          <w:shd w:val="clear" w:color="auto" w:fill="EAE9ED"/>
        </w:rPr>
        <w:t>func</w:t>
      </w:r>
      <w:r w:rsidRPr="00492566">
        <w:rPr>
          <w:rFonts w:ascii="Segoe UI" w:eastAsia="Times New Roman" w:hAnsi="Segoe UI" w:cs="Segoe UI"/>
          <w:color w:val="10162F"/>
          <w:sz w:val="27"/>
          <w:szCs w:val="27"/>
        </w:rPr>
        <w:t> callback, with </w:t>
      </w:r>
      <w:r w:rsidRPr="00492566">
        <w:rPr>
          <w:rFonts w:ascii="Consolas" w:eastAsia="Times New Roman" w:hAnsi="Consolas" w:cs="Courier New"/>
          <w:color w:val="15141F"/>
          <w:shd w:val="clear" w:color="auto" w:fill="EAE9ED"/>
        </w:rPr>
        <w:t>val</w:t>
      </w:r>
      <w:r w:rsidRPr="00492566">
        <w:rPr>
          <w:rFonts w:ascii="Segoe UI" w:eastAsia="Times New Roman" w:hAnsi="Segoe UI" w:cs="Segoe UI"/>
          <w:color w:val="10162F"/>
          <w:sz w:val="27"/>
          <w:szCs w:val="27"/>
        </w:rPr>
        <w:t> as the argument.</w:t>
      </w:r>
    </w:p>
    <w:p w14:paraId="3A510632" w14:textId="77777777" w:rsidR="00AA33B9" w:rsidRPr="00AA33B9" w:rsidRDefault="00AA33B9" w:rsidP="00AA3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3B9">
        <w:rPr>
          <w:rFonts w:ascii="Segoe UI" w:eastAsia="Times New Roman" w:hAnsi="Segoe UI" w:cs="Segoe UI"/>
          <w:b/>
          <w:bCs/>
          <w:color w:val="10162F"/>
          <w:sz w:val="27"/>
          <w:szCs w:val="27"/>
          <w:shd w:val="clear" w:color="auto" w:fill="FFFFFF"/>
        </w:rPr>
        <w:t>2.</w:t>
      </w:r>
    </w:p>
    <w:p w14:paraId="516791C4" w14:textId="05056183" w:rsidR="00AA33B9" w:rsidRDefault="00AA33B9" w:rsidP="00AA33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A33B9">
        <w:rPr>
          <w:rFonts w:ascii="Segoe UI" w:eastAsia="Times New Roman" w:hAnsi="Segoe UI" w:cs="Segoe UI"/>
          <w:color w:val="10162F"/>
          <w:sz w:val="27"/>
          <w:szCs w:val="27"/>
        </w:rPr>
        <w:t>Next, below the variables, write a conditional statement that checks if the value of </w:t>
      </w:r>
      <w:r w:rsidRPr="00AA33B9">
        <w:rPr>
          <w:rFonts w:ascii="Consolas" w:eastAsia="Times New Roman" w:hAnsi="Consolas" w:cs="Courier New"/>
          <w:color w:val="15141F"/>
          <w:shd w:val="clear" w:color="auto" w:fill="EAE9ED"/>
        </w:rPr>
        <w:t>checkA</w:t>
      </w:r>
      <w:r w:rsidRPr="00AA33B9">
        <w:rPr>
          <w:rFonts w:ascii="Segoe UI" w:eastAsia="Times New Roman" w:hAnsi="Segoe UI" w:cs="Segoe UI"/>
          <w:color w:val="10162F"/>
          <w:sz w:val="27"/>
          <w:szCs w:val="27"/>
        </w:rPr>
        <w:t> is equal to the value </w:t>
      </w:r>
      <w:r w:rsidRPr="00AA33B9">
        <w:rPr>
          <w:rFonts w:ascii="Consolas" w:eastAsia="Times New Roman" w:hAnsi="Consolas" w:cs="Courier New"/>
          <w:color w:val="15141F"/>
          <w:shd w:val="clear" w:color="auto" w:fill="EAE9ED"/>
        </w:rPr>
        <w:t>checkB</w:t>
      </w:r>
      <w:r w:rsidRPr="00AA33B9">
        <w:rPr>
          <w:rFonts w:ascii="Segoe UI" w:eastAsia="Times New Roman" w:hAnsi="Segoe UI" w:cs="Segoe UI"/>
          <w:color w:val="10162F"/>
          <w:sz w:val="27"/>
          <w:szCs w:val="27"/>
        </w:rPr>
        <w:t>. If true, return the result of the callback function. If false, return the string </w:t>
      </w:r>
      <w:r w:rsidRPr="00AA33B9">
        <w:rPr>
          <w:rFonts w:ascii="Consolas" w:eastAsia="Times New Roman" w:hAnsi="Consolas" w:cs="Courier New"/>
          <w:color w:val="15141F"/>
          <w:shd w:val="clear" w:color="auto" w:fill="EAE9ED"/>
        </w:rPr>
        <w:t>'inconsistent results'</w:t>
      </w:r>
      <w:r w:rsidRPr="00AA33B9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3A7A8F72" w14:textId="0ADDCC61" w:rsidR="00AA33B9" w:rsidRDefault="00AA33B9" w:rsidP="00AA33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</w:p>
    <w:p w14:paraId="120C16CE" w14:textId="77777777" w:rsidR="00CD7558" w:rsidRPr="00CD7558" w:rsidRDefault="00CD7558" w:rsidP="00CD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558">
        <w:rPr>
          <w:rFonts w:ascii="Segoe UI" w:eastAsia="Times New Roman" w:hAnsi="Segoe UI" w:cs="Segoe UI"/>
          <w:b/>
          <w:bCs/>
          <w:color w:val="10162F"/>
          <w:sz w:val="27"/>
          <w:szCs w:val="27"/>
          <w:shd w:val="clear" w:color="auto" w:fill="FFFFFF"/>
        </w:rPr>
        <w:t>3.</w:t>
      </w:r>
    </w:p>
    <w:p w14:paraId="74D38A9D" w14:textId="77777777" w:rsidR="00CD7558" w:rsidRPr="00CD7558" w:rsidRDefault="00CD7558" w:rsidP="00CD75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CD7558">
        <w:rPr>
          <w:rFonts w:ascii="Segoe UI" w:eastAsia="Times New Roman" w:hAnsi="Segoe UI" w:cs="Segoe UI"/>
          <w:color w:val="10162F"/>
          <w:sz w:val="27"/>
          <w:szCs w:val="27"/>
        </w:rPr>
        <w:t>Finally, using </w:t>
      </w:r>
      <w:r w:rsidRPr="00CD7558">
        <w:rPr>
          <w:rFonts w:ascii="Consolas" w:eastAsia="Times New Roman" w:hAnsi="Consolas" w:cs="Courier New"/>
          <w:color w:val="15141F"/>
          <w:shd w:val="clear" w:color="auto" w:fill="EAE9ED"/>
        </w:rPr>
        <w:t>console.log()</w:t>
      </w:r>
      <w:r w:rsidRPr="00CD7558">
        <w:rPr>
          <w:rFonts w:ascii="Segoe UI" w:eastAsia="Times New Roman" w:hAnsi="Segoe UI" w:cs="Segoe UI"/>
          <w:color w:val="10162F"/>
          <w:sz w:val="27"/>
          <w:szCs w:val="27"/>
        </w:rPr>
        <w:t>, log the invocation of </w:t>
      </w:r>
      <w:r w:rsidRPr="00CD7558">
        <w:rPr>
          <w:rFonts w:ascii="Consolas" w:eastAsia="Times New Roman" w:hAnsi="Consolas" w:cs="Courier New"/>
          <w:color w:val="15141F"/>
          <w:shd w:val="clear" w:color="auto" w:fill="EAE9ED"/>
        </w:rPr>
        <w:t>checkConsistentOutput()</w:t>
      </w:r>
      <w:r w:rsidRPr="00CD7558">
        <w:rPr>
          <w:rFonts w:ascii="Segoe UI" w:eastAsia="Times New Roman" w:hAnsi="Segoe UI" w:cs="Segoe UI"/>
          <w:color w:val="10162F"/>
          <w:sz w:val="27"/>
          <w:szCs w:val="27"/>
        </w:rPr>
        <w:t> with two arguments: the </w:t>
      </w:r>
      <w:r w:rsidRPr="00CD7558">
        <w:rPr>
          <w:rFonts w:ascii="Consolas" w:eastAsia="Times New Roman" w:hAnsi="Consolas" w:cs="Courier New"/>
          <w:color w:val="15141F"/>
          <w:shd w:val="clear" w:color="auto" w:fill="EAE9ED"/>
        </w:rPr>
        <w:t>addTwo()</w:t>
      </w:r>
      <w:r w:rsidRPr="00CD7558">
        <w:rPr>
          <w:rFonts w:ascii="Segoe UI" w:eastAsia="Times New Roman" w:hAnsi="Segoe UI" w:cs="Segoe UI"/>
          <w:color w:val="10162F"/>
          <w:sz w:val="27"/>
          <w:szCs w:val="27"/>
        </w:rPr>
        <w:t> function and any number.</w:t>
      </w:r>
    </w:p>
    <w:p w14:paraId="79F64F0C" w14:textId="77777777" w:rsidR="00AA33B9" w:rsidRPr="00AA33B9" w:rsidRDefault="00AA33B9" w:rsidP="00AA33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</w:p>
    <w:p w14:paraId="0BE6AE84" w14:textId="77777777" w:rsidR="004C5114" w:rsidRDefault="004C5114" w:rsidP="00AA33B9"/>
    <w:sectPr w:rsidR="004C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230AA"/>
    <w:multiLevelType w:val="multilevel"/>
    <w:tmpl w:val="306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36"/>
    <w:rsid w:val="00492566"/>
    <w:rsid w:val="004C5114"/>
    <w:rsid w:val="00AA33B9"/>
    <w:rsid w:val="00C13F36"/>
    <w:rsid w:val="00CD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1ABB"/>
  <w15:chartTrackingRefBased/>
  <w15:docId w15:val="{22568E1B-A8D6-4C1E-91AE-B25A87A7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492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2566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rsid w:val="00492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3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574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302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1771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2342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7</cp:revision>
  <dcterms:created xsi:type="dcterms:W3CDTF">2022-04-08T16:01:00Z</dcterms:created>
  <dcterms:modified xsi:type="dcterms:W3CDTF">2022-04-08T16:02:00Z</dcterms:modified>
</cp:coreProperties>
</file>