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center"/>
        <w:rPr>
          <w:rFonts w:asciiTheme="majorHAnsi" w:hAnsiTheme="majorHAnsi"/>
          <w:sz w:val="26"/>
          <w:szCs w:val="26"/>
        </w:rPr>
      </w:pPr>
      <w:r>
        <w:rPr>
          <w:rFonts w:asciiTheme="majorHAnsi" w:hAnsiTheme="majorHAnsi"/>
          <w:sz w:val="44"/>
          <w:szCs w:val="44"/>
          <w:b/>
        </w:rPr>
        <w:t xml:space="preserve">This sales contract is made by and between The Buyer and The Seller. Whereby the Buyer agrees to </w:t>
      </w:r>
      <w:proofErr w:type="gramStart"/>
      <w:r>
        <w:rPr>
          <w:rFonts w:asciiTheme="majorHAnsi" w:hAnsiTheme="majorHAnsi"/>
          <w:sz w:val="44"/>
          <w:szCs w:val="44"/>
          <w:b/>
        </w:rPr>
        <w:t>buy</w:t>
      </w:r>
      <w:proofErr w:type="gramEnd"/>
      <w:r>
        <w:rPr>
          <w:rFonts w:asciiTheme="majorHAnsi" w:hAnsiTheme="majorHAnsi"/>
          <w:sz w:val="44"/>
          <w:szCs w:val="44"/>
          <w:b/>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{#has_fumigation}Fumigation certificate{/has_fumigation}{/has_fumigation}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