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52"/>
          <w:szCs w:val="52"/>
        </w:rPr>
        <w:t xml:space="preserve">ĐỀ XUẤT ỨNG DỤNG CNTT</w:t>
      </w:r>
    </w:p>
    <w:p>
      <w:pPr>
        <w:spacing w:after="200"/>
        <w:jc w:val="center"/>
      </w:pPr>
      <w:r>
        <w:rPr>
          <w:rFonts w:ascii="Calibri" w:cs="Calibri" w:eastAsia="Calibri" w:hAnsi="Calibri"/>
          <w:b/>
          <w:bCs/>
          <w:color w:val="1F4E79"/>
          <w:sz w:val="40"/>
          <w:szCs w:val="40"/>
        </w:rPr>
        <w:t xml:space="preserve">VÀO CÔNG TÁC CHẤM CÔNG – TÍNH LƯƠNG</w:t>
      </w:r>
    </w:p>
    <w:p>
      <w:pPr>
        <w:spacing w:after="600"/>
        <w:jc w:val="center"/>
      </w:pPr>
      <w:r>
        <w:rPr>
          <w:rFonts w:ascii="Calibri" w:cs="Calibri" w:eastAsia="Calibri" w:hAnsi="Calibri"/>
          <w:i/>
          <w:iCs/>
          <w:sz w:val="26"/>
          <w:szCs w:val="26"/>
        </w:rPr>
        <w:t xml:space="preserve">Nhóm công ty Huy Anh (HAPĐ – HAQT – APQT) và lao động thời vụ</w:t>
      </w:r>
    </w:p>
    <w:p>
      <w:pPr>
        <w:spacing w:after="120"/>
        <w:jc w:val="center"/>
      </w:pPr>
      <w:r>
        <w:rPr>
          <w:rFonts w:ascii="Calibri" w:cs="Calibri" w:eastAsia="Calibri" w:hAnsi="Calibri"/>
          <w:sz w:val="22"/>
          <w:szCs w:val="22"/>
        </w:rPr>
        <w:t xml:space="preserve">Căn cứ: bộ file lương tháng 08/2026 (7 file Excel) do P. HCNS – Kế toán cung cấp</w:t>
      </w:r>
    </w:p>
    <w:p>
      <w:pPr>
        <w:spacing w:after="120"/>
        <w:jc w:val="center"/>
      </w:pPr>
      <w:r>
        <w:rPr>
          <w:rFonts w:ascii="Calibri" w:cs="Calibri" w:eastAsia="Calibri" w:hAnsi="Calibri"/>
          <w:sz w:val="22"/>
          <w:szCs w:val="22"/>
        </w:rPr>
        <w:t xml:space="preserve">Người lập: P. Cơ điện (Minh)  •  Tháng 09/2026</w:t>
      </w:r>
    </w:p>
    <w:p>
      <w:pPr>
        <w:spacing w:after="120"/>
        <w:jc w:val="center"/>
      </w:pPr>
      <w:r>
        <w:rPr>
          <w:rFonts w:ascii="Calibri" w:cs="Calibri" w:eastAsia="Calibri" w:hAnsi="Calibri"/>
          <w:sz w:val="22"/>
          <w:szCs w:val="22"/>
        </w:rPr>
        <w:t xml:space="preserve">Đối tượng: Ban Giám đốc, Kế toán trưởng, Trưởng phòng HCNS</w:t>
      </w:r>
    </w:p>
    <w:p>
      <w:r>
        <w:br w:type="page"/>
      </w:r>
    </w:p>
    <w:p>
      <w:pPr>
        <w:pStyle w:val="Heading1"/>
        <w:spacing w:after="160" w:before="360"/>
      </w:pPr>
      <w:r>
        <w:rPr>
          <w:rFonts w:ascii="Calibri" w:cs="Calibri" w:eastAsia="Calibri" w:hAnsi="Calibri"/>
        </w:rPr>
        <w:t xml:space="preserve">1. Tóm tắt cho Ban Giám đốc</w:t>
      </w:r>
    </w:p>
    <w:p>
      <w:pPr>
        <w:spacing w:after="120" w:line="276"/>
        <w:jc w:val="both"/>
      </w:pPr>
      <w:r>
        <w:rPr>
          <w:rFonts w:ascii="Calibri" w:cs="Calibri" w:eastAsia="Calibri" w:hAnsi="Calibri"/>
          <w:sz w:val="22"/>
          <w:szCs w:val="22"/>
        </w:rPr>
        <w:t xml:space="preserve">Hiện nay lương của khoảng 150 lao động thuộc ba pháp nhân (Cao su Huy Anh Phong Điền – HAPĐ, Huy Anh Quảng Trị – HAQT, Công nghệ An Phát Quảng Trị – APQT) cùng các nhóm thời vụ (RSS, trực lò, A Lưới, công nhân Lào, đội xe container) đang được tính hoàn toàn trên Excel, mỗi tháng một bộ file mới, bằng cách sao chép file tháng trước rồi sửa tay.</w:t>
      </w:r>
    </w:p>
    <w:p>
      <w:pPr>
        <w:spacing w:after="120" w:line="276"/>
        <w:jc w:val="both"/>
      </w:pPr>
      <w:r>
        <w:rPr>
          <w:rFonts w:ascii="Calibri" w:cs="Calibri" w:eastAsia="Calibri" w:hAnsi="Calibri"/>
          <w:sz w:val="22"/>
          <w:szCs w:val="22"/>
        </w:rPr>
        <w:t xml:space="preserve">Sau khi đọc toàn bộ công thức của 7 file (59 sheet, hơn 15.600 công thức), kết luận chính là:</w:t>
      </w:r>
    </w:p>
    <w:p>
      <w:pPr>
        <w:pStyle w:val="ListParagraph"/>
        <w:numPr>
          <w:ilvl w:val="0"/>
          <w:numId w:val="2"/>
        </w:numPr>
        <w:spacing w:after="80" w:line="276"/>
      </w:pPr>
      <w:r>
        <w:rPr>
          <w:rFonts w:ascii="Calibri" w:cs="Calibri" w:eastAsia="Calibri" w:hAnsi="Calibri"/>
          <w:b/>
          <w:bCs/>
          <w:sz w:val="22"/>
          <w:szCs w:val="22"/>
        </w:rPr>
        <w:t xml:space="preserve">Bộ file đã vượt ngưỡng an toàn của Excel. </w:t>
      </w:r>
      <w:r>
        <w:rPr>
          <w:rFonts w:ascii="Calibri" w:cs="Calibri" w:eastAsia="Calibri" w:hAnsi="Calibri"/>
          <w:sz w:val="22"/>
          <w:szCs w:val="22"/>
        </w:rPr>
        <w:t xml:space="preserve">Riêng file lương HAPĐ có 12.966 công thức, trong đó 3.805 công thức đang trỏ tới vùng đã bị xoá (#REF!), 1.251 ô đang hiển thị giá trị lỗi, 240 công thức tra cứu sang file khác nằm trên OneDrive cá nhân, ổ D: của một máy tính hoặc máy chủ mạng từ năm 2005. Kết quả đúng hay sai phụ thuộc vào việc người làm lương "biết chỗ nào phải nhìn, chỗ nào phải bỏ qua".</w:t>
      </w:r>
    </w:p>
    <w:p>
      <w:pPr>
        <w:pStyle w:val="ListParagraph"/>
        <w:numPr>
          <w:ilvl w:val="0"/>
          <w:numId w:val="2"/>
        </w:numPr>
        <w:spacing w:after="80" w:line="276"/>
      </w:pPr>
      <w:r>
        <w:rPr>
          <w:rFonts w:ascii="Calibri" w:cs="Calibri" w:eastAsia="Calibri" w:hAnsi="Calibri"/>
          <w:b/>
          <w:bCs/>
          <w:sz w:val="22"/>
          <w:szCs w:val="22"/>
        </w:rPr>
        <w:t xml:space="preserve">Quy tắc trả lương nằm trong đầu người làm và trong các ô ghi chú, không nằm trong dữ liệu. </w:t>
      </w:r>
      <w:r>
        <w:rPr>
          <w:rFonts w:ascii="Calibri" w:cs="Calibri" w:eastAsia="Calibri" w:hAnsi="Calibri"/>
          <w:sz w:val="22"/>
          <w:szCs w:val="22"/>
        </w:rPr>
        <w:t xml:space="preserve">Ví dụ: "Trừ nợ 1,5 triệu/tháng từ 07/2025 đến hết 12/2027, riêng 12/2027 thu 900.000", "Phụ cấp mùa vụ 2 triệu áp dụng từ 15/05, tháng 5 tính nửa", "Lương thuế thấp hơn 5 triệu nên chi tiền mặt". Người mới tiếp nhận (file đã qua ít nhất 3 người: Thảo → Phú → Nhung) sẽ không thể tái hiện.</w:t>
      </w:r>
    </w:p>
    <w:p>
      <w:pPr>
        <w:pStyle w:val="ListParagraph"/>
        <w:numPr>
          <w:ilvl w:val="0"/>
          <w:numId w:val="2"/>
        </w:numPr>
        <w:spacing w:after="80" w:line="276"/>
      </w:pPr>
      <w:r>
        <w:rPr>
          <w:rFonts w:ascii="Calibri" w:cs="Calibri" w:eastAsia="Calibri" w:hAnsi="Calibri"/>
          <w:b/>
          <w:bCs/>
          <w:sz w:val="22"/>
          <w:szCs w:val="22"/>
        </w:rPr>
        <w:t xml:space="preserve">Đã phát hiện sai lệch thực tế trong file tháng 8: </w:t>
      </w:r>
      <w:r>
        <w:rPr>
          <w:rFonts w:ascii="Calibri" w:cs="Calibri" w:eastAsia="Calibri" w:hAnsi="Calibri"/>
          <w:sz w:val="22"/>
          <w:szCs w:val="22"/>
        </w:rPr>
        <w:t xml:space="preserve">phiếu Đề nghị thanh toán HAQT ghi "Bằng chữ: Ba mươi lăm triệu sáu trăm mười hai nghìn đồng" trong khi số tiền là 28.238.000 đ; sheet Chuyên cần cơ điện trả về chữ "700,000" thay vì số nên không cộng được vào tổng; sheet tổng hợp thời vụ HAQT dùng vùng tra cứu bị trượt dòng nên người ở cuối danh sách có nguy cơ tra sai.</w:t>
      </w:r>
    </w:p>
    <w:p>
      <w:pPr>
        <w:spacing w:after="120" w:line="276"/>
        <w:jc w:val="both"/>
      </w:pPr>
      <w:r>
        <w:rPr>
          <w:rFonts w:ascii="Calibri" w:cs="Calibri" w:eastAsia="Calibri" w:hAnsi="Calibri"/>
          <w:b/>
          <w:bCs/>
          <w:sz w:val="22"/>
          <w:szCs w:val="22"/>
        </w:rPr>
        <w:t xml:space="preserve">Đề xuất: </w:t>
      </w:r>
      <w:r>
        <w:rPr>
          <w:rFonts w:ascii="Calibri" w:cs="Calibri" w:eastAsia="Calibri" w:hAnsi="Calibri"/>
          <w:sz w:val="22"/>
          <w:szCs w:val="22"/>
        </w:rPr>
        <w:t xml:space="preserve">triển khai theo hai bước song song. </w:t>
      </w:r>
      <w:r>
        <w:rPr>
          <w:rFonts w:ascii="Calibri" w:cs="Calibri" w:eastAsia="Calibri" w:hAnsi="Calibri"/>
          <w:b/>
          <w:bCs/>
          <w:sz w:val="22"/>
          <w:szCs w:val="22"/>
        </w:rPr>
        <w:t xml:space="preserve">Bước 1 (0–4 tuần, chi phí 0): </w:t>
      </w:r>
      <w:r>
        <w:rPr>
          <w:rFonts w:ascii="Calibri" w:cs="Calibri" w:eastAsia="Calibri" w:hAnsi="Calibri"/>
          <w:sz w:val="22"/>
          <w:szCs w:val="22"/>
        </w:rPr>
        <w:t xml:space="preserve">chuẩn hoá lại bộ Excel để chặn lỗi ngay trong kỳ lương tháng 9–10. </w:t>
      </w:r>
      <w:r>
        <w:rPr>
          <w:rFonts w:ascii="Calibri" w:cs="Calibri" w:eastAsia="Calibri" w:hAnsi="Calibri"/>
          <w:b/>
          <w:bCs/>
          <w:sz w:val="22"/>
          <w:szCs w:val="22"/>
        </w:rPr>
        <w:t xml:space="preserve">Bước 2 (3–4 tháng): </w:t>
      </w:r>
      <w:r>
        <w:rPr>
          <w:rFonts w:ascii="Calibri" w:cs="Calibri" w:eastAsia="Calibri" w:hAnsi="Calibri"/>
          <w:sz w:val="22"/>
          <w:szCs w:val="22"/>
        </w:rPr>
        <w:t xml:space="preserve">xây module Chấm công – Tính lương trên nền hệ thống HRM/ERP nội bộ đang phát triển (React + PostgreSQL), kết nối máy chấm công Ronald Jack đã có, đưa toàn bộ quy tắc lương vào bảng tham số có hiệu lực theo ngày, sinh tự động Bảng lương, Bảng BHXH, Tem lương, Đề nghị thanh toán và file chuyển khoản ngân hàng. Mục tiêu: rút thời gian làm lương từ 5–7 ngày xuống dưới 1 ngày, loại bỏ lỗi do sao chép, và có lịch sử kiểm tra được.</w:t>
      </w:r>
    </w:p>
    <w:p>
      <w:pPr>
        <w:pStyle w:val="Heading1"/>
        <w:spacing w:after="160" w:before="360"/>
      </w:pPr>
      <w:r>
        <w:rPr>
          <w:rFonts w:ascii="Calibri" w:cs="Calibri" w:eastAsia="Calibri" w:hAnsi="Calibri"/>
        </w:rPr>
        <w:t xml:space="preserve">2. Hiện trạng: bộ file và quy trình đang dùng</w:t>
      </w:r>
    </w:p>
    <w:p>
      <w:pPr>
        <w:pStyle w:val="Heading2"/>
        <w:spacing w:after="120" w:before="240"/>
      </w:pPr>
      <w:r>
        <w:rPr>
          <w:rFonts w:ascii="Calibri" w:cs="Calibri" w:eastAsia="Calibri" w:hAnsi="Calibri"/>
        </w:rPr>
        <w:t xml:space="preserve">2.1. Bảy file được cung cấp</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3900"/>
        <w:gridCol w:w="900"/>
        <w:gridCol w:w="3860"/>
      </w:tblGrid>
      <w:tr>
        <w:trPr>
          <w:cantSplit/>
          <w:tblHeader/>
        </w:trPr>
        <w:tc>
          <w:tcPr>
            <w:tcW w:type="dxa" w:w="70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w:t>
            </w:r>
          </w:p>
        </w:tc>
        <w:tc>
          <w:tcPr>
            <w:tcW w:type="dxa" w:w="390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File</w:t>
            </w:r>
          </w:p>
        </w:tc>
        <w:tc>
          <w:tcPr>
            <w:tcW w:type="dxa" w:w="90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Sheet</w:t>
            </w:r>
          </w:p>
        </w:tc>
        <w:tc>
          <w:tcPr>
            <w:tcW w:type="dxa" w:w="386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Vai trò</w:t>
            </w:r>
          </w:p>
        </w:tc>
      </w:tr>
      <w:tr>
        <w:trPr>
          <w:cantSplit/>
          <w:tblHeader w:val="false"/>
        </w:trPr>
        <w:tc>
          <w:tcPr>
            <w:tcW w:type="dxa" w:w="7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1</w:t>
            </w:r>
          </w:p>
        </w:tc>
        <w:tc>
          <w:tcPr>
            <w:tcW w:type="dxa" w:w="39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LƯƠNG NỘI BỘ HUY ANH PHONG ĐIỀN THÁNG 08.2026.xlsx</w:t>
            </w:r>
          </w:p>
        </w:tc>
        <w:tc>
          <w:tcPr>
            <w:tcW w:type="dxa" w:w="9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19</w:t>
            </w:r>
          </w:p>
        </w:tc>
        <w:tc>
          <w:tcPr>
            <w:tcW w:type="dxa" w:w="38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File trung tâm của HAPĐ (~100 người): chấm công thời gian, chấm công khoán sản xuất, RSS, chuyên cần, bảng lương, BHXH, công đoàn, nợ, tem lương, ĐNTT, công nhân Lào</w:t>
            </w:r>
          </w:p>
        </w:tc>
      </w:tr>
      <w:tr>
        <w:trPr>
          <w:cantSplit/>
          <w:tblHeader w:val="false"/>
        </w:trPr>
        <w:tc>
          <w:tcPr>
            <w:tcW w:type="dxa" w:w="7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2</w:t>
            </w:r>
          </w:p>
        </w:tc>
        <w:tc>
          <w:tcPr>
            <w:tcW w:type="dxa" w:w="39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LƯƠNG NỘI BỘ HAQT T8.2026.xlsx</w:t>
            </w:r>
          </w:p>
        </w:tc>
        <w:tc>
          <w:tcPr>
            <w:tcW w:type="dxa" w:w="9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6</w:t>
            </w:r>
          </w:p>
        </w:tc>
        <w:tc>
          <w:tcPr>
            <w:tcW w:type="dxa" w:w="38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HAQT nội bộ (3 người chính thức + 8 thời vụ): chấm công, bảng lương, chi lương, BHXH, tem lương, ĐNTT</w:t>
            </w:r>
          </w:p>
        </w:tc>
      </w:tr>
      <w:tr>
        <w:trPr>
          <w:cantSplit/>
          <w:tblHeader w:val="false"/>
        </w:trPr>
        <w:tc>
          <w:tcPr>
            <w:tcW w:type="dxa" w:w="7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3</w:t>
            </w:r>
          </w:p>
        </w:tc>
        <w:tc>
          <w:tcPr>
            <w:tcW w:type="dxa" w:w="39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LƯƠNG NỘI BỘ APQT T8.2026.xlsx</w:t>
            </w:r>
          </w:p>
        </w:tc>
        <w:tc>
          <w:tcPr>
            <w:tcW w:type="dxa" w:w="9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11</w:t>
            </w:r>
          </w:p>
        </w:tc>
        <w:tc>
          <w:tcPr>
            <w:tcW w:type="dxa" w:w="38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APQT / cơ khí chế tạo (13 người): chấm công, chuyên cần, bảng lương, truy lĩnh, BHXH, tem lương, thông tin nhân viên</w:t>
            </w:r>
          </w:p>
        </w:tc>
      </w:tr>
      <w:tr>
        <w:trPr>
          <w:cantSplit/>
          <w:tblHeader w:val="false"/>
        </w:trPr>
        <w:tc>
          <w:tcPr>
            <w:tcW w:type="dxa" w:w="7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4</w:t>
            </w:r>
          </w:p>
        </w:tc>
        <w:tc>
          <w:tcPr>
            <w:tcW w:type="dxa" w:w="39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BẢNG LƯƠNG CÔNG NHÂN THỜI VỤ HAQT THÁNG 08.2026.xlsx</w:t>
            </w:r>
          </w:p>
        </w:tc>
        <w:tc>
          <w:tcPr>
            <w:tcW w:type="dxa" w:w="9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6</w:t>
            </w:r>
          </w:p>
        </w:tc>
        <w:tc>
          <w:tcPr>
            <w:tcW w:type="dxa" w:w="38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Thời vụ HAQT (30 người): lương ngày, lương khoán theo tấn mủ, bốc xếp mủ tạp, tổng hợp</w:t>
            </w:r>
          </w:p>
        </w:tc>
      </w:tr>
      <w:tr>
        <w:trPr>
          <w:cantSplit/>
          <w:tblHeader w:val="false"/>
        </w:trPr>
        <w:tc>
          <w:tcPr>
            <w:tcW w:type="dxa" w:w="7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5–6</w:t>
            </w:r>
          </w:p>
        </w:tc>
        <w:tc>
          <w:tcPr>
            <w:tcW w:type="dxa" w:w="39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ĐNTT CÔNG NHÂN THỜI VỤ THÁNG 8 16-31 2.xlsx và "…2 1.xlsx"</w:t>
            </w:r>
          </w:p>
        </w:tc>
        <w:tc>
          <w:tcPr>
            <w:tcW w:type="dxa" w:w="9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11</w:t>
            </w:r>
          </w:p>
        </w:tc>
        <w:tc>
          <w:tcPr>
            <w:tcW w:type="dxa" w:w="38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Hai file giống hệt nhau từng byte (cùng mã băm MD5). Lương thời vụ HAPĐ kỳ 16–31: RSS, trực lò, A Lưới (sản xuất + RSS), thời vụ HAQT, tem lương, ĐNTT</w:t>
            </w:r>
          </w:p>
        </w:tc>
      </w:tr>
      <w:tr>
        <w:trPr>
          <w:cantSplit/>
          <w:tblHeader w:val="false"/>
        </w:trPr>
        <w:tc>
          <w:tcPr>
            <w:tcW w:type="dxa" w:w="7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7</w:t>
            </w:r>
          </w:p>
        </w:tc>
        <w:tc>
          <w:tcPr>
            <w:tcW w:type="dxa" w:w="39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Theo dõi chi phí đội xe container tháng 02.2026.xlsx</w:t>
            </w:r>
          </w:p>
        </w:tc>
        <w:tc>
          <w:tcPr>
            <w:tcW w:type="dxa" w:w="9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6</w:t>
            </w:r>
          </w:p>
        </w:tc>
        <w:tc>
          <w:tcPr>
            <w:tcW w:type="dxa" w:w="38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Mỗi tài xế một sheet: chuyến, km, tạm ứng LAK/VNĐ, chi phí phát sinh, đơn giá chuyến, hỗ trợ dầu – chưa có công thức tính lương, chỉ có SUM</w:t>
            </w:r>
          </w:p>
        </w:tc>
      </w:tr>
    </w:tbl>
    <w:p>
      <w:pPr>
        <w:spacing w:after="120"/>
      </w:pPr>
    </w:p>
    <w:p>
      <w:pPr>
        <w:pStyle w:val="Heading2"/>
        <w:spacing w:after="120" w:before="240"/>
      </w:pPr>
      <w:r>
        <w:rPr>
          <w:rFonts w:ascii="Calibri" w:cs="Calibri" w:eastAsia="Calibri" w:hAnsi="Calibri"/>
        </w:rPr>
        <w:t xml:space="preserve">2.2. Luồng làm lương hàng tháng (tái hiện từ công thức)</w:t>
      </w:r>
    </w:p>
    <w:p>
      <w:pPr>
        <w:spacing w:after="120" w:line="276"/>
        <w:jc w:val="both"/>
      </w:pPr>
      <w:r>
        <w:rPr>
          <w:rFonts w:ascii="Calibri" w:cs="Calibri" w:eastAsia="Calibri" w:hAnsi="Calibri"/>
          <w:sz w:val="22"/>
          <w:szCs w:val="22"/>
        </w:rPr>
        <w:t xml:space="preserve">Chuỗi phụ thuộc giữa các sheet cho thấy quy trình thực tế đang là:</w:t>
      </w:r>
    </w:p>
    <w:p>
      <w:pPr>
        <w:pStyle w:val="ListParagraph"/>
        <w:numPr>
          <w:ilvl w:val="0"/>
          <w:numId w:val="3"/>
        </w:numPr>
        <w:spacing w:after="80" w:line="276"/>
      </w:pPr>
      <w:r>
        <w:rPr>
          <w:rFonts w:ascii="Calibri" w:cs="Calibri" w:eastAsia="Calibri" w:hAnsi="Calibri"/>
          <w:sz w:val="22"/>
          <w:szCs w:val="22"/>
        </w:rPr>
        <w:t xml:space="preserve">Tổ trưởng/HCNS nhập số giờ từng ngày vào sheet "BCC lương thời gian" (mã ký hiệu: số giờ, P, P/2, NL, NL\, L1…L24, CTL, CTL/2, CT, H, H/2, CĐ). Sản xuất khoán nhập thêm "BCC sx khoán" (tấn chế biến, hàng hanging, hàng chèn, giờ công từng người) và "rss".</w:t>
      </w:r>
    </w:p>
    <w:p>
      <w:pPr>
        <w:pStyle w:val="ListParagraph"/>
        <w:numPr>
          <w:ilvl w:val="0"/>
          <w:numId w:val="3"/>
        </w:numPr>
        <w:spacing w:after="80" w:line="276"/>
      </w:pPr>
      <w:r>
        <w:rPr>
          <w:rFonts w:ascii="Calibri" w:cs="Calibri" w:eastAsia="Calibri" w:hAnsi="Calibri"/>
          <w:sz w:val="22"/>
          <w:szCs w:val="22"/>
        </w:rPr>
        <w:t xml:space="preserve">Sheet "Bảng lương" dùng VLOOKUP theo họ tên để kéo tổng công, phép, lễ; nhân với lương cơ bản/26 hoặc /30; cộng phụ cấp, chuyên cần, khoán; trừ BHXH 10,5%, tạm ứng, nợ, công đoàn; làm tròn xuống nghìn.</w:t>
      </w:r>
    </w:p>
    <w:p>
      <w:pPr>
        <w:pStyle w:val="ListParagraph"/>
        <w:numPr>
          <w:ilvl w:val="0"/>
          <w:numId w:val="3"/>
        </w:numPr>
        <w:spacing w:after="80" w:line="276"/>
      </w:pPr>
      <w:r>
        <w:rPr>
          <w:rFonts w:ascii="Calibri" w:cs="Calibri" w:eastAsia="Calibri" w:hAnsi="Calibri"/>
          <w:sz w:val="22"/>
          <w:szCs w:val="22"/>
        </w:rPr>
        <w:t xml:space="preserve">Sheet "BHXH" tính 21,5% (NSDLĐ) và 10,5% (NLĐ) trên mức lương đóng; có cột đối chiếu ngược về Bảng lương (hiện toàn #REF!).</w:t>
      </w:r>
    </w:p>
    <w:p>
      <w:pPr>
        <w:pStyle w:val="ListParagraph"/>
        <w:numPr>
          <w:ilvl w:val="0"/>
          <w:numId w:val="3"/>
        </w:numPr>
        <w:spacing w:after="80" w:line="276"/>
      </w:pPr>
      <w:r>
        <w:rPr>
          <w:rFonts w:ascii="Calibri" w:cs="Calibri" w:eastAsia="Calibri" w:hAnsi="Calibri"/>
          <w:sz w:val="22"/>
          <w:szCs w:val="22"/>
        </w:rPr>
        <w:t xml:space="preserve">Sheet "Chuyên cần" tính thưởng 300.000 đ khi ≥ 29 công; "2 đội" và "Để thu lại lương" dùng để chia đợt chi, đối chiếu chênh lệch giữa lương đã chi đợt 1 và lương chốt.</w:t>
      </w:r>
    </w:p>
    <w:p>
      <w:pPr>
        <w:pStyle w:val="ListParagraph"/>
        <w:numPr>
          <w:ilvl w:val="0"/>
          <w:numId w:val="3"/>
        </w:numPr>
        <w:spacing w:after="80" w:line="276"/>
      </w:pPr>
      <w:r>
        <w:rPr>
          <w:rFonts w:ascii="Calibri" w:cs="Calibri" w:eastAsia="Calibri" w:hAnsi="Calibri"/>
          <w:sz w:val="22"/>
          <w:szCs w:val="22"/>
        </w:rPr>
        <w:t xml:space="preserve">Sheet "Tem lương" tra ngược từng người bằng VLOOKUP để in phiếu; "ĐNTT" lấy tổng để lập Đề nghị thanh toán; "Chi lương" chia đợt 1 chuyển khoản / đợt 2 tiền mặt.</w:t>
      </w:r>
    </w:p>
    <w:p>
      <w:pPr>
        <w:pStyle w:val="ListParagraph"/>
        <w:numPr>
          <w:ilvl w:val="0"/>
          <w:numId w:val="3"/>
        </w:numPr>
        <w:spacing w:after="80" w:line="276"/>
      </w:pPr>
      <w:r>
        <w:rPr>
          <w:rFonts w:ascii="Calibri" w:cs="Calibri" w:eastAsia="Calibri" w:hAnsi="Calibri"/>
          <w:sz w:val="22"/>
          <w:szCs w:val="22"/>
        </w:rPr>
        <w:t xml:space="preserve">Lương thời vụ được làm ở file riêng, hai kỳ/tháng (1–15, 16–31), mỗi nhóm một sheet với đơn giá ngày gõ tay (300.000 / 320.000 / 350.000 / 370.000 đ; trực lò 250.000 đ/12h).</w:t>
      </w:r>
    </w:p>
    <w:p>
      <w:pPr>
        <w:spacing w:after="120" w:line="276"/>
        <w:jc w:val="both"/>
      </w:pPr>
      <w:r>
        <w:rPr>
          <w:rFonts w:ascii="Calibri" w:cs="Calibri" w:eastAsia="Calibri" w:hAnsi="Calibri"/>
          <w:i/>
          <w:iCs/>
          <w:sz w:val="22"/>
          <w:szCs w:val="22"/>
        </w:rPr>
        <w:t xml:space="preserve">Nhận xét: </w:t>
      </w:r>
      <w:r>
        <w:rPr>
          <w:rFonts w:ascii="Calibri" w:cs="Calibri" w:eastAsia="Calibri" w:hAnsi="Calibri"/>
          <w:sz w:val="22"/>
          <w:szCs w:val="22"/>
        </w:rPr>
        <w:t xml:space="preserve">mỗi bước đều là "người kéo công thức và kiểm bằng mắt". Không có bước nào có thể chạy lại tự động, không có nhật ký ai sửa gì khi nào, và toàn bộ dữ liệu cá nhân (CCCD, số tài khoản, mã số thuế, số sổ BHXH) đang nằm trong file gửi qua lại.</w:t>
      </w:r>
    </w:p>
    <w:p>
      <w:pPr>
        <w:pStyle w:val="Heading1"/>
        <w:spacing w:after="160" w:before="360"/>
      </w:pPr>
      <w:r>
        <w:rPr>
          <w:rFonts w:ascii="Calibri" w:cs="Calibri" w:eastAsia="Calibri" w:hAnsi="Calibri"/>
        </w:rPr>
        <w:t xml:space="preserve">3. Danh mục quy tắc trả lương đã trích xuất từ công thức</w:t>
      </w:r>
    </w:p>
    <w:p>
      <w:pPr>
        <w:spacing w:after="120" w:line="276"/>
        <w:jc w:val="both"/>
      </w:pPr>
      <w:r>
        <w:rPr>
          <w:rFonts w:ascii="Calibri" w:cs="Calibri" w:eastAsia="Calibri" w:hAnsi="Calibri"/>
          <w:sz w:val="22"/>
          <w:szCs w:val="22"/>
        </w:rPr>
        <w:t xml:space="preserve">Đây là phần giá trị nhất của việc đọc file: các quy tắc dưới đây chính là "đặc tả nghiệp vụ" mà bất kỳ phần mềm nào cũng phải tham số hoá được. Bảng này cần được HCNS – Kế toán xác nhận lại trước khi lập trình.</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4200"/>
        <w:gridCol w:w="2860"/>
      </w:tblGrid>
      <w:tr>
        <w:trPr>
          <w:cantSplit/>
          <w:tblHeader/>
        </w:trPr>
        <w:tc>
          <w:tcPr>
            <w:tcW w:type="dxa" w:w="230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Nhóm</w:t>
            </w:r>
          </w:p>
        </w:tc>
        <w:tc>
          <w:tcPr>
            <w:tcW w:type="dxa" w:w="420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Quy tắc (theo công thức thực tế)</w:t>
            </w:r>
          </w:p>
        </w:tc>
        <w:tc>
          <w:tcPr>
            <w:tcW w:type="dxa" w:w="286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Nguồn</w:t>
            </w:r>
          </w:p>
        </w:tc>
      </w:tr>
      <w:tr>
        <w:trPr>
          <w:cantSplit/>
          <w:tblHeader w:val="false"/>
        </w:trPr>
        <w:tc>
          <w:tcPr>
            <w:tcW w:type="dxa" w:w="23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Công chuẩn</w:t>
            </w:r>
          </w:p>
        </w:tc>
        <w:tc>
          <w:tcPr>
            <w:tcW w:type="dxa" w:w="42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26 công (HAPĐ, HAQT, một phần APQT) hoặc 30 công (nhiều vị trí APQT); một số người "Khoán tháng" không chia công</w:t>
            </w:r>
          </w:p>
        </w:tc>
        <w:tc>
          <w:tcPr>
            <w:tcW w:type="dxa" w:w="28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Bảng lương cột AG/AH/F</w:t>
            </w:r>
          </w:p>
        </w:tc>
      </w:tr>
      <w:tr>
        <w:trPr>
          <w:cantSplit/>
          <w:tblHeader w:val="false"/>
        </w:trPr>
        <w:tc>
          <w:tcPr>
            <w:tcW w:type="dxa" w:w="23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Quy đổi giờ → công</w:t>
            </w:r>
          </w:p>
        </w:tc>
        <w:tc>
          <w:tcPr>
            <w:tcW w:type="dxa" w:w="42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Tổng giờ / 8 (RSS, sản xuất) hoặc / 12 (trực lò); CTL = 8h; CTL/2 = 4h; P/2 = 4h; CT = 8h; L1…L24 = số giờ đi làm ngày lễ</w:t>
            </w:r>
          </w:p>
        </w:tc>
        <w:tc>
          <w:tcPr>
            <w:tcW w:type="dxa" w:w="28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BCC cột AM/AN/AO</w:t>
            </w:r>
          </w:p>
        </w:tc>
      </w:tr>
      <w:tr>
        <w:trPr>
          <w:cantSplit/>
          <w:tblHeader w:val="false"/>
        </w:trPr>
        <w:tc>
          <w:tcPr>
            <w:tcW w:type="dxa" w:w="23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Lương thời gian</w:t>
            </w:r>
          </w:p>
        </w:tc>
        <w:tc>
          <w:tcPr>
            <w:tcW w:type="dxa" w:w="42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Lương CB / công chuẩn × công chính thức + Lương CB × 85% / công chuẩn × công thử việc</w:t>
            </w:r>
          </w:p>
        </w:tc>
        <w:tc>
          <w:tcPr>
            <w:tcW w:type="dxa" w:w="28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APQT S6–S18, HAQT T9</w:t>
            </w:r>
          </w:p>
        </w:tc>
      </w:tr>
      <w:tr>
        <w:trPr>
          <w:cantSplit/>
          <w:tblHeader w:val="false"/>
        </w:trPr>
        <w:tc>
          <w:tcPr>
            <w:tcW w:type="dxa" w:w="23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Lương khoán tháng</w:t>
            </w:r>
          </w:p>
        </w:tc>
        <w:tc>
          <w:tcPr>
            <w:tcW w:type="dxa" w:w="42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Nếu Tình trạng = "khoán": nhận nguyên lương cơ bản, không theo công</w:t>
            </w:r>
          </w:p>
        </w:tc>
        <w:tc>
          <w:tcPr>
            <w:tcW w:type="dxa" w:w="28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HAQT S7, APQT R6</w:t>
            </w:r>
          </w:p>
        </w:tc>
      </w:tr>
      <w:tr>
        <w:trPr>
          <w:cantSplit/>
          <w:tblHeader w:val="false"/>
        </w:trPr>
        <w:tc>
          <w:tcPr>
            <w:tcW w:type="dxa" w:w="23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Nghỉ phép / nghỉ lễ</w:t>
            </w:r>
          </w:p>
        </w:tc>
        <w:tc>
          <w:tcPr>
            <w:tcW w:type="dxa" w:w="42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Lương BHXH / 26 × số ngày; lễ đi làm × 150% (HAPĐ cũ); "Thử việc vẫn tính ngày lễ"</w:t>
            </w:r>
          </w:p>
        </w:tc>
        <w:tc>
          <w:tcPr>
            <w:tcW w:type="dxa" w:w="28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U/V/W, Để thu lại lương Z</w:t>
            </w:r>
          </w:p>
        </w:tc>
      </w:tr>
      <w:tr>
        <w:trPr>
          <w:cantSplit/>
          <w:tblHeader w:val="false"/>
        </w:trPr>
        <w:tc>
          <w:tcPr>
            <w:tcW w:type="dxa" w:w="23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Chuyên cần</w:t>
            </w:r>
          </w:p>
        </w:tc>
        <w:tc>
          <w:tcPr>
            <w:tcW w:type="dxa" w:w="42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APQT &amp; HAPĐ: 300.000 đ nếu tổng công ≥ 29; Cơ điện HAPĐ: 700.000 nếu &gt; 40 công, 500.000 nếu &gt; 26</w:t>
            </w:r>
          </w:p>
        </w:tc>
        <w:tc>
          <w:tcPr>
            <w:tcW w:type="dxa" w:w="28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Chuyên cần AQ/AS; Chuyên cần điện AP</w:t>
            </w:r>
          </w:p>
        </w:tc>
      </w:tr>
      <w:tr>
        <w:trPr>
          <w:cantSplit/>
          <w:tblHeader w:val="false"/>
        </w:trPr>
        <w:tc>
          <w:tcPr>
            <w:tcW w:type="dxa" w:w="23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Phụ cấp có hiệu lực giữa tháng</w:t>
            </w:r>
          </w:p>
        </w:tc>
        <w:tc>
          <w:tcPr>
            <w:tcW w:type="dxa" w:w="42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Phụ cấp mùa vụ 2.000.000 đ (1.000.000 với bảo vệ) từ 15/05/2026, tháng 5 tính nửa; phụ cấp ăn bảo vệ 260.000; W42: 2tr/26×công + 2tr</w:t>
            </w:r>
          </w:p>
        </w:tc>
        <w:tc>
          <w:tcPr>
            <w:tcW w:type="dxa" w:w="28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HAQT AH6–AH7, HAPĐ W42</w:t>
            </w:r>
          </w:p>
        </w:tc>
      </w:tr>
      <w:tr>
        <w:trPr>
          <w:cantSplit/>
          <w:tblHeader w:val="false"/>
        </w:trPr>
        <w:tc>
          <w:tcPr>
            <w:tcW w:type="dxa" w:w="23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Khoán sản xuất (HAPĐ)</w:t>
            </w:r>
          </w:p>
        </w:tc>
        <w:tc>
          <w:tcPr>
            <w:tcW w:type="dxa" w:w="42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Đơn giá theo tấn: (Khối lượng × 500 × 41) / (tổng công quy đổi) × công cá nhân; hàng hanging 252.000 đ/tấn; hàng chèn 140.000 đ/tấn; hệ số sản xuất tra từ sheet "HS sx" ở file khác; tiền ăn khoán 270.000/8h</w:t>
            </w:r>
          </w:p>
        </w:tc>
        <w:tc>
          <w:tcPr>
            <w:tcW w:type="dxa" w:w="28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BCC sx khoán AK, AO–AU</w:t>
            </w:r>
          </w:p>
        </w:tc>
      </w:tr>
      <w:tr>
        <w:trPr>
          <w:cantSplit/>
          <w:tblHeader w:val="false"/>
        </w:trPr>
        <w:tc>
          <w:tcPr>
            <w:tcW w:type="dxa" w:w="23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Thời vụ</w:t>
            </w:r>
          </w:p>
        </w:tc>
        <w:tc>
          <w:tcPr>
            <w:tcW w:type="dxa" w:w="42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Lương ngày × công: 300k (thử việc), 320k, 350k (RSS), 370k (sản xuất/RSS HAQT); trực lò 250k/12h; ca đêm hỗ trợ 100k (ngày thường 80k) A Lưới; RSS A Lưới hỗ trợ 20k/ca đêm</w:t>
            </w:r>
          </w:p>
        </w:tc>
        <w:tc>
          <w:tcPr>
            <w:tcW w:type="dxa" w:w="28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Các sheet thời vụ</w:t>
            </w:r>
          </w:p>
        </w:tc>
      </w:tr>
      <w:tr>
        <w:trPr>
          <w:cantSplit/>
          <w:tblHeader w:val="false"/>
        </w:trPr>
        <w:tc>
          <w:tcPr>
            <w:tcW w:type="dxa" w:w="23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Khoán tấn mủ / bốc xếp</w:t>
            </w:r>
          </w:p>
        </w:tc>
        <w:tc>
          <w:tcPr>
            <w:tcW w:type="dxa" w:w="42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Mủ khoán: kg/1000 × đơn giá/tấn chia cho tổ; bốc xếp mủ tạp 50.000 đ/tấn, chia đôi nếu 2 người cùng làm</w:t>
            </w:r>
          </w:p>
        </w:tc>
        <w:tc>
          <w:tcPr>
            <w:tcW w:type="dxa" w:w="28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SẢN LƯỢNG MŨ KHOÁN, BỐC XẾP</w:t>
            </w:r>
          </w:p>
        </w:tc>
      </w:tr>
      <w:tr>
        <w:trPr>
          <w:cantSplit/>
          <w:tblHeader w:val="false"/>
        </w:trPr>
        <w:tc>
          <w:tcPr>
            <w:tcW w:type="dxa" w:w="23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Công nhân Lào</w:t>
            </w:r>
          </w:p>
        </w:tc>
        <w:tc>
          <w:tcPr>
            <w:tcW w:type="dxa" w:w="42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Lương tháng / 30 (hoặc /31) × công + tiền ăn 90.000 đ/công; một số người khoán 2 triệu/tháng; hỗ trợ bằng kíp Lào</w:t>
            </w:r>
          </w:p>
        </w:tc>
        <w:tc>
          <w:tcPr>
            <w:tcW w:type="dxa" w:w="28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Công nhân Lào AN–AP</w:t>
            </w:r>
          </w:p>
        </w:tc>
      </w:tr>
      <w:tr>
        <w:trPr>
          <w:cantSplit/>
          <w:tblHeader w:val="false"/>
        </w:trPr>
        <w:tc>
          <w:tcPr>
            <w:tcW w:type="dxa" w:w="23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Đội xe container</w:t>
            </w:r>
          </w:p>
        </w:tc>
        <w:tc>
          <w:tcPr>
            <w:tcW w:type="dxa" w:w="42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Đơn giá chuyến + hỗ trợ vượt thời gian/ngày + hỗ trợ dầu/km + hỗ trợ vận chuyển; tạm ứng &amp; chi phí phát sinh bằng LAK và VNĐ, có cột "được tính / không được tính"</w:t>
            </w:r>
          </w:p>
        </w:tc>
        <w:tc>
          <w:tcPr>
            <w:tcW w:type="dxa" w:w="28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File đội xe</w:t>
            </w:r>
          </w:p>
        </w:tc>
      </w:tr>
      <w:tr>
        <w:trPr>
          <w:cantSplit/>
          <w:tblHeader w:val="false"/>
        </w:trPr>
        <w:tc>
          <w:tcPr>
            <w:tcW w:type="dxa" w:w="23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Khấu trừ</w:t>
            </w:r>
          </w:p>
        </w:tc>
        <w:tc>
          <w:tcPr>
            <w:tcW w:type="dxa" w:w="42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BHXH 10,5% lương đóng (8% + 1,5% + 1%); có trường hợp 4,5% và công thức đặc biệt (R−5.171.000)×10,5%; công đoàn 1% (tạm dừng 2026); tạm ứng; trả nợ theo lịch (Nợ: Sỹ 1tr/tháng đến 02/2027, Tiến 1,5tr/tháng đến 12/2027); KPI hệ số ×; không đạt KPI trừ 10%</w:t>
            </w:r>
          </w:p>
        </w:tc>
        <w:tc>
          <w:tcPr>
            <w:tcW w:type="dxa" w:w="28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BHXH, Nợ, Bảng lương AD–AI</w:t>
            </w:r>
          </w:p>
        </w:tc>
      </w:tr>
      <w:tr>
        <w:trPr>
          <w:cantSplit/>
          <w:tblHeader w:val="false"/>
        </w:trPr>
        <w:tc>
          <w:tcPr>
            <w:tcW w:type="dxa" w:w="23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Làm tròn &amp; chi</w:t>
            </w:r>
          </w:p>
        </w:tc>
        <w:tc>
          <w:tcPr>
            <w:tcW w:type="dxa" w:w="42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THỰC NHẬN = ROUNDDOWN(tổng − trừ, −3); chia đợt 1 chuyển khoản / đợt 2 tiền mặt; lương thuế &lt; 5 triệu chi tiền mặt</w:t>
            </w:r>
          </w:p>
        </w:tc>
        <w:tc>
          <w:tcPr>
            <w:tcW w:type="dxa" w:w="28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AC/AJ, Chi lương</w:t>
            </w:r>
          </w:p>
        </w:tc>
      </w:tr>
      <w:tr>
        <w:trPr>
          <w:cantSplit/>
          <w:tblHeader w:val="false"/>
        </w:trPr>
        <w:tc>
          <w:tcPr>
            <w:tcW w:type="dxa" w:w="23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NSDLĐ</w:t>
            </w:r>
          </w:p>
        </w:tc>
        <w:tc>
          <w:tcPr>
            <w:tcW w:type="dxa" w:w="42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BHXH 17,5% + BHYT 3% + BHTN 1% = 21,5%, làm tròn lên từng khoản</w:t>
            </w:r>
          </w:p>
        </w:tc>
        <w:tc>
          <w:tcPr>
            <w:tcW w:type="dxa" w:w="28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BHXH I–L</w:t>
            </w:r>
          </w:p>
        </w:tc>
      </w:tr>
    </w:tbl>
    <w:p>
      <w:pPr>
        <w:spacing w:after="120"/>
      </w:pPr>
    </w:p>
    <w:p>
      <w:pPr>
        <w:spacing w:after="120" w:line="276"/>
        <w:jc w:val="both"/>
      </w:pPr>
      <w:r>
        <w:rPr>
          <w:rFonts w:ascii="Calibri" w:cs="Calibri" w:eastAsia="Calibri" w:hAnsi="Calibri"/>
          <w:i/>
          <w:iCs/>
          <w:sz w:val="22"/>
          <w:szCs w:val="22"/>
        </w:rPr>
        <w:t xml:space="preserve">Lưu ý: </w:t>
      </w:r>
      <w:r>
        <w:rPr>
          <w:rFonts w:ascii="Calibri" w:cs="Calibri" w:eastAsia="Calibri" w:hAnsi="Calibri"/>
          <w:sz w:val="22"/>
          <w:szCs w:val="22"/>
        </w:rPr>
        <w:t xml:space="preserve">một số quy tắc trên có thể đã lỗi thời hoặc là ngoại lệ cá nhân (ví dụ công thức 4,5% ở dòng 101, hệ số ×2 ở Z97, W20 cộng thêm 7.000.000/26×công). Chính vì không phân biệt được "quy tắc" với "vá tạm" nên cần bước xác nhận với HCNS.</w:t>
      </w:r>
    </w:p>
    <w:p>
      <w:pPr>
        <w:pStyle w:val="Heading1"/>
        <w:spacing w:after="160" w:before="360"/>
      </w:pPr>
      <w:r>
        <w:rPr>
          <w:rFonts w:ascii="Calibri" w:cs="Calibri" w:eastAsia="Calibri" w:hAnsi="Calibri"/>
        </w:rPr>
        <w:t xml:space="preserve">4. Các vấn đề cụ thể đã phát hiện</w:t>
      </w:r>
    </w:p>
    <w:p>
      <w:pPr>
        <w:pStyle w:val="Heading2"/>
        <w:spacing w:after="120" w:before="240"/>
      </w:pPr>
      <w:r>
        <w:rPr>
          <w:rFonts w:ascii="Calibri" w:cs="Calibri" w:eastAsia="Calibri" w:hAnsi="Calibri"/>
        </w:rPr>
        <w:t xml:space="preserve">4.1. Chỉ số "sức khoẻ" của từng file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900"/>
        <w:gridCol w:w="1100"/>
        <w:gridCol w:w="1400"/>
        <w:gridCol w:w="1300"/>
        <w:gridCol w:w="1200"/>
        <w:gridCol w:w="1360"/>
      </w:tblGrid>
      <w:tr>
        <w:trPr>
          <w:cantSplit/>
          <w:tblHeader/>
        </w:trPr>
        <w:tc>
          <w:tcPr>
            <w:tcW w:type="dxa" w:w="210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File</w:t>
            </w:r>
          </w:p>
        </w:tc>
        <w:tc>
          <w:tcPr>
            <w:tcW w:type="dxa" w:w="90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Sheet</w:t>
            </w:r>
          </w:p>
        </w:tc>
        <w:tc>
          <w:tcPr>
            <w:tcW w:type="dxa" w:w="110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Công thức</w:t>
            </w:r>
          </w:p>
        </w:tc>
        <w:tc>
          <w:tcPr>
            <w:tcW w:type="dxa" w:w="140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Công thức chứa #REF!</w:t>
            </w:r>
          </w:p>
        </w:tc>
        <w:tc>
          <w:tcPr>
            <w:tcW w:type="dxa" w:w="130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Tra cứu file ngoài</w:t>
            </w:r>
          </w:p>
        </w:tc>
        <w:tc>
          <w:tcPr>
            <w:tcW w:type="dxa" w:w="120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Số cứng ≥ 5 chữ số trong công thức</w:t>
            </w:r>
          </w:p>
        </w:tc>
        <w:tc>
          <w:tcPr>
            <w:tcW w:type="dxa" w:w="136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Ô đang báo lỗi</w:t>
            </w:r>
          </w:p>
        </w:tc>
      </w:tr>
      <w:tr>
        <w:trPr>
          <w:cantSplit/>
          <w:tblHeader w:val="false"/>
        </w:trPr>
        <w:tc>
          <w:tcPr>
            <w:tcW w:type="dxa" w:w="21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HAPĐ nội bộ</w:t>
            </w:r>
          </w:p>
        </w:tc>
        <w:tc>
          <w:tcPr>
            <w:tcW w:type="dxa" w:w="900"/>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19</w:t>
            </w:r>
          </w:p>
        </w:tc>
        <w:tc>
          <w:tcPr>
            <w:tcW w:type="dxa" w:w="1100"/>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12.966</w:t>
            </w:r>
          </w:p>
        </w:tc>
        <w:tc>
          <w:tcPr>
            <w:tcW w:type="dxa" w:w="1400"/>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3.805</w:t>
            </w:r>
          </w:p>
        </w:tc>
        <w:tc>
          <w:tcPr>
            <w:tcW w:type="dxa" w:w="1300"/>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240</w:t>
            </w:r>
          </w:p>
        </w:tc>
        <w:tc>
          <w:tcPr>
            <w:tcW w:type="dxa" w:w="1200"/>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161</w:t>
            </w:r>
          </w:p>
        </w:tc>
        <w:tc>
          <w:tcPr>
            <w:tcW w:type="dxa" w:w="1360"/>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1.251</w:t>
            </w:r>
          </w:p>
        </w:tc>
      </w:tr>
      <w:tr>
        <w:trPr>
          <w:cantSplit/>
          <w:tblHeader w:val="false"/>
        </w:trPr>
        <w:tc>
          <w:tcPr>
            <w:tcW w:type="dxa" w:w="21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APQT nội bộ</w:t>
            </w:r>
          </w:p>
        </w:tc>
        <w:tc>
          <w:tcPr>
            <w:tcW w:type="dxa" w:w="900"/>
            <w:shd w:fill="F2F2F2" w:color="auto" w:val="clear"/>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11</w:t>
            </w:r>
          </w:p>
        </w:tc>
        <w:tc>
          <w:tcPr>
            <w:tcW w:type="dxa" w:w="1100"/>
            <w:shd w:fill="F2F2F2" w:color="auto" w:val="clear"/>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1.121</w:t>
            </w:r>
          </w:p>
        </w:tc>
        <w:tc>
          <w:tcPr>
            <w:tcW w:type="dxa" w:w="1400"/>
            <w:shd w:fill="F2F2F2" w:color="auto" w:val="clear"/>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12</w:t>
            </w:r>
          </w:p>
        </w:tc>
        <w:tc>
          <w:tcPr>
            <w:tcW w:type="dxa" w:w="1300"/>
            <w:shd w:fill="F2F2F2" w:color="auto" w:val="clear"/>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8</w:t>
            </w:r>
          </w:p>
        </w:tc>
        <w:tc>
          <w:tcPr>
            <w:tcW w:type="dxa" w:w="1200"/>
            <w:shd w:fill="F2F2F2" w:color="auto" w:val="clear"/>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10</w:t>
            </w:r>
          </w:p>
        </w:tc>
        <w:tc>
          <w:tcPr>
            <w:tcW w:type="dxa" w:w="1360"/>
            <w:shd w:fill="F2F2F2" w:color="auto" w:val="clear"/>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106</w:t>
            </w:r>
          </w:p>
        </w:tc>
      </w:tr>
      <w:tr>
        <w:trPr>
          <w:cantSplit/>
          <w:tblHeader w:val="false"/>
        </w:trPr>
        <w:tc>
          <w:tcPr>
            <w:tcW w:type="dxa" w:w="21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ĐNTT thời vụ</w:t>
            </w:r>
          </w:p>
        </w:tc>
        <w:tc>
          <w:tcPr>
            <w:tcW w:type="dxa" w:w="900"/>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11</w:t>
            </w:r>
          </w:p>
        </w:tc>
        <w:tc>
          <w:tcPr>
            <w:tcW w:type="dxa" w:w="1100"/>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684</w:t>
            </w:r>
          </w:p>
        </w:tc>
        <w:tc>
          <w:tcPr>
            <w:tcW w:type="dxa" w:w="1400"/>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1</w:t>
            </w:r>
          </w:p>
        </w:tc>
        <w:tc>
          <w:tcPr>
            <w:tcW w:type="dxa" w:w="1300"/>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0</w:t>
            </w:r>
          </w:p>
        </w:tc>
        <w:tc>
          <w:tcPr>
            <w:tcW w:type="dxa" w:w="1200"/>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15</w:t>
            </w:r>
          </w:p>
        </w:tc>
        <w:tc>
          <w:tcPr>
            <w:tcW w:type="dxa" w:w="1360"/>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9</w:t>
            </w:r>
          </w:p>
        </w:tc>
      </w:tr>
      <w:tr>
        <w:trPr>
          <w:cantSplit/>
          <w:tblHeader w:val="false"/>
        </w:trPr>
        <w:tc>
          <w:tcPr>
            <w:tcW w:type="dxa" w:w="21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HAQT nội bộ</w:t>
            </w:r>
          </w:p>
        </w:tc>
        <w:tc>
          <w:tcPr>
            <w:tcW w:type="dxa" w:w="900"/>
            <w:shd w:fill="F2F2F2" w:color="auto" w:val="clear"/>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6</w:t>
            </w:r>
          </w:p>
        </w:tc>
        <w:tc>
          <w:tcPr>
            <w:tcW w:type="dxa" w:w="1100"/>
            <w:shd w:fill="F2F2F2" w:color="auto" w:val="clear"/>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377</w:t>
            </w:r>
          </w:p>
        </w:tc>
        <w:tc>
          <w:tcPr>
            <w:tcW w:type="dxa" w:w="1400"/>
            <w:shd w:fill="F2F2F2" w:color="auto" w:val="clear"/>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1</w:t>
            </w:r>
          </w:p>
        </w:tc>
        <w:tc>
          <w:tcPr>
            <w:tcW w:type="dxa" w:w="1300"/>
            <w:shd w:fill="F2F2F2" w:color="auto" w:val="clear"/>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0</w:t>
            </w:r>
          </w:p>
        </w:tc>
        <w:tc>
          <w:tcPr>
            <w:tcW w:type="dxa" w:w="1200"/>
            <w:shd w:fill="F2F2F2" w:color="auto" w:val="clear"/>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0</w:t>
            </w:r>
          </w:p>
        </w:tc>
        <w:tc>
          <w:tcPr>
            <w:tcW w:type="dxa" w:w="1360"/>
            <w:shd w:fill="F2F2F2" w:color="auto" w:val="clear"/>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1</w:t>
            </w:r>
          </w:p>
        </w:tc>
      </w:tr>
      <w:tr>
        <w:trPr>
          <w:cantSplit/>
          <w:tblHeader w:val="false"/>
        </w:trPr>
        <w:tc>
          <w:tcPr>
            <w:tcW w:type="dxa" w:w="21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Thời vụ HAQT</w:t>
            </w:r>
          </w:p>
        </w:tc>
        <w:tc>
          <w:tcPr>
            <w:tcW w:type="dxa" w:w="900"/>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6</w:t>
            </w:r>
          </w:p>
        </w:tc>
        <w:tc>
          <w:tcPr>
            <w:tcW w:type="dxa" w:w="1100"/>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373</w:t>
            </w:r>
          </w:p>
        </w:tc>
        <w:tc>
          <w:tcPr>
            <w:tcW w:type="dxa" w:w="1400"/>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0</w:t>
            </w:r>
          </w:p>
        </w:tc>
        <w:tc>
          <w:tcPr>
            <w:tcW w:type="dxa" w:w="1300"/>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0</w:t>
            </w:r>
          </w:p>
        </w:tc>
        <w:tc>
          <w:tcPr>
            <w:tcW w:type="dxa" w:w="1200"/>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0</w:t>
            </w:r>
          </w:p>
        </w:tc>
        <w:tc>
          <w:tcPr>
            <w:tcW w:type="dxa" w:w="1360"/>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0</w:t>
            </w:r>
          </w:p>
        </w:tc>
      </w:tr>
      <w:tr>
        <w:trPr>
          <w:cantSplit/>
          <w:tblHeader w:val="false"/>
        </w:trPr>
        <w:tc>
          <w:tcPr>
            <w:tcW w:type="dxa" w:w="21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Đội xe cont</w:t>
            </w:r>
          </w:p>
        </w:tc>
        <w:tc>
          <w:tcPr>
            <w:tcW w:type="dxa" w:w="900"/>
            <w:shd w:fill="F2F2F2" w:color="auto" w:val="clear"/>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6</w:t>
            </w:r>
          </w:p>
        </w:tc>
        <w:tc>
          <w:tcPr>
            <w:tcW w:type="dxa" w:w="1100"/>
            <w:shd w:fill="F2F2F2" w:color="auto" w:val="clear"/>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106</w:t>
            </w:r>
          </w:p>
        </w:tc>
        <w:tc>
          <w:tcPr>
            <w:tcW w:type="dxa" w:w="1400"/>
            <w:shd w:fill="F2F2F2" w:color="auto" w:val="clear"/>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0</w:t>
            </w:r>
          </w:p>
        </w:tc>
        <w:tc>
          <w:tcPr>
            <w:tcW w:type="dxa" w:w="1300"/>
            <w:shd w:fill="F2F2F2" w:color="auto" w:val="clear"/>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0</w:t>
            </w:r>
          </w:p>
        </w:tc>
        <w:tc>
          <w:tcPr>
            <w:tcW w:type="dxa" w:w="1200"/>
            <w:shd w:fill="F2F2F2" w:color="auto" w:val="clear"/>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0</w:t>
            </w:r>
          </w:p>
        </w:tc>
        <w:tc>
          <w:tcPr>
            <w:tcW w:type="dxa" w:w="1360"/>
            <w:shd w:fill="F2F2F2" w:color="auto" w:val="clear"/>
            <w:tcMar>
              <w:top w:type="dxa" w:w="60"/>
              <w:left w:type="dxa" w:w="90"/>
              <w:bottom w:type="dxa" w:w="60"/>
              <w:right w:type="dxa" w:w="90"/>
            </w:tcMar>
            <w:vAlign w:val="center"/>
          </w:tcPr>
          <w:p>
            <w:pPr>
              <w:spacing w:after="0" w:line="250"/>
              <w:jc w:val="right"/>
            </w:pPr>
            <w:r>
              <w:rPr>
                <w:rFonts w:ascii="Calibri" w:cs="Calibri" w:eastAsia="Calibri" w:hAnsi="Calibri"/>
                <w:b w:val="false"/>
                <w:bCs w:val="false"/>
                <w:color w:val="000000"/>
                <w:sz w:val="19"/>
                <w:szCs w:val="19"/>
              </w:rPr>
              <w:t xml:space="preserve">0</w:t>
            </w:r>
          </w:p>
        </w:tc>
      </w:tr>
    </w:tbl>
    <w:p>
      <w:pPr>
        <w:spacing w:after="120"/>
      </w:pPr>
    </w:p>
    <w:p>
      <w:pPr>
        <w:spacing w:after="120" w:line="276"/>
        <w:jc w:val="both"/>
      </w:pPr>
      <w:r>
        <w:rPr>
          <w:rFonts w:ascii="Calibri" w:cs="Calibri" w:eastAsia="Calibri" w:hAnsi="Calibri"/>
          <w:sz w:val="22"/>
          <w:szCs w:val="22"/>
        </w:rPr>
        <w:t xml:space="preserve">"Tra cứu file ngoài" là các công thức dạng [3], [4], [6]… trỏ tới: OneDrive cá nhân của tài khoản phulv@huyanhrubber.com, thư mục D:\HCNS từ 18.10.2025, C:\Users\Admin\OneDrive\…\Kim Nhung, máy chủ \\Mayin\database (e)\…\NAM 2005 và ổ A:\mau-NKC.xls. Khi máy tính của người đó đổi, hoặc file được mở trên máy khác, các ô này ngừng cập nhật mà không báo lỗi rõ ràng.</w:t>
      </w:r>
    </w:p>
    <w:p>
      <w:pPr>
        <w:pStyle w:val="Heading2"/>
        <w:spacing w:after="120" w:before="240"/>
      </w:pPr>
      <w:r>
        <w:rPr>
          <w:rFonts w:ascii="Calibri" w:cs="Calibri" w:eastAsia="Calibri" w:hAnsi="Calibri"/>
        </w:rPr>
        <w:t xml:space="preserve">4.2. Lỗi thiết kế lặp lại ở nhiều sheet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600"/>
        <w:gridCol w:w="3160"/>
      </w:tblGrid>
      <w:tr>
        <w:trPr>
          <w:cantSplit/>
          <w:tblHeader/>
        </w:trPr>
        <w:tc>
          <w:tcPr>
            <w:tcW w:type="dxa" w:w="260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Vấn đề</w:t>
            </w:r>
          </w:p>
        </w:tc>
        <w:tc>
          <w:tcPr>
            <w:tcW w:type="dxa" w:w="360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Bằng chứng trong file</w:t>
            </w:r>
          </w:p>
        </w:tc>
        <w:tc>
          <w:tcPr>
            <w:tcW w:type="dxa" w:w="316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Hậu quả</w:t>
            </w:r>
          </w:p>
        </w:tc>
      </w:tr>
      <w:tr>
        <w:trPr>
          <w:cantSplit/>
          <w:tblHeader w:val="false"/>
        </w:trP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Tra cứu theo HỌ TÊN thay vì mã nhân viên</w:t>
            </w:r>
          </w:p>
        </w:tc>
        <w:tc>
          <w:tcPr>
            <w:tcW w:type="dxa" w:w="36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Gần như toàn bộ VLOOKUP dùng cột tên; APQT có ô "  Nguyễn Hào" thừa 2 dấu cách; HAPĐ có 2 "Trần Thăng/Trần Thắng"</w:t>
            </w:r>
          </w:p>
        </w:tc>
        <w:tc>
          <w:tcPr>
            <w:tcW w:type="dxa" w:w="31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Trùng tên, thừa dấu cách, gõ sai dấu → tra sai người hoặc #N/A âm thầm; không nối được sang máy chấm công</w:t>
            </w:r>
          </w:p>
        </w:tc>
      </w:tr>
      <w:tr>
        <w:trPr>
          <w:cantSplit/>
          <w:tblHeader w:val="false"/>
        </w:trPr>
        <w:tc>
          <w:tcPr>
            <w:tcW w:type="dxa" w:w="26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Vùng tra cứu không khoá ($) nên trượt theo dòng</w:t>
            </w:r>
          </w:p>
        </w:tc>
        <w:tc>
          <w:tcPr>
            <w:tcW w:type="dxa" w:w="36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Thời vụ HAQT Sheet2: VLOOKUP(B8, …!B8:AN37) → dòng 9 thành B9:AN38…; "Chuyên cần", "2 đội": rss!E9:AP45 trượt từng dòng</w:t>
            </w:r>
          </w:p>
        </w:tc>
        <w:tc>
          <w:tcPr>
            <w:tcW w:type="dxa" w:w="31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Người ở cuối danh sách bị rơi ra ngoài vùng tra → 0 đồng hoặc lấy nhầm dòng</w:t>
            </w:r>
          </w:p>
        </w:tc>
      </w:tr>
      <w:tr>
        <w:trPr>
          <w:cantSplit/>
          <w:tblHeader w:val="false"/>
        </w:trP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Một cột, nhiều công thức khác nhau</w:t>
            </w:r>
          </w:p>
        </w:tc>
        <w:tc>
          <w:tcPr>
            <w:tcW w:type="dxa" w:w="36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Cột TỔNG LƯƠNG (AC) của HAPĐ có 8 biến thể; cột Lương thời gian (Z) có 6 biến thể; cột BHXH (AB) có 4 biến thể</w:t>
            </w:r>
          </w:p>
        </w:tc>
        <w:tc>
          <w:tcPr>
            <w:tcW w:type="dxa" w:w="31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Không thể "kéo công thức" để kiểm; sửa một chỗ không lan sang chỗ khác</w:t>
            </w:r>
          </w:p>
        </w:tc>
      </w:tr>
      <w:tr>
        <w:trPr>
          <w:cantSplit/>
          <w:tblHeader w:val="false"/>
        </w:trPr>
        <w:tc>
          <w:tcPr>
            <w:tcW w:type="dxa" w:w="26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Nhập tay đè lên ô công thức</w:t>
            </w:r>
          </w:p>
        </w:tc>
        <w:tc>
          <w:tcPr>
            <w:tcW w:type="dxa" w:w="36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HAPĐ AJ7 = 30.486.000 gõ tay, rồi AC7 = AJ7 + AH7 (tính ngược tổng từ thực nhận) với ghi chú "giống bảng lương thuế"; Chuyên cần K cột 300.000 gõ tay thay vì lấy từ điều kiện</w:t>
            </w:r>
          </w:p>
        </w:tc>
        <w:tc>
          <w:tcPr>
            <w:tcW w:type="dxa" w:w="31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Không biết ô nào là dữ liệu, ô nào là kết quả; thay đổi lương thuế thì phải nhớ sửa tay</w:t>
            </w:r>
          </w:p>
        </w:tc>
      </w:tr>
      <w:tr>
        <w:trPr>
          <w:cantSplit/>
          <w:tblHeader w:val="false"/>
        </w:trP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Công thức trả về chữ thay vì số</w:t>
            </w:r>
          </w:p>
        </w:tc>
        <w:tc>
          <w:tcPr>
            <w:tcW w:type="dxa" w:w="36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Chuyên cần điện AP3: =IF(AO3&gt;40,"700,000",IF(AO3&gt;26,"500,000),""0"))</w:t>
            </w:r>
          </w:p>
        </w:tc>
        <w:tc>
          <w:tcPr>
            <w:tcW w:type="dxa" w:w="31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SUM bỏ qua chuỗi → tổng chuyên cần thiếu; dấu ngoặc kép lệch</w:t>
            </w:r>
          </w:p>
        </w:tc>
      </w:tr>
      <w:tr>
        <w:trPr>
          <w:cantSplit/>
          <w:tblHeader w:val="false"/>
        </w:trPr>
        <w:tc>
          <w:tcPr>
            <w:tcW w:type="dxa" w:w="26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Ngày 30, 31 gõ cứng</w:t>
            </w:r>
          </w:p>
        </w:tc>
        <w:tc>
          <w:tcPr>
            <w:tcW w:type="dxa" w:w="36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Thời vụ HAQT AJ6 = 1900-01-30, AK6 = 1900-01-31 (không nối chuỗi =AI6+1); thứ trong tuần gõ "CN", "T2" tay</w:t>
            </w:r>
          </w:p>
        </w:tc>
        <w:tc>
          <w:tcPr>
            <w:tcW w:type="dxa" w:w="31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Đổi tháng thì thứ hiển thị sai; tháng 30 ngày vẫn có cột 31</w:t>
            </w:r>
          </w:p>
        </w:tc>
      </w:tr>
      <w:tr>
        <w:trPr>
          <w:cantSplit/>
          <w:tblHeader w:val="false"/>
        </w:trP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Tiêu đề, "Bằng chữ" và ngày lập không tự động</w:t>
            </w:r>
          </w:p>
        </w:tc>
        <w:tc>
          <w:tcPr>
            <w:tcW w:type="dxa" w:w="36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HAQT: "BẢNG CHI LƯƠNG THÁNG 07/2026", "BHXH THÁNG 08/2025", "Bằng chữ: Ba mươi lăm triệu…" khi số là 28.238.000; ngày ĐNTT dùng TODAY() nên mỗi lần mở lại đổi</w:t>
            </w:r>
          </w:p>
        </w:tc>
        <w:tc>
          <w:tcPr>
            <w:tcW w:type="dxa" w:w="31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Chứng từ ký duyệt sai nội dung; không tái lập được bản đã ký</w:t>
            </w:r>
          </w:p>
        </w:tc>
      </w:tr>
      <w:tr>
        <w:trPr>
          <w:cantSplit/>
          <w:tblHeader w:val="false"/>
        </w:trPr>
        <w:tc>
          <w:tcPr>
            <w:tcW w:type="dxa" w:w="26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Số thành chữ phụ thuộc add-in</w:t>
            </w:r>
          </w:p>
        </w:tc>
        <w:tc>
          <w:tcPr>
            <w:tcW w:type="dxa" w:w="36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Liên kết tới D:\…\Biểu mẫu\Doiso.xla</w:t>
            </w:r>
          </w:p>
        </w:tc>
        <w:tc>
          <w:tcPr>
            <w:tcW w:type="dxa" w:w="31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Máy khác mở file không ra chữ</w:t>
            </w:r>
          </w:p>
        </w:tc>
      </w:tr>
      <w:tr>
        <w:trPr>
          <w:cantSplit/>
          <w:tblHeader w:val="false"/>
        </w:trP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Quy tắc nằm trong ghi chú</w:t>
            </w:r>
          </w:p>
        </w:tc>
        <w:tc>
          <w:tcPr>
            <w:tcW w:type="dxa" w:w="36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AG8 "Tăng lương 17tr từ 19/09–31/12/2025, tăng BHXH 6.928.000 từ 01/11/2025"; AG17 lịch trả nợ đến 2027; AI10 "Không khai thuế"; AU1 "tháng 5 chỉ tính tiền ăn đến hết 06/05"</w:t>
            </w:r>
          </w:p>
        </w:tc>
        <w:tc>
          <w:tcPr>
            <w:tcW w:type="dxa" w:w="31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Lương có hiệu lực giữa tháng phải chia tay; người khác không biết để áp dụng</w:t>
            </w:r>
          </w:p>
        </w:tc>
      </w:tr>
      <w:tr>
        <w:trPr>
          <w:cantSplit/>
          <w:tblHeader w:val="false"/>
        </w:trPr>
        <w:tc>
          <w:tcPr>
            <w:tcW w:type="dxa" w:w="26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Kiểm tra chéo bằng công thức tạm</w:t>
            </w:r>
          </w:p>
        </w:tc>
        <w:tc>
          <w:tcPr>
            <w:tcW w:type="dxa" w:w="36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AF1/AI1 =IF(SUM(AC5:AC98)/2−AC5=0,"TRUE"); AL3 =IF(SUM(AJ6:AJ174)=AJ115*3…) đang trả FALSE; cột "Lệch do lương đội xe cont"</w:t>
            </w:r>
          </w:p>
        </w:tc>
        <w:tc>
          <w:tcPr>
            <w:tcW w:type="dxa" w:w="31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Người làm phải tự hiểu vì sao FALSE; không có ai duyệt được</w:t>
            </w:r>
          </w:p>
        </w:tc>
      </w:tr>
      <w:tr>
        <w:trPr>
          <w:cantSplit/>
          <w:tblHeader w:val="false"/>
        </w:trP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Quản lý phiên bản bằng tên file</w:t>
            </w:r>
          </w:p>
        </w:tc>
        <w:tc>
          <w:tcPr>
            <w:tcW w:type="dxa" w:w="36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Hai file ĐNTT "…2.xlsx" và "…2 1.xlsx" giống hệt nhau; sheet "Để thu lại lương", "Truy lĩnh", "Sheet1/Sheet3" là bản sao tháng cũ còn giữ lại</w:t>
            </w:r>
          </w:p>
        </w:tc>
        <w:tc>
          <w:tcPr>
            <w:tcW w:type="dxa" w:w="31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Không biết bản nào là bản chốt; file ngày càng nặng (HAPĐ 1,1 MB, 21.000 ô)</w:t>
            </w:r>
          </w:p>
        </w:tc>
      </w:tr>
      <w:tr>
        <w:trPr>
          <w:cantSplit/>
          <w:tblHeader w:val="false"/>
        </w:trPr>
        <w:tc>
          <w:tcPr>
            <w:tcW w:type="dxa" w:w="26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Dữ liệu cá nhân lộ trong file</w:t>
            </w:r>
          </w:p>
        </w:tc>
        <w:tc>
          <w:tcPr>
            <w:tcW w:type="dxa" w:w="36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Sheet "thông tin nhân viên" APQT chứa CCCD, ngày cấp, địa chỉ, SĐT, STK, MST, số sổ BHXH của toàn bộ nhân viên</w:t>
            </w:r>
          </w:p>
        </w:tc>
        <w:tc>
          <w:tcPr>
            <w:tcW w:type="dxa" w:w="31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Rủi ro theo Nghị định 13/2023/NĐ-CP về bảo vệ dữ liệu cá nhân khi file gửi qua Zalo/email</w:t>
            </w:r>
          </w:p>
        </w:tc>
      </w:tr>
      <w:tr>
        <w:trPr>
          <w:cantSplit/>
          <w:tblHeader w:val="false"/>
        </w:trPr>
        <w:tc>
          <w:tcPr>
            <w:tcW w:type="dxa" w:w="26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Đội xe chưa nối với lương</w:t>
            </w:r>
          </w:p>
        </w:tc>
        <w:tc>
          <w:tcPr>
            <w:tcW w:type="dxa" w:w="36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File đội xe chỉ có SUM; chấm chứng từ bằng "v/x"; LAK và VNĐ để cạnh nhau không có tỷ giá</w:t>
            </w:r>
          </w:p>
        </w:tc>
        <w:tc>
          <w:tcPr>
            <w:tcW w:type="dxa" w:w="31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Lương tài xế tính ở nơi khác; ĐNTT HAPĐ ghi "Lệch do lương đội xe cont"</w:t>
            </w:r>
          </w:p>
        </w:tc>
      </w:tr>
    </w:tbl>
    <w:p>
      <w:pPr>
        <w:spacing w:after="120"/>
      </w:pPr>
    </w:p>
    <w:p>
      <w:pPr>
        <w:spacing w:after="120" w:line="276"/>
        <w:jc w:val="both"/>
      </w:pPr>
      <w:r>
        <w:rPr>
          <w:rFonts w:ascii="Calibri" w:cs="Calibri" w:eastAsia="Calibri" w:hAnsi="Calibri"/>
          <w:b/>
          <w:bCs/>
          <w:sz w:val="22"/>
          <w:szCs w:val="22"/>
        </w:rPr>
        <w:t xml:space="preserve">Kết luận phần 4: </w:t>
      </w:r>
      <w:r>
        <w:rPr>
          <w:rFonts w:ascii="Calibri" w:cs="Calibri" w:eastAsia="Calibri" w:hAnsi="Calibri"/>
          <w:sz w:val="22"/>
          <w:szCs w:val="22"/>
        </w:rPr>
        <w:t xml:space="preserve">vấn đề không nằm ở "người làm chưa cẩn thận" mà ở chỗ Excel đang phải gánh vai trò của cơ sở dữ liệu, của quy trình phê duyệt và của lịch sử thay đổi cùng lúc. Sửa công thức chỉ giảm được lỗi; muốn hết lỗi và nhanh thì phải tách dữ liệu ra khỏi công thức.</w:t>
      </w:r>
    </w:p>
    <w:p>
      <w:pPr>
        <w:pStyle w:val="Heading1"/>
        <w:spacing w:after="160" w:before="360"/>
      </w:pPr>
      <w:r>
        <w:rPr>
          <w:rFonts w:ascii="Calibri" w:cs="Calibri" w:eastAsia="Calibri" w:hAnsi="Calibri"/>
        </w:rPr>
        <w:t xml:space="preserve">5. Ba phương án ứng dụng CNTT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2400"/>
        <w:gridCol w:w="2400"/>
        <w:gridCol w:w="2560"/>
      </w:tblGrid>
      <w:tr>
        <w:trPr>
          <w:cantSplit/>
          <w:tblHeader/>
        </w:trPr>
        <w:tc>
          <w:tcPr>
            <w:tcW w:type="dxa" w:w="200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Tiêu chí</w:t>
            </w:r>
          </w:p>
        </w:tc>
        <w:tc>
          <w:tcPr>
            <w:tcW w:type="dxa" w:w="240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PA1 – Chuẩn hoá Excel</w:t>
            </w:r>
          </w:p>
        </w:tc>
        <w:tc>
          <w:tcPr>
            <w:tcW w:type="dxa" w:w="240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PA2 – Module lương trên HRM/ERP nội bộ</w:t>
            </w:r>
          </w:p>
        </w:tc>
        <w:tc>
          <w:tcPr>
            <w:tcW w:type="dxa" w:w="256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PA3 – Mua phần mềm HRM thương mại</w:t>
            </w:r>
          </w:p>
        </w:tc>
      </w:tr>
      <w:tr>
        <w:trPr>
          <w:cantSplit/>
          <w:tblHeader w:val="false"/>
        </w:trPr>
        <w:tc>
          <w:tcPr>
            <w:tcW w:type="dxa" w:w="20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Mô tả</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Giữ Excel, thiết kế lại theo chuẩn: mã NV làm khoá, bảng tham số, Table + XLOOKUP, khoá ô công thức, bỏ link ngoài</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Xây module Chấm công – Tính lương trong hệ thống HRM đang phát triển (React + PostgreSQL), nối máy chấm công Ronald Jack, xuất BHXH/ngân hàng/tem lương</w:t>
            </w:r>
          </w:p>
        </w:tc>
        <w:tc>
          <w:tcPr>
            <w:tcW w:type="dxa" w:w="25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Thuê SaaS: MISA AMIS Tiền lương, Base HRM+, 1Office, FastWork, Tanca… nhập công từ máy chấm công, cấu hình công thức</w:t>
            </w:r>
          </w:p>
        </w:tc>
      </w:tr>
      <w:tr>
        <w:trPr>
          <w:cantSplit/>
          <w:tblHeader w:val="false"/>
        </w:trPr>
        <w:tc>
          <w:tcPr>
            <w:tcW w:type="dxa" w:w="20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Thời gian</w:t>
            </w:r>
          </w:p>
        </w:tc>
        <w:tc>
          <w:tcPr>
            <w:tcW w:type="dxa" w:w="24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2–4 tuần</w:t>
            </w:r>
          </w:p>
        </w:tc>
        <w:tc>
          <w:tcPr>
            <w:tcW w:type="dxa" w:w="24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3–4 tháng (song song với PA1)</w:t>
            </w:r>
          </w:p>
        </w:tc>
        <w:tc>
          <w:tcPr>
            <w:tcW w:type="dxa" w:w="25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1–2 tháng triển khai + cấu hình</w:t>
            </w:r>
          </w:p>
        </w:tc>
      </w:tr>
      <w:tr>
        <w:trPr>
          <w:cantSplit/>
          <w:tblHeader w:val="false"/>
        </w:trPr>
        <w:tc>
          <w:tcPr>
            <w:tcW w:type="dxa" w:w="20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Chi phí ban đầu</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0 đ (công nội bộ)</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Công nội bộ + hosting đã có (Vercel/Neon/Render); có thể thuê ngoài 1 phần</w:t>
            </w:r>
          </w:p>
        </w:tc>
        <w:tc>
          <w:tcPr>
            <w:tcW w:type="dxa" w:w="25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Khoảng 30.000–80.000 đ/người/tháng tuỳ gói (150 người ≈ 5–12 triệu/tháng) + phí triển khai</w:t>
            </w:r>
          </w:p>
        </w:tc>
      </w:tr>
      <w:tr>
        <w:trPr>
          <w:cantSplit/>
          <w:tblHeader w:val="false"/>
        </w:trPr>
        <w:tc>
          <w:tcPr>
            <w:tcW w:type="dxa" w:w="20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Xử lý được khoán sản lượng theo tấn, RSS, trực lò 12h, công nhân Lào, LAK/kíp, chia đợt chi</w:t>
            </w:r>
          </w:p>
        </w:tc>
        <w:tc>
          <w:tcPr>
            <w:tcW w:type="dxa" w:w="24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Có, nhưng vẫn là công thức Excel</w:t>
            </w:r>
          </w:p>
        </w:tc>
        <w:tc>
          <w:tcPr>
            <w:tcW w:type="dxa" w:w="24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Có – tự thiết kế nên bám đúng nghiệp vụ</w:t>
            </w:r>
          </w:p>
        </w:tc>
        <w:tc>
          <w:tcPr>
            <w:tcW w:type="dxa" w:w="25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Khó; phần lớn SaaS mạnh về lương thời gian/BHXH/thuế, khoán sản lượng phức tạp phải nhập tay hoặc tính ngoài</w:t>
            </w:r>
          </w:p>
        </w:tc>
      </w:tr>
      <w:tr>
        <w:trPr>
          <w:cantSplit/>
          <w:tblHeader w:val="false"/>
        </w:trPr>
        <w:tc>
          <w:tcPr>
            <w:tcW w:type="dxa" w:w="20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Đa pháp nhân (HAPĐ/HAQT/APQT)</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Mỗi pháp nhân một file</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Một hệ thống, phân quyền theo công ty</w:t>
            </w:r>
          </w:p>
        </w:tc>
        <w:tc>
          <w:tcPr>
            <w:tcW w:type="dxa" w:w="25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Thường tính phí theo từng pháp nhân/tenant</w:t>
            </w:r>
          </w:p>
        </w:tc>
      </w:tr>
      <w:tr>
        <w:trPr>
          <w:cantSplit/>
          <w:tblHeader w:val="false"/>
        </w:trPr>
        <w:tc>
          <w:tcPr>
            <w:tcW w:type="dxa" w:w="20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Lịch sử, phê duyệt, phân quyền</w:t>
            </w:r>
          </w:p>
        </w:tc>
        <w:tc>
          <w:tcPr>
            <w:tcW w:type="dxa" w:w="24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Không có (chỉ SharePoint version history)</w:t>
            </w:r>
          </w:p>
        </w:tc>
        <w:tc>
          <w:tcPr>
            <w:tcW w:type="dxa" w:w="24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Có đầy đủ</w:t>
            </w:r>
          </w:p>
        </w:tc>
        <w:tc>
          <w:tcPr>
            <w:tcW w:type="dxa" w:w="25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Có</w:t>
            </w:r>
          </w:p>
        </w:tc>
      </w:tr>
      <w:tr>
        <w:trPr>
          <w:cantSplit/>
          <w:tblHeader w:val="false"/>
        </w:trPr>
        <w:tc>
          <w:tcPr>
            <w:tcW w:type="dxa" w:w="20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Rủi ro chính</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Vẫn phụ thuộc người; lỗi giảm chứ không hết</w:t>
            </w:r>
          </w:p>
        </w:tc>
        <w:tc>
          <w:tcPr>
            <w:tcW w:type="dxa" w:w="24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Cần người duy trì code; phải kiểm thử kỹ trước khi thay Excel</w:t>
            </w:r>
          </w:p>
        </w:tc>
        <w:tc>
          <w:tcPr>
            <w:tcW w:type="dxa" w:w="25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Phụ thuộc nhà cung cấp; khó tuỳ biến; dữ liệu nằm ngoài</w:t>
            </w:r>
          </w:p>
        </w:tc>
      </w:tr>
      <w:tr>
        <w:trPr>
          <w:cantSplit/>
          <w:tblHeader w:val="false"/>
        </w:trPr>
        <w:tc>
          <w:tcPr>
            <w:tcW w:type="dxa" w:w="20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Khuyến nghị</w:t>
            </w:r>
          </w:p>
        </w:tc>
        <w:tc>
          <w:tcPr>
            <w:tcW w:type="dxa" w:w="24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LÀM NGAY</w:t>
            </w:r>
          </w:p>
        </w:tc>
        <w:tc>
          <w:tcPr>
            <w:tcW w:type="dxa" w:w="24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LÀM CHÍNH</w:t>
            </w:r>
          </w:p>
        </w:tc>
        <w:tc>
          <w:tcPr>
            <w:tcW w:type="dxa" w:w="25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Dự phòng nếu PA2 chậm; có thể dùng riêng phần khai BHXH/thuế</w:t>
            </w:r>
          </w:p>
        </w:tc>
      </w:tr>
    </w:tbl>
    <w:p>
      <w:pPr>
        <w:spacing w:after="120"/>
      </w:pPr>
    </w:p>
    <w:p>
      <w:pPr>
        <w:spacing w:after="120" w:line="276"/>
        <w:jc w:val="both"/>
      </w:pPr>
      <w:r>
        <w:rPr>
          <w:rFonts w:ascii="Calibri" w:cs="Calibri" w:eastAsia="Calibri" w:hAnsi="Calibri"/>
          <w:b/>
          <w:bCs/>
          <w:sz w:val="22"/>
          <w:szCs w:val="22"/>
        </w:rPr>
        <w:t xml:space="preserve">Lý do chọn PA1 + PA2: </w:t>
      </w:r>
      <w:r>
        <w:rPr>
          <w:rFonts w:ascii="Calibri" w:cs="Calibri" w:eastAsia="Calibri" w:hAnsi="Calibri"/>
          <w:sz w:val="22"/>
          <w:szCs w:val="22"/>
        </w:rPr>
        <w:t xml:space="preserve">công ty đã có sẵn nền tảng HRM/ERP nội bộ (React – PostgreSQL), đã có máy chấm công Ronald Jack và hệ thống cân điện tử đang xây – đây chính là nguồn dữ liệu công và sản lượng mà bảng lương cần. Nghiệp vụ lương của Huy Anh (khoán theo tấn mủ, RSS, trực lò, công nhân Lào trả kíp, đội xe chạy Lào) quá đặc thù để một phần mềm đóng gói cấu hình được trọn vẹn. PA1 là "cầm máu" để tháng 9–10 không tái diễn lỗi, PA2 là giải pháp lâu dài.</w:t>
      </w:r>
    </w:p>
    <w:p>
      <w:pPr>
        <w:pStyle w:val="Heading1"/>
        <w:spacing w:after="160" w:before="360"/>
      </w:pPr>
      <w:r>
        <w:rPr>
          <w:rFonts w:ascii="Calibri" w:cs="Calibri" w:eastAsia="Calibri" w:hAnsi="Calibri"/>
        </w:rPr>
        <w:t xml:space="preserve">6. Phương án 1 – Chuẩn hoá Excel (làm ngay, 0 đồng)</w:t>
      </w:r>
    </w:p>
    <w:p>
      <w:pPr>
        <w:spacing w:after="120" w:line="276"/>
        <w:jc w:val="both"/>
      </w:pPr>
      <w:r>
        <w:rPr>
          <w:rFonts w:ascii="Calibri" w:cs="Calibri" w:eastAsia="Calibri" w:hAnsi="Calibri"/>
          <w:sz w:val="22"/>
          <w:szCs w:val="22"/>
        </w:rPr>
        <w:t xml:space="preserve">Mục tiêu của bước này là làm cho bộ file "kiểm tra được" và "bàn giao được", đồng thời tạo ra bộ dữ liệu sạch để nhập vào hệ thống ở bước 2. Các việc theo thứ tự ưu tiên:</w:t>
      </w:r>
    </w:p>
    <w:p>
      <w:pPr>
        <w:pStyle w:val="ListParagraph"/>
        <w:numPr>
          <w:ilvl w:val="0"/>
          <w:numId w:val="4"/>
        </w:numPr>
        <w:spacing w:after="80" w:line="276"/>
      </w:pPr>
      <w:r>
        <w:rPr>
          <w:rFonts w:ascii="Calibri" w:cs="Calibri" w:eastAsia="Calibri" w:hAnsi="Calibri"/>
          <w:b/>
          <w:bCs/>
          <w:sz w:val="22"/>
          <w:szCs w:val="22"/>
        </w:rPr>
        <w:t xml:space="preserve">Mã nhân viên là khoá duy nhất. </w:t>
      </w:r>
      <w:r>
        <w:rPr>
          <w:rFonts w:ascii="Calibri" w:cs="Calibri" w:eastAsia="Calibri" w:hAnsi="Calibri"/>
          <w:sz w:val="22"/>
          <w:szCs w:val="22"/>
        </w:rPr>
        <w:t xml:space="preserve">Thêm cột Mã NV (dùng mã hiện có của máy chấm công) vào mọi sheet, đổi toàn bộ VLOOKUP theo tên sang XLOOKUP theo mã, dùng vùng tuyệt đối hoặc Table có tên (ví dụ </w:t>
      </w:r>
      <w:r>
        <w:rPr>
          <w:rFonts w:ascii="Consolas" w:cs="Consolas" w:eastAsia="Consolas" w:hAnsi="Consolas"/>
          <w:color w:val="7B2D00"/>
          <w:sz w:val="19"/>
          <w:szCs w:val="19"/>
        </w:rPr>
        <w:t xml:space="preserve">tblBCC[Mã NV]</w:t>
      </w:r>
      <w:r>
        <w:rPr>
          <w:rFonts w:ascii="Calibri" w:cs="Calibri" w:eastAsia="Calibri" w:hAnsi="Calibri"/>
          <w:sz w:val="22"/>
          <w:szCs w:val="22"/>
        </w:rPr>
        <w:t xml:space="preserve">).</w:t>
      </w:r>
    </w:p>
    <w:p>
      <w:pPr>
        <w:pStyle w:val="ListParagraph"/>
        <w:numPr>
          <w:ilvl w:val="0"/>
          <w:numId w:val="4"/>
        </w:numPr>
        <w:spacing w:after="80" w:line="276"/>
      </w:pPr>
      <w:r>
        <w:rPr>
          <w:rFonts w:ascii="Calibri" w:cs="Calibri" w:eastAsia="Calibri" w:hAnsi="Calibri"/>
          <w:b/>
          <w:bCs/>
          <w:sz w:val="22"/>
          <w:szCs w:val="22"/>
        </w:rPr>
        <w:t xml:space="preserve">Tách "Danh mục" ra sheet riêng: </w:t>
      </w:r>
      <w:r>
        <w:rPr>
          <w:rFonts w:ascii="Calibri" w:cs="Calibri" w:eastAsia="Calibri" w:hAnsi="Calibri"/>
          <w:sz w:val="22"/>
          <w:szCs w:val="22"/>
        </w:rPr>
        <w:t xml:space="preserve">nhân viên (mã, tên, pháp nhân, bộ phận, ngày vào, tình trạng, công chuẩn, lương CB, lương BHXH, STK) – "Tham số" (đơn giá ngày thời vụ, mức chuyên cần, % BHXH, đơn giá tấn, tiền ăn) – "Điều chỉnh" (tăng lương, phụ cấp, khấu trừ, nợ, có ngày hiệu lực từ/đến). Không còn số cứng như 370000, 300000, 252000 trong công thức.</w:t>
      </w:r>
    </w:p>
    <w:p>
      <w:pPr>
        <w:pStyle w:val="ListParagraph"/>
        <w:numPr>
          <w:ilvl w:val="0"/>
          <w:numId w:val="4"/>
        </w:numPr>
        <w:spacing w:after="80" w:line="276"/>
      </w:pPr>
      <w:r>
        <w:rPr>
          <w:rFonts w:ascii="Calibri" w:cs="Calibri" w:eastAsia="Calibri" w:hAnsi="Calibri"/>
          <w:b/>
          <w:bCs/>
          <w:sz w:val="22"/>
          <w:szCs w:val="22"/>
        </w:rPr>
        <w:t xml:space="preserve">Xoá toàn bộ liên kết file ngoài và #REF!. </w:t>
      </w:r>
      <w:r>
        <w:rPr>
          <w:rFonts w:ascii="Calibri" w:cs="Calibri" w:eastAsia="Calibri" w:hAnsi="Calibri"/>
          <w:sz w:val="22"/>
          <w:szCs w:val="22"/>
        </w:rPr>
        <w:t xml:space="preserve">Data → Edit Links → Break Link; các sheet "Sheet1", "Sheet3", "Để thu lại lương", "Truy lĩnh" chuyển sang file lưu trữ. Sửa ngay 4 lỗi đã nêu: Chuyên cần điện trả số, ngày 30–31 nối chuỗi, VLOOKUP trượt dòng ở Thời vụ HAQT/Chuyên cần/2 đội, "Bằng chữ" tự sinh.</w:t>
      </w:r>
    </w:p>
    <w:p>
      <w:pPr>
        <w:pStyle w:val="ListParagraph"/>
        <w:numPr>
          <w:ilvl w:val="0"/>
          <w:numId w:val="4"/>
        </w:numPr>
        <w:spacing w:after="80" w:line="276"/>
      </w:pPr>
      <w:r>
        <w:rPr>
          <w:rFonts w:ascii="Calibri" w:cs="Calibri" w:eastAsia="Calibri" w:hAnsi="Calibri"/>
          <w:b/>
          <w:bCs/>
          <w:sz w:val="22"/>
          <w:szCs w:val="22"/>
        </w:rPr>
        <w:t xml:space="preserve">Một cột – một công thức. </w:t>
      </w:r>
      <w:r>
        <w:rPr>
          <w:rFonts w:ascii="Calibri" w:cs="Calibri" w:eastAsia="Calibri" w:hAnsi="Calibri"/>
          <w:sz w:val="22"/>
          <w:szCs w:val="22"/>
        </w:rPr>
        <w:t xml:space="preserve">Chuẩn hoá cột Lương thời gian, Tổng lương, BHXH, Thực nhận về đúng một công thức có IF theo loại hợp đồng (Khoán/Thời gian/Thử việc 85%/Công nhật) và theo công chuẩn lấy từ Danh mục. Ngoại lệ cá nhân đi vào sheet "Điều chỉnh", không sửa công thức.</w:t>
      </w:r>
    </w:p>
    <w:p>
      <w:pPr>
        <w:pStyle w:val="ListParagraph"/>
        <w:numPr>
          <w:ilvl w:val="0"/>
          <w:numId w:val="4"/>
        </w:numPr>
        <w:spacing w:after="80" w:line="276"/>
      </w:pPr>
      <w:r>
        <w:rPr>
          <w:rFonts w:ascii="Calibri" w:cs="Calibri" w:eastAsia="Calibri" w:hAnsi="Calibri"/>
          <w:b/>
          <w:bCs/>
          <w:sz w:val="22"/>
          <w:szCs w:val="22"/>
        </w:rPr>
        <w:t xml:space="preserve">Khoá và phân quyền: </w:t>
      </w:r>
      <w:r>
        <w:rPr>
          <w:rFonts w:ascii="Calibri" w:cs="Calibri" w:eastAsia="Calibri" w:hAnsi="Calibri"/>
          <w:sz w:val="22"/>
          <w:szCs w:val="22"/>
        </w:rPr>
        <w:t xml:space="preserve">Protect Sheet cho vùng công thức, chỉ mở vùng nhập; lưu trên SharePoint site của HCNS (không phải OneDrive cá nhân), bật version history, đặt tên file theo chuẩn </w:t>
      </w:r>
      <w:r>
        <w:rPr>
          <w:rFonts w:ascii="Consolas" w:cs="Consolas" w:eastAsia="Consolas" w:hAnsi="Consolas"/>
          <w:color w:val="7B2D00"/>
          <w:sz w:val="19"/>
          <w:szCs w:val="19"/>
        </w:rPr>
        <w:t xml:space="preserve">LUONG_&lt;PhapNhan&gt;_&lt;YYYY-MM&gt;_v&lt;n&gt;.xlsx</w:t>
      </w:r>
      <w:r>
        <w:rPr>
          <w:rFonts w:ascii="Calibri" w:cs="Calibri" w:eastAsia="Calibri" w:hAnsi="Calibri"/>
          <w:sz w:val="22"/>
          <w:szCs w:val="22"/>
        </w:rPr>
        <w:t xml:space="preserve">.</w:t>
      </w:r>
    </w:p>
    <w:p>
      <w:pPr>
        <w:pStyle w:val="ListParagraph"/>
        <w:numPr>
          <w:ilvl w:val="0"/>
          <w:numId w:val="4"/>
        </w:numPr>
        <w:spacing w:after="80" w:line="276"/>
      </w:pPr>
      <w:r>
        <w:rPr>
          <w:rFonts w:ascii="Calibri" w:cs="Calibri" w:eastAsia="Calibri" w:hAnsi="Calibri"/>
          <w:b/>
          <w:bCs/>
          <w:sz w:val="22"/>
          <w:szCs w:val="22"/>
        </w:rPr>
        <w:t xml:space="preserve">Sheet "Kiểm tra" thay cho các ô TRUE/FALSE rải rác: </w:t>
      </w:r>
      <w:r>
        <w:rPr>
          <w:rFonts w:ascii="Calibri" w:cs="Calibri" w:eastAsia="Calibri" w:hAnsi="Calibri"/>
          <w:sz w:val="22"/>
          <w:szCs w:val="22"/>
        </w:rPr>
        <w:t xml:space="preserve">tổng công theo BCC = tổng công theo Bảng lương; tổng BHXH bảng lương = tổng BHXH sheet BHXH; số người trong Tem lương = số người trong Bảng lương; ĐNTT = tổng Thực nhận; không còn ô lỗi. Cột "Bằng chữ" bằng công thức thuần (không add-in) hoặc VBA đóng gói trong file.</w:t>
      </w:r>
    </w:p>
    <w:p>
      <w:pPr>
        <w:pStyle w:val="ListParagraph"/>
        <w:numPr>
          <w:ilvl w:val="0"/>
          <w:numId w:val="4"/>
        </w:numPr>
        <w:spacing w:after="80" w:line="276"/>
      </w:pPr>
      <w:r>
        <w:rPr>
          <w:rFonts w:ascii="Calibri" w:cs="Calibri" w:eastAsia="Calibri" w:hAnsi="Calibri"/>
          <w:b/>
          <w:bCs/>
          <w:sz w:val="22"/>
          <w:szCs w:val="22"/>
        </w:rPr>
        <w:t xml:space="preserve">Tách dữ liệu cá nhân: </w:t>
      </w:r>
      <w:r>
        <w:rPr>
          <w:rFonts w:ascii="Calibri" w:cs="Calibri" w:eastAsia="Calibri" w:hAnsi="Calibri"/>
          <w:sz w:val="22"/>
          <w:szCs w:val="22"/>
        </w:rPr>
        <w:t xml:space="preserve">CCCD, STK, MST, sổ BHXH chuyển sang file hồ sơ nhân sự có mật khẩu, bảng lương chỉ giữ mã NV; file gửi ngân hàng sinh riêng lúc chi.</w:t>
      </w:r>
    </w:p>
    <w:p>
      <w:pPr>
        <w:spacing w:after="120" w:line="276"/>
        <w:jc w:val="both"/>
      </w:pPr>
      <w:r>
        <w:rPr>
          <w:rFonts w:ascii="Calibri" w:cs="Calibri" w:eastAsia="Calibri" w:hAnsi="Calibri"/>
          <w:i/>
          <w:iCs/>
          <w:sz w:val="22"/>
          <w:szCs w:val="22"/>
        </w:rPr>
        <w:t xml:space="preserve">Ước lượng: </w:t>
      </w:r>
      <w:r>
        <w:rPr>
          <w:rFonts w:ascii="Calibri" w:cs="Calibri" w:eastAsia="Calibri" w:hAnsi="Calibri"/>
          <w:sz w:val="22"/>
          <w:szCs w:val="22"/>
        </w:rPr>
        <w:t xml:space="preserve">2 người (HCNS + Cơ điện) trong 2–3 tuần cho HAPĐ, 1 tuần cho HAQT/APQT/thời vụ. Kết quả đo được: số ô lỗi về 0, số công thức HAPĐ giảm còn khoảng 3.000, thời gian chốt lương giảm 30–40%.</w:t>
      </w:r>
    </w:p>
    <w:p>
      <w:pPr>
        <w:pStyle w:val="Heading1"/>
        <w:spacing w:after="160" w:before="360"/>
      </w:pPr>
      <w:r>
        <w:rPr>
          <w:rFonts w:ascii="Calibri" w:cs="Calibri" w:eastAsia="Calibri" w:hAnsi="Calibri"/>
        </w:rPr>
        <w:t xml:space="preserve">7. Phương án 2 – Module Chấm công &amp; Tính lương trên HRM/ERP nội bộ</w:t>
      </w:r>
    </w:p>
    <w:p>
      <w:pPr>
        <w:pStyle w:val="Heading2"/>
        <w:spacing w:after="120" w:before="240"/>
      </w:pPr>
      <w:r>
        <w:rPr>
          <w:rFonts w:ascii="Calibri" w:cs="Calibri" w:eastAsia="Calibri" w:hAnsi="Calibri"/>
        </w:rPr>
        <w:t xml:space="preserve">7.1. Phạm vi và nguyên tắc thiết kế</w:t>
      </w:r>
    </w:p>
    <w:p>
      <w:pPr>
        <w:pStyle w:val="ListParagraph"/>
        <w:numPr>
          <w:ilvl w:val="0"/>
          <w:numId w:val="2"/>
        </w:numPr>
        <w:spacing w:after="80" w:line="276"/>
      </w:pPr>
      <w:r>
        <w:rPr>
          <w:rFonts w:ascii="Calibri" w:cs="Calibri" w:eastAsia="Calibri" w:hAnsi="Calibri"/>
          <w:b/>
          <w:bCs/>
          <w:sz w:val="22"/>
          <w:szCs w:val="22"/>
        </w:rPr>
        <w:t xml:space="preserve">Dữ liệu tách khỏi quy tắc: </w:t>
      </w:r>
      <w:r>
        <w:rPr>
          <w:rFonts w:ascii="Calibri" w:cs="Calibri" w:eastAsia="Calibri" w:hAnsi="Calibri"/>
          <w:sz w:val="22"/>
          <w:szCs w:val="22"/>
        </w:rPr>
        <w:t xml:space="preserve">công, sản lượng, tạm ứng, nợ là dữ liệu; cách tính là bảng tham số có ngày hiệu lực (effective_from / effective_to). Tăng lương từ 19/09 sẽ tự chia hai đoạn trong tháng.</w:t>
      </w:r>
    </w:p>
    <w:p>
      <w:pPr>
        <w:pStyle w:val="ListParagraph"/>
        <w:numPr>
          <w:ilvl w:val="0"/>
          <w:numId w:val="2"/>
        </w:numPr>
        <w:spacing w:after="80" w:line="276"/>
      </w:pPr>
      <w:r>
        <w:rPr>
          <w:rFonts w:ascii="Calibri" w:cs="Calibri" w:eastAsia="Calibri" w:hAnsi="Calibri"/>
          <w:b/>
          <w:bCs/>
          <w:sz w:val="22"/>
          <w:szCs w:val="22"/>
        </w:rPr>
        <w:t xml:space="preserve">Một nguồn sự thật: </w:t>
      </w:r>
      <w:r>
        <w:rPr>
          <w:rFonts w:ascii="Calibri" w:cs="Calibri" w:eastAsia="Calibri" w:hAnsi="Calibri"/>
          <w:sz w:val="22"/>
          <w:szCs w:val="22"/>
        </w:rPr>
        <w:t xml:space="preserve">toàn bộ nhóm (HAPĐ, HAQT, APQT, thời vụ, Lào, đội xe) trong một cơ sở dữ liệu, phân quyền theo pháp nhân và bộ phận.</w:t>
      </w:r>
    </w:p>
    <w:p>
      <w:pPr>
        <w:pStyle w:val="ListParagraph"/>
        <w:numPr>
          <w:ilvl w:val="0"/>
          <w:numId w:val="2"/>
        </w:numPr>
        <w:spacing w:after="80" w:line="276"/>
      </w:pPr>
      <w:r>
        <w:rPr>
          <w:rFonts w:ascii="Calibri" w:cs="Calibri" w:eastAsia="Calibri" w:hAnsi="Calibri"/>
          <w:b/>
          <w:bCs/>
          <w:sz w:val="22"/>
          <w:szCs w:val="22"/>
        </w:rPr>
        <w:t xml:space="preserve">Kỳ lương là bản chụp bất biến: </w:t>
      </w:r>
      <w:r>
        <w:rPr>
          <w:rFonts w:ascii="Calibri" w:cs="Calibri" w:eastAsia="Calibri" w:hAnsi="Calibri"/>
          <w:sz w:val="22"/>
          <w:szCs w:val="22"/>
        </w:rPr>
        <w:t xml:space="preserve">khi "chốt" thì lưu mọi con số đầu vào và kết quả; muốn sửa thì tạo kỳ điều chỉnh (truy lĩnh/thu hồi), không sửa đè.</w:t>
      </w:r>
    </w:p>
    <w:p>
      <w:pPr>
        <w:pStyle w:val="ListParagraph"/>
        <w:numPr>
          <w:ilvl w:val="0"/>
          <w:numId w:val="2"/>
        </w:numPr>
        <w:spacing w:after="80" w:line="276"/>
      </w:pPr>
      <w:r>
        <w:rPr>
          <w:rFonts w:ascii="Calibri" w:cs="Calibri" w:eastAsia="Calibri" w:hAnsi="Calibri"/>
          <w:b/>
          <w:bCs/>
          <w:sz w:val="22"/>
          <w:szCs w:val="22"/>
        </w:rPr>
        <w:t xml:space="preserve">Mọi thứ Excel đang làm phải xuất ra được: </w:t>
      </w:r>
      <w:r>
        <w:rPr>
          <w:rFonts w:ascii="Calibri" w:cs="Calibri" w:eastAsia="Calibri" w:hAnsi="Calibri"/>
          <w:sz w:val="22"/>
          <w:szCs w:val="22"/>
        </w:rPr>
        <w:t xml:space="preserve">Bảng lương, BCC, BHXH, Tem lương (PDF/Zalo), Đề nghị thanh toán có số thành chữ, file chuyển khoản ngân hàng, bảng chi lương chia đợt.</w:t>
      </w:r>
    </w:p>
    <w:p>
      <w:pPr>
        <w:pStyle w:val="ListParagraph"/>
        <w:numPr>
          <w:ilvl w:val="0"/>
          <w:numId w:val="2"/>
        </w:numPr>
        <w:spacing w:after="80" w:line="276"/>
      </w:pPr>
      <w:r>
        <w:rPr>
          <w:rFonts w:ascii="Calibri" w:cs="Calibri" w:eastAsia="Calibri" w:hAnsi="Calibri"/>
          <w:b/>
          <w:bCs/>
          <w:sz w:val="22"/>
          <w:szCs w:val="22"/>
        </w:rPr>
        <w:t xml:space="preserve">Máy tính lương là hàm thuần có kiểm thử: </w:t>
      </w:r>
      <w:r>
        <w:rPr>
          <w:rFonts w:ascii="Calibri" w:cs="Calibri" w:eastAsia="Calibri" w:hAnsi="Calibri"/>
          <w:sz w:val="22"/>
          <w:szCs w:val="22"/>
        </w:rPr>
        <w:t xml:space="preserve">cho cùng đầu vào phải ra cùng kết quả; có bộ test lấy chính số liệu tháng 8/2026 để so khớp trước khi thay Excel.</w:t>
      </w:r>
    </w:p>
    <w:p>
      <w:pPr>
        <w:pStyle w:val="Heading2"/>
        <w:spacing w:after="120" w:before="240"/>
      </w:pPr>
      <w:r>
        <w:rPr>
          <w:rFonts w:ascii="Calibri" w:cs="Calibri" w:eastAsia="Calibri" w:hAnsi="Calibri"/>
        </w:rPr>
        <w:t xml:space="preserve">7.2. Kiến trúc đề xuất</w:t>
      </w:r>
    </w:p>
    <w:p>
      <w:pPr>
        <w:spacing w:after="120" w:line="276"/>
        <w:jc w:val="both"/>
      </w:pPr>
      <w:r>
        <w:rPr>
          <w:rFonts w:ascii="Calibri" w:cs="Calibri" w:eastAsia="Calibri" w:hAnsi="Calibri"/>
          <w:sz w:val="22"/>
          <w:szCs w:val="22"/>
        </w:rPr>
        <w:t xml:space="preserve">Tận dụng đúng stack đang dùng cho HRM: giao diện React + TypeScript, cơ sở dữ liệu PostgreSQL (Neon/Supabase), backend NestJS hoặc hàm trên Supabase. Sơ đồ luồng dữ liệu:</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300"/>
        <w:gridCol w:w="3860"/>
      </w:tblGrid>
      <w:tr>
        <w:trPr>
          <w:cantSplit/>
          <w:tblHeader/>
        </w:trPr>
        <w:tc>
          <w:tcPr>
            <w:tcW w:type="dxa" w:w="220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Tầng</w:t>
            </w:r>
          </w:p>
        </w:tc>
        <w:tc>
          <w:tcPr>
            <w:tcW w:type="dxa" w:w="330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Thành phần</w:t>
            </w:r>
          </w:p>
        </w:tc>
        <w:tc>
          <w:tcPr>
            <w:tcW w:type="dxa" w:w="386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Ghi chú</w:t>
            </w:r>
          </w:p>
        </w:tc>
      </w:tr>
      <w:tr>
        <w:trPr>
          <w:cantSplit/>
          <w:tblHeader w:val="false"/>
        </w:trPr>
        <w:tc>
          <w:tcPr>
            <w:tcW w:type="dxa" w:w="22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Thu thập công</w:t>
            </w:r>
          </w:p>
        </w:tc>
        <w:tc>
          <w:tcPr>
            <w:tcW w:type="dxa" w:w="33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Máy chấm công Ronald Jack (ZK protocol) → bảng attendance_logs; màn hình chấm công tay cho tổ trưởng (mã P, NL, CTL, H…) trên web/điện thoại; import Excel mẫu cho nhóm chưa có máy (A Lưới, Lào, đội xe)</w:t>
            </w:r>
          </w:p>
        </w:tc>
        <w:tc>
          <w:tcPr>
            <w:tcW w:type="dxa" w:w="38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Giữ đúng bộ ký hiệu hiện tại để người dùng không phải học lại</w:t>
            </w:r>
          </w:p>
        </w:tc>
      </w:tr>
      <w:tr>
        <w:trPr>
          <w:cantSplit/>
          <w:tblHeader w:val="false"/>
        </w:trPr>
        <w:tc>
          <w:tcPr>
            <w:tcW w:type="dxa" w:w="22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Thu thập sản lượng</w:t>
            </w:r>
          </w:p>
        </w:tc>
        <w:tc>
          <w:tcPr>
            <w:tcW w:type="dxa" w:w="33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Hệ thống cân điện tử (8 cân, 16 camera) → phiếu cân → sản lượng ngày theo tổ; nhập tay khối lượng hàng hanging/chèn, bốc xếp</w:t>
            </w:r>
          </w:p>
        </w:tc>
        <w:tc>
          <w:tcPr>
            <w:tcW w:type="dxa" w:w="38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Là đầu vào cho lương khoán theo tấn</w:t>
            </w:r>
          </w:p>
        </w:tc>
      </w:tr>
      <w:tr>
        <w:trPr>
          <w:cantSplit/>
          <w:tblHeader w:val="false"/>
        </w:trPr>
        <w:tc>
          <w:tcPr>
            <w:tcW w:type="dxa" w:w="22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Tham số</w:t>
            </w:r>
          </w:p>
        </w:tc>
        <w:tc>
          <w:tcPr>
            <w:tcW w:type="dxa" w:w="33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Bảng pay_profile (lương CB, lương BHXH, công chuẩn, loại HĐ, tỉ lệ thử việc) và pay_component_rules (phụ cấp, chuyên cần, đơn giá ngày, đơn giá tấn, hỗ trợ ca đêm) đều có hiệu lực theo ngày</w:t>
            </w:r>
          </w:p>
        </w:tc>
        <w:tc>
          <w:tcPr>
            <w:tcW w:type="dxa" w:w="38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Thay thế các ô ghi chú</w:t>
            </w:r>
          </w:p>
        </w:tc>
      </w:tr>
      <w:tr>
        <w:trPr>
          <w:cantSplit/>
          <w:tblHeader w:val="false"/>
        </w:trPr>
        <w:tc>
          <w:tcPr>
            <w:tcW w:type="dxa" w:w="22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Máy tính lương</w:t>
            </w:r>
          </w:p>
        </w:tc>
        <w:tc>
          <w:tcPr>
            <w:tcW w:type="dxa" w:w="33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Hàm calculatePayslip(employee, period) → dòng lương từng khoản (earning/deduction) kèm công thức đã áp dụng</w:t>
            </w:r>
          </w:p>
        </w:tc>
        <w:tc>
          <w:tcPr>
            <w:tcW w:type="dxa" w:w="38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Có unit test bằng số liệu tháng 8/2026</w:t>
            </w:r>
          </w:p>
        </w:tc>
      </w:tr>
      <w:tr>
        <w:trPr>
          <w:cantSplit/>
          <w:tblHeader w:val="false"/>
        </w:trPr>
        <w:tc>
          <w:tcPr>
            <w:tcW w:type="dxa" w:w="22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Phê duyệt</w:t>
            </w:r>
          </w:p>
        </w:tc>
        <w:tc>
          <w:tcPr>
            <w:tcW w:type="dxa" w:w="33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Tổ trưởng xác nhận công → HCNS chạy thử → Kế toán trưởng duyệt → BGĐ duyệt ĐNTT → Chốt kỳ</w:t>
            </w:r>
          </w:p>
        </w:tc>
        <w:tc>
          <w:tcPr>
            <w:tcW w:type="dxa" w:w="38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Mỗi bước ghi log ai/khi nào</w:t>
            </w:r>
          </w:p>
        </w:tc>
      </w:tr>
      <w:tr>
        <w:trPr>
          <w:cantSplit/>
          <w:tblHeader w:val="false"/>
        </w:trPr>
        <w:tc>
          <w:tcPr>
            <w:tcW w:type="dxa" w:w="22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Đầu ra</w:t>
            </w:r>
          </w:p>
        </w:tc>
        <w:tc>
          <w:tcPr>
            <w:tcW w:type="dxa" w:w="33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PDF bảng lương, tem lương gửi Zalo OA/email, file BHXH (mẫu D02-LT), CSV chuyển khoản theo định dạng ngân hàng, ĐNTT có số thành chữ, xuất Excel cho kế toán hạch toán</w:t>
            </w:r>
          </w:p>
        </w:tc>
        <w:tc>
          <w:tcPr>
            <w:tcW w:type="dxa" w:w="38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Không còn Doiso.xla</w:t>
            </w:r>
          </w:p>
        </w:tc>
      </w:tr>
      <w:tr>
        <w:trPr>
          <w:cantSplit/>
          <w:tblHeader w:val="false"/>
        </w:trPr>
        <w:tc>
          <w:tcPr>
            <w:tcW w:type="dxa" w:w="22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Bảo mật</w:t>
            </w:r>
          </w:p>
        </w:tc>
        <w:tc>
          <w:tcPr>
            <w:tcW w:type="dxa" w:w="33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Phân quyền theo vai trò và pháp nhân; dữ liệu CCCD/STK mã hoá cột; nhật ký truy cập</w:t>
            </w:r>
          </w:p>
        </w:tc>
        <w:tc>
          <w:tcPr>
            <w:tcW w:type="dxa" w:w="38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Đáp ứng NĐ 13/2023</w:t>
            </w:r>
          </w:p>
        </w:tc>
      </w:tr>
    </w:tbl>
    <w:p>
      <w:pPr>
        <w:spacing w:after="120"/>
      </w:pPr>
    </w:p>
    <w:p>
      <w:pPr>
        <w:pStyle w:val="Heading2"/>
        <w:spacing w:after="120" w:before="240"/>
      </w:pPr>
      <w:r>
        <w:rPr>
          <w:rFonts w:ascii="Calibri" w:cs="Calibri" w:eastAsia="Calibri" w:hAnsi="Calibri"/>
        </w:rPr>
        <w:t xml:space="preserve">7.3. Mô hình dữ liệu cốt lõi (rút gọn)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rPr>
          <w:cantSplit/>
          <w:tblHeader/>
        </w:trPr>
        <w:tc>
          <w:tcPr>
            <w:tcW w:type="dxa" w:w="250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Bảng</w:t>
            </w:r>
          </w:p>
        </w:tc>
        <w:tc>
          <w:tcPr>
            <w:tcW w:type="dxa" w:w="686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Trường chính</w:t>
            </w:r>
          </w:p>
        </w:tc>
      </w:tr>
      <w:tr>
        <w:trPr>
          <w:cantSplit/>
          <w:tblHeader w:val="false"/>
        </w:trPr>
        <w:tc>
          <w:tcPr>
            <w:tcW w:type="dxa" w:w="25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companies</w:t>
            </w:r>
          </w:p>
        </w:tc>
        <w:tc>
          <w:tcPr>
            <w:tcW w:type="dxa" w:w="68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id, tên pháp nhân, MST, địa chỉ (HAPĐ, HAQT, APQT)</w:t>
            </w:r>
          </w:p>
        </w:tc>
      </w:tr>
      <w:tr>
        <w:trPr>
          <w:cantSplit/>
          <w:tblHeader w:val="false"/>
        </w:trPr>
        <w:tc>
          <w:tcPr>
            <w:tcW w:type="dxa" w:w="25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employees</w:t>
            </w:r>
          </w:p>
        </w:tc>
        <w:tc>
          <w:tcPr>
            <w:tcW w:type="dxa" w:w="68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id, mã NV, họ tên, company_id, bộ phận, ngày vào, ngày nghỉ, loại lao động (chính thức / thử việc / thời vụ / Lào), STK (mã hoá), mã BHXH</w:t>
            </w:r>
          </w:p>
        </w:tc>
      </w:tr>
      <w:tr>
        <w:trPr>
          <w:cantSplit/>
          <w:tblHeader w:val="false"/>
        </w:trPr>
        <w:tc>
          <w:tcPr>
            <w:tcW w:type="dxa" w:w="25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pay_profiles</w:t>
            </w:r>
          </w:p>
        </w:tc>
        <w:tc>
          <w:tcPr>
            <w:tcW w:type="dxa" w:w="68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employee_id, effective_from, effective_to, lương CB, lương đóng BHXH, công chuẩn (26/30/khoán), tỉ lệ thử việc, có đóng BHXH, có khai thuế</w:t>
            </w:r>
          </w:p>
        </w:tc>
      </w:tr>
      <w:tr>
        <w:trPr>
          <w:cantSplit/>
          <w:tblHeader w:val="false"/>
        </w:trPr>
        <w:tc>
          <w:tcPr>
            <w:tcW w:type="dxa" w:w="25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pay_components</w:t>
            </w:r>
          </w:p>
        </w:tc>
        <w:tc>
          <w:tcPr>
            <w:tcW w:type="dxa" w:w="68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mã khoản (PC_MUAVU, CHUYENCAN, AN_KHOAN, DONGIA_NGAY, DONGIA_TAN…), loại (thu nhập/khấu trừ), cách tính (cố định / theo công / theo tấn / theo điều kiện), tham số, phạm vi (công ty/bộ phận/cá nhân), effective_from/to</w:t>
            </w:r>
          </w:p>
        </w:tc>
      </w:tr>
      <w:tr>
        <w:trPr>
          <w:cantSplit/>
          <w:tblHeader w:val="false"/>
        </w:trPr>
        <w:tc>
          <w:tcPr>
            <w:tcW w:type="dxa" w:w="25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attendance_codes</w:t>
            </w:r>
          </w:p>
        </w:tc>
        <w:tc>
          <w:tcPr>
            <w:tcW w:type="dxa" w:w="68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mã (8, 12, P, P/2, NL, NL\, L1–L24, CTL, CTL/2, CT, H, H/2, CĐ), giờ quy đổi, có tính lương, có tính phép, hệ số</w:t>
            </w:r>
          </w:p>
        </w:tc>
      </w:tr>
      <w:tr>
        <w:trPr>
          <w:cantSplit/>
          <w:tblHeader w:val="false"/>
        </w:trPr>
        <w:tc>
          <w:tcPr>
            <w:tcW w:type="dxa" w:w="25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timesheet_entries</w:t>
            </w:r>
          </w:p>
        </w:tc>
        <w:tc>
          <w:tcPr>
            <w:tcW w:type="dxa" w:w="68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employee_id, ngày, mã, số giờ, nguồn (máy/tay/import), người nhập, ca đêm</w:t>
            </w:r>
          </w:p>
        </w:tc>
      </w:tr>
      <w:tr>
        <w:trPr>
          <w:cantSplit/>
          <w:tblHeader w:val="false"/>
        </w:trPr>
        <w:tc>
          <w:tcPr>
            <w:tcW w:type="dxa" w:w="25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production_outputs</w:t>
            </w:r>
          </w:p>
        </w:tc>
        <w:tc>
          <w:tcPr>
            <w:tcW w:type="dxa" w:w="68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ngày, tổ, loại hàng (chế biến/hanging/chèn/mủ khoán/bốc xếp), khối lượng kg, đơn giá, người tham gia và giờ</w:t>
            </w:r>
          </w:p>
        </w:tc>
      </w:tr>
      <w:tr>
        <w:trPr>
          <w:cantSplit/>
          <w:tblHeader w:val="false"/>
        </w:trPr>
        <w:tc>
          <w:tcPr>
            <w:tcW w:type="dxa" w:w="25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advances_loans</w:t>
            </w:r>
          </w:p>
        </w:tc>
        <w:tc>
          <w:tcPr>
            <w:tcW w:type="dxa" w:w="68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employee_id, loại (tạm ứng/nợ), tổng, lịch trả (kỳ, số tiền), còn lại</w:t>
            </w:r>
          </w:p>
        </w:tc>
      </w:tr>
      <w:tr>
        <w:trPr>
          <w:cantSplit/>
          <w:tblHeader w:val="false"/>
        </w:trPr>
        <w:tc>
          <w:tcPr>
            <w:tcW w:type="dxa" w:w="25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payroll_periods</w:t>
            </w:r>
          </w:p>
        </w:tc>
        <w:tc>
          <w:tcPr>
            <w:tcW w:type="dxa" w:w="68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company_id, tháng, kỳ (cả tháng / 1–15 / 16–31), trạng thái (nháp/đang duyệt/chốt), người duyệt, thời điểm chốt</w:t>
            </w:r>
          </w:p>
        </w:tc>
      </w:tr>
      <w:tr>
        <w:trPr>
          <w:cantSplit/>
          <w:tblHeader w:val="false"/>
        </w:trPr>
        <w:tc>
          <w:tcPr>
            <w:tcW w:type="dxa" w:w="25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payslips / payslip_lines</w:t>
            </w:r>
          </w:p>
        </w:tc>
        <w:tc>
          <w:tcPr>
            <w:tcW w:type="dxa" w:w="68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period_id, employee_id, từng dòng khoản: mã, số lượng, đơn giá, thành tiền, công thức áp dụng, tổng, thực nhận, đợt chi, tiền tệ (VND/LAK)</w:t>
            </w:r>
          </w:p>
        </w:tc>
      </w:tr>
      <w:tr>
        <w:trPr>
          <w:cantSplit/>
          <w:tblHeader w:val="false"/>
        </w:trPr>
        <w:tc>
          <w:tcPr>
            <w:tcW w:type="dxa" w:w="25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audit_log</w:t>
            </w:r>
          </w:p>
        </w:tc>
        <w:tc>
          <w:tcPr>
            <w:tcW w:type="dxa" w:w="68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bảng, bản ghi, người, thời điểm, giá trị cũ/mới</w:t>
            </w:r>
          </w:p>
        </w:tc>
      </w:tr>
    </w:tbl>
    <w:p>
      <w:pPr>
        <w:spacing w:after="120"/>
      </w:pPr>
    </w:p>
    <w:p>
      <w:pPr>
        <w:pStyle w:val="Heading2"/>
        <w:spacing w:after="120" w:before="240"/>
      </w:pPr>
      <w:r>
        <w:rPr>
          <w:rFonts w:ascii="Calibri" w:cs="Calibri" w:eastAsia="Calibri" w:hAnsi="Calibri"/>
        </w:rPr>
        <w:t xml:space="preserve">7.4. Lộ trình 16 tuần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3200"/>
        <w:gridCol w:w="4860"/>
      </w:tblGrid>
      <w:tr>
        <w:trPr>
          <w:cantSplit/>
          <w:tblHeader/>
        </w:trPr>
        <w:tc>
          <w:tcPr>
            <w:tcW w:type="dxa" w:w="130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Tuần</w:t>
            </w:r>
          </w:p>
        </w:tc>
        <w:tc>
          <w:tcPr>
            <w:tcW w:type="dxa" w:w="320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Giai đoạn</w:t>
            </w:r>
          </w:p>
        </w:tc>
        <w:tc>
          <w:tcPr>
            <w:tcW w:type="dxa" w:w="486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Kết quả bàn giao</w:t>
            </w:r>
          </w:p>
        </w:tc>
      </w:tr>
      <w:tr>
        <w:trPr>
          <w:cantSplit/>
          <w:tblHeader w:val="false"/>
        </w:trPr>
        <w:tc>
          <w:tcPr>
            <w:tcW w:type="dxa" w:w="13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1–2</w:t>
            </w:r>
          </w:p>
        </w:tc>
        <w:tc>
          <w:tcPr>
            <w:tcW w:type="dxa" w:w="32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Chốt nghiệp vụ</w:t>
            </w:r>
          </w:p>
        </w:tc>
        <w:tc>
          <w:tcPr>
            <w:tcW w:type="dxa" w:w="48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HCNS – Kế toán xác nhận bảng quy tắc ở mục 3; danh sách ngoại lệ; mẫu biểu đầu ra bắt buộc; hoàn thành PA1 cho HAQT/APQT làm dữ liệu sạch</w:t>
            </w:r>
          </w:p>
        </w:tc>
      </w:tr>
      <w:tr>
        <w:trPr>
          <w:cantSplit/>
          <w:tblHeader w:val="false"/>
        </w:trPr>
        <w:tc>
          <w:tcPr>
            <w:tcW w:type="dxa" w:w="13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3–4</w:t>
            </w:r>
          </w:p>
        </w:tc>
        <w:tc>
          <w:tcPr>
            <w:tcW w:type="dxa" w:w="32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Dữ liệu nền</w:t>
            </w:r>
          </w:p>
        </w:tc>
        <w:tc>
          <w:tcPr>
            <w:tcW w:type="dxa" w:w="48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Nhập danh mục nhân viên, hồ sơ lương, tham số; import lịch sử 3 tháng gần nhất; kết nối máy chấm công đẩy log tự động</w:t>
            </w:r>
          </w:p>
        </w:tc>
      </w:tr>
      <w:tr>
        <w:trPr>
          <w:cantSplit/>
          <w:tblHeader w:val="false"/>
        </w:trPr>
        <w:tc>
          <w:tcPr>
            <w:tcW w:type="dxa" w:w="13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5–7</w:t>
            </w:r>
          </w:p>
        </w:tc>
        <w:tc>
          <w:tcPr>
            <w:tcW w:type="dxa" w:w="32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Chấm công</w:t>
            </w:r>
          </w:p>
        </w:tc>
        <w:tc>
          <w:tcPr>
            <w:tcW w:type="dxa" w:w="48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Màn hình bảng công theo tháng (giống BCC hiện tại), nhập tay/sửa mã, import Excel, xác nhận của tổ trưởng; báo cáo tổng công/phép/lễ</w:t>
            </w:r>
          </w:p>
        </w:tc>
      </w:tr>
      <w:tr>
        <w:trPr>
          <w:cantSplit/>
          <w:tblHeader w:val="false"/>
        </w:trPr>
        <w:tc>
          <w:tcPr>
            <w:tcW w:type="dxa" w:w="13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8–10</w:t>
            </w:r>
          </w:p>
        </w:tc>
        <w:tc>
          <w:tcPr>
            <w:tcW w:type="dxa" w:w="32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Máy tính lương</w:t>
            </w:r>
          </w:p>
        </w:tc>
        <w:tc>
          <w:tcPr>
            <w:tcW w:type="dxa" w:w="48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Tính lương thời gian, khoán tháng, thử việc, chuyên cần, phụ cấp có hiệu lực, BHXH, nợ, tạm ứng, KPI; kiểm thử song song với Excel tháng 8 và 9/2026 – sai lệch phải bằng 0 hoặc giải thích được</w:t>
            </w:r>
          </w:p>
        </w:tc>
      </w:tr>
      <w:tr>
        <w:trPr>
          <w:cantSplit/>
          <w:tblHeader w:val="false"/>
        </w:trPr>
        <w:tc>
          <w:tcPr>
            <w:tcW w:type="dxa" w:w="13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11–12</w:t>
            </w:r>
          </w:p>
        </w:tc>
        <w:tc>
          <w:tcPr>
            <w:tcW w:type="dxa" w:w="32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Khoán &amp; thời vụ</w:t>
            </w:r>
          </w:p>
        </w:tc>
        <w:tc>
          <w:tcPr>
            <w:tcW w:type="dxa" w:w="48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Lương khoán theo tấn từ phiếu cân, RSS, trực lò, A Lưới, công nhân Lào (kíp), đội xe (chuyến/km/LAK); kỳ nửa tháng</w:t>
            </w:r>
          </w:p>
        </w:tc>
      </w:tr>
      <w:tr>
        <w:trPr>
          <w:cantSplit/>
          <w:tblHeader w:val="false"/>
        </w:trPr>
        <w:tc>
          <w:tcPr>
            <w:tcW w:type="dxa" w:w="13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13–14</w:t>
            </w:r>
          </w:p>
        </w:tc>
        <w:tc>
          <w:tcPr>
            <w:tcW w:type="dxa" w:w="32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Đầu ra &amp; phê duyệt</w:t>
            </w:r>
          </w:p>
        </w:tc>
        <w:tc>
          <w:tcPr>
            <w:tcW w:type="dxa" w:w="48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Bảng lương, BHXH, tem lương PDF/Zalo, ĐNTT có số thành chữ, file ngân hàng, chia đợt chi; quy trình duyệt và chốt kỳ</w:t>
            </w:r>
          </w:p>
        </w:tc>
      </w:tr>
      <w:tr>
        <w:trPr>
          <w:cantSplit/>
          <w:tblHeader w:val="false"/>
        </w:trPr>
        <w:tc>
          <w:tcPr>
            <w:tcW w:type="dxa" w:w="13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15–16</w:t>
            </w:r>
          </w:p>
        </w:tc>
        <w:tc>
          <w:tcPr>
            <w:tcW w:type="dxa" w:w="32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Chạy song song &amp; chuyển đổi</w:t>
            </w:r>
          </w:p>
        </w:tc>
        <w:tc>
          <w:tcPr>
            <w:tcW w:type="dxa" w:w="48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Chạy song song 1 kỳ lương (tháng 11/2026); đào tạo HCNS/tổ trưởng; chốt chuyển đổi từ kỳ tháng 12/2026; Excel chỉ còn là bản xuất</w:t>
            </w:r>
          </w:p>
        </w:tc>
      </w:tr>
    </w:tbl>
    <w:p>
      <w:pPr>
        <w:spacing w:after="120"/>
      </w:pPr>
    </w:p>
    <w:p>
      <w:pPr>
        <w:pStyle w:val="Heading2"/>
        <w:spacing w:after="120" w:before="240"/>
      </w:pPr>
      <w:r>
        <w:rPr>
          <w:rFonts w:ascii="Calibri" w:cs="Calibri" w:eastAsia="Calibri" w:hAnsi="Calibri"/>
        </w:rPr>
        <w:t xml:space="preserve">7.5. Nhân lực và chi phí</w:t>
      </w:r>
    </w:p>
    <w:p>
      <w:pPr>
        <w:pStyle w:val="ListParagraph"/>
        <w:numPr>
          <w:ilvl w:val="0"/>
          <w:numId w:val="2"/>
        </w:numPr>
        <w:spacing w:after="80" w:line="276"/>
      </w:pPr>
      <w:r>
        <w:rPr>
          <w:rFonts w:ascii="Calibri" w:cs="Calibri" w:eastAsia="Calibri" w:hAnsi="Calibri"/>
          <w:sz w:val="22"/>
          <w:szCs w:val="22"/>
        </w:rPr>
        <w:t xml:space="preserve">Chủ trì kỹ thuật: P. Cơ điện (đã có nền HRM/ERP và cân điện tử). Có thể thuê ngoài 1 lập trình viên fullstack 2–3 tháng cho phần máy tính lương nếu muốn rút ngắn.</w:t>
      </w:r>
    </w:p>
    <w:p>
      <w:pPr>
        <w:pStyle w:val="ListParagraph"/>
        <w:numPr>
          <w:ilvl w:val="0"/>
          <w:numId w:val="2"/>
        </w:numPr>
        <w:spacing w:after="80" w:line="276"/>
      </w:pPr>
      <w:r>
        <w:rPr>
          <w:rFonts w:ascii="Calibri" w:cs="Calibri" w:eastAsia="Calibri" w:hAnsi="Calibri"/>
          <w:sz w:val="22"/>
          <w:szCs w:val="22"/>
        </w:rPr>
        <w:t xml:space="preserve">Chủ trì nghiệp vụ: 1 người HCNS (chị Nhung) dành 30% thời gian trong 4 tháng để xác nhận quy tắc và kiểm thử; Kế toán trưởng duyệt mẫu biểu.</w:t>
      </w:r>
    </w:p>
    <w:p>
      <w:pPr>
        <w:pStyle w:val="ListParagraph"/>
        <w:numPr>
          <w:ilvl w:val="0"/>
          <w:numId w:val="2"/>
        </w:numPr>
        <w:spacing w:after="80" w:line="276"/>
      </w:pPr>
      <w:r>
        <w:rPr>
          <w:rFonts w:ascii="Calibri" w:cs="Calibri" w:eastAsia="Calibri" w:hAnsi="Calibri"/>
          <w:sz w:val="22"/>
          <w:szCs w:val="22"/>
        </w:rPr>
        <w:t xml:space="preserve">Hạ tầng: dùng hosting hiện có (Vercel/Neon/Render hoặc Supabase); chi phí phát sinh chủ yếu là Zalo OA để gửi tem lương (nếu dùng) và bản quyền SSL/domain đã có.</w:t>
      </w:r>
    </w:p>
    <w:p>
      <w:pPr>
        <w:pStyle w:val="ListParagraph"/>
        <w:numPr>
          <w:ilvl w:val="0"/>
          <w:numId w:val="2"/>
        </w:numPr>
        <w:spacing w:after="80" w:line="276"/>
      </w:pPr>
      <w:r>
        <w:rPr>
          <w:rFonts w:ascii="Calibri" w:cs="Calibri" w:eastAsia="Calibri" w:hAnsi="Calibri"/>
          <w:sz w:val="22"/>
          <w:szCs w:val="22"/>
        </w:rPr>
        <w:t xml:space="preserve">Lợi ích lượng hoá: thời gian làm lương mỗi tháng từ khoảng 5–7 ngày người xuống dưới 1 ngày; loại bỏ nhóm lỗi sao chép/tra cứu; mỗi kỳ lương có thể truy vết; giảm rủi ro lộ dữ liệu cá nhân.</w:t>
      </w:r>
    </w:p>
    <w:p>
      <w:pPr>
        <w:pStyle w:val="Heading1"/>
        <w:spacing w:after="160" w:before="360"/>
      </w:pPr>
      <w:r>
        <w:rPr>
          <w:rFonts w:ascii="Calibri" w:cs="Calibri" w:eastAsia="Calibri" w:hAnsi="Calibri"/>
        </w:rPr>
        <w:t xml:space="preserve">8. Rủi ro khi triển khai và cách giảm thiểu</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cantSplit/>
          <w:tblHeader/>
        </w:trPr>
        <w:tc>
          <w:tcPr>
            <w:tcW w:type="dxa" w:w="300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Rủi ro</w:t>
            </w:r>
          </w:p>
        </w:tc>
        <w:tc>
          <w:tcPr>
            <w:tcW w:type="dxa" w:w="6360"/>
            <w:shd w:fill="1F4E79"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9"/>
                <w:szCs w:val="19"/>
              </w:rPr>
              <w:t xml:space="preserve">Giảm thiểu</w:t>
            </w:r>
          </w:p>
        </w:tc>
      </w:tr>
      <w:tr>
        <w:trPr>
          <w:cantSplit/>
          <w:tblHeader w:val="false"/>
        </w:trPr>
        <w:tc>
          <w:tcPr>
            <w:tcW w:type="dxa" w:w="30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Quy tắc lương "ngầm" chưa được liệt kê hết → hệ thống tính khác Excel</w:t>
            </w:r>
          </w:p>
        </w:tc>
        <w:tc>
          <w:tcPr>
            <w:tcW w:type="dxa" w:w="63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Chạy song song ít nhất 2 kỳ; mọi chênh lệch phải được giải thích và quyết định ghi vào bảng tham số; giữ Excel làm bản đối chiếu</w:t>
            </w:r>
          </w:p>
        </w:tc>
      </w:tr>
      <w:tr>
        <w:trPr>
          <w:cantSplit/>
          <w:tblHeader w:val="false"/>
        </w:trPr>
        <w:tc>
          <w:tcPr>
            <w:tcW w:type="dxa" w:w="30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Người dùng quen Excel, ngại đổi</w:t>
            </w:r>
          </w:p>
        </w:tc>
        <w:tc>
          <w:tcPr>
            <w:tcW w:type="dxa" w:w="63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Màn hình bảng công thiết kế giống hệt BCC hiện tại; cho phép import từ Excel mẫu; xuất ngược ra Excel bất kỳ lúc nào</w:t>
            </w:r>
          </w:p>
        </w:tc>
      </w:tr>
      <w:tr>
        <w:trPr>
          <w:cantSplit/>
          <w:tblHeader w:val="false"/>
        </w:trPr>
        <w:tc>
          <w:tcPr>
            <w:tcW w:type="dxa" w:w="30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Máy chấm công không phủ hết (A Lưới, Lào, đội xe)</w:t>
            </w:r>
          </w:p>
        </w:tc>
        <w:tc>
          <w:tcPr>
            <w:tcW w:type="dxa" w:w="63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Giữ kênh nhập tay/import cho các nhóm này; đưa vào lộ trình lắp thêm thiết bị sau</w:t>
            </w:r>
          </w:p>
        </w:tc>
      </w:tr>
      <w:tr>
        <w:trPr>
          <w:cantSplit/>
          <w:tblHeader w:val="false"/>
        </w:trPr>
        <w:tc>
          <w:tcPr>
            <w:tcW w:type="dxa" w:w="300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Thay đổi luật BHXH/thuế 2026</w:t>
            </w:r>
          </w:p>
        </w:tc>
        <w:tc>
          <w:tcPr>
            <w:tcW w:type="dxa" w:w="6360"/>
            <w:shd w:fill="F2F2F2" w:color="auto" w:val="clear"/>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Tỉ lệ và mức trần để trong bảng tham số có hiệu lực theo ngày, không viết cứng trong code</w:t>
            </w:r>
          </w:p>
        </w:tc>
      </w:tr>
      <w:tr>
        <w:trPr>
          <w:cantSplit/>
          <w:tblHeader w:val="false"/>
        </w:trPr>
        <w:tc>
          <w:tcPr>
            <w:tcW w:type="dxa" w:w="300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Phụ thuộc một người kỹ thuật</w:t>
            </w:r>
          </w:p>
        </w:tc>
        <w:tc>
          <w:tcPr>
            <w:tcW w:type="dxa" w:w="6360"/>
            <w:tcMar>
              <w:top w:type="dxa" w:w="60"/>
              <w:left w:type="dxa" w:w="90"/>
              <w:bottom w:type="dxa" w:w="60"/>
              <w:right w:type="dxa" w:w="90"/>
            </w:tcMar>
            <w:vAlign w:val="center"/>
          </w:tcPr>
          <w:p>
            <w:pPr>
              <w:spacing w:after="0" w:line="250"/>
              <w:jc w:val="left"/>
            </w:pPr>
            <w:r>
              <w:rPr>
                <w:rFonts w:ascii="Calibri" w:cs="Calibri" w:eastAsia="Calibri" w:hAnsi="Calibri"/>
                <w:b w:val="false"/>
                <w:bCs w:val="false"/>
                <w:color w:val="000000"/>
                <w:sz w:val="19"/>
                <w:szCs w:val="19"/>
              </w:rPr>
              <w:t xml:space="preserve">Tài liệu hoá mô hình dữ liệu và quy tắc (mục 3, 7.3); code trên Git của công ty; bàn giao cho nhà cung cấp bên ngoài được nếu cần</w:t>
            </w:r>
          </w:p>
        </w:tc>
      </w:tr>
    </w:tbl>
    <w:p>
      <w:pPr>
        <w:spacing w:after="120"/>
      </w:pPr>
    </w:p>
    <w:p>
      <w:pPr>
        <w:pStyle w:val="Heading1"/>
        <w:spacing w:after="160" w:before="360"/>
      </w:pPr>
      <w:r>
        <w:rPr>
          <w:rFonts w:ascii="Calibri" w:cs="Calibri" w:eastAsia="Calibri" w:hAnsi="Calibri"/>
        </w:rPr>
        <w:t xml:space="preserve">9. Việc cần BGĐ quyết định</w:t>
      </w:r>
    </w:p>
    <w:p>
      <w:pPr>
        <w:pStyle w:val="ListParagraph"/>
        <w:numPr>
          <w:ilvl w:val="0"/>
          <w:numId w:val="5"/>
        </w:numPr>
        <w:spacing w:after="80" w:line="276"/>
      </w:pPr>
      <w:r>
        <w:rPr>
          <w:rFonts w:ascii="Calibri" w:cs="Calibri" w:eastAsia="Calibri" w:hAnsi="Calibri"/>
          <w:sz w:val="22"/>
          <w:szCs w:val="22"/>
        </w:rPr>
        <w:t xml:space="preserve">Đồng ý chủ trương triển khai PA1 ngay từ kỳ lương tháng 9/2026 và PA2 theo lộ trình 16 tuần, chuyển đổi chính thức từ kỳ lương tháng 12/2026.</w:t>
      </w:r>
    </w:p>
    <w:p>
      <w:pPr>
        <w:pStyle w:val="ListParagraph"/>
        <w:numPr>
          <w:ilvl w:val="0"/>
          <w:numId w:val="5"/>
        </w:numPr>
        <w:spacing w:after="80" w:line="276"/>
      </w:pPr>
      <w:r>
        <w:rPr>
          <w:rFonts w:ascii="Calibri" w:cs="Calibri" w:eastAsia="Calibri" w:hAnsi="Calibri"/>
          <w:sz w:val="22"/>
          <w:szCs w:val="22"/>
        </w:rPr>
        <w:t xml:space="preserve">Giao P. HCNS phối hợp P. Cơ điện xác nhận bảng quy tắc ở mục 3 trong 2 tuần đầu; các ngoại lệ cá nhân phải có văn bản (quyết định tăng lương, kế hoạch trả nợ, phụ cấp).</w:t>
      </w:r>
    </w:p>
    <w:p>
      <w:pPr>
        <w:pStyle w:val="ListParagraph"/>
        <w:numPr>
          <w:ilvl w:val="0"/>
          <w:numId w:val="5"/>
        </w:numPr>
        <w:spacing w:after="80" w:line="276"/>
      </w:pPr>
      <w:r>
        <w:rPr>
          <w:rFonts w:ascii="Calibri" w:cs="Calibri" w:eastAsia="Calibri" w:hAnsi="Calibri"/>
          <w:sz w:val="22"/>
          <w:szCs w:val="22"/>
        </w:rPr>
        <w:t xml:space="preserve">Cho phép chuyển toàn bộ file lương từ OneDrive cá nhân sang SharePoint site của HCNS, và tách dữ liệu cá nhân (CCCD, STK) ra khỏi bảng lương.</w:t>
      </w:r>
    </w:p>
    <w:p>
      <w:pPr>
        <w:pStyle w:val="ListParagraph"/>
        <w:numPr>
          <w:ilvl w:val="0"/>
          <w:numId w:val="5"/>
        </w:numPr>
        <w:spacing w:after="80" w:line="276"/>
      </w:pPr>
      <w:r>
        <w:rPr>
          <w:rFonts w:ascii="Calibri" w:cs="Calibri" w:eastAsia="Calibri" w:hAnsi="Calibri"/>
          <w:sz w:val="22"/>
          <w:szCs w:val="22"/>
        </w:rPr>
        <w:t xml:space="preserve">Quyết định có thuê ngoài 1 lập trình viên trong 2–3 tháng để rút ngắn PA2 hay không.</w:t>
      </w:r>
    </w:p>
    <w:p>
      <w:pPr>
        <w:spacing w:after="120"/>
      </w:pPr>
    </w:p>
    <w:p>
      <w:pPr>
        <w:spacing w:after="120" w:line="276"/>
        <w:jc w:val="both"/>
      </w:pPr>
      <w:r>
        <w:rPr>
          <w:rFonts w:ascii="Calibri" w:cs="Calibri" w:eastAsia="Calibri" w:hAnsi="Calibri"/>
          <w:i/>
          <w:iCs/>
          <w:sz w:val="22"/>
          <w:szCs w:val="22"/>
        </w:rPr>
        <w:t xml:space="preserve">Phụ lục kỹ thuật (danh sách ô lỗi, công thức từng cột, liên kết ngoài) có thể xuất ra file riêng khi cần đối chiếu.</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Đề xuất ứng dụng CNTT vào chấm công – tính lương  •  Trang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ứng dụng CNTT vào tính lương</dc:title>
  <dc:creator>P. Cơ điện</dc:creator>
  <cp:lastModifiedBy>Un-named</cp:lastModifiedBy>
  <cp:revision>1</cp:revision>
  <dcterms:created xsi:type="dcterms:W3CDTF">2026-09-12T01:52:26.381Z</dcterms:created>
  <dcterms:modified xsi:type="dcterms:W3CDTF">2026-09-12T01:52:26.381Z</dcterms:modified>
</cp:coreProperties>
</file>

<file path=docProps/custom.xml><?xml version="1.0" encoding="utf-8"?>
<Properties xmlns="http://schemas.openxmlformats.org/officeDocument/2006/custom-properties" xmlns:vt="http://schemas.openxmlformats.org/officeDocument/2006/docPropsVTypes"/>
</file>