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07" w:name="社会学概念历史脉络结构"/>
    <w:p>
      <w:pPr>
        <w:pStyle w:val="Heading1"/>
      </w:pPr>
      <w:r>
        <w:t xml:space="preserve">社会学概念历史脉络结构</w:t>
      </w:r>
    </w:p>
    <w:bookmarkStart w:id="271" w:name="i.-古典社会学奠基"/>
    <w:p>
      <w:pPr>
        <w:pStyle w:val="Heading2"/>
      </w:pPr>
      <w:r>
        <w:t xml:space="preserve">I. 古典社会学奠基</w:t>
      </w:r>
    </w:p>
    <w:bookmarkStart w:id="270" w:name="古典社会学奠基"/>
    <w:p>
      <w:pPr>
        <w:pStyle w:val="Heading3"/>
      </w:pPr>
      <w:r>
        <w:t xml:space="preserve">1. 古典社会学奠基</w:t>
      </w:r>
    </w:p>
    <w:bookmarkStart w:id="24" w:name="c001-历史唯物主义historical-materialism"/>
    <w:p>
      <w:pPr>
        <w:pStyle w:val="Heading4"/>
      </w:pPr>
      <w:r>
        <w:t xml:space="preserve">C001 历史唯物主义（Historical Materialism）</w:t>
      </w:r>
    </w:p>
    <w:bookmarkStart w:id="20" w:name="t1-萌发期-1"/>
    <w:p>
      <w:pPr>
        <w:pStyle w:val="Heading5"/>
      </w:pPr>
      <w:r>
        <w:t xml:space="preserve">T1 萌发期</w:t>
      </w:r>
    </w:p>
    <w:p>
      <w:pPr>
        <w:pStyle w:val="FirstParagraph"/>
      </w:pPr>
      <w:r>
        <w:t xml:space="preserve">历史唯物主义的思想萌芽可追溯至启蒙运动时期的唯物主义哲学与黑格尔辩证法。法国唯物主义者如霍尔巴赫将社会现象还原为物质原因，而黑格尔的辩证法提供了历史发展的动态框架，但其仍以绝对观念为终极动力。费尔巴哈的唯物主义批判了黑格尔的唯心论，却未能将唯物主义拓展至社会历史领域。</w:t>
      </w:r>
    </w:p>
    <w:bookmarkEnd w:id="20"/>
    <w:bookmarkStart w:id="21" w:name="t2-经典表述-1"/>
    <w:p>
      <w:pPr>
        <w:pStyle w:val="Heading5"/>
      </w:pPr>
      <w:r>
        <w:t xml:space="preserve">T2 经典表述</w:t>
      </w:r>
    </w:p>
    <w:p>
      <w:pPr>
        <w:pStyle w:val="FirstParagraph"/>
      </w:pPr>
      <w:r>
        <w:t xml:space="preserve">马克思与恩格斯在1840-1850年代系统阐述了历史唯物主义的基本命题：生产力决定生产关系，经济基础决定上层建筑，社会存在决定社会意识。《德意志意识形态》标志着与唯心史观的决裂，《政治经济学批判大纲》则进一步将其方法论化。</w:t>
      </w:r>
    </w:p>
    <w:bookmarkEnd w:id="21"/>
    <w:bookmarkStart w:id="22" w:name="t3-争辩与阐发-1"/>
    <w:p>
      <w:pPr>
        <w:pStyle w:val="Heading5"/>
      </w:pPr>
      <w:r>
        <w:t xml:space="preserve">T3 争辩与阐发</w:t>
      </w:r>
    </w:p>
    <w:p>
      <w:pPr>
        <w:pStyle w:val="FirstParagraph"/>
      </w:pPr>
      <w:r>
        <w:t xml:space="preserve">20世纪围绕历史唯物主义展开了持久争论：第二国际的经济决定论解读、卢卡奇对物化意识的批判、阿尔都塞的结构主义重构以及柯亨的分析马克思主义辩护，使该概念不断分化与深化。</w:t>
      </w:r>
    </w:p>
    <w:bookmarkEnd w:id="22"/>
    <w:bookmarkStart w:id="23" w:name="t4-当代发展-1"/>
    <w:p>
      <w:pPr>
        <w:pStyle w:val="Heading5"/>
      </w:pPr>
      <w:r>
        <w:t xml:space="preserve">T4 当代发展</w:t>
      </w:r>
    </w:p>
    <w:p>
      <w:pPr>
        <w:pStyle w:val="FirstParagraph"/>
      </w:pPr>
      <w:r>
        <w:t xml:space="preserve">21世纪以来，历史唯物主义在全球化、数字资本主义与生态危机背景下获得新的阐释维度。哈维将历史唯物主义与空间理论结合，福斯特将其拓展至生态学领域，数字劳动理论则将注意力转向平台资本主义中的生产关系新形态。</w:t>
      </w:r>
    </w:p>
    <w:bookmarkEnd w:id="23"/>
    <w:bookmarkEnd w:id="24"/>
    <w:bookmarkStart w:id="29" w:name="c002-阶级斗争class-struggle"/>
    <w:p>
      <w:pPr>
        <w:pStyle w:val="Heading4"/>
      </w:pPr>
      <w:r>
        <w:t xml:space="preserve">C002 阶级斗争（Class Struggle）</w:t>
      </w:r>
    </w:p>
    <w:bookmarkStart w:id="25" w:name="t1-萌发期-2"/>
    <w:p>
      <w:pPr>
        <w:pStyle w:val="Heading5"/>
      </w:pPr>
      <w:r>
        <w:t xml:space="preserve">T1 萌发期</w:t>
      </w:r>
    </w:p>
    <w:p>
      <w:pPr>
        <w:pStyle w:val="FirstParagraph"/>
      </w:pPr>
      <w:r>
        <w:t xml:space="preserve">阶级斗争的概念根基可追溯至法国复辟时期的历史学家对阶级冲突的历史叙述。梯叶里与基佐将阶级对抗视为法国大革命与英国革命的内在动力，但尚未将阶级斗争系统化为普遍的历史规律。</w:t>
      </w:r>
    </w:p>
    <w:bookmarkEnd w:id="25"/>
    <w:bookmarkStart w:id="26" w:name="t2-经典表述-2"/>
    <w:p>
      <w:pPr>
        <w:pStyle w:val="Heading5"/>
      </w:pPr>
      <w:r>
        <w:t xml:space="preserve">T2 经典表述</w:t>
      </w:r>
    </w:p>
    <w:p>
      <w:pPr>
        <w:pStyle w:val="FirstParagraph"/>
      </w:pPr>
      <w:r>
        <w:t xml:space="preserve">马克思将阶级斗争从历史叙事提升为普遍的历史规律。《共产党宣言》开宗明义地宣告一切历史都是阶级斗争的历史，《路易·波拿巴的雾月十八日》则展示了阶级斗争如何塑造政治事件的具体机制。</w:t>
      </w:r>
    </w:p>
    <w:bookmarkEnd w:id="26"/>
    <w:bookmarkStart w:id="27" w:name="t3-争辩与阐发-2"/>
    <w:p>
      <w:pPr>
        <w:pStyle w:val="Heading5"/>
      </w:pPr>
      <w:r>
        <w:t xml:space="preserve">T3 争辩与阐发</w:t>
      </w:r>
    </w:p>
    <w:p>
      <w:pPr>
        <w:pStyle w:val="FirstParagraph"/>
      </w:pPr>
      <w:r>
        <w:t xml:space="preserve">20世纪的阶级斗争理论经历了多重分化：列宁将阶级斗争与帝国主义理论结合，葛兰西转向文化领导权问题，达伦多夫与拉克劳则分别从功能主义和话语理论角度质疑阶级斗争的解释力。</w:t>
      </w:r>
    </w:p>
    <w:bookmarkEnd w:id="27"/>
    <w:bookmarkStart w:id="28" w:name="t4-当代发展-2"/>
    <w:p>
      <w:pPr>
        <w:pStyle w:val="Heading5"/>
      </w:pPr>
      <w:r>
        <w:t xml:space="preserve">T4 当代发展</w:t>
      </w:r>
    </w:p>
    <w:p>
      <w:pPr>
        <w:pStyle w:val="FirstParagraph"/>
      </w:pPr>
      <w:r>
        <w:t xml:space="preserve">21世纪的阶级斗争研究聚焦于全球不平等、金融化与平台资本主义。皮凯蒂以数据驱动方式复兴了对阶级不平等的结构性分析，桑德斯等人则关注种族与阶级的交叉性。</w:t>
      </w:r>
    </w:p>
    <w:bookmarkEnd w:id="28"/>
    <w:bookmarkEnd w:id="29"/>
    <w:bookmarkStart w:id="34" w:name="c003-异化alienation"/>
    <w:p>
      <w:pPr>
        <w:pStyle w:val="Heading4"/>
      </w:pPr>
      <w:r>
        <w:t xml:space="preserve">C003 异化（Alienation）</w:t>
      </w:r>
    </w:p>
    <w:bookmarkStart w:id="30" w:name="t1-萌发期-3"/>
    <w:p>
      <w:pPr>
        <w:pStyle w:val="Heading5"/>
      </w:pPr>
      <w:r>
        <w:t xml:space="preserve">T1 萌发期</w:t>
      </w:r>
    </w:p>
    <w:p>
      <w:pPr>
        <w:pStyle w:val="FirstParagraph"/>
      </w:pPr>
      <w:r>
        <w:t xml:space="preserve">异化概念的哲学前史可追溯至黑格尔的精神异化与费尔巴哈的宗教异化。黑格尔在《精神现象学》中将异化视为绝对精神在外化过程中与自身的疏离，费尔巴哈则将异化限定为宗教领域中人的本质的自我投射。</w:t>
      </w:r>
    </w:p>
    <w:bookmarkEnd w:id="30"/>
    <w:bookmarkStart w:id="31" w:name="t2-经典表述-3"/>
    <w:p>
      <w:pPr>
        <w:pStyle w:val="Heading5"/>
      </w:pPr>
      <w:r>
        <w:t xml:space="preserve">T2 经典表述</w:t>
      </w:r>
    </w:p>
    <w:p>
      <w:pPr>
        <w:pStyle w:val="FirstParagraph"/>
      </w:pPr>
      <w:r>
        <w:t xml:space="preserve">马克思在《1844年经济学哲学手稿》中将异化从哲学范畴转化为对资本主义生产关系的批判概念，区分了劳动产品异化、劳动过程异化、人的类本质异化及人与人关系的异化四个维度。</w:t>
      </w:r>
    </w:p>
    <w:bookmarkEnd w:id="31"/>
    <w:bookmarkStart w:id="32" w:name="t3-争辩与阐发-3"/>
    <w:p>
      <w:pPr>
        <w:pStyle w:val="Heading5"/>
      </w:pPr>
      <w:r>
        <w:t xml:space="preserve">T3 争辩与阐发</w:t>
      </w:r>
    </w:p>
    <w:p>
      <w:pPr>
        <w:pStyle w:val="FirstParagraph"/>
      </w:pPr>
      <w:r>
        <w:t xml:space="preserve">20世纪异化理论经历了存在主义、法兰克福学派与东欧马克思主义的多向度发展。列斐伏尔将异化扩展至日常生活，马尔库塞揭示技术理性中的单向度异化，匈牙利学派则关注异化与社会主义实践的关系。</w:t>
      </w:r>
    </w:p>
    <w:bookmarkEnd w:id="32"/>
    <w:bookmarkStart w:id="33" w:name="t4-当代发展-3"/>
    <w:p>
      <w:pPr>
        <w:pStyle w:val="Heading5"/>
      </w:pPr>
      <w:r>
        <w:t xml:space="preserve">T4 当代发展</w:t>
      </w:r>
    </w:p>
    <w:p>
      <w:pPr>
        <w:pStyle w:val="FirstParagraph"/>
      </w:pPr>
      <w:r>
        <w:t xml:space="preserve">21世纪的异化研究关注数字劳动、算法治理与平台经济中的新异化形式。数字异化、情感劳动异化与自我量化等概念标志着异化理论的技术转型。</w:t>
      </w:r>
    </w:p>
    <w:bookmarkEnd w:id="33"/>
    <w:bookmarkEnd w:id="34"/>
    <w:bookmarkStart w:id="39" w:name="c004-剩余价值surplus-value"/>
    <w:p>
      <w:pPr>
        <w:pStyle w:val="Heading4"/>
      </w:pPr>
      <w:r>
        <w:t xml:space="preserve">C004 剩余价值（Surplus Value）</w:t>
      </w:r>
    </w:p>
    <w:bookmarkStart w:id="35" w:name="t1-萌发期-4"/>
    <w:p>
      <w:pPr>
        <w:pStyle w:val="Heading5"/>
      </w:pPr>
      <w:r>
        <w:t xml:space="preserve">T1 萌发期</w:t>
      </w:r>
    </w:p>
    <w:p>
      <w:pPr>
        <w:pStyle w:val="FirstParagraph"/>
      </w:pPr>
      <w:r>
        <w:t xml:space="preserve">剩余价值的思想前提在于古典政治经济学对利润来源的探讨。斯密与李嘉图已注意到劳动是财富的源泉，但未能区分劳动与劳动力，因此无法揭示剩余价值的真正起源。</w:t>
      </w:r>
    </w:p>
    <w:bookmarkEnd w:id="35"/>
    <w:bookmarkStart w:id="36" w:name="t2-经典表述-4"/>
    <w:p>
      <w:pPr>
        <w:pStyle w:val="Heading5"/>
      </w:pPr>
      <w:r>
        <w:t xml:space="preserve">T2 经典表述</w:t>
      </w:r>
    </w:p>
    <w:p>
      <w:pPr>
        <w:pStyle w:val="FirstParagraph"/>
      </w:pPr>
      <w:r>
        <w:t xml:space="preserve">马克思在《资本论》中通过区分劳动与劳动力，揭示了剩余价值的秘密：资本家购买的是劳动力而非劳动，劳动力在使用过程中创造的价值超过其自身价值，差额即为剩余价值。</w:t>
      </w:r>
    </w:p>
    <w:bookmarkEnd w:id="36"/>
    <w:bookmarkStart w:id="37" w:name="t3-争辩与阐发-4"/>
    <w:p>
      <w:pPr>
        <w:pStyle w:val="Heading5"/>
      </w:pPr>
      <w:r>
        <w:t xml:space="preserve">T3 争辩与阐发</w:t>
      </w:r>
    </w:p>
    <w:p>
      <w:pPr>
        <w:pStyle w:val="FirstParagraph"/>
      </w:pPr>
      <w:r>
        <w:t xml:space="preserve">20世纪围绕剩余价值理论的争论涵盖转形问题、垄断资本主义下的剩余价值以及不平等交换等议题。鲍特凯维茨的转形解法、巴兰的剩余吸纳理论与伊曼纽尔的不平等交换理论构成了核心辩论。</w:t>
      </w:r>
    </w:p>
    <w:bookmarkEnd w:id="37"/>
    <w:bookmarkStart w:id="38" w:name="t4-当代发展-4"/>
    <w:p>
      <w:pPr>
        <w:pStyle w:val="Heading5"/>
      </w:pPr>
      <w:r>
        <w:t xml:space="preserve">T4 当代发展</w:t>
      </w:r>
    </w:p>
    <w:p>
      <w:pPr>
        <w:pStyle w:val="FirstParagraph"/>
      </w:pPr>
      <w:r>
        <w:t xml:space="preserve">21世纪的剩余价值研究拓展至知识经济、金融化与全球价值链。非物质劳动、金融剩余价值与全球不平等交换成为新焦点。</w:t>
      </w:r>
    </w:p>
    <w:bookmarkEnd w:id="38"/>
    <w:bookmarkEnd w:id="39"/>
    <w:bookmarkStart w:id="44" w:name="c005-虚假意识false-consciousness"/>
    <w:p>
      <w:pPr>
        <w:pStyle w:val="Heading4"/>
      </w:pPr>
      <w:r>
        <w:t xml:space="preserve">C005 虚假意识（False Consciousness）</w:t>
      </w:r>
    </w:p>
    <w:bookmarkStart w:id="40" w:name="t1-萌发期-5"/>
    <w:p>
      <w:pPr>
        <w:pStyle w:val="Heading5"/>
      </w:pPr>
      <w:r>
        <w:t xml:space="preserve">T1 萌发期</w:t>
      </w:r>
    </w:p>
    <w:p>
      <w:pPr>
        <w:pStyle w:val="FirstParagraph"/>
      </w:pPr>
      <w:r>
        <w:t xml:space="preserve">虚假意识的哲学前史可追溯至启蒙运动对偏见与迷信的批判。法国启蒙思想家将宗教和传统权威视为遮蔽理性的虚假观念，黑格尔则以辩证法揭示了意识与实在之间的中介关系。</w:t>
      </w:r>
    </w:p>
    <w:bookmarkEnd w:id="40"/>
    <w:bookmarkStart w:id="41" w:name="t2-经典表述-5"/>
    <w:p>
      <w:pPr>
        <w:pStyle w:val="Heading5"/>
      </w:pPr>
      <w:r>
        <w:t xml:space="preserve">T2 经典表述</w:t>
      </w:r>
    </w:p>
    <w:p>
      <w:pPr>
        <w:pStyle w:val="FirstParagraph"/>
      </w:pPr>
      <w:r>
        <w:t xml:space="preserve">马克思与恩格斯在意识形态批判中实质性地发展了虚假意识思想：意识形态作为颠倒的意识反映了颠倒的社会关系，统治阶级的思想在每一时代都是占统治地位的思想。</w:t>
      </w:r>
    </w:p>
    <w:bookmarkEnd w:id="41"/>
    <w:bookmarkStart w:id="42" w:name="t3-争辩与阐发-5"/>
    <w:p>
      <w:pPr>
        <w:pStyle w:val="Heading5"/>
      </w:pPr>
      <w:r>
        <w:t xml:space="preserve">T3 争辩与阐发</w:t>
      </w:r>
    </w:p>
    <w:p>
      <w:pPr>
        <w:pStyle w:val="FirstParagraph"/>
      </w:pPr>
      <w:r>
        <w:t xml:space="preserve">20世纪虚假意识理论在法兰克福学派的批判理论与马克思主义女性主义中得到重要发展。文化工业、意识形态国家机器与审美意识形态等概念深化了对虚假意识生产机制的理解。</w:t>
      </w:r>
    </w:p>
    <w:bookmarkEnd w:id="42"/>
    <w:bookmarkStart w:id="43" w:name="t4-当代发展-5"/>
    <w:p>
      <w:pPr>
        <w:pStyle w:val="Heading5"/>
      </w:pPr>
      <w:r>
        <w:t xml:space="preserve">T4 当代发展</w:t>
      </w:r>
    </w:p>
    <w:p>
      <w:pPr>
        <w:pStyle w:val="FirstParagraph"/>
      </w:pPr>
      <w:r>
        <w:t xml:space="preserve">21世纪的虚假意识研究关注算法推荐、社交媒体回音室与认知资本主义中的意识操控新形态。数字虚假意识与数据殖民主义成为新的理论焦点。</w:t>
      </w:r>
    </w:p>
    <w:bookmarkEnd w:id="43"/>
    <w:bookmarkEnd w:id="44"/>
    <w:bookmarkStart w:id="49" w:name="c006-生产方式mode-of-production"/>
    <w:p>
      <w:pPr>
        <w:pStyle w:val="Heading4"/>
      </w:pPr>
      <w:r>
        <w:t xml:space="preserve">C006 生产方式（Mode of Production）</w:t>
      </w:r>
    </w:p>
    <w:bookmarkStart w:id="45" w:name="t1-萌发期-6"/>
    <w:p>
      <w:pPr>
        <w:pStyle w:val="Heading5"/>
      </w:pPr>
      <w:r>
        <w:t xml:space="preserve">T1 萌发期</w:t>
      </w:r>
    </w:p>
    <w:p>
      <w:pPr>
        <w:pStyle w:val="FirstParagraph"/>
      </w:pPr>
      <w:r>
        <w:t xml:space="preserve">生产方式概念的哲学前提在于古典政治经济学对不同社会经济形态的历史考察。斯密将社会发展划分为狩猎、畜牧、农业与商业四个阶段，这一历史性视角为马克思的生产方式概念提供了前驱。</w:t>
      </w:r>
    </w:p>
    <w:bookmarkEnd w:id="45"/>
    <w:bookmarkStart w:id="46" w:name="t2-经典表述-6"/>
    <w:p>
      <w:pPr>
        <w:pStyle w:val="Heading5"/>
      </w:pPr>
      <w:r>
        <w:t xml:space="preserve">T2 经典表述</w:t>
      </w:r>
    </w:p>
    <w:p>
      <w:pPr>
        <w:pStyle w:val="FirstParagraph"/>
      </w:pPr>
      <w:r>
        <w:t xml:space="preserve">马克思将生产方式确立为历史唯物主义的核心范畴。生产方式是生产力与生产关系的统一体，其内在矛盾驱动社会形态的更替。《资本论》对资本主义生产方式进行了经典分析。</w:t>
      </w:r>
    </w:p>
    <w:bookmarkEnd w:id="46"/>
    <w:bookmarkStart w:id="47" w:name="t3-争辩与阐发-6"/>
    <w:p>
      <w:pPr>
        <w:pStyle w:val="Heading5"/>
      </w:pPr>
      <w:r>
        <w:t xml:space="preserve">T3 争辩与阐发</w:t>
      </w:r>
    </w:p>
    <w:p>
      <w:pPr>
        <w:pStyle w:val="FirstParagraph"/>
      </w:pPr>
      <w:r>
        <w:t xml:space="preserve">20世纪生产方式理论围绕亚细亚生产方式、从封建主义向资本主义的过渡以及'新社会形态'等问题展开激烈争论。多布-斯威齐论战与华勒斯坦的世界体系分析构成了核心议题。</w:t>
      </w:r>
    </w:p>
    <w:bookmarkEnd w:id="47"/>
    <w:bookmarkStart w:id="48" w:name="t4-当代发展-6"/>
    <w:p>
      <w:pPr>
        <w:pStyle w:val="Heading5"/>
      </w:pPr>
      <w:r>
        <w:t xml:space="preserve">T4 当代发展</w:t>
      </w:r>
    </w:p>
    <w:p>
      <w:pPr>
        <w:pStyle w:val="FirstParagraph"/>
      </w:pPr>
      <w:r>
        <w:t xml:space="preserve">21世纪的生产方式研究关注数字资本主义、认知资本主义与平台经济是否构成新的生产方式。人工智能与自动化生产引发了对后资本主义生产方式可能性的讨论。</w:t>
      </w:r>
    </w:p>
    <w:bookmarkEnd w:id="48"/>
    <w:bookmarkEnd w:id="49"/>
    <w:bookmarkStart w:id="54" w:name="c007-商品拜物教commodity-fetishism"/>
    <w:p>
      <w:pPr>
        <w:pStyle w:val="Heading4"/>
      </w:pPr>
      <w:r>
        <w:t xml:space="preserve">C007 商品拜物教（Commodity Fetishism）</w:t>
      </w:r>
    </w:p>
    <w:bookmarkStart w:id="50" w:name="t1-萌发期-7"/>
    <w:p>
      <w:pPr>
        <w:pStyle w:val="Heading5"/>
      </w:pPr>
      <w:r>
        <w:t xml:space="preserve">T1 萌发期</w:t>
      </w:r>
    </w:p>
    <w:p>
      <w:pPr>
        <w:pStyle w:val="FirstParagraph"/>
      </w:pPr>
      <w:r>
        <w:t xml:space="preserve">商品拜物教的思想前史可追溯至启蒙运动对宗教迷信的批判与黑格尔对抽象劳动的哲学思考。宗教批判中'将人造物当作神灵崇拜'的逻辑为马克思揭示商品世界的拜物教性质提供了类比。</w:t>
      </w:r>
    </w:p>
    <w:bookmarkEnd w:id="50"/>
    <w:bookmarkStart w:id="51" w:name="t2-经典表述-7"/>
    <w:p>
      <w:pPr>
        <w:pStyle w:val="Heading5"/>
      </w:pPr>
      <w:r>
        <w:t xml:space="preserve">T2 经典表述</w:t>
      </w:r>
    </w:p>
    <w:p>
      <w:pPr>
        <w:pStyle w:val="FirstParagraph"/>
      </w:pPr>
      <w:r>
        <w:t xml:space="preserve">马克思在《资本论》第一卷第一章中系统阐述了商品拜物教理论：商品形式的奥秘在于它将人与人的社会关系反映为物与物的关系，劳动的社会性质表现为商品的客观属性。</w:t>
      </w:r>
    </w:p>
    <w:bookmarkEnd w:id="51"/>
    <w:bookmarkStart w:id="52" w:name="t3-争辩与阐发-7"/>
    <w:p>
      <w:pPr>
        <w:pStyle w:val="Heading5"/>
      </w:pPr>
      <w:r>
        <w:t xml:space="preserve">T3 争辩与阐发</w:t>
      </w:r>
    </w:p>
    <w:p>
      <w:pPr>
        <w:pStyle w:val="FirstParagraph"/>
      </w:pPr>
      <w:r>
        <w:t xml:space="preserve">20世纪的商品拜物教研究在卢卡奇的物化理论、法兰克福学派的消费批判与鲍德里亚的符号消费理论中获得了多向度的发展。拜物教从生产领域扩展至消费、文化与符号领域。</w:t>
      </w:r>
    </w:p>
    <w:bookmarkEnd w:id="52"/>
    <w:bookmarkStart w:id="53" w:name="t4-当代发展-7"/>
    <w:p>
      <w:pPr>
        <w:pStyle w:val="Heading5"/>
      </w:pPr>
      <w:r>
        <w:t xml:space="preserve">T4 当代发展</w:t>
      </w:r>
    </w:p>
    <w:p>
      <w:pPr>
        <w:pStyle w:val="FirstParagraph"/>
      </w:pPr>
      <w:r>
        <w:t xml:space="preserve">21世纪商品拜物教研究关注数字商品、品牌拜物教与金融衍生品等新形态。数据商品化与注意力经济的拜物教逻辑成为新的理论前沿。</w:t>
      </w:r>
    </w:p>
    <w:bookmarkEnd w:id="53"/>
    <w:bookmarkEnd w:id="54"/>
    <w:bookmarkStart w:id="59" w:name="c008-阶级意识class-consciousness"/>
    <w:p>
      <w:pPr>
        <w:pStyle w:val="Heading4"/>
      </w:pPr>
      <w:r>
        <w:t xml:space="preserve">C008 阶级意识（Class Consciousness）</w:t>
      </w:r>
    </w:p>
    <w:bookmarkStart w:id="55" w:name="t1-萌发期-8"/>
    <w:p>
      <w:pPr>
        <w:pStyle w:val="Heading5"/>
      </w:pPr>
      <w:r>
        <w:t xml:space="preserve">T1 萌发期</w:t>
      </w:r>
    </w:p>
    <w:p>
      <w:pPr>
        <w:pStyle w:val="FirstParagraph"/>
      </w:pPr>
      <w:r>
        <w:t xml:space="preserve">阶级意识的思想萌芽可追溯至工人运动初期的自发斗争意识。英国宪章运动与法国里昂工人起义表明工人阶级已开始从自在状态走向自为状态，但尚未形成系统的理论自觉。</w:t>
      </w:r>
    </w:p>
    <w:bookmarkEnd w:id="55"/>
    <w:bookmarkStart w:id="56" w:name="t2-经典表述-8"/>
    <w:p>
      <w:pPr>
        <w:pStyle w:val="Heading5"/>
      </w:pPr>
      <w:r>
        <w:t xml:space="preserve">T2 经典表述</w:t>
      </w:r>
    </w:p>
    <w:p>
      <w:pPr>
        <w:pStyle w:val="FirstParagraph"/>
      </w:pPr>
      <w:r>
        <w:t xml:space="preserve">卢卡奇在《历史与阶级意识》中对阶级意识进行了经典的理论阐发，区分了赋与的阶级意识与心理学的阶级意识，并将无产阶级的阶级意识定位为总体性认识的载体。</w:t>
      </w:r>
    </w:p>
    <w:bookmarkEnd w:id="56"/>
    <w:bookmarkStart w:id="57" w:name="t3-争辩与阐发-8"/>
    <w:p>
      <w:pPr>
        <w:pStyle w:val="Heading5"/>
      </w:pPr>
      <w:r>
        <w:t xml:space="preserve">T3 争辩与阐发</w:t>
      </w:r>
    </w:p>
    <w:p>
      <w:pPr>
        <w:pStyle w:val="FirstParagraph"/>
      </w:pPr>
      <w:r>
        <w:t xml:space="preserve">20世纪阶级意识研究面临工人阶级认同弱化与中产阶级化的挑战。葛兰西的有机知识分子理论、汤普森的阶级形成论与马尔库塞的单向度分析构成了回应这一挑战的三条路径。</w:t>
      </w:r>
    </w:p>
    <w:bookmarkEnd w:id="57"/>
    <w:bookmarkStart w:id="58" w:name="t4-当代发展-8"/>
    <w:p>
      <w:pPr>
        <w:pStyle w:val="Heading5"/>
      </w:pPr>
      <w:r>
        <w:t xml:space="preserve">T4 当代发展</w:t>
      </w:r>
    </w:p>
    <w:p>
      <w:pPr>
        <w:pStyle w:val="FirstParagraph"/>
      </w:pPr>
      <w:r>
        <w:t xml:space="preserve">21世纪的阶级意识研究关注全球劳工团结、数字动员与认同政治对阶级意识的复杂影响。平台工人的组织化与跨国劳工运动成为新焦点。</w:t>
      </w:r>
    </w:p>
    <w:bookmarkEnd w:id="58"/>
    <w:bookmarkEnd w:id="59"/>
    <w:bookmarkStart w:id="64" w:name="c009-上层建筑经济基础basesuperstructure"/>
    <w:p>
      <w:pPr>
        <w:pStyle w:val="Heading4"/>
      </w:pPr>
      <w:r>
        <w:t xml:space="preserve">C009 上层建筑/经济基础（Base/Superstructure）</w:t>
      </w:r>
    </w:p>
    <w:bookmarkStart w:id="60" w:name="t1-萌发期-9"/>
    <w:p>
      <w:pPr>
        <w:pStyle w:val="Heading5"/>
      </w:pPr>
      <w:r>
        <w:t xml:space="preserve">T1 萌发期</w:t>
      </w:r>
    </w:p>
    <w:p>
      <w:pPr>
        <w:pStyle w:val="FirstParagraph"/>
      </w:pPr>
      <w:r>
        <w:t xml:space="preserve">经济基础与上层建筑关系命题的思想前提可追溯至法国唯物主义关于社会环境决定精神生产的论述与黑格尔关于市民社会与国家关系的辩证思考。</w:t>
      </w:r>
    </w:p>
    <w:bookmarkEnd w:id="60"/>
    <w:bookmarkStart w:id="61" w:name="t2-经典表述-9"/>
    <w:p>
      <w:pPr>
        <w:pStyle w:val="Heading5"/>
      </w:pPr>
      <w:r>
        <w:t xml:space="preserve">T2 经典表述</w:t>
      </w:r>
    </w:p>
    <w:p>
      <w:pPr>
        <w:pStyle w:val="FirstParagraph"/>
      </w:pPr>
      <w:r>
        <w:t xml:space="preserve">马克思在《政治经济学批判序言》中以经典表述确立了经济基础与上层建筑的命题：生产关系的总和构成社会的经济结构，即法律的和政治的上层建筑赖以树立的现实基础。</w:t>
      </w:r>
    </w:p>
    <w:bookmarkEnd w:id="61"/>
    <w:bookmarkStart w:id="62" w:name="t3-争辩与阐发-9"/>
    <w:p>
      <w:pPr>
        <w:pStyle w:val="Heading5"/>
      </w:pPr>
      <w:r>
        <w:t xml:space="preserve">T3 争辩与阐发</w:t>
      </w:r>
    </w:p>
    <w:p>
      <w:pPr>
        <w:pStyle w:val="FirstParagraph"/>
      </w:pPr>
      <w:r>
        <w:t xml:space="preserve">20世纪围绕基础-上层建筑命题的争论主要涉及上层建筑的相对自主性、阿尔都塞的结构因果性概念与威廉斯对命题本身的文化唯物主义批判。</w:t>
      </w:r>
    </w:p>
    <w:bookmarkEnd w:id="62"/>
    <w:bookmarkStart w:id="63" w:name="t4-当代发展-9"/>
    <w:p>
      <w:pPr>
        <w:pStyle w:val="Heading5"/>
      </w:pPr>
      <w:r>
        <w:t xml:space="preserve">T4 当代发展</w:t>
      </w:r>
    </w:p>
    <w:p>
      <w:pPr>
        <w:pStyle w:val="FirstParagraph"/>
      </w:pPr>
      <w:r>
        <w:t xml:space="preserve">21世纪基础-上层建筑命题在数字社会与法律社会学中获得新阐释。代码即法律、算法治理与数字基础设施的讨论重新激活了基础与上层建筑关系的理论意义。</w:t>
      </w:r>
    </w:p>
    <w:bookmarkEnd w:id="63"/>
    <w:bookmarkEnd w:id="64"/>
    <w:bookmarkStart w:id="69" w:name="c010-意识形态ideology"/>
    <w:p>
      <w:pPr>
        <w:pStyle w:val="Heading4"/>
      </w:pPr>
      <w:r>
        <w:t xml:space="preserve">C010 意识形态（Ideology）</w:t>
      </w:r>
    </w:p>
    <w:bookmarkStart w:id="65" w:name="t1-萌发期-10"/>
    <w:p>
      <w:pPr>
        <w:pStyle w:val="Heading5"/>
      </w:pPr>
      <w:r>
        <w:t xml:space="preserve">T1 萌发期</w:t>
      </w:r>
    </w:p>
    <w:p>
      <w:pPr>
        <w:pStyle w:val="FirstParagraph"/>
      </w:pPr>
      <w:r>
        <w:t xml:space="preserve">意识形态概念的直接来源是法国启蒙思想家特拉西的'观念学'（ideologie）。特拉西将意识形态界定为观念的科学，旨在为理性社会提供认识论基础，但该词很快被拿破仑贬斥为空洞的抽象理论。</w:t>
      </w:r>
    </w:p>
    <w:bookmarkEnd w:id="65"/>
    <w:bookmarkStart w:id="66" w:name="t2-经典表述-10"/>
    <w:p>
      <w:pPr>
        <w:pStyle w:val="Heading5"/>
      </w:pPr>
      <w:r>
        <w:t xml:space="preserve">T2 经典表述</w:t>
      </w:r>
    </w:p>
    <w:p>
      <w:pPr>
        <w:pStyle w:val="FirstParagraph"/>
      </w:pPr>
      <w:r>
        <w:t xml:space="preserve">马克思在《德意志意识形态》中将意识形态从'观念的科学'转化为'虚假意识'的批判概念。意识形态作为颠倒的意识反映了颠倒的社会关系，统治阶级的思想在每一时代都是占统治地位的思想。</w:t>
      </w:r>
    </w:p>
    <w:bookmarkEnd w:id="66"/>
    <w:bookmarkStart w:id="67" w:name="t3-争辩与阐发-10"/>
    <w:p>
      <w:pPr>
        <w:pStyle w:val="Heading5"/>
      </w:pPr>
      <w:r>
        <w:t xml:space="preserve">T3 争辩与阐发</w:t>
      </w:r>
    </w:p>
    <w:p>
      <w:pPr>
        <w:pStyle w:val="FirstParagraph"/>
      </w:pPr>
      <w:r>
        <w:t xml:space="preserve">20世纪意识形态理论在阿尔都塞、葛兰西与齐泽克之间形成了三条重要路径：结构主义的意识形态理论、领导权理论以及拉康主义的意识形态分析。</w:t>
      </w:r>
    </w:p>
    <w:bookmarkEnd w:id="67"/>
    <w:bookmarkStart w:id="68" w:name="t4-当代发展-10"/>
    <w:p>
      <w:pPr>
        <w:pStyle w:val="Heading5"/>
      </w:pPr>
      <w:r>
        <w:t xml:space="preserve">T4 当代发展</w:t>
      </w:r>
    </w:p>
    <w:p>
      <w:pPr>
        <w:pStyle w:val="FirstParagraph"/>
      </w:pPr>
      <w:r>
        <w:t xml:space="preserve">21世纪意识形态研究关注民粹主义、后真相政治与数字意识形态等新形态。意识形态与情感政治、算法偏见的关系成为理论前沿。</w:t>
      </w:r>
    </w:p>
    <w:bookmarkEnd w:id="68"/>
    <w:bookmarkEnd w:id="69"/>
    <w:bookmarkStart w:id="74" w:name="c011-原始积累primitive-accumulation"/>
    <w:p>
      <w:pPr>
        <w:pStyle w:val="Heading4"/>
      </w:pPr>
      <w:r>
        <w:t xml:space="preserve">C011 原始积累（Primitive Accumulation）</w:t>
      </w:r>
    </w:p>
    <w:bookmarkStart w:id="70" w:name="t1-萌发期-11"/>
    <w:p>
      <w:pPr>
        <w:pStyle w:val="Heading5"/>
      </w:pPr>
      <w:r>
        <w:t xml:space="preserve">T1 萌发期</w:t>
      </w:r>
    </w:p>
    <w:p>
      <w:pPr>
        <w:pStyle w:val="FirstParagraph"/>
      </w:pPr>
      <w:r>
        <w:t xml:space="preserve">原始积累概念在古典政治经济学中已有雏形——Smith论述'先前积累'作为分工与交换的前提，但将其视为节俭的美德积累。Marx在《资本论》第一卷第24章反转这一叙事——原始积累不是勤劳者积累财富的平和过程，而是通过暴力剥夺（圈地运动、殖民掠夺、奴隶贸易）将直接生产者与生产资料分离的血腥历史。</w:t>
      </w:r>
    </w:p>
    <w:bookmarkEnd w:id="70"/>
    <w:bookmarkStart w:id="71" w:name="t2-经典表述-11"/>
    <w:p>
      <w:pPr>
        <w:pStyle w:val="Heading5"/>
      </w:pPr>
      <w:r>
        <w:t xml:space="preserve">T2 经典表述</w:t>
      </w:r>
    </w:p>
    <w:p>
      <w:pPr>
        <w:pStyle w:val="FirstParagraph"/>
      </w:pPr>
      <w:r>
        <w:t xml:space="preserve">Marx的原始积累分析成为马克思主义政治经济学的核心叙事——资本主义的起源不是市场交换的自然演化，而是暴力强制的制度变迁。Luxemburg在《资本积累论》中将原始积累从历史序幕提升为资本主义持续存在的条件——资本主义需要非资本主义'外部'作为积累的市场与资源来源。</w:t>
      </w:r>
    </w:p>
    <w:bookmarkEnd w:id="71"/>
    <w:bookmarkStart w:id="72" w:name="t3-争辩与阐发-11"/>
    <w:p>
      <w:pPr>
        <w:pStyle w:val="Heading5"/>
      </w:pPr>
      <w:r>
        <w:t xml:space="preserve">T3 争辩与阐发</w:t>
      </w:r>
    </w:p>
    <w:p>
      <w:pPr>
        <w:pStyle w:val="FirstParagraph"/>
      </w:pPr>
      <w:r>
        <w:t xml:space="preserve">原始积累概念被延伸至后殖民语境。Banaji批评对原始积累的'道德化'阅读——原始积累是资本逻辑的内在环节而非仅是'原初暴力'。同时，Perelman的《原始积累的发明》重新发掘被Smith传统遮蔽的古典政治经济学中的强制剥夺叙事。De Angelis将原始积累与全球化中的'新圈地运动'关联。</w:t>
      </w:r>
    </w:p>
    <w:bookmarkEnd w:id="72"/>
    <w:bookmarkStart w:id="73" w:name="t4-当代发展-11"/>
    <w:p>
      <w:pPr>
        <w:pStyle w:val="Heading5"/>
      </w:pPr>
      <w:r>
        <w:t xml:space="preserve">T4 当代发展</w:t>
      </w:r>
    </w:p>
    <w:p>
      <w:pPr>
        <w:pStyle w:val="FirstParagraph"/>
      </w:pPr>
      <w:r>
        <w:t xml:space="preserve">Harvey的'剥夺性积累'（accumulation by dispossession）概念将原始积累理论更新——当代全球化中的私有化、金融化、危机管理与国家再分配是原始积累的持续形式，而非仅是历史前史。同时，土地掠夺、知识产权垄断、数字平台的'数据圈地'被视为新原始积累形式。在中国语境下，土地征收与农民工的'半无产化'被分析为原始积累的当代变体。</w:t>
      </w:r>
    </w:p>
    <w:bookmarkEnd w:id="73"/>
    <w:bookmarkEnd w:id="74"/>
    <w:bookmarkStart w:id="79" w:name="c012-辩证法dialectics"/>
    <w:p>
      <w:pPr>
        <w:pStyle w:val="Heading4"/>
      </w:pPr>
      <w:r>
        <w:t xml:space="preserve">C012 辩证法（Dialectics）</w:t>
      </w:r>
    </w:p>
    <w:bookmarkStart w:id="75" w:name="t1-萌发期-12"/>
    <w:p>
      <w:pPr>
        <w:pStyle w:val="Heading5"/>
      </w:pPr>
      <w:r>
        <w:t xml:space="preserve">T1 萌发期</w:t>
      </w:r>
    </w:p>
    <w:p>
      <w:pPr>
        <w:pStyle w:val="FirstParagraph"/>
      </w:pPr>
      <w:r>
        <w:t xml:space="preserve">辩证法的哲学源头在Hegel——他将辩证法确立为精神自我展开的逻辑，正-反-合三段式运动是绝对精神发展的内在动力。但Hegel的辩证法是唯心主义的——现实的辩证运动是观念辩证运动的'外化'。</w:t>
      </w:r>
    </w:p>
    <w:bookmarkEnd w:id="75"/>
    <w:bookmarkStart w:id="76" w:name="t2-经典表述-12"/>
    <w:p>
      <w:pPr>
        <w:pStyle w:val="Heading5"/>
      </w:pPr>
      <w:r>
        <w:t xml:space="preserve">T2 经典表述</w:t>
      </w:r>
    </w:p>
    <w:p>
      <w:pPr>
        <w:pStyle w:val="FirstParagraph"/>
      </w:pPr>
      <w:r>
        <w:t xml:space="preserve">Marx将Hegel的辩证法'颠倒过来'——不是观念决定现实，而是物质实践决定观念；辩证法的主体不是绝对精神而是历史中的社会关系。Marx在《资本论》跋中明确声明自己是Hegel辩证法的学生，但将其'用脚立地'。Engels系统化'自然辩证法'，将辩证法从历史领域扩展至自然界（量变质变、对立统一、否定之否定三大规律）。</w:t>
      </w:r>
    </w:p>
    <w:bookmarkEnd w:id="76"/>
    <w:bookmarkStart w:id="77" w:name="t3-争辩与阐发-12"/>
    <w:p>
      <w:pPr>
        <w:pStyle w:val="Heading5"/>
      </w:pPr>
      <w:r>
        <w:t xml:space="preserve">T3 争辩与阐发</w:t>
      </w:r>
    </w:p>
    <w:p>
      <w:pPr>
        <w:pStyle w:val="FirstParagraph"/>
      </w:pPr>
      <w:r>
        <w:t xml:space="preserve">辩证法的马克思主义传统内部分化。西方马克思主义（Lukács, Korsch）反对Engels的自然辩证法，主张辩证法仅适用于社会历史领域——Lukács的'物化'分析将辩证法重新定位为对资本主义总体性的批判方法论。苏联的辩证唯物主义则将Engels路线官方化，Althusser以'理论反人道主义'与'多元决定'概念批判Hegel式辩证法在马克思主义中的残余。</w:t>
      </w:r>
    </w:p>
    <w:bookmarkEnd w:id="77"/>
    <w:bookmarkStart w:id="78" w:name="t4-当代发展-12"/>
    <w:p>
      <w:pPr>
        <w:pStyle w:val="Heading5"/>
      </w:pPr>
      <w:r>
        <w:t xml:space="preserve">T4 当代发展</w:t>
      </w:r>
    </w:p>
    <w:p>
      <w:pPr>
        <w:pStyle w:val="FirstParagraph"/>
      </w:pPr>
      <w:r>
        <w:t xml:space="preserve">辩证法在社会理论中持续发挥启发作用。Ollman的'内在关系'哲学将辩证法重新阐释为从关系性视角理解社会现象的方法——社会事实不是孤立实体而是关系网络中的节点。同时，Bhaskar的'批判实在论'为辩证法提供新的本体论基础——现实是分层与涌现的，辩证矛盾是实在的深层机制。</w:t>
      </w:r>
    </w:p>
    <w:bookmarkEnd w:id="78"/>
    <w:bookmarkEnd w:id="79"/>
    <w:bookmarkStart w:id="84" w:name="c013-自在阶级自为阶级class-in-itselffor-itself"/>
    <w:p>
      <w:pPr>
        <w:pStyle w:val="Heading4"/>
      </w:pPr>
      <w:r>
        <w:t xml:space="preserve">C013 自在阶级/自为阶级（Class-in-itself/For-itself）</w:t>
      </w:r>
    </w:p>
    <w:bookmarkStart w:id="80" w:name="t1-萌发期-13"/>
    <w:p>
      <w:pPr>
        <w:pStyle w:val="Heading5"/>
      </w:pPr>
      <w:r>
        <w:t xml:space="preserve">T1 萌发期</w:t>
      </w:r>
    </w:p>
    <w:p>
      <w:pPr>
        <w:pStyle w:val="FirstParagraph"/>
      </w:pPr>
      <w:r>
        <w:t xml:space="preserve">自在阶级与自为阶级的区分源自Marx对法国农民的政治分析——他在《雾月十八日》中论述法国小农'像一个袋中的马铃薯'，缺乏阶级意识与政治组织，只是自在的阶级而非自为的阶级。这一区分隐含阶级存在的客观维度（与生产资料的关系）与主观维度（阶级意识与政治行动）的双重性。</w:t>
      </w:r>
    </w:p>
    <w:bookmarkEnd w:id="80"/>
    <w:bookmarkStart w:id="81" w:name="t2-经典表述-13"/>
    <w:p>
      <w:pPr>
        <w:pStyle w:val="Heading5"/>
      </w:pPr>
      <w:r>
        <w:t xml:space="preserve">T2 经典表述</w:t>
      </w:r>
    </w:p>
    <w:p>
      <w:pPr>
        <w:pStyle w:val="FirstParagraph"/>
      </w:pPr>
      <w:r>
        <w:t xml:space="preserve">Lukács的《历史与阶级意识》将自在/自为阶级概念提升为马克思主义认识论的核心——无产阶级从自在阶级向自为阶级的转化不仅是政治组织的提升，更是'社会主体'的认识论突破——无产阶级能将自身把握为资本主义的'同一的主客体'，从而获得总体性知识。但Lukács将阶级意识视为'被赋予的'（imputed），引发争议。</w:t>
      </w:r>
    </w:p>
    <w:bookmarkEnd w:id="81"/>
    <w:bookmarkStart w:id="82" w:name="t3-争辩与阐发-13"/>
    <w:p>
      <w:pPr>
        <w:pStyle w:val="Heading5"/>
      </w:pPr>
      <w:r>
        <w:t xml:space="preserve">T3 争辩与阐发</w:t>
      </w:r>
    </w:p>
    <w:p>
      <w:pPr>
        <w:pStyle w:val="FirstParagraph"/>
      </w:pPr>
      <w:r>
        <w:t xml:space="preserve">Thompson在《英国工人阶级的形成》中对自在/自为框架进行历史主义修正——阶级不是客观结构位置自动产生的意识，而是历史经验中的'形成'过程；工人阶级在斗争中'自我形成'，而非从自在'上升'到自为。同时，Poulantzas从结构主义马克思主义视角批评Thompson的经验主义，主张阶级位置由生产方式的结构决定，阶级意识是意识形态斗争的产物而非历史经验的自然生长。</w:t>
      </w:r>
    </w:p>
    <w:bookmarkEnd w:id="82"/>
    <w:bookmarkStart w:id="83" w:name="t4-当代发展-13"/>
    <w:p>
      <w:pPr>
        <w:pStyle w:val="Heading5"/>
      </w:pPr>
      <w:r>
        <w:t xml:space="preserve">T4 当代发展</w:t>
      </w:r>
    </w:p>
    <w:p>
      <w:pPr>
        <w:pStyle w:val="FirstParagraph"/>
      </w:pPr>
      <w:r>
        <w:t xml:space="preserve">后工业与全球化语境下自在/自为阶级概念面临新挑战。Sennett的《尊重》揭示当代工人阶级的'隐形化'——服务经济中的劳动者缺乏传统工人阶级的集体认同资源。同时，'阶级意识解构'现象引发关注——Castoriadis批评自在/自为的线性进步预设，主张阶级意识是非线性的、情境性的政治实践。</w:t>
      </w:r>
    </w:p>
    <w:bookmarkEnd w:id="83"/>
    <w:bookmarkEnd w:id="84"/>
    <w:bookmarkStart w:id="89" w:name="Xc0d11de341b9b9c13ff0c2061d5155c907b1f35"/>
    <w:bookmarkStart w:id="5436" w:name="c014-资本有机构成organic-composition-of-capital"/>
    <w:p>
      <w:pPr>
        <w:pStyle w:val="Heading4"/>
      </w:pPr>
      <w:r>
        <w:t xml:space="preserve">C014 资本有机构成（Organic Composition of Capital）</w:t>
      </w:r>
    </w:p>
    <w:bookmarkEnd w:id="5437"/>
    <w:bookmarkStart w:id="85" w:name="t1-萌发期-14"/>
    <w:p>
      <w:pPr>
        <w:pStyle w:val="Heading5"/>
      </w:pPr>
      <w:r>
        <w:t xml:space="preserve">T1 萌发期</w:t>
      </w:r>
    </w:p>
    <w:p>
      <w:pPr>
        <w:pStyle w:val="FirstParagraph"/>
      </w:pPr>
      <w:r>
        <w:t xml:space="preserve">资本有机构成的概念在Ricardo的利润率下降趋势论中已有思想雏形——Ricardo注意到农业生产中土地边际报酬递减导致利润率下降。但Ricardo将此归因于自然稀缺性而非资本结构本身的变化。</w:t>
      </w:r>
    </w:p>
    <w:bookmarkEnd w:id="85"/>
    <w:bookmarkStart w:id="86" w:name="t2-经典表述-14"/>
    <w:p>
      <w:pPr>
        <w:pStyle w:val="Heading5"/>
      </w:pPr>
      <w:r>
        <w:t xml:space="preserve">T2 经典表述</w:t>
      </w:r>
    </w:p>
    <w:p>
      <w:pPr>
        <w:pStyle w:val="FirstParagraph"/>
      </w:pPr>
      <w:r>
        <w:t xml:space="preserve">Marx在《资本论》第三卷系统阐述资本有机构成——技术构成（生产资料与劳动力的物质比例）反映生产力水平，价值构成（不变资本与可变资本的价值比例）反映生产关系；有机构成是技术构成决定的价值构成。利润率趋向下降规律（LTRPF）成为Marx政治经济学最富争议的论题——有机构成提高导致利润率下降，构成资本主义内在矛盾的核心表现。</w:t>
      </w:r>
    </w:p>
    <w:bookmarkEnd w:id="86"/>
    <w:bookmarkStart w:id="87" w:name="t3-争辩与阐发-14"/>
    <w:p>
      <w:pPr>
        <w:pStyle w:val="Heading5"/>
      </w:pPr>
      <w:r>
        <w:t xml:space="preserve">T3 争辩与阐发</w:t>
      </w:r>
    </w:p>
    <w:p>
      <w:pPr>
        <w:pStyle w:val="FirstParagraph"/>
      </w:pPr>
      <w:r>
        <w:t xml:space="preserve">利润率下降趋势引发世纪争论。Okishio定理（1961）从数学上证明，在竞争性均衡条件下，成本降低的技术创新不会导致利润率下降——只有当真实工资上升时利润率才会下降。这一新李嘉图主义结论被马克思主义经济学家热烈争论——Fine, Saad-Filho等质疑Okishio定理的均衡假设脱离资本主义竞争的现实动态。同时，Shaikh以经验数据论证美国利润率的长期下降趋势。</w:t>
      </w:r>
    </w:p>
    <w:bookmarkEnd w:id="87"/>
    <w:bookmarkStart w:id="88" w:name="t4-当代发展-14"/>
    <w:p>
      <w:pPr>
        <w:pStyle w:val="Heading5"/>
      </w:pPr>
      <w:r>
        <w:t xml:space="preserve">T4 当代发展</w:t>
      </w:r>
    </w:p>
    <w:p>
      <w:pPr>
        <w:pStyle w:val="FirstParagraph"/>
      </w:pPr>
      <w:r>
        <w:t xml:space="preserve">资本有机构成在金融化与数字经济中获得新阐释。金融化被视为对利润率下降的资本回应——资本从生产领域转向金融领域以维持利润率（Stockhammer）。同时，数字经济中的'免费劳动'（用户生成内容）与数据作为新型生产资料挑战传统的不变资本/可变资本区分——数据是'不变资本'还是'活劳动'的产物？</w:t>
      </w:r>
    </w:p>
    <w:bookmarkEnd w:id="88"/>
    <w:bookmarkEnd w:id="89"/>
    <w:bookmarkStart w:id="94" w:name="c015-商品commodity"/>
    <w:p>
      <w:pPr>
        <w:pStyle w:val="Heading4"/>
      </w:pPr>
      <w:r>
        <w:t xml:space="preserve">C015 商品（Commodity）</w:t>
      </w:r>
    </w:p>
    <w:bookmarkStart w:id="90" w:name="t1-萌发期-15"/>
    <w:p>
      <w:pPr>
        <w:pStyle w:val="Heading5"/>
      </w:pPr>
      <w:r>
        <w:t xml:space="preserve">T1 萌发期</w:t>
      </w:r>
    </w:p>
    <w:p>
      <w:pPr>
        <w:pStyle w:val="FirstParagraph"/>
      </w:pPr>
      <w:r>
        <w:t xml:space="preserve">商品概念在古典政治经济学中已有系统分析——Smith将商品区分为使用价值与交换价值，Ricardo进一步发展劳动价值论。但古典经济学家将商品形式视为自然与永恒的，未追问商品形式本身的社会历史条件。</w:t>
      </w:r>
    </w:p>
    <w:bookmarkEnd w:id="90"/>
    <w:bookmarkStart w:id="91" w:name="t2-经典表述-15"/>
    <w:p>
      <w:pPr>
        <w:pStyle w:val="Heading5"/>
      </w:pPr>
      <w:r>
        <w:t xml:space="preserve">T2 经典表述</w:t>
      </w:r>
    </w:p>
    <w:p>
      <w:pPr>
        <w:pStyle w:val="FirstParagraph"/>
      </w:pPr>
      <w:r>
        <w:t xml:space="preserve">Marx的商品分析开启《资本论》——'资本主义生产方式占统治地位的社会的财富，表现为庞大的商品堆积'。Marx的突破在于追问商品形式本身：使用价值与交换价值的二重性根植于劳动的二重性（具体劳动与抽象劳动），商品拜物教揭示了商品形式如何掩盖社会关系——人与人的关系被物与物的关系所遮蔽。</w:t>
      </w:r>
    </w:p>
    <w:bookmarkEnd w:id="91"/>
    <w:bookmarkStart w:id="92" w:name="t3-争辩与阐发-15"/>
    <w:p>
      <w:pPr>
        <w:pStyle w:val="Heading5"/>
      </w:pPr>
      <w:r>
        <w:t xml:space="preserve">T3 争辩与阐发</w:t>
      </w:r>
    </w:p>
    <w:p>
      <w:pPr>
        <w:pStyle w:val="FirstParagraph"/>
      </w:pPr>
      <w:r>
        <w:t xml:space="preserve">商品拜物教概念被广泛延伸。Lukács的'物化'概念将商品拜物教从经济领域扩展至整个资本主义社会的意识结构；Debord的'景观社会'论题将商品拜物教发展为'景观拜物教'——商品形式从物的占有扩展为影像的消费。同时，Althusser的意识形态理论从不同路径解释商品形式的遮蔽机制。</w:t>
      </w:r>
    </w:p>
    <w:bookmarkEnd w:id="92"/>
    <w:bookmarkStart w:id="93" w:name="t4-当代发展-15"/>
    <w:p>
      <w:pPr>
        <w:pStyle w:val="Heading5"/>
      </w:pPr>
      <w:r>
        <w:t xml:space="preserve">T4 当代发展</w:t>
      </w:r>
    </w:p>
    <w:p>
      <w:pPr>
        <w:pStyle w:val="FirstParagraph"/>
      </w:pPr>
      <w:r>
        <w:t xml:space="preserve">商品化概念在当代社会理论中扩展——Sandel质疑市场的道德边界，论证'金钱不能买什么'；而Radhakrishnan则从全球南方的视角质疑商品拜物教理论的西方中心预设。数字商品化将注意力、数据、情感纳入商品逻辑，App等人提出'数据殖民主义'概念——平台对用户数据的大规模提取是商品化的新殖民形式。</w:t>
      </w:r>
    </w:p>
    <w:bookmarkEnd w:id="93"/>
    <w:bookmarkEnd w:id="94"/>
    <w:bookmarkStart w:id="99" w:name="c016-社会行动social-action"/>
    <w:p>
      <w:pPr>
        <w:pStyle w:val="Heading4"/>
      </w:pPr>
      <w:r>
        <w:t xml:space="preserve">C016 社会行动（Social Action）</w:t>
      </w:r>
    </w:p>
    <w:bookmarkStart w:id="95" w:name="t1-萌发期-16"/>
    <w:p>
      <w:pPr>
        <w:pStyle w:val="Heading5"/>
      </w:pPr>
      <w:r>
        <w:t xml:space="preserve">T1 萌发期</w:t>
      </w:r>
    </w:p>
    <w:p>
      <w:pPr>
        <w:pStyle w:val="FirstParagraph"/>
      </w:pPr>
      <w:r>
        <w:t xml:space="preserve">社会行动概念的思想前史可追溯至德国历史学派关于个体意志与社会规律之间关系的讨论，以及新康德主义对自然与文化科学的区分。文德尔班与李凯尔特的价值哲学为韦伯的行动理论提供了方法论基础。</w:t>
      </w:r>
    </w:p>
    <w:bookmarkEnd w:id="95"/>
    <w:bookmarkStart w:id="96" w:name="t2-经典表述-16"/>
    <w:p>
      <w:pPr>
        <w:pStyle w:val="Heading5"/>
      </w:pPr>
      <w:r>
        <w:t xml:space="preserve">T2 经典表述</w:t>
      </w:r>
    </w:p>
    <w:p>
      <w:pPr>
        <w:pStyle w:val="FirstParagraph"/>
      </w:pPr>
      <w:r>
        <w:t xml:space="preserve">韦伯在《经济与社会》中将社会行动定义为主观意义指向他人的行动，并区分了目的理性、价值理性、情感与传统四种行动类型，确立了理解社会学的基本范畴。</w:t>
      </w:r>
    </w:p>
    <w:bookmarkEnd w:id="96"/>
    <w:bookmarkStart w:id="97" w:name="t3-争辩与阐发-16"/>
    <w:p>
      <w:pPr>
        <w:pStyle w:val="Heading5"/>
      </w:pPr>
      <w:r>
        <w:t xml:space="preserve">T3 争辩与阐发</w:t>
      </w:r>
    </w:p>
    <w:p>
      <w:pPr>
        <w:pStyle w:val="FirstParagraph"/>
      </w:pPr>
      <w:r>
        <w:t xml:space="preserve">20世纪社会行动理论在帕森斯的结构功能主义、舒茨的现象学社会学与哈贝马斯的交往行动理论中得到不同的继承与发展。</w:t>
      </w:r>
    </w:p>
    <w:bookmarkEnd w:id="97"/>
    <w:bookmarkStart w:id="98" w:name="t4-当代发展-16"/>
    <w:p>
      <w:pPr>
        <w:pStyle w:val="Heading5"/>
      </w:pPr>
      <w:r>
        <w:t xml:space="preserve">T4 当代发展</w:t>
      </w:r>
    </w:p>
    <w:p>
      <w:pPr>
        <w:pStyle w:val="FirstParagraph"/>
      </w:pPr>
      <w:r>
        <w:t xml:space="preserve">21世纪的社会行动研究关注数字行动、算法中介行动与集体行动的新形态。在线行动主义与网络化社会运动对社会行动理论提出了新的挑战。</w:t>
      </w:r>
    </w:p>
    <w:bookmarkEnd w:id="98"/>
    <w:bookmarkEnd w:id="99"/>
    <w:bookmarkStart w:id="104" w:name="c017-理想型ideal-type"/>
    <w:p>
      <w:pPr>
        <w:pStyle w:val="Heading4"/>
      </w:pPr>
      <w:r>
        <w:t xml:space="preserve">C017 理想型（Ideal Type）</w:t>
      </w:r>
    </w:p>
    <w:bookmarkStart w:id="100" w:name="t1-萌发期-17"/>
    <w:p>
      <w:pPr>
        <w:pStyle w:val="Heading5"/>
      </w:pPr>
      <w:r>
        <w:t xml:space="preserve">T1 萌发期</w:t>
      </w:r>
    </w:p>
    <w:p>
      <w:pPr>
        <w:pStyle w:val="FirstParagraph"/>
      </w:pPr>
      <w:r>
        <w:t xml:space="preserve">理想型的方法论前提在于新康德主义对概念形成限度的反思。李凯尔特关于文化科学中概念的单个性化与文德尔班关于历史个体性的论述为韦伯的理想型方法提供了认识论基础。</w:t>
      </w:r>
    </w:p>
    <w:bookmarkEnd w:id="100"/>
    <w:bookmarkStart w:id="101" w:name="t2-经典表述-17"/>
    <w:p>
      <w:pPr>
        <w:pStyle w:val="Heading5"/>
      </w:pPr>
      <w:r>
        <w:t xml:space="preserve">T2 经典表述</w:t>
      </w:r>
    </w:p>
    <w:p>
      <w:pPr>
        <w:pStyle w:val="FirstParagraph"/>
      </w:pPr>
      <w:r>
        <w:t xml:space="preserve">韦伯在《客观性》论文与《经济与社会》中系统阐述了理想型方法：理想型是对历史现象之文化意义的单侧强调与综合，它既不是经验实在的平均，也不是道德理想，而是启发性的分析工具。</w:t>
      </w:r>
    </w:p>
    <w:bookmarkEnd w:id="101"/>
    <w:bookmarkStart w:id="102" w:name="t3-争辩与阐发-17"/>
    <w:p>
      <w:pPr>
        <w:pStyle w:val="Heading5"/>
      </w:pPr>
      <w:r>
        <w:t xml:space="preserve">T3 争辩与阐发</w:t>
      </w:r>
    </w:p>
    <w:p>
      <w:pPr>
        <w:pStyle w:val="FirstParagraph"/>
      </w:pPr>
      <w:r>
        <w:t xml:space="preserve">20世纪理想型方法在社会科学方法论中引发持久争论。帕森斯的现实主义解读、施卢赫特的类型学重构与阿隆的批判性评估构成了主要讨论。</w:t>
      </w:r>
    </w:p>
    <w:bookmarkEnd w:id="102"/>
    <w:bookmarkStart w:id="103" w:name="t4-当代发展-17"/>
    <w:p>
      <w:pPr>
        <w:pStyle w:val="Heading5"/>
      </w:pPr>
      <w:r>
        <w:t xml:space="preserve">T4 当代发展</w:t>
      </w:r>
    </w:p>
    <w:p>
      <w:pPr>
        <w:pStyle w:val="FirstParagraph"/>
      </w:pPr>
      <w:r>
        <w:t xml:space="preserve">21世纪的理想型方法在比较历史社会学与制度分析中持续发挥作用，同时面临计算社会科学对类型学方法的挑战。定性比较分析等方法试图在理想型与形式化分析之间架设桥梁。</w:t>
      </w:r>
    </w:p>
    <w:bookmarkEnd w:id="103"/>
    <w:bookmarkEnd w:id="104"/>
    <w:bookmarkStart w:id="109" w:name="c018-理性化rationalization"/>
    <w:p>
      <w:pPr>
        <w:pStyle w:val="Heading4"/>
      </w:pPr>
      <w:r>
        <w:t xml:space="preserve">C018 理性化（Rationalization）</w:t>
      </w:r>
    </w:p>
    <w:bookmarkStart w:id="105" w:name="t1-萌发期-18"/>
    <w:p>
      <w:pPr>
        <w:pStyle w:val="Heading5"/>
      </w:pPr>
      <w:r>
        <w:t xml:space="preserve">T1 萌发期</w:t>
      </w:r>
    </w:p>
    <w:p>
      <w:pPr>
        <w:pStyle w:val="FirstParagraph"/>
      </w:pPr>
      <w:r>
        <w:t xml:space="preserve">理性化的思想前史可追溯至启蒙运动对理性的推崇与德国唯心主义对合理性的哲学反思。康德将理性确立为道德与认识的基础，黑格尔则将合理化视为世界精神自我实现的内在趋势。</w:t>
      </w:r>
    </w:p>
    <w:bookmarkEnd w:id="105"/>
    <w:bookmarkStart w:id="106" w:name="t2-经典表述-18"/>
    <w:p>
      <w:pPr>
        <w:pStyle w:val="Heading5"/>
      </w:pPr>
      <w:r>
        <w:t xml:space="preserve">T2 经典表述</w:t>
      </w:r>
    </w:p>
    <w:p>
      <w:pPr>
        <w:pStyle w:val="FirstParagraph"/>
      </w:pPr>
      <w:r>
        <w:t xml:space="preserve">韦伯在《新教伦理与资本主义精神》与《经济与社会》中系统阐述了理性化作为西方文明的命运：目的理性行动对价值理性行动的逐步取代，以及科层制、计算法与系统化知识对整个社会生活的渗透。</w:t>
      </w:r>
    </w:p>
    <w:bookmarkEnd w:id="106"/>
    <w:bookmarkStart w:id="107" w:name="t3-争辩与阐发-18"/>
    <w:p>
      <w:pPr>
        <w:pStyle w:val="Heading5"/>
      </w:pPr>
      <w:r>
        <w:t xml:space="preserve">T3 争辩与阐发</w:t>
      </w:r>
    </w:p>
    <w:p>
      <w:pPr>
        <w:pStyle w:val="FirstParagraph"/>
      </w:pPr>
      <w:r>
        <w:t xml:space="preserve">20世纪理性化理论在法兰克福学派的工具理性批判、哈贝马斯的交往理性重建与拉什的去分化理论中经历了批判与转化。</w:t>
      </w:r>
    </w:p>
    <w:bookmarkEnd w:id="107"/>
    <w:bookmarkStart w:id="108" w:name="t4-当代发展-18"/>
    <w:p>
      <w:pPr>
        <w:pStyle w:val="Heading5"/>
      </w:pPr>
      <w:r>
        <w:t xml:space="preserve">T4 当代发展</w:t>
      </w:r>
    </w:p>
    <w:p>
      <w:pPr>
        <w:pStyle w:val="FirstParagraph"/>
      </w:pPr>
      <w:r>
        <w:t xml:space="preserve">21世纪理性化研究关注金融化理性、算法治理与平台理性等新形态。数字理性化与监控资本主义构成了理性化理论的当代前沿。</w:t>
      </w:r>
    </w:p>
    <w:bookmarkEnd w:id="108"/>
    <w:bookmarkEnd w:id="109"/>
    <w:bookmarkStart w:id="114" w:name="c019-铁笼iron-cage"/>
    <w:p>
      <w:pPr>
        <w:pStyle w:val="Heading4"/>
      </w:pPr>
      <w:r>
        <w:t xml:space="preserve">C019 铁笼（Iron Cage）</w:t>
      </w:r>
    </w:p>
    <w:bookmarkStart w:id="110" w:name="t1-萌发期-19"/>
    <w:p>
      <w:pPr>
        <w:pStyle w:val="Heading5"/>
      </w:pPr>
      <w:r>
        <w:t xml:space="preserve">T1 萌发期</w:t>
      </w:r>
    </w:p>
    <w:p>
      <w:pPr>
        <w:pStyle w:val="FirstParagraph"/>
      </w:pPr>
      <w:r>
        <w:t xml:space="preserve">铁笼隐喻的思想前史在于韦伯对合理化与自由之间张力的早期思考。浪漫主义对现代文明的批判与马克思对资本主义异化的分析为铁笼问题提供了思想氛围。</w:t>
      </w:r>
    </w:p>
    <w:bookmarkEnd w:id="110"/>
    <w:bookmarkStart w:id="111" w:name="t2-经典表述-19"/>
    <w:p>
      <w:pPr>
        <w:pStyle w:val="Heading5"/>
      </w:pPr>
      <w:r>
        <w:t xml:space="preserve">T2 经典表述</w:t>
      </w:r>
    </w:p>
    <w:p>
      <w:pPr>
        <w:pStyle w:val="FirstParagraph"/>
      </w:pPr>
      <w:r>
        <w:t xml:space="preserve">韦伯在《新教伦理与资本主义精神》结尾处以'铁笼'隐喻总结了理性化的命运：资本主义经济秩序已不再需要天职伦理的支撑，它以不可抗拒的力量决定着所有个人的生活方式。</w:t>
      </w:r>
    </w:p>
    <w:bookmarkEnd w:id="111"/>
    <w:bookmarkStart w:id="112" w:name="t3-争辩与阐发-19"/>
    <w:p>
      <w:pPr>
        <w:pStyle w:val="Heading5"/>
      </w:pPr>
      <w:r>
        <w:t xml:space="preserve">T3 争辩与阐发</w:t>
      </w:r>
    </w:p>
    <w:p>
      <w:pPr>
        <w:pStyle w:val="FirstParagraph"/>
      </w:pPr>
      <w:r>
        <w:t xml:space="preserve">20世纪铁笼概念在法兰克福学派的工具理性批判、贝克的风险社会理论与鲍曼的流动现代性分析中被重新阐释与挑战。</w:t>
      </w:r>
    </w:p>
    <w:bookmarkEnd w:id="112"/>
    <w:bookmarkStart w:id="113" w:name="t4-当代发展-19"/>
    <w:p>
      <w:pPr>
        <w:pStyle w:val="Heading5"/>
      </w:pPr>
      <w:r>
        <w:t xml:space="preserve">T4 当代发展</w:t>
      </w:r>
    </w:p>
    <w:p>
      <w:pPr>
        <w:pStyle w:val="FirstParagraph"/>
      </w:pPr>
      <w:r>
        <w:t xml:space="preserve">21世纪的铁笼讨论聚焦于数字铁笼、算法囚笼与平台资本主义中的新束缚形式。数字监控与行为操控构成了铁笼的新技术形态。</w:t>
      </w:r>
    </w:p>
    <w:bookmarkEnd w:id="113"/>
    <w:bookmarkEnd w:id="114"/>
    <w:bookmarkStart w:id="119" w:name="c020-祛魅disenchantment-entzauberung"/>
    <w:p>
      <w:pPr>
        <w:pStyle w:val="Heading4"/>
      </w:pPr>
      <w:r>
        <w:t xml:space="preserve">C020 祛魅（Disenchantment / Entzauberung）</w:t>
      </w:r>
    </w:p>
    <w:bookmarkStart w:id="115" w:name="t1-萌发期-20"/>
    <w:p>
      <w:pPr>
        <w:pStyle w:val="Heading5"/>
      </w:pPr>
      <w:r>
        <w:t xml:space="preserve">T1 萌发期</w:t>
      </w:r>
    </w:p>
    <w:p>
      <w:pPr>
        <w:pStyle w:val="FirstParagraph"/>
      </w:pPr>
      <w:r>
        <w:t xml:space="preserve">祛魅（Entzauberung）概念的思想根源可追溯至韦伯对西方理性化进程的系统考察。在《新教伦理与资本主义精神》（1905）中，韦伯已隐含了宗教世界图景的理性化趋势。1917年《学术作为一种志业》的演讲中，韦伯正式提出”世界的祛魅”命题，指出西方文明经历了从神话-宗教宇宙观向科学-理性世界观的根本转变，这一过程消解了世界的神秘性与意义充盈性。</w:t>
      </w:r>
    </w:p>
    <w:bookmarkEnd w:id="115"/>
    <w:bookmarkStart w:id="116" w:name="t2-经典表述-20"/>
    <w:p>
      <w:pPr>
        <w:pStyle w:val="Heading5"/>
      </w:pPr>
      <w:r>
        <w:t xml:space="preserve">T2 经典表述</w:t>
      </w:r>
    </w:p>
    <w:p>
      <w:pPr>
        <w:pStyle w:val="FirstParagraph"/>
      </w:pPr>
      <w:r>
        <w:t xml:space="preserve">韦伯在《宗教社会学》（1920-1921）中系统阐述了祛魅的经典表述：理性化进程导致宗教-巫术世界图景的瓦解，世界的意义可以通过计算和预测来把握。祛魅的核心命题是”原则上没有什么是不可知的”，一切神秘力量都被理性计算所取代。韦伯将祛魅视为西方现代性的根本特征，与形式理性（Zweckrationalität）的扩张紧密相连。</w:t>
      </w:r>
    </w:p>
    <w:bookmarkEnd w:id="116"/>
    <w:bookmarkStart w:id="117" w:name="t3-争辩与阐发-20"/>
    <w:p>
      <w:pPr>
        <w:pStyle w:val="Heading5"/>
      </w:pPr>
      <w:r>
        <w:t xml:space="preserve">T3 争辩与阐发</w:t>
      </w:r>
    </w:p>
    <w:p>
      <w:pPr>
        <w:pStyle w:val="FirstParagraph"/>
      </w:pPr>
      <w:r>
        <w:t xml:space="preserve">祛魅概念面临关于”再魅化”（re-enchantment）的持久争论。卢卡奇在《历史与阶级意识》（1923）中批判祛魅导致了”物化意识”（Verdinglichung），使人与世界的关系降格为工具性计算。哈贝马斯在《交往行为理论》（1981）中区分了系统理性化与生活世界理性化，认为祛魅不应等同于意义的丧失。21世纪关于”后世俗社会”（post-secular society）的讨论——宗教并未在现代性中消亡——进一步挑战了祛魅的线性叙事。</w:t>
      </w:r>
    </w:p>
    <w:bookmarkEnd w:id="117"/>
    <w:bookmarkStart w:id="118" w:name="t4-当代发展-20"/>
    <w:p>
      <w:pPr>
        <w:pStyle w:val="Heading5"/>
      </w:pPr>
      <w:r>
        <w:t xml:space="preserve">T4 当代发展</w:t>
      </w:r>
    </w:p>
    <w:p>
      <w:pPr>
        <w:pStyle w:val="FirstParagraph"/>
      </w:pPr>
      <w:r>
        <w:t xml:space="preserve">21世纪祛魅概念在数字文化研究中获得新的阐释维度。平台资本主义与算法治理将祛魅推向新阶段：数据化（datafication）使一切社会现象转化为可计算的信息流，算法推荐系统取代了传统的意义建构机制。同时，数字时代的”再魅化”现象——如灵性消费、阴谋论传播、虚拟现实中的沉浸体验——也引发了关于祛魅/再魅化辩证关系的新讨论。祛魅概念在数字社会学、科学技术研究（STS）与宗教社会学中持续演进。</w:t>
      </w:r>
    </w:p>
    <w:bookmarkEnd w:id="118"/>
    <w:bookmarkEnd w:id="119"/>
    <w:bookmarkStart w:id="124" w:name="c021-权威三类型three-types-of-authority"/>
    <w:p>
      <w:pPr>
        <w:pStyle w:val="Heading4"/>
      </w:pPr>
      <w:r>
        <w:t xml:space="preserve">C021 权威三类型（Three Types of Authority）</w:t>
      </w:r>
    </w:p>
    <w:bookmarkStart w:id="120" w:name="t1-萌发期-21"/>
    <w:p>
      <w:pPr>
        <w:pStyle w:val="Heading5"/>
      </w:pPr>
      <w:r>
        <w:t xml:space="preserve">T1 萌发期</w:t>
      </w:r>
    </w:p>
    <w:p>
      <w:pPr>
        <w:pStyle w:val="FirstParagraph"/>
      </w:pPr>
      <w:r>
        <w:t xml:space="preserve">权威三类型的思想根源可追溯至韦伯对统治合法性问题（Herrschaftslegitimität）的系统考察。韦伯在1910年代的社会学著作中逐步发展了这一分类，其早期思想受到罗马法中”权威”（auctoritas）概念与德国国家学说传统的影响。1919年《政治作为一种志业》的演讲中，韦伯已明确区分了三种权威类型。</w:t>
      </w:r>
    </w:p>
    <w:bookmarkEnd w:id="120"/>
    <w:bookmarkStart w:id="121" w:name="t2-经典表述-21"/>
    <w:p>
      <w:pPr>
        <w:pStyle w:val="Heading5"/>
      </w:pPr>
      <w:r>
        <w:t xml:space="preserve">T2 经典表述</w:t>
      </w:r>
    </w:p>
    <w:p>
      <w:pPr>
        <w:pStyle w:val="FirstParagraph"/>
      </w:pPr>
      <w:r>
        <w:t xml:space="preserve">韦伯在《经济与社会》（1922，遗著）中系统阐述了权威三类型的经典表述：传统型权威（traditionale Herrschaft）——基于”历来如此”的习俗神圣性；魅力型/卡里斯马型权威（charismatische Herrschaft）——基于领袖个人的超凡品质与追随者的信念；法理型权威（legale Herrschaft）——基于理性制定的规则与法律秩序。三种类型的”纯粹类型”（Idealtypus）为分析现实中的统治结构提供了概念工具。</w:t>
      </w:r>
    </w:p>
    <w:bookmarkEnd w:id="121"/>
    <w:bookmarkStart w:id="122" w:name="t3-争辩与阐发-21"/>
    <w:p>
      <w:pPr>
        <w:pStyle w:val="Heading5"/>
      </w:pPr>
      <w:r>
        <w:t xml:space="preserve">T3 争辩与阐发</w:t>
      </w:r>
    </w:p>
    <w:p>
      <w:pPr>
        <w:pStyle w:val="FirstParagraph"/>
      </w:pPr>
      <w:r>
        <w:t xml:space="preserve">权威三类型面临关于类型学纯粹性与历史复杂性的争论。批评者指出，现实中的权威很少以纯粹形式存在，通常是多种类型的混合。艾森斯塔德（Eisenstadt）研究了卡里斯马权威的制度化过程，挑战了韦伯关于卡里斯马本质上是”反日常”的论断。本迪克斯（Bendix）在《马克斯·韦伯的思想肖像》（1960）中展示了权威类型学与韦伯整体历史社会学框架的内在联系。</w:t>
      </w:r>
    </w:p>
    <w:bookmarkEnd w:id="122"/>
    <w:bookmarkStart w:id="123" w:name="t4-当代发展-21"/>
    <w:p>
      <w:pPr>
        <w:pStyle w:val="Heading5"/>
      </w:pPr>
      <w:r>
        <w:t xml:space="preserve">T4 当代发展</w:t>
      </w:r>
    </w:p>
    <w:p>
      <w:pPr>
        <w:pStyle w:val="FirstParagraph"/>
      </w:pPr>
      <w:r>
        <w:t xml:space="preserve">21世纪权威三类型在数字治理与民粹主义研究中持续演进。平台权威（platform authority）——基于算法与数据基础设施的新型法理型权威——挑战了传统的权威分类框架。民粹主义领导人的”数字卡里斯马”——通过社交媒体直接与追随者沟通——展现了卡里斯马权威在数字时代的新形态。权威三类型在政治社会学、组织研究与数字治理研究中持续作为核心分析工具。</w:t>
      </w:r>
    </w:p>
    <w:bookmarkEnd w:id="123"/>
    <w:bookmarkEnd w:id="124"/>
    <w:bookmarkStart w:id="129" w:name="c022-科层制bureaucracy"/>
    <w:p>
      <w:pPr>
        <w:pStyle w:val="Heading4"/>
      </w:pPr>
      <w:r>
        <w:t xml:space="preserve">C022 科层制（Bureaucracy）</w:t>
      </w:r>
    </w:p>
    <w:bookmarkStart w:id="125" w:name="t1-萌发期-22"/>
    <w:p>
      <w:pPr>
        <w:pStyle w:val="Heading5"/>
      </w:pPr>
      <w:r>
        <w:t xml:space="preserve">T1 萌发期</w:t>
      </w:r>
    </w:p>
    <w:p>
      <w:pPr>
        <w:pStyle w:val="FirstParagraph"/>
      </w:pPr>
      <w:r>
        <w:t xml:space="preserve">科层制概念的思想根源可追溯至韦伯对现代组织理性化进程的系统考察。韦伯在19世纪末20世纪初对德国行政体制的研究中逐步发展了科层制理论，其思想受到普鲁士官僚制度传统与斯坦因（Lorenz von Stein）行政学说的影响。韦伯在1900年代的社会经济学著作中已开始系统分析科层制的特征与后果。</w:t>
      </w:r>
    </w:p>
    <w:bookmarkEnd w:id="125"/>
    <w:bookmarkStart w:id="126" w:name="t2-经典表述-22"/>
    <w:p>
      <w:pPr>
        <w:pStyle w:val="Heading5"/>
      </w:pPr>
      <w:r>
        <w:t xml:space="preserve">T2 经典表述</w:t>
      </w:r>
    </w:p>
    <w:p>
      <w:pPr>
        <w:pStyle w:val="FirstParagraph"/>
      </w:pPr>
      <w:r>
        <w:t xml:space="preserve">韦伯在《经济与社会》（1922）中系统阐述了科层制的经典表述：科层制是法理型权威最纯粹的组织形式，其核心特征包括：层级制（Hierarchie）、规则化（Schriftlichkeit）、专业化（Fachmäßigkeit）、非人格化（Sachlichkeit）与基于专业资格的任命。韦伯认为科层制在技术效率上优于任何其他组织形式，但同时也警告了”铁笼”（stahlhartes Gehäuse）——科层制对人类自由的束缚。</w:t>
      </w:r>
    </w:p>
    <w:bookmarkEnd w:id="126"/>
    <w:bookmarkStart w:id="127" w:name="t3-争辩与阐发-22"/>
    <w:p>
      <w:pPr>
        <w:pStyle w:val="Heading5"/>
      </w:pPr>
      <w:r>
        <w:t xml:space="preserve">T3 争辩与阐发</w:t>
      </w:r>
    </w:p>
    <w:p>
      <w:pPr>
        <w:pStyle w:val="FirstParagraph"/>
      </w:pPr>
      <w:r>
        <w:t xml:space="preserve">科层制概念面临关于效率与自由的张力、以及”去科层化”（debureaucratization）可能性的争论。默顿（Merton, 1940）分析了科层制的”功能失调”后果——训练有素的无能（trained incapacity）与目标置换（goal displacement）。克罗齐埃（Crozier, 1964）在《科层制现象》中揭示了科层制中的”恶性循环”——规则越严格，规避规则的行为越多。后韦伯时代的组织理论——从权变理论到后官僚组织——持续挑战科层制的最优性假设。</w:t>
      </w:r>
    </w:p>
    <w:bookmarkEnd w:id="127"/>
    <w:bookmarkStart w:id="128" w:name="t4-当代发展-22"/>
    <w:p>
      <w:pPr>
        <w:pStyle w:val="Heading5"/>
      </w:pPr>
      <w:r>
        <w:t xml:space="preserve">T4 当代发展</w:t>
      </w:r>
    </w:p>
    <w:p>
      <w:pPr>
        <w:pStyle w:val="FirstParagraph"/>
      </w:pPr>
      <w:r>
        <w:t xml:space="preserve">21世纪科层制在数字组织与新公共管理背景下持续演进。平台科层制（platform bureaucracy）——算法驱动的自动化决策系统——展现了科层制理性化的新形态。新公共管理运动（NPM）将市场机制引入公共行政，挑战了传统科层制的垄断地位。同时，</w:t>
      </w:r>
      <w:r>
        <w:t xml:space="preserve">“</w:t>
      </w:r>
      <w:r>
        <w:t xml:space="preserve">后官僚组织</w:t>
      </w:r>
      <w:r>
        <w:t xml:space="preserve">”</w:t>
      </w:r>
      <w:r>
        <w:t xml:space="preserve">（post-bureaucratic organization）理论——强调网络化、扁平化与柔性管理——也面临实证检验的挑战。科层制在公共管理研究、组织社会学与数字治理研究中持续作为核心参照框架。</w:t>
      </w:r>
    </w:p>
    <w:bookmarkEnd w:id="128"/>
    <w:bookmarkEnd w:id="129"/>
    <w:bookmarkStart w:id="134" w:name="c023-价值中立value-neutrality-wertfreiheit"/>
    <w:p>
      <w:pPr>
        <w:pStyle w:val="Heading4"/>
      </w:pPr>
      <w:r>
        <w:t xml:space="preserve">C023 价值中立（Value Neutrality / Wertfreiheit）</w:t>
      </w:r>
    </w:p>
    <w:bookmarkStart w:id="130" w:name="t1-萌发期-23"/>
    <w:p>
      <w:pPr>
        <w:pStyle w:val="Heading5"/>
      </w:pPr>
      <w:r>
        <w:t xml:space="preserve">T1 萌发期</w:t>
      </w:r>
    </w:p>
    <w:p>
      <w:pPr>
        <w:pStyle w:val="FirstParagraph"/>
      </w:pPr>
      <w:r>
        <w:t xml:space="preserve">价值中立（Wertfreiheit）概念的思想根源可追溯至韦伯对社会科学方法论自主性的系统辩护。韦伯在1904年《社会科学与社会政策中的”客观性”》中首次系统阐述了价值关联（Wertbeziehung）与价值判断（Werturteil）的区分。1917年”价值中立”论战（Werturteilsstreit）中，韦伯进一步明确了社会科学应当”价值中立”的方法论立场。</w:t>
      </w:r>
    </w:p>
    <w:bookmarkEnd w:id="130"/>
    <w:bookmarkStart w:id="131" w:name="t2-经典表述-23"/>
    <w:p>
      <w:pPr>
        <w:pStyle w:val="Heading5"/>
      </w:pPr>
      <w:r>
        <w:t xml:space="preserve">T2 经典表述</w:t>
      </w:r>
    </w:p>
    <w:p>
      <w:pPr>
        <w:pStyle w:val="FirstParagraph"/>
      </w:pPr>
      <w:r>
        <w:t xml:space="preserve">韦伯在《科学论文集》（1922，遗著）中系统阐述了价值中立的经典表述：社会科学研究者应当区分”事实判断”（Sein）与”价值判断”（Sollen），在经验研究中保持方法论上的价值中立。价值中立并不意味着研究者没有价值立场，而是要求在经验分析中不将个人价值偏好混入科学论证。韦伯强调，价值中立是科学”客观性”的条件，而非科学”无意义”的证明。</w:t>
      </w:r>
    </w:p>
    <w:bookmarkEnd w:id="131"/>
    <w:bookmarkStart w:id="132" w:name="t3-争辩与阐发-23"/>
    <w:p>
      <w:pPr>
        <w:pStyle w:val="Heading5"/>
      </w:pPr>
      <w:r>
        <w:t xml:space="preserve">T3 争辩与阐发</w:t>
      </w:r>
    </w:p>
    <w:p>
      <w:pPr>
        <w:pStyle w:val="FirstParagraph"/>
      </w:pPr>
      <w:r>
        <w:t xml:space="preserve">价值中立面临关于实证主义与诠释学之争、以及批判理论挑战的持久争论。法兰克福学派——尤其是阿多诺与霍克海默——批判价值中立是一种意识形态伪装，掩盖了社会科学与权力结构的共谋关系。批判理论主张社会科学应当具有解放旨趣（Emancipatory Interest）。冈纳·缪达尔（Myrdal, 1958）在《价值在社会理论中的地位》中论证了完全的价值中立是不可能的，研究者应当明确宣告自己的价值前提。</w:t>
      </w:r>
    </w:p>
    <w:bookmarkEnd w:id="132"/>
    <w:bookmarkStart w:id="133" w:name="t4-当代发展-23"/>
    <w:p>
      <w:pPr>
        <w:pStyle w:val="Heading5"/>
      </w:pPr>
      <w:r>
        <w:t xml:space="preserve">T4 当代发展</w:t>
      </w:r>
    </w:p>
    <w:p>
      <w:pPr>
        <w:pStyle w:val="FirstParagraph"/>
      </w:pPr>
      <w:r>
        <w:t xml:space="preserve">21世纪价值中立在证据为本政策（EBP）与参与式研究中面临新挑战。数据科学中的算法偏见问题揭示了”技术中立”神话的局限性——数据收集与分析过程本身嵌入着价值选择。参与式行动研究（PAR）与公共社会学（public sociology）运动主张研究者应当明确价值承诺，而非假装价值中立。价值中立概念在研究伦理、科学社会学与数字人文研究中持续引发讨论。</w:t>
      </w:r>
    </w:p>
    <w:bookmarkEnd w:id="133"/>
    <w:bookmarkEnd w:id="134"/>
    <w:bookmarkStart w:id="139" w:name="c024-多元因果multiple-causation"/>
    <w:p>
      <w:pPr>
        <w:pStyle w:val="Heading4"/>
      </w:pPr>
      <w:r>
        <w:t xml:space="preserve">C024 多元因果（Multiple Causation）</w:t>
      </w:r>
    </w:p>
    <w:bookmarkStart w:id="135" w:name="t1-萌发期-24"/>
    <w:p>
      <w:pPr>
        <w:pStyle w:val="Heading5"/>
      </w:pPr>
      <w:r>
        <w:t xml:space="preserve">T1 萌发期</w:t>
      </w:r>
    </w:p>
    <w:p>
      <w:pPr>
        <w:pStyle w:val="FirstParagraph"/>
      </w:pPr>
      <w:r>
        <w:t xml:space="preserve">多元因果概念的思想根源可追溯至韦伯对历史因果性（kausale Zurechnung）问题的系统考察。韦伯在《罗雪尔与克尼斯》（1903-1906）的方法论著作中批判了历史学派的目的论因果观，发展了”客观可能性”（objektive Möglichkeit）与”适当因果性”（adäquate Verursachung）的分析框架。</w:t>
      </w:r>
    </w:p>
    <w:bookmarkEnd w:id="135"/>
    <w:bookmarkStart w:id="136" w:name="t2-经典表述-24"/>
    <w:p>
      <w:pPr>
        <w:pStyle w:val="Heading5"/>
      </w:pPr>
      <w:r>
        <w:t xml:space="preserve">T2 经典表述</w:t>
      </w:r>
    </w:p>
    <w:p>
      <w:pPr>
        <w:pStyle w:val="FirstParagraph"/>
      </w:pPr>
      <w:r>
        <w:t xml:space="preserve">韦伯在《批判研究文集》（1906）与《经济与社会》（1922）中系统阐述了多元因果的经典表述：社会现象的结果从来不是单一原因造成的，而是多种因素”恰当组合”（adäquate Verursachung）的产物。韦伯以”自杀”为例说明：同样的结果（自杀）可以由完全不同的原因（宗教信仰、经济困境、荣誉丧失）导致。多元因果分析要求研究者区分”原因”与”条件”，识别出对特定结果具有”客观可能性”意义的因素。</w:t>
      </w:r>
    </w:p>
    <w:bookmarkEnd w:id="136"/>
    <w:bookmarkStart w:id="137" w:name="t3-争辩与阐发-24"/>
    <w:p>
      <w:pPr>
        <w:pStyle w:val="Heading5"/>
      </w:pPr>
      <w:r>
        <w:t xml:space="preserve">T3 争辩与阐发</w:t>
      </w:r>
    </w:p>
    <w:p>
      <w:pPr>
        <w:pStyle w:val="FirstParagraph"/>
      </w:pPr>
      <w:r>
        <w:t xml:space="preserve">多元因果面临关于因果推断方法论局限性的争论。定量研究者批评多元因果分析缺乏操作化的因果识别策略。密尔（John Stuart Mill）的”求异法”与韦伯的”适当因果性”之间的方法论张力持续存在。当代因果推断革命——从反事实框架到潜在结果模型——为多元因果分析提供了更严谨的形式化工具，但也暴露了韦伯因果概念的非形式化特征。</w:t>
      </w:r>
    </w:p>
    <w:bookmarkEnd w:id="137"/>
    <w:bookmarkStart w:id="138" w:name="t4-当代发展-24"/>
    <w:p>
      <w:pPr>
        <w:pStyle w:val="Heading5"/>
      </w:pPr>
      <w:r>
        <w:t xml:space="preserve">T4 当代发展</w:t>
      </w:r>
    </w:p>
    <w:p>
      <w:pPr>
        <w:pStyle w:val="FirstParagraph"/>
      </w:pPr>
      <w:r>
        <w:t xml:space="preserve">21世纪多元因果在复杂系统研究与定性比较分析（QCA）中获得新的方法论基础。Ragin（1987, 2008）的QCA方法——以集合论替代线性概率模型——为分析多重并发因果关系（multiple conjunctural causation）提供了系统工具。多元因果概念在比较历史社会学、政策过程研究与计算社会科学中持续作为核心方法论原则。</w:t>
      </w:r>
    </w:p>
    <w:bookmarkEnd w:id="138"/>
    <w:bookmarkEnd w:id="139"/>
    <w:bookmarkStart w:id="144" w:name="X2311b96c31b7b16fd7c3c95af04ca4e0b1aedf1"/>
    <w:bookmarkStart w:id="5438" w:name="c025-责任伦理信念伦理ethics-of-responsibility-conviction"/>
    <w:p>
      <w:pPr>
        <w:pStyle w:val="Heading4"/>
      </w:pPr>
      <w:r>
        <w:t xml:space="preserve">C025 责任伦理/信念伦理（Ethics of Responsibility / Conviction）</w:t>
      </w:r>
    </w:p>
    <w:bookmarkEnd w:id="5439"/>
    <w:bookmarkStart w:id="140" w:name="t1-萌发期-25"/>
    <w:p>
      <w:pPr>
        <w:pStyle w:val="Heading5"/>
      </w:pPr>
      <w:r>
        <w:t xml:space="preserve">T1 萌发期</w:t>
      </w:r>
    </w:p>
    <w:p>
      <w:pPr>
        <w:pStyle w:val="FirstParagraph"/>
      </w:pPr>
      <w:r>
        <w:t xml:space="preserve">责任伦理/信念伦理的思想根源可追溯至韦伯对政治行动道德基础的系统考察。韦伯在1890年代对工人阶级政治态度的研究中已隐含了这一区分。1919年《政治作为一种志业》的演讲中，韦伯在第一次世界大战的废墟上正式提出了责任伦理（Verantwortungsethik）与信念伦理（Gesinnungsethik）的经典二分。</w:t>
      </w:r>
    </w:p>
    <w:bookmarkEnd w:id="140"/>
    <w:bookmarkStart w:id="141" w:name="t2-经典表述-25"/>
    <w:p>
      <w:pPr>
        <w:pStyle w:val="Heading5"/>
      </w:pPr>
      <w:r>
        <w:t xml:space="preserve">T2 经典表述</w:t>
      </w:r>
    </w:p>
    <w:p>
      <w:pPr>
        <w:pStyle w:val="FirstParagraph"/>
      </w:pPr>
      <w:r>
        <w:t xml:space="preserve">韦伯在《政治作为一种志业》（1919）中系统阐述了这一区分的经典表述：信念伦理关注行动的内在道德纯粹性——</w:t>
      </w:r>
      <w:r>
        <w:t xml:space="preserve">“</w:t>
      </w:r>
      <w:r>
        <w:t xml:space="preserve">基督徒做得对，后果交由上帝</w:t>
      </w:r>
      <w:r>
        <w:t xml:space="preserve">”</w:t>
      </w:r>
      <w:r>
        <w:t xml:space="preserve">；责任伦理关注行动的可预见后果——</w:t>
      </w:r>
      <w:r>
        <w:t xml:space="preserve">“</w:t>
      </w:r>
      <w:r>
        <w:t xml:space="preserve">你对行动的后果承担责任</w:t>
      </w:r>
      <w:r>
        <w:t xml:space="preserve">”</w:t>
      </w:r>
      <w:r>
        <w:t xml:space="preserve">。韦伯认为，真正的政治家必须同时具备信念伦理的激情与责任伦理的清醒，在”恶魔之手”的权力世界中做出艰难的道德抉择。</w:t>
      </w:r>
    </w:p>
    <w:bookmarkEnd w:id="141"/>
    <w:bookmarkStart w:id="142" w:name="t3-争辩与阐发-25"/>
    <w:p>
      <w:pPr>
        <w:pStyle w:val="Heading5"/>
      </w:pPr>
      <w:r>
        <w:t xml:space="preserve">T3 争辩与阐发</w:t>
      </w:r>
    </w:p>
    <w:p>
      <w:pPr>
        <w:pStyle w:val="FirstParagraph"/>
      </w:pPr>
      <w:r>
        <w:t xml:space="preserve">责任伦理/信念伦理面临关于政治道德复杂性——二者是否真的可以清晰区分？——以及”伦理多元主义”——是否存在第三种伦理立场？——的争论。阿伦特（Arendt）在《人的境况》（1958）中重新思考了行动与责任的关系。哈贝马斯在《事实与规范之间》（1992）中试图通过话语伦理（Diskursethik）超越责任伦理与信念伦理的二分。当代政治理论中的”公共理性”（public reason）概念也回应了韦伯的伦理区分。</w:t>
      </w:r>
    </w:p>
    <w:bookmarkEnd w:id="142"/>
    <w:bookmarkStart w:id="143" w:name="t4-当代发展-25"/>
    <w:p>
      <w:pPr>
        <w:pStyle w:val="Heading5"/>
      </w:pPr>
      <w:r>
        <w:t xml:space="preserve">T4 当代发展</w:t>
      </w:r>
    </w:p>
    <w:p>
      <w:pPr>
        <w:pStyle w:val="FirstParagraph"/>
      </w:pPr>
      <w:r>
        <w:t xml:space="preserve">21世纪责任伦理在全球治理、气候政治与人工智能伦理中获得新的紧迫性。气候变化的”集体行动问题”——当代行动的后果由未来世代承担——挑战了责任伦理的时间框架。AI伦理中的”价值对齐”（value alignment）问题——如何确保AI系统的行为符合人类价值——也呼应了韦伯关于技术理性与价值理性张力的论述。责任伦理在政治哲学、全球治理研究与科技伦理中持续作为核心概念。</w:t>
      </w:r>
    </w:p>
    <w:bookmarkEnd w:id="143"/>
    <w:bookmarkEnd w:id="144"/>
    <w:bookmarkStart w:id="149" w:name="c026-阶级地位政党classstatusparty"/>
    <w:p>
      <w:pPr>
        <w:pStyle w:val="Heading4"/>
      </w:pPr>
      <w:r>
        <w:t xml:space="preserve">C026 阶级/地位/政党（Class/Status/Party）</w:t>
      </w:r>
    </w:p>
    <w:bookmarkStart w:id="145" w:name="t1-萌发期-26"/>
    <w:p>
      <w:pPr>
        <w:pStyle w:val="Heading5"/>
      </w:pPr>
      <w:r>
        <w:t xml:space="preserve">T1 萌发期</w:t>
      </w:r>
    </w:p>
    <w:p>
      <w:pPr>
        <w:pStyle w:val="FirstParagraph"/>
      </w:pPr>
      <w:r>
        <w:t xml:space="preserve">阶级/地位/政党概念的前史——从经济决定论到多维分层</w:t>
      </w:r>
    </w:p>
    <w:bookmarkEnd w:id="145"/>
    <w:bookmarkStart w:id="146" w:name="t2-经典表述-26"/>
    <w:p>
      <w:pPr>
        <w:pStyle w:val="Heading5"/>
      </w:pPr>
      <w:r>
        <w:t xml:space="preserve">T2 经典表述</w:t>
      </w:r>
    </w:p>
    <w:p>
      <w:pPr>
        <w:pStyle w:val="FirstParagraph"/>
      </w:pPr>
      <w:r>
        <w:t xml:space="preserve">韦伯在《经济与社会》（1922）中系统阐述了阶级、地位与政党的经典三分法：阶级（Klasse）基于经济秩序中的市场机会——</w:t>
      </w:r>
      <w:r>
        <w:t xml:space="preserve">“</w:t>
      </w:r>
      <w:r>
        <w:t xml:space="preserve">阶级处境</w:t>
      </w:r>
      <w:r>
        <w:t xml:space="preserve">”</w:t>
      </w:r>
      <w:r>
        <w:t xml:space="preserve">（Klassenlage）由商品市场与劳动市场的位置决定；地位（Stand）基于社会秩序中的荣誉分配——</w:t>
      </w:r>
      <w:r>
        <w:t xml:space="preserve">“</w:t>
      </w:r>
      <w:r>
        <w:t xml:space="preserve">生活方式</w:t>
      </w:r>
      <w:r>
        <w:t xml:space="preserve">”</w:t>
      </w:r>
      <w:r>
        <w:t xml:space="preserve">（Lebensstil）与”社会限制”（soziale Schließung）是地位群体的核心特征；政党（Partei）基于权力秩序中的行动——旨在影响社会行动方向的共同体。</w:t>
      </w:r>
    </w:p>
    <w:bookmarkEnd w:id="146"/>
    <w:bookmarkStart w:id="147" w:name="t3-争辩与阐发-26"/>
    <w:p>
      <w:pPr>
        <w:pStyle w:val="Heading5"/>
      </w:pPr>
      <w:r>
        <w:t xml:space="preserve">T3 争辩与阐发</w:t>
      </w:r>
    </w:p>
    <w:p>
      <w:pPr>
        <w:pStyle w:val="FirstParagraph"/>
      </w:pPr>
      <w:r>
        <w:t xml:space="preserve">阶级/地位/政党三分法面临关于三者关系——阶级与地位是否可以独立变化？——以及当代适用性的争论。帕金（Parkin, 1979）的”社会封闭”（social closure）理论将韦伯的地位概念发展为更一般的不平等分析框架。布迪厄的资本理论——经济资本、文化资本、社会资本——在某种程度上整合了韦伯的阶级与地位维度。当代社会分层研究中的”阶级-地位-权力”三维框架直接继承了韦伯的遗产。</w:t>
      </w:r>
    </w:p>
    <w:bookmarkEnd w:id="147"/>
    <w:bookmarkStart w:id="148" w:name="t4-当代发展-26"/>
    <w:p>
      <w:pPr>
        <w:pStyle w:val="Heading5"/>
      </w:pPr>
      <w:r>
        <w:t xml:space="preserve">T4 当代发展</w:t>
      </w:r>
    </w:p>
    <w:p>
      <w:pPr>
        <w:pStyle w:val="FirstParagraph"/>
      </w:pPr>
      <w:r>
        <w:t xml:space="preserve">21世纪阶级/地位/政党三分法在数字不平等与身份政治研究中持续演进。数字鸿沟（digital divide）——接入鸿沟、使用鸿沟与结果鸿沟——为阶级分析提供了新维度。身份政治的兴起——基于种族、性别、性取向的身份认同运动——挑战了阶级分析的中心地位，但也呼应了韦伯关于地位群体独立性的论断。阶级/地位/政党三分法在社会分层研究、政治社会学与数字不平等研究中持续作为核心分析框架。</w:t>
      </w:r>
    </w:p>
    <w:bookmarkEnd w:id="148"/>
    <w:bookmarkEnd w:id="149"/>
    <w:bookmarkStart w:id="154" w:name="c027-身份群体status-group-stand"/>
    <w:p>
      <w:pPr>
        <w:pStyle w:val="Heading4"/>
      </w:pPr>
      <w:r>
        <w:t xml:space="preserve">C027 身份群体（Status Group / Stand）</w:t>
      </w:r>
    </w:p>
    <w:bookmarkStart w:id="150" w:name="t1-萌发期-27"/>
    <w:p>
      <w:pPr>
        <w:pStyle w:val="Heading5"/>
      </w:pPr>
      <w:r>
        <w:t xml:space="preserve">T1 萌发期</w:t>
      </w:r>
    </w:p>
    <w:p>
      <w:pPr>
        <w:pStyle w:val="FirstParagraph"/>
      </w:pPr>
      <w:r>
        <w:t xml:space="preserve">身份群体（Status Group / Stand）概念的思想根源可追溯至韦伯对社会荣誉分配与社会封闭机制的系统考察。韦伯在《宗教社会学》（1920-1921）中已分析了宗教共同体作为身份群体的功能。在《经济与社会》（1922）中，韦伯将身份群体概念发展为独立于阶级的社会分层维度。</w:t>
      </w:r>
    </w:p>
    <w:bookmarkEnd w:id="150"/>
    <w:bookmarkStart w:id="151" w:name="t2-经典表述-27"/>
    <w:p>
      <w:pPr>
        <w:pStyle w:val="Heading5"/>
      </w:pPr>
      <w:r>
        <w:t xml:space="preserve">T2 经典表述</w:t>
      </w:r>
    </w:p>
    <w:p>
      <w:pPr>
        <w:pStyle w:val="FirstParagraph"/>
      </w:pPr>
      <w:r>
        <w:t xml:space="preserve">韦伯在《经济与社会》（1922）中系统阐述了身份群体的经典表述：身份群体是基于特定的”社会评价”（soziale Einschätzung）而形成的共同体，其核心特征包括：独特的生活方式（Lebensstil）、对内对外的社会限制（soziale Schließung）、以及通过惯例（Konvention）而非法律来维持的群体边界。身份群体与阶级的关键区别在于：阶级基于市场机会，身份群体基于社会荣誉。</w:t>
      </w:r>
    </w:p>
    <w:bookmarkEnd w:id="151"/>
    <w:bookmarkStart w:id="152" w:name="t3-争辩与阐发-27"/>
    <w:p>
      <w:pPr>
        <w:pStyle w:val="Heading5"/>
      </w:pPr>
      <w:r>
        <w:t xml:space="preserve">T3 争辩与阐发</w:t>
      </w:r>
    </w:p>
    <w:p>
      <w:pPr>
        <w:pStyle w:val="FirstParagraph"/>
      </w:pPr>
      <w:r>
        <w:t xml:space="preserve">身份群体概念面临关于阶级与地位关系的争论。一些马克思主义者认为地位差异最终根源于阶级结构，地位意识是”虚假意识”的表现。韦伯主义者则坚持地位群体的相对独立性——贵族的衰落并非总是伴随经济地位的下降。布迪厄的”区隔”（Distinction, 1979）——品味作为阶级区分的机制——在某种程度上综合了韦伯的阶级与地位维度，但也引发了关于”品味自主性”的争论。</w:t>
      </w:r>
    </w:p>
    <w:bookmarkEnd w:id="152"/>
    <w:bookmarkStart w:id="153" w:name="t4-当代发展-27"/>
    <w:p>
      <w:pPr>
        <w:pStyle w:val="Heading5"/>
      </w:pPr>
      <w:r>
        <w:t xml:space="preserve">T4 当代发展</w:t>
      </w:r>
    </w:p>
    <w:p>
      <w:pPr>
        <w:pStyle w:val="FirstParagraph"/>
      </w:pPr>
      <w:r>
        <w:t xml:space="preserve">21世纪身份群体概念在消费社会学、数字文化与身份政治研究中持续演进。</w:t>
      </w:r>
      <w:r>
        <w:t xml:space="preserve">“</w:t>
      </w:r>
      <w:r>
        <w:t xml:space="preserve">文化消费</w:t>
      </w:r>
      <w:r>
        <w:t xml:space="preserve">”</w:t>
      </w:r>
      <w:r>
        <w:t xml:space="preserve">（cultural consumption）——从美食到流媒体——成为身份群体区分的核心场域。社交媒体上的”身份表演”（identity performance）——通过帖子、标签与关注列表建构社会身份——展现了身份群体在数字时代的新形态。身份群体概念在消费社会学、文化社会学与数字社会研究中持续作为核心分析工具。</w:t>
      </w:r>
    </w:p>
    <w:bookmarkEnd w:id="153"/>
    <w:bookmarkEnd w:id="154"/>
    <w:bookmarkStart w:id="159" w:name="c028-理解阐释verstehen"/>
    <w:p>
      <w:pPr>
        <w:pStyle w:val="Heading4"/>
      </w:pPr>
      <w:r>
        <w:t xml:space="preserve">C028 理解/阐释（Verstehen）</w:t>
      </w:r>
    </w:p>
    <w:bookmarkStart w:id="155" w:name="t1-萌发期-28"/>
    <w:p>
      <w:pPr>
        <w:pStyle w:val="Heading5"/>
      </w:pPr>
      <w:r>
        <w:t xml:space="preserve">T1 萌发期</w:t>
      </w:r>
    </w:p>
    <w:p>
      <w:pPr>
        <w:pStyle w:val="FirstParagraph"/>
      </w:pPr>
      <w:r>
        <w:t xml:space="preserve">理解/阐释（Verstehen）概念的思想根源可追溯至德国诠释学传统——施莱尔马赫（Schleiermacher）的文本诠释学与狄尔泰（Dilthey）的”精神科学”方法论。韦伯在1890年代的方法论著作中将Verstehen从个体心理学的理解发展为社会学方法论原则，强调对社会行动的”意义阐释”（Sinndeutung）而非因果解释。</w:t>
      </w:r>
    </w:p>
    <w:bookmarkEnd w:id="155"/>
    <w:bookmarkStart w:id="156" w:name="t2-经典表述-28"/>
    <w:p>
      <w:pPr>
        <w:pStyle w:val="Heading5"/>
      </w:pPr>
      <w:r>
        <w:t xml:space="preserve">T2 经典表述</w:t>
      </w:r>
    </w:p>
    <w:p>
      <w:pPr>
        <w:pStyle w:val="FirstParagraph"/>
      </w:pPr>
      <w:r>
        <w:t xml:space="preserve">韦伯在《科学论文集》（1922）中系统阐述了Verstehen的经典表述：社会学是一门”理解”社会行动之意义的科学。韦伯区分了”直接观察的理解”（aktuelles Verstehen）——理解行动的主观意义——与”解释性理解”（erklärendes Verstehen）——通过动机阐释理解行动的深层意义。Verstehen不排斥因果分析，而是为因果分析提供意义基础——</w:t>
      </w:r>
      <w:r>
        <w:t xml:space="preserve">“</w:t>
      </w:r>
      <w:r>
        <w:t xml:space="preserve">理解</w:t>
      </w:r>
      <w:r>
        <w:t xml:space="preserve">”</w:t>
      </w:r>
      <w:r>
        <w:t xml:space="preserve">回答”为什么”，</w:t>
      </w:r>
      <w:r>
        <w:t xml:space="preserve">“</w:t>
      </w:r>
      <w:r>
        <w:t xml:space="preserve">解释</w:t>
      </w:r>
      <w:r>
        <w:t xml:space="preserve">”</w:t>
      </w:r>
      <w:r>
        <w:t xml:space="preserve">回答”如何”。</w:t>
      </w:r>
    </w:p>
    <w:bookmarkEnd w:id="156"/>
    <w:bookmarkStart w:id="157" w:name="t3-争辩与阐发-28"/>
    <w:p>
      <w:pPr>
        <w:pStyle w:val="Heading5"/>
      </w:pPr>
      <w:r>
        <w:t xml:space="preserve">T3 争辩与阐发</w:t>
      </w:r>
    </w:p>
    <w:p>
      <w:pPr>
        <w:pStyle w:val="FirstParagraph"/>
      </w:pPr>
      <w:r>
        <w:t xml:space="preserve">Verstehen面临关于主观性与客观性张力——理解是否可以成为科学方法？——以及诠释学循环——理解者如何避免循环论证？——的争论。实证主义者（如Nagel, 1961）批评Verstehen缺乏操作化标准，不属于严格意义上的科学方法。伽达默尔（Gadamer, 1960）的哲学诠释学将理解从方法论提升为本体论——理解是人类存在的基本方式。舒茨（Schutz, 1932）的现象学社会学将Verstehen发展为系统的主体间性分析框架。</w:t>
      </w:r>
    </w:p>
    <w:bookmarkEnd w:id="157"/>
    <w:bookmarkStart w:id="158" w:name="t4-当代发展-28"/>
    <w:p>
      <w:pPr>
        <w:pStyle w:val="Heading5"/>
      </w:pPr>
      <w:r>
        <w:t xml:space="preserve">T4 当代发展</w:t>
      </w:r>
    </w:p>
    <w:p>
      <w:pPr>
        <w:pStyle w:val="FirstParagraph"/>
      </w:pPr>
      <w:r>
        <w:t xml:space="preserve">21世纪Verstehen在数字人文与计算社会科学中获得新的方法论意义。数字民族志（digital ethnography）——在线社区中的参与观察与意义阐释——将Verstehen方法论拓展至数字空间。情感计算（affective computing）与自然语言处理（NLP）为”理解”社会行动提供了新的技术工具，但也引发了关于”算法理解”是否真正”理解”的哲学争论。Verstehen在定性研究方法论、数字人文与AI伦理研究中持续作为核心方法论概念。</w:t>
      </w:r>
    </w:p>
    <w:bookmarkEnd w:id="158"/>
    <w:bookmarkEnd w:id="159"/>
    <w:bookmarkStart w:id="164" w:name="c029-社会行动四类型four-types-of-social-action"/>
    <w:p>
      <w:pPr>
        <w:pStyle w:val="Heading4"/>
      </w:pPr>
      <w:r>
        <w:t xml:space="preserve">C029 社会行动四类型（Four Types of Social Action）</w:t>
      </w:r>
    </w:p>
    <w:bookmarkStart w:id="160" w:name="t1-萌发期-29"/>
    <w:p>
      <w:pPr>
        <w:pStyle w:val="Heading5"/>
      </w:pPr>
      <w:r>
        <w:t xml:space="preserve">T1 萌发期</w:t>
      </w:r>
    </w:p>
    <w:p>
      <w:pPr>
        <w:pStyle w:val="FirstParagraph"/>
      </w:pPr>
      <w:r>
        <w:t xml:space="preserve">社会行动四类型的思想根源可追溯至韦伯对行动意义（Sinn）与理性化进程的系统考察。韦伯在1900年代初的方法论著作中已区分了不同类型的行动意义。在《经济与社会》（1922）中，韦伯将行动类型学发展为系统的社会学分析框架，作为其整个社会学体系的基石。</w:t>
      </w:r>
    </w:p>
    <w:bookmarkEnd w:id="160"/>
    <w:bookmarkStart w:id="161" w:name="t2-经典表述-29"/>
    <w:p>
      <w:pPr>
        <w:pStyle w:val="Heading5"/>
      </w:pPr>
      <w:r>
        <w:t xml:space="preserve">T2 经典表述</w:t>
      </w:r>
    </w:p>
    <w:p>
      <w:pPr>
        <w:pStyle w:val="FirstParagraph"/>
      </w:pPr>
      <w:r>
        <w:t xml:space="preserve">韦伯在《经济与社会》（1922）中系统阐述了社会行动四类型的经典表述：工具理性行动（zweckrational）——以手段-目的计算为导向；价值理性行动（wertrational）——以对特定价值的信念为驱动；情感行动（affektuell）——以当下的情感状态为驱动；传统行动（traditional）——以长期养成的习惯为驱动。四种类型构成”纯粹类型”（Idealtypus），现实中的社会行动通常是多种类型的混合。</w:t>
      </w:r>
    </w:p>
    <w:bookmarkEnd w:id="161"/>
    <w:bookmarkStart w:id="162" w:name="t3-争辩与阐发-29"/>
    <w:p>
      <w:pPr>
        <w:pStyle w:val="Heading5"/>
      </w:pPr>
      <w:r>
        <w:t xml:space="preserve">T3 争辩与阐发</w:t>
      </w:r>
    </w:p>
    <w:p>
      <w:pPr>
        <w:pStyle w:val="FirstParagraph"/>
      </w:pPr>
      <w:r>
        <w:t xml:space="preserve">社会行动四类型面临关于类型学完备性——是否存在第五种行动类型？——以及理性化叙事的欧洲中心主义倾向的争论。哈贝马斯在《交往行动理论》（1981）中批评韦伯的行动类型学过于强调”目的理性”，忽略了”交往理性”（kommunikative Rationalität）——以理解与共识为导向的行动类型。后殖民社会学家批评韦伯的理性化叙事隐含着西方中心主义假设——将非西方社会的行动方式贬低为”传统”或”情感”类型。</w:t>
      </w:r>
    </w:p>
    <w:bookmarkEnd w:id="162"/>
    <w:bookmarkStart w:id="163" w:name="t4-当代发展-29"/>
    <w:p>
      <w:pPr>
        <w:pStyle w:val="Heading5"/>
      </w:pPr>
      <w:r>
        <w:t xml:space="preserve">T4 当代发展</w:t>
      </w:r>
    </w:p>
    <w:p>
      <w:pPr>
        <w:pStyle w:val="FirstParagraph"/>
      </w:pPr>
      <w:r>
        <w:t xml:space="preserve">21世纪社会行动四类型在数字行动与算法行为研究中持续演进。数字行动（digital action）——从在线社交到算法推荐响应——挑战了韦伯类型学的边界：算法推荐系统中的”点击”行为是工具理性还是情感驱动？行为经济学（behavioral economics）中的”助推”（nudge）概念——通过设计选择架构影响行为——也呼应了韦伯关于行动理性化程度的分析。社会行动四类型在社会学理论、行为经济学与数字社会研究中持续作为核心分析框架。</w:t>
      </w:r>
    </w:p>
    <w:bookmarkEnd w:id="163"/>
    <w:bookmarkEnd w:id="164"/>
    <w:bookmarkStart w:id="169" w:name="c030-卡里斯马常规化routinization-of-charisma"/>
    <w:p>
      <w:pPr>
        <w:pStyle w:val="Heading4"/>
      </w:pPr>
      <w:r>
        <w:t xml:space="preserve">C030 卡里斯马常规化（Routinization of Charisma）</w:t>
      </w:r>
    </w:p>
    <w:bookmarkStart w:id="165" w:name="t1-萌发期-30"/>
    <w:p>
      <w:pPr>
        <w:pStyle w:val="Heading5"/>
      </w:pPr>
      <w:r>
        <w:t xml:space="preserve">T1 萌发期</w:t>
      </w:r>
    </w:p>
    <w:p>
      <w:pPr>
        <w:pStyle w:val="FirstParagraph"/>
      </w:pPr>
      <w:r>
        <w:t xml:space="preserve">卡里斯马常规化（Routinization of Charisma / Veralltäglichung des Charisma）概念的思想根源可追溯至韦伯对宗教社会学与政治社会学的交叉研究。韦伯在1910年代的宗教社会学著作中分析了先知权威向教阶制的转变过程。在《经济与社会》（1922）中，韦伯将这一分析发展为一般性的权威转型理论。</w:t>
      </w:r>
    </w:p>
    <w:bookmarkEnd w:id="165"/>
    <w:bookmarkStart w:id="166" w:name="t2-经典表述-30"/>
    <w:p>
      <w:pPr>
        <w:pStyle w:val="Heading5"/>
      </w:pPr>
      <w:r>
        <w:t xml:space="preserve">T2 经典表述</w:t>
      </w:r>
    </w:p>
    <w:p>
      <w:pPr>
        <w:pStyle w:val="FirstParagraph"/>
      </w:pPr>
      <w:r>
        <w:t xml:space="preserve">韦伯在《经济与社会》（1922）中系统阐述了卡里斯马常规化的经典表述：卡里斯马权威本质上是不稳定的——它依赖于领袖个人的超凡品质，而这些品质是不可继承的。因此，卡里斯马权威面临”常规化”（Veralltäglichung）的必然趋势：将卡里斯马品质转化为可继承的财产（世袭制）、可传授的技能（教阶制）或可执行的规则（法理型权威）。常规化是卡里斯马权威向日常秩序转型的必经之路。</w:t>
      </w:r>
    </w:p>
    <w:bookmarkEnd w:id="166"/>
    <w:bookmarkStart w:id="167" w:name="t3-争辩与阐发-30"/>
    <w:p>
      <w:pPr>
        <w:pStyle w:val="Heading5"/>
      </w:pPr>
      <w:r>
        <w:t xml:space="preserve">T3 争辩与阐发</w:t>
      </w:r>
    </w:p>
    <w:p>
      <w:pPr>
        <w:pStyle w:val="FirstParagraph"/>
      </w:pPr>
      <w:r>
        <w:t xml:space="preserve">卡里斯马常规化面临关于转型机制多样性与”反常规化”可能性的争论。艾森斯塔德（Eisenstadt, 1968）比较研究了不同文明中卡里斯马常规化的路径差异，揭示了文化传统对常规化方向的制约。社会运动研究中的”制度化”（institutionalization）概念——社会运动从反体制力量转变为体制内行动者——在某种程度上继承了韦伯的常规化分析框架。</w:t>
      </w:r>
    </w:p>
    <w:bookmarkEnd w:id="167"/>
    <w:bookmarkStart w:id="168" w:name="t4-当代发展-30"/>
    <w:p>
      <w:pPr>
        <w:pStyle w:val="Heading5"/>
      </w:pPr>
      <w:r>
        <w:t xml:space="preserve">T4 当代发展</w:t>
      </w:r>
    </w:p>
    <w:p>
      <w:pPr>
        <w:pStyle w:val="FirstParagraph"/>
      </w:pPr>
      <w:r>
        <w:t xml:space="preserve">21世纪卡里斯马常规化在创业公司、社交媒体影响者与政治民粹主义研究中获得新的阐释。科技创业公司的”创始人神话”——从乔布斯到马斯克——展现了卡里斯马权威在商业领域的常规化过程。社交媒体影响者的”个人品牌化”——将个人魅力转化为可变现的数字资产——是卡里斯马常规化的数字形态。政治民粹主义领导人的”制度化”——从反建制运动到执政党——也遵循了韦伯描述的常规化逻辑。</w:t>
      </w:r>
    </w:p>
    <w:bookmarkEnd w:id="168"/>
    <w:bookmarkEnd w:id="169"/>
    <w:bookmarkStart w:id="174" w:name="c031-社会事实social-fact"/>
    <w:p>
      <w:pPr>
        <w:pStyle w:val="Heading4"/>
      </w:pPr>
      <w:r>
        <w:t xml:space="preserve">C031 社会事实（Social Fact）</w:t>
      </w:r>
    </w:p>
    <w:bookmarkStart w:id="170" w:name="t1-萌发期-31"/>
    <w:p>
      <w:pPr>
        <w:pStyle w:val="Heading5"/>
      </w:pPr>
      <w:r>
        <w:t xml:space="preserve">T1 萌发期</w:t>
      </w:r>
    </w:p>
    <w:p>
      <w:pPr>
        <w:pStyle w:val="FirstParagraph"/>
      </w:pPr>
      <w:r>
        <w:t xml:space="preserve">社会事实（fait social）概念的思想根源可追溯至涂尔干对社会科学研究对象独立性的系统论证。涂尔干在1895年《社会学方法的规则》中首次正式定义了社会事实，其思想受到孔德实证主义与斯宾塞进化论的影响，但涂尔干拒绝了还原论——拒绝将社会现象还原为个体心理或生物因素。</w:t>
      </w:r>
    </w:p>
    <w:bookmarkEnd w:id="170"/>
    <w:bookmarkStart w:id="171" w:name="t2-经典表述-31"/>
    <w:p>
      <w:pPr>
        <w:pStyle w:val="Heading5"/>
      </w:pPr>
      <w:r>
        <w:t xml:space="preserve">T2 经典表述</w:t>
      </w:r>
    </w:p>
    <w:p>
      <w:pPr>
        <w:pStyle w:val="FirstParagraph"/>
      </w:pPr>
      <w:r>
        <w:t xml:space="preserve">涂尔干在《社会学方法的规则》（1895）中系统阐述了社会事实的经典定义：社会事实是”对个体具有外在约束力（contrainte extérieure）的行事方式、思维方式和感觉方式”。社会事实的核心特征包括：外在性（extériorité）——独立于个体意识而存在；约束性（contrainte）——通过法律、道德、习俗等机制对个体施加压力；普遍性（généralité）——在群体范围内广泛传播。</w:t>
      </w:r>
    </w:p>
    <w:bookmarkEnd w:id="171"/>
    <w:bookmarkStart w:id="172" w:name="t3-争辩与阐发-31"/>
    <w:p>
      <w:pPr>
        <w:pStyle w:val="Heading5"/>
      </w:pPr>
      <w:r>
        <w:t xml:space="preserve">T3 争辩与阐发</w:t>
      </w:r>
    </w:p>
    <w:p>
      <w:pPr>
        <w:pStyle w:val="FirstParagraph"/>
      </w:pPr>
      <w:r>
        <w:t xml:space="preserve">社会事实概念面临关于方法论集体主义与个体主义的争论。方法论个体主义者（如Homans, 1964）批评社会事实概念预设了”群体心智”（group mind）的形而上学假设。涂尔干主义者回应：社会事实不需要”群体心智”的假设，它只需要承认社会现象具有超越个体加总的突现性质（emergent properties）。当代关于”微观-宏观链接”（micro-macro link）的讨论——如何从个体行动推导出社会结构——延续了这一争论。</w:t>
      </w:r>
    </w:p>
    <w:bookmarkEnd w:id="172"/>
    <w:bookmarkStart w:id="173" w:name="t4-当代发展-31"/>
    <w:p>
      <w:pPr>
        <w:pStyle w:val="Heading5"/>
      </w:pPr>
      <w:r>
        <w:t xml:space="preserve">T4 当代发展</w:t>
      </w:r>
    </w:p>
    <w:p>
      <w:pPr>
        <w:pStyle w:val="FirstParagraph"/>
      </w:pPr>
      <w:r>
        <w:t xml:space="preserve">21世纪社会事实概念在数字社会学与计算社会科学中获得新的方法论意义。数字痕迹（digital traces）——社交媒体帖子、搜索记录、移动轨迹——是否构成新型”社会事实”？大数据分析是否可以识别社会事实的”约束力”？同时，算法治理中的”编码规范”（coded norms）——嵌入在算法中的社会规则——也展现了社会事实在数字时代的新形态。社会事实概念在社会学方法论、数字社会学与科学研究中持续作为核心概念。</w:t>
      </w:r>
    </w:p>
    <w:bookmarkEnd w:id="173"/>
    <w:bookmarkEnd w:id="174"/>
    <w:bookmarkStart w:id="179" w:name="c032-集体意识collective-conscience"/>
    <w:p>
      <w:pPr>
        <w:pStyle w:val="Heading4"/>
      </w:pPr>
      <w:r>
        <w:t xml:space="preserve">C032 集体意识（Collective Conscience）</w:t>
      </w:r>
    </w:p>
    <w:bookmarkStart w:id="175" w:name="t1-萌发期-32"/>
    <w:p>
      <w:pPr>
        <w:pStyle w:val="Heading5"/>
      </w:pPr>
      <w:r>
        <w:t xml:space="preserve">T1 萌发期</w:t>
      </w:r>
    </w:p>
    <w:p>
      <w:pPr>
        <w:pStyle w:val="FirstParagraph"/>
      </w:pPr>
      <w:r>
        <w:t xml:space="preserve">集体意识（conscience collective）概念的思想根源可追溯至涂尔干对宗教与社会团结问题的系统考察。涂尔干在1893年《社会分工论》中首次系统阐述了集体意识概念，其思想受到卢梭”公意”（volonté générale）概念与德国历史法学派（Savigny）</w:t>
      </w:r>
      <w:r>
        <w:t xml:space="preserve">“</w:t>
      </w:r>
      <w:r>
        <w:t xml:space="preserve">民族精神</w:t>
      </w:r>
      <w:r>
        <w:t xml:space="preserve">”</w:t>
      </w:r>
      <w:r>
        <w:t xml:space="preserve">（Volksgeist）概念的影响。</w:t>
      </w:r>
    </w:p>
    <w:bookmarkEnd w:id="175"/>
    <w:bookmarkStart w:id="176" w:name="t2-经典表述-32"/>
    <w:p>
      <w:pPr>
        <w:pStyle w:val="Heading5"/>
      </w:pPr>
      <w:r>
        <w:t xml:space="preserve">T2 经典表述</w:t>
      </w:r>
    </w:p>
    <w:p>
      <w:pPr>
        <w:pStyle w:val="FirstParagraph"/>
      </w:pPr>
      <w:r>
        <w:t xml:space="preserve">涂尔干在《社会分工论》（1893）中系统阐述了集体意识的经典表述：集体意识是”社会成员共有的信念与情感的总和，构成了一个自成一体的生活体系”。在机械团结（solidarité mécanique）社会中，集体意识高度发达、覆盖面广、约束力强；在有机团结（solidarité organique）社会中，集体意识的范围缩小、约束力减弱，但变得更加抽象与理性化。</w:t>
      </w:r>
    </w:p>
    <w:bookmarkEnd w:id="176"/>
    <w:bookmarkStart w:id="177" w:name="t3-争辩与阐发-32"/>
    <w:p>
      <w:pPr>
        <w:pStyle w:val="Heading5"/>
      </w:pPr>
      <w:r>
        <w:t xml:space="preserve">T3 争辩与阐发</w:t>
      </w:r>
    </w:p>
    <w:p>
      <w:pPr>
        <w:pStyle w:val="FirstParagraph"/>
      </w:pPr>
      <w:r>
        <w:t xml:space="preserve">集体意识概念面临关于个体自主性与社会约束张力的争论。自由主义者批评集体意识概念隐含着对个体自由的压制——涂尔干是否为”多数人的暴政”提供了社会学基础？涂尔干回应：集体意识不等于多数人的意见，它是社会整合的必要条件。当代关于”舆论极化”（opinion polarization）与”信息茧房”（filter bubble）的研究——社交媒体如何塑造集体意识——也回应了涂尔干的经典命题。</w:t>
      </w:r>
    </w:p>
    <w:bookmarkEnd w:id="177"/>
    <w:bookmarkStart w:id="178" w:name="t4-当代发展-32"/>
    <w:p>
      <w:pPr>
        <w:pStyle w:val="Heading5"/>
      </w:pPr>
      <w:r>
        <w:t xml:space="preserve">T4 当代发展</w:t>
      </w:r>
    </w:p>
    <w:p>
      <w:pPr>
        <w:pStyle w:val="FirstParagraph"/>
      </w:pPr>
      <w:r>
        <w:t xml:space="preserve">21世纪集体意识在社交媒体、算法推荐与舆论研究中获得新的阐释。社交媒体上的”病毒式传播”（viral spread）——信息如何在网络中快速扩散并形成集体关注——展现了集体意识形成的数字机制。算法推荐系统——通过个性化过滤塑造信息环境——挑战了涂尔干关于集体意识”共享性”的假设。集体意识概念在舆论研究、数字社会学与社会心理学中持续作为核心分析工具。</w:t>
      </w:r>
    </w:p>
    <w:bookmarkEnd w:id="178"/>
    <w:bookmarkEnd w:id="179"/>
    <w:bookmarkStart w:id="184" w:name="X236c99d89e9c9355aa37c12d84fd660f335de85"/>
    <w:bookmarkStart w:id="5440" w:name="c033-机械团结有机团结mechanical-organic-solidarity"/>
    <w:p>
      <w:pPr>
        <w:pStyle w:val="Heading4"/>
      </w:pPr>
      <w:r>
        <w:t xml:space="preserve">C033 机械团结/有机团结（Mechanical/Organic Solidarity）</w:t>
      </w:r>
    </w:p>
    <w:bookmarkEnd w:id="5441"/>
    <w:bookmarkStart w:id="180" w:name="t1-萌发期-33"/>
    <w:p>
      <w:pPr>
        <w:pStyle w:val="Heading5"/>
      </w:pPr>
      <w:r>
        <w:t xml:space="preserve">T1 萌发期</w:t>
      </w:r>
    </w:p>
    <w:p>
      <w:pPr>
        <w:pStyle w:val="FirstParagraph"/>
      </w:pPr>
      <w:r>
        <w:t xml:space="preserve">机械团结/有机团结概念的思想根源可追溯至涂尔干对社会分工与社会整合关系的系统考察。涂尔干在1893年《社会分工论》中首次系统阐述了这一二分法，其思想受到圣西门（Saint-Simon）关于工业社会中分工整合功能的论述的影响。</w:t>
      </w:r>
    </w:p>
    <w:bookmarkEnd w:id="180"/>
    <w:bookmarkStart w:id="181" w:name="t2-经典表述-33"/>
    <w:p>
      <w:pPr>
        <w:pStyle w:val="Heading5"/>
      </w:pPr>
      <w:r>
        <w:t xml:space="preserve">T2 经典表述</w:t>
      </w:r>
    </w:p>
    <w:p>
      <w:pPr>
        <w:pStyle w:val="FirstParagraph"/>
      </w:pPr>
      <w:r>
        <w:t xml:space="preserve">涂尔干在《社会分工论》（1893）中系统阐述了两种团结的经典表述：机械团结基于个体之间的相似性——社会成员共享相同的价值观、信仰与生活方式，集体意识高度发达，法律以”压制性法”（droit répressif）为主。有机团结基于个体之间的差异性——社会分工使每个人相互依赖，集体意识弱化但更加抽象，法律以”恢复性法”（droit restitutif）为主。涂尔干认为，现代社会的有机团结并不必然优于传统社会的机械团结——关键在于分工是否”正常”（normale）。</w:t>
      </w:r>
    </w:p>
    <w:bookmarkEnd w:id="181"/>
    <w:bookmarkStart w:id="182" w:name="t3-争辩与阐发-33"/>
    <w:p>
      <w:pPr>
        <w:pStyle w:val="Heading5"/>
      </w:pPr>
      <w:r>
        <w:t xml:space="preserve">T3 争辩与阐发</w:t>
      </w:r>
    </w:p>
    <w:p>
      <w:pPr>
        <w:pStyle w:val="FirstParagraph"/>
      </w:pPr>
      <w:r>
        <w:t xml:space="preserve">机械团结/有机团结面临关于二元对立过于简化——现实中是否存在”混合型”团结？——以及”病态分工”（division pathologique）概念的争论。涂尔干在《社会分工论》第二版前言（1902）中承认，分工并不总是产生有机团结——</w:t>
      </w:r>
      <w:r>
        <w:t xml:space="preserve">“</w:t>
      </w:r>
      <w:r>
        <w:t xml:space="preserve">失范的分工</w:t>
      </w:r>
      <w:r>
        <w:t xml:space="preserve">”</w:t>
      </w:r>
      <w:r>
        <w:t xml:space="preserve">（division anomique）与”强制的分工”（division forcée）可能导致社会解组。当代关于”社会碎片化”（social fragmentation）与”全球化团结”（global solidarity）的讨论也回应了涂尔干的团结理论。</w:t>
      </w:r>
    </w:p>
    <w:bookmarkEnd w:id="182"/>
    <w:bookmarkStart w:id="183" w:name="t4-当代发展-33"/>
    <w:p>
      <w:pPr>
        <w:pStyle w:val="Heading5"/>
      </w:pPr>
      <w:r>
        <w:t xml:space="preserve">T4 当代发展</w:t>
      </w:r>
    </w:p>
    <w:p>
      <w:pPr>
        <w:pStyle w:val="FirstParagraph"/>
      </w:pPr>
      <w:r>
        <w:t xml:space="preserve">21世纪机械团结/有机团结在全球化、数字网络与移民研究中持续演进。全球化是否产生了”全球有机团结”——基于全球分工的相互依赖？还是加剧了”全球失范”——规范真空与认同危机？数字网络中的”弱关系”（weak ties）——格兰诺维特的概念——是否构成了新型有机团结的基础？机械团结/有机团结概念在社会学理论、全球化研究与数字社会研究中持续作为核心分析框架。</w:t>
      </w:r>
    </w:p>
    <w:bookmarkEnd w:id="183"/>
    <w:bookmarkEnd w:id="184"/>
    <w:bookmarkStart w:id="189" w:name="c034-失范anomie"/>
    <w:p>
      <w:pPr>
        <w:pStyle w:val="Heading4"/>
      </w:pPr>
      <w:r>
        <w:t xml:space="preserve">C034 失范（Anomie）</w:t>
      </w:r>
    </w:p>
    <w:bookmarkStart w:id="185" w:name="t1-萌发期-34"/>
    <w:p>
      <w:pPr>
        <w:pStyle w:val="Heading5"/>
      </w:pPr>
      <w:r>
        <w:t xml:space="preserve">T1 萌发期</w:t>
      </w:r>
    </w:p>
    <w:p>
      <w:pPr>
        <w:pStyle w:val="FirstParagraph"/>
      </w:pPr>
      <w:r>
        <w:t xml:space="preserve">失范（anomie）概念的思想根源可追溯至涂尔干对社会规范缺失与社会整合失败问题的系统考察。涂尔干在1893年《社会分工论》中首次使用”失范”一词描述病态分工的后果。1897年《自杀论》中，涂尔干将失范发展为系统的社会学概念——当社会规范无法有效调节个体欲望时，失范状态便会产生。</w:t>
      </w:r>
    </w:p>
    <w:bookmarkEnd w:id="185"/>
    <w:bookmarkStart w:id="186" w:name="t2-经典表述-34"/>
    <w:p>
      <w:pPr>
        <w:pStyle w:val="Heading5"/>
      </w:pPr>
      <w:r>
        <w:t xml:space="preserve">T2 经典表述</w:t>
      </w:r>
    </w:p>
    <w:p>
      <w:pPr>
        <w:pStyle w:val="FirstParagraph"/>
      </w:pPr>
      <w:r>
        <w:t xml:space="preserve">涂尔干在《自杀论》（1897）中系统阐述了失范的经典表述：失范是一种社会状态——社会规范体系崩溃或弱化，无法为个体提供行为指导与欲望调节。涂尔干区分了四种自杀类型，其中”失范型自杀”（suicide anomique）发生在社会规范突然丧失的时期——如经济繁荣或崩溃时期——个体欲望失去社会约束，导致不满与绝望。失范的核心命题是：人类欲望本质上是无限的，只有社会规范才能为其设定界限。</w:t>
      </w:r>
    </w:p>
    <w:bookmarkEnd w:id="186"/>
    <w:bookmarkStart w:id="187" w:name="t3-争辩与阐发-34"/>
    <w:p>
      <w:pPr>
        <w:pStyle w:val="Heading5"/>
      </w:pPr>
      <w:r>
        <w:t xml:space="preserve">T3 争辩与阐发</w:t>
      </w:r>
    </w:p>
    <w:p>
      <w:pPr>
        <w:pStyle w:val="FirstParagraph"/>
      </w:pPr>
      <w:r>
        <w:t xml:space="preserve">失范概念面临关于个体归因与社会归因张力——失范是个体心理状态还是社会结构特征？——以及”失范”与”异化”关系的争论。默顿（Merton, 1938）在《社会结构与失范》中将失范从宏观社会状态发展为中观理论——文化目标与制度化手段之间的断裂导致失范行为。默顿的”紧张理论”（strain theory）成为犯罪社会学的核心范式之一。当代关于”制度失范”（institutional anomie）的研究——市场价值观对社会规范的侵蚀——也继承了涂尔干的遗产。</w:t>
      </w:r>
    </w:p>
    <w:bookmarkEnd w:id="187"/>
    <w:bookmarkStart w:id="188" w:name="t4-当代发展-34"/>
    <w:p>
      <w:pPr>
        <w:pStyle w:val="Heading5"/>
      </w:pPr>
      <w:r>
        <w:t xml:space="preserve">T4 当代发展</w:t>
      </w:r>
    </w:p>
    <w:p>
      <w:pPr>
        <w:pStyle w:val="FirstParagraph"/>
      </w:pPr>
      <w:r>
        <w:t xml:space="preserve">21世纪失范在数字文化、消费主义与全球化研究中持续演进。数字时代的”信息过载”（information overload）与”注意力碎片化”（attention fragmentation）是否构成了新型失范？消费主义的”欲望无限化”——广告与社交媒体不断制造新的消费需求——是否印证了涂尔干关于”人类欲望无限性”的论断？新冠疫情中的”规范真空”——既有社会规范在危机中失效——也展现了失范概念的经验相关性。失范概念在犯罪学、社会心理学与公共卫生研究中持续作为核心分析工具。</w:t>
      </w:r>
    </w:p>
    <w:bookmarkEnd w:id="188"/>
    <w:bookmarkEnd w:id="189"/>
    <w:bookmarkStart w:id="194" w:name="c035-自杀四类型four-types-of-suicide"/>
    <w:p>
      <w:pPr>
        <w:pStyle w:val="Heading4"/>
      </w:pPr>
      <w:r>
        <w:t xml:space="preserve">C035 自杀四类型（Four Types of Suicide）</w:t>
      </w:r>
    </w:p>
    <w:bookmarkStart w:id="190" w:name="t1-萌发期-35"/>
    <w:p>
      <w:pPr>
        <w:pStyle w:val="Heading5"/>
      </w:pPr>
      <w:r>
        <w:t xml:space="preserve">T1 萌发期</w:t>
      </w:r>
    </w:p>
    <w:p>
      <w:pPr>
        <w:pStyle w:val="FirstParagraph"/>
      </w:pPr>
      <w:r>
        <w:t xml:space="preserve">自杀四类型的思想根源可追溯至涂尔干对个体行为与社会结构关系的系统考察。涂尔干在1897年《自杀论》中首次系统阐述了自杀的社会学类型学，其方法论创新在于：将通常被视为”最个人化”的行为——自杀——转化为社会学分析对象，证明自杀率是社会事实。</w:t>
      </w:r>
    </w:p>
    <w:bookmarkEnd w:id="190"/>
    <w:bookmarkStart w:id="191" w:name="t2-经典表述-35"/>
    <w:p>
      <w:pPr>
        <w:pStyle w:val="Heading5"/>
      </w:pPr>
      <w:r>
        <w:t xml:space="preserve">T2 经典表述</w:t>
      </w:r>
    </w:p>
    <w:p>
      <w:pPr>
        <w:pStyle w:val="FirstParagraph"/>
      </w:pPr>
      <w:r>
        <w:t xml:space="preserve">涂尔干在《自杀论》（1897）中系统阐述了自杀四类型的经典表述：利己型自杀（suicide égoïste）——社会整合不足，个体缺乏社会联系与归属感；利他型自杀（suicide altruiste）——社会整合过度，个体为群体利益牺牲自我；失范型自杀（suicide anomique）——社会规范缺失，个体欲望失去约束；宿命型自杀（suicide fataliste）——社会规范过度压迫，个体丧失行动自由。四种类型对应着社会整合与社会规范两个维度的不同组合。</w:t>
      </w:r>
    </w:p>
    <w:bookmarkEnd w:id="191"/>
    <w:bookmarkStart w:id="192" w:name="t3-争辩与阐发-35"/>
    <w:p>
      <w:pPr>
        <w:pStyle w:val="Heading5"/>
      </w:pPr>
      <w:r>
        <w:t xml:space="preserve">T3 争辩与阐发</w:t>
      </w:r>
    </w:p>
    <w:p>
      <w:pPr>
        <w:pStyle w:val="FirstParagraph"/>
      </w:pPr>
      <w:r>
        <w:t xml:space="preserve">自杀四类型面临关于方法论争议——自杀统计数据的可靠性——以及类型学完备性的争论。道格拉斯（Douglas, 1967）批评涂尔干过度依赖官方统计，忽略了自杀分类的社会建构过程。阿特金森（Atkinson, 1978）从常人方法学角度揭示了自杀统计的”生产过程”——验尸官如何将死亡归类为自杀。当代关于”自杀传染”（suicide contagion）与”自杀预防”的研究也回应了涂尔干的经典命题。</w:t>
      </w:r>
    </w:p>
    <w:bookmarkEnd w:id="192"/>
    <w:bookmarkStart w:id="193" w:name="t4-当代发展-35"/>
    <w:p>
      <w:pPr>
        <w:pStyle w:val="Heading5"/>
      </w:pPr>
      <w:r>
        <w:t xml:space="preserve">T4 当代发展</w:t>
      </w:r>
    </w:p>
    <w:p>
      <w:pPr>
        <w:pStyle w:val="FirstParagraph"/>
      </w:pPr>
      <w:r>
        <w:t xml:space="preserve">21世纪自杀四类型在数字自杀学、公共卫生与心理健康研究中持续演进。社交媒体上的”自杀内容传播”——是否构成新型”利他型自杀”的触发机制？数字时代的”社会孤立”（social isolation）——尤其是老年群体与青少年——是否加剧了”利己型自杀”的风险？同时，全球自杀率的国别差异——东亚高自杀率社会的文化解释——也展现了涂尔干类型学的跨文化适用性。自杀四类型在公共卫生研究、社会精神病学与数字健康研究中持续作为核心分析框架。</w:t>
      </w:r>
    </w:p>
    <w:bookmarkEnd w:id="193"/>
    <w:bookmarkEnd w:id="194"/>
    <w:bookmarkStart w:id="199" w:name="c036-社会整合social-integration"/>
    <w:p>
      <w:pPr>
        <w:pStyle w:val="Heading4"/>
      </w:pPr>
      <w:r>
        <w:t xml:space="preserve">C036 社会整合（Social Integration）</w:t>
      </w:r>
    </w:p>
    <w:bookmarkStart w:id="195" w:name="t1-萌发期-36"/>
    <w:p>
      <w:pPr>
        <w:pStyle w:val="Heading5"/>
      </w:pPr>
      <w:r>
        <w:t xml:space="preserve">T1 萌发期</w:t>
      </w:r>
    </w:p>
    <w:p>
      <w:pPr>
        <w:pStyle w:val="FirstParagraph"/>
      </w:pPr>
      <w:r>
        <w:t xml:space="preserve">社会整合（intégration sociale）概念的思想根源可追溯至涂尔干对社会凝聚力机制的系统考察。涂尔干在1893年《社会分工论》中已将社会整合作为核心分析维度。1897年《自杀论》中，涂尔干将社会整合操作化为自杀率的影响因素——整合不足导致利己型自杀，整合过度导致利他型自杀。</w:t>
      </w:r>
    </w:p>
    <w:bookmarkEnd w:id="195"/>
    <w:bookmarkStart w:id="196" w:name="t2-经典表述-36"/>
    <w:p>
      <w:pPr>
        <w:pStyle w:val="Heading5"/>
      </w:pPr>
      <w:r>
        <w:t xml:space="preserve">T2 经典表述</w:t>
      </w:r>
    </w:p>
    <w:p>
      <w:pPr>
        <w:pStyle w:val="FirstParagraph"/>
      </w:pPr>
      <w:r>
        <w:t xml:space="preserve">涂尔干在《自杀论》（1897）中系统阐述了社会整合的经典表述：社会整合是”社会成员之间联系的紧密程度与频率”。涂尔干通过比较不同群体的自杀率——已婚者低于未婚者、有子女者低于无子女者、军人高于平民——证明了社会整合对个体行为的约束力。社会整合的核心命题是：人类是社会性存在，社会联系的缺失会导致个体行为失范。</w:t>
      </w:r>
    </w:p>
    <w:bookmarkEnd w:id="196"/>
    <w:bookmarkStart w:id="197" w:name="t3-争辩与阐发-36"/>
    <w:p>
      <w:pPr>
        <w:pStyle w:val="Heading5"/>
      </w:pPr>
      <w:r>
        <w:t xml:space="preserve">T3 争辩与阐发</w:t>
      </w:r>
    </w:p>
    <w:p>
      <w:pPr>
        <w:pStyle w:val="FirstParagraph"/>
      </w:pPr>
      <w:r>
        <w:t xml:space="preserve">社会整合概念面临关于整合与自由张力——过度整合是否压制个体自主性？——以及”多元整合”可能性的争论。哈贝马斯在《交往行为理论》（1981）中区分了”系统整合”（Systemintegration）与”社会整合”（Sozialintegration），认为现代社会的复杂性要求两种整合机制的互补。帕特南（Putnam, 2000）的”社会资本”理论——</w:t>
      </w:r>
      <w:r>
        <w:t xml:space="preserve">“</w:t>
      </w:r>
      <w:r>
        <w:t xml:space="preserve">纽带型</w:t>
      </w:r>
      <w:r>
        <w:t xml:space="preserve">”</w:t>
      </w:r>
      <w:r>
        <w:t xml:space="preserve">（bonding）与”桥接型”（bridging）社会资本——在某种程度上继承了涂尔干的整合分析框架。</w:t>
      </w:r>
    </w:p>
    <w:bookmarkEnd w:id="197"/>
    <w:bookmarkStart w:id="198" w:name="t4-当代发展-36"/>
    <w:p>
      <w:pPr>
        <w:pStyle w:val="Heading5"/>
      </w:pPr>
      <w:r>
        <w:t xml:space="preserve">T4 当代发展</w:t>
      </w:r>
    </w:p>
    <w:p>
      <w:pPr>
        <w:pStyle w:val="FirstParagraph"/>
      </w:pPr>
      <w:r>
        <w:t xml:space="preserve">21世纪社会整合在数字社会、移民融入与社区研究中持续演进。社交媒体是否增强了社会整合——通过降低沟通成本——还是加剧了社会碎片化——通过制造信息茧房？移民社会的”整合政策”——从同化主义到多元文化主义——也回应了涂尔干关于社会整合机制的讨论。社会整合概念在移民研究、社区研究、数字社会学与公共卫生研究中持续作为核心分析工具。</w:t>
      </w:r>
    </w:p>
    <w:bookmarkEnd w:id="198"/>
    <w:bookmarkEnd w:id="199"/>
    <w:bookmarkStart w:id="204" w:name="c037-集体欢腾collective-effervescence"/>
    <w:p>
      <w:pPr>
        <w:pStyle w:val="Heading4"/>
      </w:pPr>
      <w:r>
        <w:t xml:space="preserve">C037 集体欢腾（Collective Effervescence）</w:t>
      </w:r>
    </w:p>
    <w:bookmarkStart w:id="200" w:name="t1-萌发期-37"/>
    <w:p>
      <w:pPr>
        <w:pStyle w:val="Heading5"/>
      </w:pPr>
      <w:r>
        <w:t xml:space="preserve">T1 萌发期</w:t>
      </w:r>
    </w:p>
    <w:p>
      <w:pPr>
        <w:pStyle w:val="FirstParagraph"/>
      </w:pPr>
      <w:r>
        <w:t xml:space="preserve">集体欢腾（effervescence collective）概念的思想根源可追溯至涂尔干对宗教起源与社会能量问题的系统考察。涂尔干在1912年《宗教生活的基本形式》中首次系统阐述了集体欢腾概念，其思想受到罗伯特森·史密斯（Robertson Smith）关于宗教仪式中集体情感体验研究的启发。</w:t>
      </w:r>
    </w:p>
    <w:bookmarkEnd w:id="200"/>
    <w:bookmarkStart w:id="201" w:name="t2-经典表述-37"/>
    <w:p>
      <w:pPr>
        <w:pStyle w:val="Heading5"/>
      </w:pPr>
      <w:r>
        <w:t xml:space="preserve">T2 经典表述</w:t>
      </w:r>
    </w:p>
    <w:p>
      <w:pPr>
        <w:pStyle w:val="FirstParagraph"/>
      </w:pPr>
      <w:r>
        <w:t xml:space="preserve">涂尔干在《宗教生活的基本形式》（1912）中系统阐述了集体欢腾的经典表述：集体欢腾是社会成员聚集在一起、通过共同的仪式行动产生的高度情感兴奋状态。在集体欢腾中，个体体验到超越自我的力量——这种力量不是来自超自然存在，而是来自社会本身。集体欢腾是宗教的起源——神圣性（sacré）产生于集体欢腾的情感体验，而非相反。</w:t>
      </w:r>
    </w:p>
    <w:bookmarkEnd w:id="201"/>
    <w:bookmarkStart w:id="202" w:name="t3-争辩与阐发-37"/>
    <w:p>
      <w:pPr>
        <w:pStyle w:val="Heading5"/>
      </w:pPr>
      <w:r>
        <w:t xml:space="preserve">T3 争辩与阐发</w:t>
      </w:r>
    </w:p>
    <w:p>
      <w:pPr>
        <w:pStyle w:val="FirstParagraph"/>
      </w:pPr>
      <w:r>
        <w:t xml:space="preserve">集体欢腾概念面临关于情感还原论——宗教是否仅仅是集体情感的投射？——以及集体欢腾负面效应的争论。兰德尔·柯林斯（Collins, 2004）在《互动仪式链》中发展了集体欢腾的微观社会学版本——互动仪式（interaction ritual）通过”情感能量”（emotional energy）的生产与分配维持社会团结。同时，集体欢腾也可能产生负面效应——暴民心理、群体极化与集体暴力——涂尔干本人也注意到了集体欢腾的”破坏性”潜力。</w:t>
      </w:r>
    </w:p>
    <w:bookmarkEnd w:id="202"/>
    <w:bookmarkStart w:id="203" w:name="t4-当代发展-37"/>
    <w:p>
      <w:pPr>
        <w:pStyle w:val="Heading5"/>
      </w:pPr>
      <w:r>
        <w:t xml:space="preserve">T4 当代发展</w:t>
      </w:r>
    </w:p>
    <w:p>
      <w:pPr>
        <w:pStyle w:val="FirstParagraph"/>
      </w:pPr>
      <w:r>
        <w:t xml:space="preserve">21世纪集体欢腾在体育赛事、音乐节、社交媒体与政治运动研究中持续演进。大型体育赛事——如世界杯、奥运会——中的集体情感体验是否构成了当代的”世俗宗教”？社交媒体上的”病毒式传播”与”话题标签运动”——如#MeToo——是否产生了数字时代的集体欢腾？同时，算法推荐系统对”情感化内容”的偏好——愤怒与恐惧比理性分析更容易传播——也引发了关于数字集体欢腾操纵性的讨论。</w:t>
      </w:r>
    </w:p>
    <w:bookmarkEnd w:id="203"/>
    <w:bookmarkEnd w:id="204"/>
    <w:bookmarkStart w:id="209" w:name="c038-神圣世俗sacredprofane"/>
    <w:p>
      <w:pPr>
        <w:pStyle w:val="Heading4"/>
      </w:pPr>
      <w:r>
        <w:t xml:space="preserve">C038 神圣/世俗（Sacred/Profane）</w:t>
      </w:r>
    </w:p>
    <w:bookmarkStart w:id="205" w:name="t1-萌发期-38"/>
    <w:p>
      <w:pPr>
        <w:pStyle w:val="Heading5"/>
      </w:pPr>
      <w:r>
        <w:t xml:space="preserve">T1 萌发期</w:t>
      </w:r>
    </w:p>
    <w:p>
      <w:pPr>
        <w:pStyle w:val="FirstParagraph"/>
      </w:pPr>
      <w:r>
        <w:t xml:space="preserve">神圣/世俗（sacré/profane）概念的思想根源可追溯至涂尔干对宗教本质问题的系统考察。涂尔干在1912年《宗教生活的基本形式》中首次系统阐述了神圣/世俗二分法，其思想受到英国人类学家弗雷泽（Frazer）与罗伯特森·史密斯的宗教分类学的影响。</w:t>
      </w:r>
    </w:p>
    <w:bookmarkEnd w:id="205"/>
    <w:bookmarkStart w:id="206" w:name="t2-经典表述-38"/>
    <w:p>
      <w:pPr>
        <w:pStyle w:val="Heading5"/>
      </w:pPr>
      <w:r>
        <w:t xml:space="preserve">T2 经典表述</w:t>
      </w:r>
    </w:p>
    <w:p>
      <w:pPr>
        <w:pStyle w:val="FirstParagraph"/>
      </w:pPr>
      <w:r>
        <w:t xml:space="preserve">涂尔干在《宗教生活的基本形式》（1912）中系统阐述了神圣/世俗的经典表述：神圣与世俗是人类思维的两个基本范畴——神圣事物是”被禁止的、分离的”事物，受到禁忌保护；世俗事物是日常的、可以自由接触的事物。宗教的本质不在于对超自然存在的信仰，而在于社会将自身分为神圣与世俗两个领域的象征性实践。图腾制度（totemism）是最原始的宗教形式——图腾既是氏族的神圣象征，也是氏族社会的象征。</w:t>
      </w:r>
    </w:p>
    <w:bookmarkEnd w:id="206"/>
    <w:bookmarkStart w:id="207" w:name="t3-争辩与阐发-38"/>
    <w:p>
      <w:pPr>
        <w:pStyle w:val="Heading5"/>
      </w:pPr>
      <w:r>
        <w:t xml:space="preserve">T3 争辩与阐发</w:t>
      </w:r>
    </w:p>
    <w:p>
      <w:pPr>
        <w:pStyle w:val="FirstParagraph"/>
      </w:pPr>
      <w:r>
        <w:t xml:space="preserve">神圣/世俗二分面临关于边界模糊性——现代性是否消解了神圣与世俗的界限？——以及”世俗化”（sécularisation）命题的争论。贝格尔（Berger, 1967）在《神圣的帷幕》中论证了世俗化是现代性的必然趋势——多元化侵蚀了神圣世界的可信性。但21世纪的”宗教复兴”现象——从美国福音派到伊斯兰复兴运动——挑战了世俗化的线性叙事。卡萨诺瓦（Casanova, 1994）在《公共宗教与现代世界》中区分了”世俗化”的不同维度。</w:t>
      </w:r>
    </w:p>
    <w:bookmarkEnd w:id="207"/>
    <w:bookmarkStart w:id="208" w:name="t4-当代发展-38"/>
    <w:p>
      <w:pPr>
        <w:pStyle w:val="Heading5"/>
      </w:pPr>
      <w:r>
        <w:t xml:space="preserve">T4 当代发展</w:t>
      </w:r>
    </w:p>
    <w:p>
      <w:pPr>
        <w:pStyle w:val="FirstParagraph"/>
      </w:pPr>
      <w:r>
        <w:t xml:space="preserve">21世纪神圣/世俗在消费文化、数字仪式与”后世俗社会”研究中持续演进。品牌崇拜（brand worship）——消费者对苹果、耐克等品牌的近乎宗教式的忠诚——是否构成了消费社会的”新神圣”？数字仪式（digital rituals）——如每日刷社交媒体、在线纪念活动——是否产生了数字时代的”神圣空间”？阿萨德（Asad, 2003）从后殖民角度批判了神圣/世俗二分的西方中心主义——这一二分法是否适用于非西方宗教传统？</w:t>
      </w:r>
    </w:p>
    <w:bookmarkEnd w:id="208"/>
    <w:bookmarkEnd w:id="209"/>
    <w:bookmarkStart w:id="214" w:name="c039-正常病态normalpathological"/>
    <w:p>
      <w:pPr>
        <w:pStyle w:val="Heading4"/>
      </w:pPr>
      <w:r>
        <w:t xml:space="preserve">C039 正常/病态（Normal/Pathological）</w:t>
      </w:r>
    </w:p>
    <w:bookmarkStart w:id="210" w:name="t1-萌发期-39"/>
    <w:p>
      <w:pPr>
        <w:pStyle w:val="Heading5"/>
      </w:pPr>
      <w:r>
        <w:t xml:space="preserve">T1 萌发期</w:t>
      </w:r>
    </w:p>
    <w:p>
      <w:pPr>
        <w:pStyle w:val="FirstParagraph"/>
      </w:pPr>
      <w:r>
        <w:t xml:space="preserve">正常/病态（normal/pathologique）概念的思想根源可追溯至涂尔干对社会现象科学分类问题的系统考察。涂尔干在1893年《社会分工论》中首次系统阐述了正常与病态的区分标准，其思想受到克劳德·贝尔纳（Claude Bernard）生物学中正常/病态概念的启发。</w:t>
      </w:r>
    </w:p>
    <w:bookmarkEnd w:id="210"/>
    <w:bookmarkStart w:id="211" w:name="t2-经典表述-39"/>
    <w:p>
      <w:pPr>
        <w:pStyle w:val="Heading5"/>
      </w:pPr>
      <w:r>
        <w:t xml:space="preserve">T2 经典表述</w:t>
      </w:r>
    </w:p>
    <w:p>
      <w:pPr>
        <w:pStyle w:val="FirstParagraph"/>
      </w:pPr>
      <w:r>
        <w:t xml:space="preserve">涂尔干在《社会学方法的规则》（1895）中系统阐述了正常/病态的经典区分标准：一个社会现象是”正常的”（normal），当它（1）存在于特定社会类型的”大多数”社会中；（2）符合该社会类型的一般进化阶段。涂尔干强调，犯罪是”正常”的社会现象——任何社会都存在犯罪，犯罪的存在促进了集体意识的强化与法律制度的演进。正常/病态的区分是科学判断，而非道德判断——</w:t>
      </w:r>
      <w:r>
        <w:t xml:space="preserve">“</w:t>
      </w:r>
      <w:r>
        <w:t xml:space="preserve">正常</w:t>
      </w:r>
      <w:r>
        <w:t xml:space="preserve">”</w:t>
      </w:r>
      <w:r>
        <w:t xml:space="preserve">不等于”好”。</w:t>
      </w:r>
    </w:p>
    <w:bookmarkEnd w:id="211"/>
    <w:bookmarkStart w:id="212" w:name="t3-争辩与阐发-39"/>
    <w:p>
      <w:pPr>
        <w:pStyle w:val="Heading5"/>
      </w:pPr>
      <w:r>
        <w:t xml:space="preserve">T3 争辩与阐发</w:t>
      </w:r>
    </w:p>
    <w:p>
      <w:pPr>
        <w:pStyle w:val="FirstParagraph"/>
      </w:pPr>
      <w:r>
        <w:t xml:space="preserve">正常/病态概念面临关于相对主义风险——如果犯罪是”正常的”，是否意味着不应打击犯罪？——以及”正常”标准操作化困难的争论。涂尔干在《自杀论》（1897）中面临一个困境：如果自杀率持续上升，自杀是否仍然是”正常的”？涂尔干回应：需要区分”普遍性”（généralité）与”正常性”（normalité）——普遍存在的现象不一定是正常的。当代关于”新常态”（new normal）的讨论——如疫情后的远程工作、高失业率——也回应了涂尔干的正常/病态概念。</w:t>
      </w:r>
    </w:p>
    <w:bookmarkEnd w:id="212"/>
    <w:bookmarkStart w:id="213" w:name="t4-当代发展-39"/>
    <w:p>
      <w:pPr>
        <w:pStyle w:val="Heading5"/>
      </w:pPr>
      <w:r>
        <w:t xml:space="preserve">T4 当代发展</w:t>
      </w:r>
    </w:p>
    <w:p>
      <w:pPr>
        <w:pStyle w:val="FirstParagraph"/>
      </w:pPr>
      <w:r>
        <w:t xml:space="preserve">21世纪正常/病态在公共卫生、气候变化与社会政策研究中持续演进。新冠疫情中的”新常态”（new normal）——口罩、社交距离、远程办公——是否应被视为”正常的”社会状态？气候变化中的”生态病态”——极端天气事件常态化——是否需要重新定义”正常”？同时，数字监控的”常态化”——从面部识别到健康码——也引发了关于”正常”是否等于”可接受”的伦理讨论。正常/病态概念在公共卫生研究、社会政策分析与科技伦理中持续作为核心分析工具。</w:t>
      </w:r>
    </w:p>
    <w:bookmarkEnd w:id="213"/>
    <w:bookmarkEnd w:id="214"/>
    <w:bookmarkStart w:id="219" w:name="c040-集体表象collective-representations"/>
    <w:p>
      <w:pPr>
        <w:pStyle w:val="Heading4"/>
      </w:pPr>
      <w:r>
        <w:t xml:space="preserve">C040 集体表象（Collective Representations）</w:t>
      </w:r>
    </w:p>
    <w:bookmarkStart w:id="215" w:name="t1-萌发期-40"/>
    <w:p>
      <w:pPr>
        <w:pStyle w:val="Heading5"/>
      </w:pPr>
      <w:r>
        <w:t xml:space="preserve">T1 萌发期</w:t>
      </w:r>
    </w:p>
    <w:p>
      <w:pPr>
        <w:pStyle w:val="FirstParagraph"/>
      </w:pPr>
      <w:r>
        <w:t xml:space="preserve">集体表象（représentations collectives）概念的思想根源可追溯至涂尔干对知识社会学与宗教社会学交叉领域的系统考察。涂尔干在1895年《社会学方法的规则》中已使用”集体表象”一词。1912年《宗教生活的基本形式》中，涂尔干将集体表象发展为核心的认识论概念——社会通过集体表象建构了人类对世界的认知框架。</w:t>
      </w:r>
    </w:p>
    <w:bookmarkEnd w:id="215"/>
    <w:bookmarkStart w:id="216" w:name="t2-经典表述-40"/>
    <w:p>
      <w:pPr>
        <w:pStyle w:val="Heading5"/>
      </w:pPr>
      <w:r>
        <w:t xml:space="preserve">T2 经典表述</w:t>
      </w:r>
    </w:p>
    <w:p>
      <w:pPr>
        <w:pStyle w:val="FirstParagraph"/>
      </w:pPr>
      <w:r>
        <w:t xml:space="preserve">涂尔干在《宗教生活的基本形式》（1912）中系统阐述了集体表象的经典表述：集体表象是”社会借以思考和感知自身与世界的方式”——包括概念、范畴、神话、宗教符号等。涂尔干认为，人类思维的基本范畴——时间、空间、类别、因果——不是先天的（如康德所主张），而是社会的产物——时间范畴来自社会节奏，空间范畴来自社会领土，类别范畴来自社会分组。集体表象是涂尔干知识社会学的核心概念。</w:t>
      </w:r>
    </w:p>
    <w:bookmarkEnd w:id="216"/>
    <w:bookmarkStart w:id="217" w:name="t3-争辩与阐发-40"/>
    <w:p>
      <w:pPr>
        <w:pStyle w:val="Heading5"/>
      </w:pPr>
      <w:r>
        <w:t xml:space="preserve">T3 争辩与阐发</w:t>
      </w:r>
    </w:p>
    <w:p>
      <w:pPr>
        <w:pStyle w:val="FirstParagraph"/>
      </w:pPr>
      <w:r>
        <w:t xml:space="preserve">集体表象概念面临关于社会决定论——集体表象是否完全由社会结构决定？——以及认知普遍性——不同社会的集体表象是否存在共同结构？——的争论。莫斯（Mauss, 1906）在《关于集体表象的笔记》中拓展了集体表象概念，分析了身体技术（techniques du corps）作为集体表象的体现。列维-斯特劳斯（Lévi-Strauss, 1958）的结构人类学——人类思维具有普遍的二元对立结构——在某种程度上挑战了涂尔干关于范畴社会起源的论断。</w:t>
      </w:r>
    </w:p>
    <w:bookmarkEnd w:id="217"/>
    <w:bookmarkStart w:id="218" w:name="t4-当代发展-40"/>
    <w:p>
      <w:pPr>
        <w:pStyle w:val="Heading5"/>
      </w:pPr>
      <w:r>
        <w:t xml:space="preserve">T4 当代发展</w:t>
      </w:r>
    </w:p>
    <w:p>
      <w:pPr>
        <w:pStyle w:val="FirstParagraph"/>
      </w:pPr>
      <w:r>
        <w:t xml:space="preserve">21世纪集体表象在认知社会学、框架分析与数字文化研究中持续演进。框架分析（frame analysis）——社会如何通过”框架”建构现实认知——在某种程度上继承了集体表象的分析传统。数字时代的”算法集体表象”——算法推荐系统如何塑造用户对世界的认知——展现了集体表象在数字时代的新形态。集体表象概念在认知社会学、文化社会学、数字媒体研究与科学研究中持续作为核心概念。</w:t>
      </w:r>
    </w:p>
    <w:bookmarkEnd w:id="218"/>
    <w:bookmarkEnd w:id="219"/>
    <w:bookmarkStart w:id="224" w:name="c041-社会潮流social-currents"/>
    <w:p>
      <w:pPr>
        <w:pStyle w:val="Heading4"/>
      </w:pPr>
      <w:r>
        <w:t xml:space="preserve">C041 社会潮流（Social Currents）</w:t>
      </w:r>
    </w:p>
    <w:bookmarkStart w:id="220" w:name="t1-萌发期-41"/>
    <w:p>
      <w:pPr>
        <w:pStyle w:val="Heading5"/>
      </w:pPr>
      <w:r>
        <w:t xml:space="preserve">T1 萌发期</w:t>
      </w:r>
    </w:p>
    <w:p>
      <w:pPr>
        <w:pStyle w:val="FirstParagraph"/>
      </w:pPr>
      <w:r>
        <w:t xml:space="preserve">社会潮流（courants sociaux）概念的思想根源可追溯至涂尔干对非个体性社会力量的系统考察。涂尔干在《自杀论》（1897）与《社会学方法的规则》（1895）中使用了”社会潮流”概念来描述那些不具有制度化形态但仍然对个体行为产生约束力的社会力量。</w:t>
      </w:r>
    </w:p>
    <w:bookmarkEnd w:id="220"/>
    <w:bookmarkStart w:id="221" w:name="t2-经典表述-41"/>
    <w:p>
      <w:pPr>
        <w:pStyle w:val="Heading5"/>
      </w:pPr>
      <w:r>
        <w:t xml:space="preserve">T2 经典表述</w:t>
      </w:r>
    </w:p>
    <w:p>
      <w:pPr>
        <w:pStyle w:val="FirstParagraph"/>
      </w:pPr>
      <w:r>
        <w:t xml:space="preserve">涂尔干在《自杀论》（1897）中系统阐述了社会潮流的经典表述：社会潮流是”在特定时刻席卷社会的集体力量”——如自杀潮流、离婚潮流、犯罪潮流。社会潮流不同于制度化社会事实（如法律、宗教），它们不具有明确的组织形态，但仍然对个体行为产生真实的约束力。涂尔干通过分析自杀率的年度波动——某些时期的自杀率显著高于其他时期——证明了社会潮流的存在。</w:t>
      </w:r>
    </w:p>
    <w:bookmarkEnd w:id="221"/>
    <w:bookmarkStart w:id="222" w:name="t3-争辩与阐发-41"/>
    <w:p>
      <w:pPr>
        <w:pStyle w:val="Heading5"/>
      </w:pPr>
      <w:r>
        <w:t xml:space="preserve">T3 争辩与阐发</w:t>
      </w:r>
    </w:p>
    <w:p>
      <w:pPr>
        <w:pStyle w:val="FirstParagraph"/>
      </w:pPr>
      <w:r>
        <w:t xml:space="preserve">社会潮流概念面临关于操作化困难——如何测量非制度化的社会力量？——以及与”公众舆论”（opinion publique）关系的争论。社会潮流与公众舆论的区别在于：公众舆论通常涉及有意识的观点表达，而社会潮流可能是无意识的情感冲动。当代关于”社会传染”（social contagion）的研究——情绪、行为与创新如何在网络中扩散——在某种程度上继承了涂尔干的社会潮流概念。</w:t>
      </w:r>
    </w:p>
    <w:bookmarkEnd w:id="222"/>
    <w:bookmarkStart w:id="223" w:name="t4-当代发展-41"/>
    <w:p>
      <w:pPr>
        <w:pStyle w:val="Heading5"/>
      </w:pPr>
      <w:r>
        <w:t xml:space="preserve">T4 当代发展</w:t>
      </w:r>
    </w:p>
    <w:p>
      <w:pPr>
        <w:pStyle w:val="FirstParagraph"/>
      </w:pPr>
      <w:r>
        <w:t xml:space="preserve">21世纪社会潮流在社交媒体趋势、病毒式传播与行为传染研究中获得新的方法论基础。社交媒体上的”话题趋势”（trending topics）——信息如何在短时间内获得大量关注——是否构成了数字时代的”社会潮流”？行为经济学中的”羊群效应”（herd behavior）——个体如何跟随群体行为——也回应了涂尔干关于社会潮流约束力的论述。社会潮流概念在数字社会学、行为经济学与网络科学研究中持续作为核心分析概念。</w:t>
      </w:r>
    </w:p>
    <w:bookmarkEnd w:id="223"/>
    <w:bookmarkEnd w:id="224"/>
    <w:bookmarkStart w:id="229" w:name="c042-社会几何学social-geometry"/>
    <w:p>
      <w:pPr>
        <w:pStyle w:val="Heading4"/>
      </w:pPr>
      <w:r>
        <w:t xml:space="preserve">C042 社会几何学（Social Geometry）</w:t>
      </w:r>
    </w:p>
    <w:bookmarkStart w:id="225" w:name="t1-萌发期-42"/>
    <w:p>
      <w:pPr>
        <w:pStyle w:val="Heading5"/>
      </w:pPr>
      <w:r>
        <w:t xml:space="preserve">T1 萌发期</w:t>
      </w:r>
    </w:p>
    <w:p>
      <w:pPr>
        <w:pStyle w:val="FirstParagraph"/>
      </w:pPr>
      <w:r>
        <w:t xml:space="preserve">社会几何学（Sozialgeometrie）概念由齐美尔在《社会学》（1908）中首次系统阐述，其思想根源可追溯至齐美尔对数量与形式关系的哲学考察。齐美尔认为，社会互动的形式特征——如群体规模、距离与数量——对社会关系具有独立的影响，这些影响可以用”几何学”类比来分析。</w:t>
      </w:r>
    </w:p>
    <w:bookmarkEnd w:id="225"/>
    <w:bookmarkStart w:id="226" w:name="t2-经典表述-42"/>
    <w:p>
      <w:pPr>
        <w:pStyle w:val="Heading5"/>
      </w:pPr>
      <w:r>
        <w:t xml:space="preserve">T2 经典表述</w:t>
      </w:r>
    </w:p>
    <w:p>
      <w:pPr>
        <w:pStyle w:val="FirstParagraph"/>
      </w:pPr>
      <w:r>
        <w:t xml:space="preserve">齐美尔在《社会学》（1908）中系统阐述了社会几何学的经典命题：群体规模影响互动质量——二人群体（Dyad）与三人群体（Triad）具有本质不同的动力学特征。二人群体是”最纯粹”的社会形式——没有第三方介入，关系完全依赖双方的直接互动；三人群体引入了”第三方策略”（Tertius gaudens：第三方从双方冲突中获利；Divide et impera：第三方分而治之）。社会几何学还包括”社会距离”（soziale Distanz）与”数量辩证法”（Zahl und Dialektik）等核心概念。</w:t>
      </w:r>
    </w:p>
    <w:bookmarkEnd w:id="226"/>
    <w:bookmarkStart w:id="227" w:name="t3-争辩与阐发-42"/>
    <w:p>
      <w:pPr>
        <w:pStyle w:val="Heading5"/>
      </w:pPr>
      <w:r>
        <w:t xml:space="preserve">T3 争辩与阐发</w:t>
      </w:r>
    </w:p>
    <w:p>
      <w:pPr>
        <w:pStyle w:val="FirstParagraph"/>
      </w:pPr>
      <w:r>
        <w:t xml:space="preserve">社会几何学面临关于形式主义批评——齐美尔是否忽视了互动的内容与历史背景？——以及微观-宏观链接困难的争论。网络分析中的”结构洞”（Burt, 1992）概念——第三方在信息桥接中的优势——在某种程度上继承了齐美尔的”Tertius gaudens”概念。当代关于”小世界网络”（Watts, 1999）的研究——少量”捷径”连接如何改变网络结构——也回应了齐美尔关于群体规模与互动形式关系的论述。</w:t>
      </w:r>
    </w:p>
    <w:bookmarkEnd w:id="227"/>
    <w:bookmarkStart w:id="228" w:name="t4-当代发展-42"/>
    <w:p>
      <w:pPr>
        <w:pStyle w:val="Heading5"/>
      </w:pPr>
      <w:r>
        <w:t xml:space="preserve">T4 当代发展</w:t>
      </w:r>
    </w:p>
    <w:p>
      <w:pPr>
        <w:pStyle w:val="FirstParagraph"/>
      </w:pPr>
      <w:r>
        <w:t xml:space="preserve">21世纪社会几何学在社会网络分析、计算社会科学与平台研究中持续演进。社交媒体网络中的”信息级联”（information cascade）——信息如何在网络中扩散——展现了数字时代的社会几何学特征。平台经济中的”双边市场”（two-sided markets）——平台如何同时连接买方与卖方——也回应了齐美尔关于第三方策略的分析。社会几何学在网络科学、平台研究与组织社会学中持续作为核心分析工具。</w:t>
      </w:r>
    </w:p>
    <w:bookmarkEnd w:id="228"/>
    <w:bookmarkEnd w:id="229"/>
    <w:bookmarkStart w:id="234" w:name="c043-货币哲学philosophy-of-money"/>
    <w:p>
      <w:pPr>
        <w:pStyle w:val="Heading4"/>
      </w:pPr>
      <w:r>
        <w:t xml:space="preserve">C043 货币哲学（Philosophy of Money）</w:t>
      </w:r>
    </w:p>
    <w:bookmarkStart w:id="230" w:name="t1-萌发期-43"/>
    <w:p>
      <w:pPr>
        <w:pStyle w:val="Heading5"/>
      </w:pPr>
      <w:r>
        <w:t xml:space="preserve">T1 萌发期</w:t>
      </w:r>
    </w:p>
    <w:p>
      <w:pPr>
        <w:pStyle w:val="FirstParagraph"/>
      </w:pPr>
      <w:r>
        <w:t xml:space="preserve">货币哲学（Philosophie des Geldes）概念由齐美尔在1900年同名著作中首次系统阐述，其思想根源可追溯至齐美尔对现代性文化悲剧的哲学考察。齐美尔受到马克思政治经济学批判与叔本华意志哲学的影响，但将货币分析从经济学拓展为文化哲学与社会学。</w:t>
      </w:r>
    </w:p>
    <w:bookmarkEnd w:id="230"/>
    <w:bookmarkStart w:id="231" w:name="t2-经典表述-43"/>
    <w:p>
      <w:pPr>
        <w:pStyle w:val="Heading5"/>
      </w:pPr>
      <w:r>
        <w:t xml:space="preserve">T2 经典表述</w:t>
      </w:r>
    </w:p>
    <w:p>
      <w:pPr>
        <w:pStyle w:val="FirstParagraph"/>
      </w:pPr>
      <w:r>
        <w:t xml:space="preserve">齐美尔在《货币哲学》（1900）中系统阐述了货币的双重效应：一方面，货币促进了自由与平等——它打破了封建束缚，使社会关系从”人身依赖”转变为”物化依赖”；另一方面，货币导致了”质”的”量化”——一切价值都可以用货币衡量，导致了生活世界的”夷平化”（Nivellierung）。货币的核心悖论是：手段（货币）变成了目的本身——</w:t>
      </w:r>
      <w:r>
        <w:t xml:space="preserve">“</w:t>
      </w:r>
      <w:r>
        <w:t xml:space="preserve">为赚钱而赚钱</w:t>
      </w:r>
      <w:r>
        <w:t xml:space="preserve">”</w:t>
      </w:r>
      <w:r>
        <w:t xml:space="preserve">——这构成了现代性文化悲剧的核心。</w:t>
      </w:r>
    </w:p>
    <w:bookmarkEnd w:id="231"/>
    <w:bookmarkStart w:id="232" w:name="t3-争辩与阐发-43"/>
    <w:p>
      <w:pPr>
        <w:pStyle w:val="Heading5"/>
      </w:pPr>
      <w:r>
        <w:t xml:space="preserve">T3 争辩与阐发</w:t>
      </w:r>
    </w:p>
    <w:p>
      <w:pPr>
        <w:pStyle w:val="FirstParagraph"/>
      </w:pPr>
      <w:r>
        <w:t xml:space="preserve">货币哲学面临关于经济还原论风险——齐美尔是否过度从货币角度解释文化变迁？——以及”文化悲剧”命题悲观性的争论。西美尔的文化悲观主义——现代文化被”客观文化”（Objektkultur）淹没——受到韦伯的批评——韦伯认为理性化不等于文化衰落。当代关于”商品化”（commodification）与”金融化”（financialization）的研究——一切事物都可以被买卖——也回应了齐美尔的货币哲学命题。</w:t>
      </w:r>
    </w:p>
    <w:bookmarkEnd w:id="232"/>
    <w:bookmarkStart w:id="233" w:name="t4-当代发展-43"/>
    <w:p>
      <w:pPr>
        <w:pStyle w:val="Heading5"/>
      </w:pPr>
      <w:r>
        <w:t xml:space="preserve">T4 当代发展</w:t>
      </w:r>
    </w:p>
    <w:p>
      <w:pPr>
        <w:pStyle w:val="FirstParagraph"/>
      </w:pPr>
      <w:r>
        <w:t xml:space="preserve">21世纪货币哲学在数字货币、平台经济与金融化研究中持续演进。加密货币（cryptocurrency）——比特币、以太坊——是否实现了齐美尔关于货币”去人格化”趋势的终极形态？平台经济中的”数据货币化”（data monetization）——用户数据转化为平台利润——展现了货币哲学在数字时代的新维度。移动支付——微信支付、支付宝——如何改变社会关系与消费行为？货币哲学在金融社会学、数字经济学与文化社会学中持续作为核心概念。</w:t>
      </w:r>
    </w:p>
    <w:bookmarkEnd w:id="233"/>
    <w:bookmarkEnd w:id="234"/>
    <w:bookmarkStart w:id="239" w:name="c044-陌生人the-stranger"/>
    <w:p>
      <w:pPr>
        <w:pStyle w:val="Heading4"/>
      </w:pPr>
      <w:r>
        <w:t xml:space="preserve">C044 陌生人（The Stranger）</w:t>
      </w:r>
    </w:p>
    <w:bookmarkStart w:id="235" w:name="t1-萌发期-44"/>
    <w:p>
      <w:pPr>
        <w:pStyle w:val="Heading5"/>
      </w:pPr>
      <w:r>
        <w:t xml:space="preserve">T1 萌发期</w:t>
      </w:r>
    </w:p>
    <w:p>
      <w:pPr>
        <w:pStyle w:val="FirstParagraph"/>
      </w:pPr>
      <w:r>
        <w:t xml:space="preserve">陌生人（Der Fremde）概念由齐美尔在1908年《社会学》中的”陌生人”章节中首次系统阐述，其思想根源可追溯至齐美尔对空间移动与社会距离关系的哲学考察。齐美尔的”陌生人”不同于日常用法——它不是指”不认识的人”，而是指一种特殊的社会位置。</w:t>
      </w:r>
    </w:p>
    <w:bookmarkEnd w:id="235"/>
    <w:bookmarkStart w:id="236" w:name="t2-经典表述-44"/>
    <w:p>
      <w:pPr>
        <w:pStyle w:val="Heading5"/>
      </w:pPr>
      <w:r>
        <w:t xml:space="preserve">T2 经典表述</w:t>
      </w:r>
    </w:p>
    <w:p>
      <w:pPr>
        <w:pStyle w:val="FirstParagraph"/>
      </w:pPr>
      <w:r>
        <w:t xml:space="preserve">齐美尔在《社会学》（1908）中系统阐述了陌生人的经典表述：陌生人是”今天到来、明天停留”的人——物理上在场但社交上疏远。陌生人的核心特征是”远与近的统一”（Ferne und Nähe）——他既不属于群体内部，也不完全属于外部，而是处于”之间”的位置。这种特殊位置赋予陌生人独特的认识论优势——</w:t>
      </w:r>
      <w:r>
        <w:t xml:space="preserve">“</w:t>
      </w:r>
      <w:r>
        <w:t xml:space="preserve">客观性</w:t>
      </w:r>
      <w:r>
        <w:t xml:space="preserve">”</w:t>
      </w:r>
      <w:r>
        <w:t xml:space="preserve">（Objektivität）——因为他不受群体内部偏见与惯例的束缚。犹太商人在欧洲历史中的角色是齐美尔分析陌生人的经典案例。</w:t>
      </w:r>
    </w:p>
    <w:bookmarkEnd w:id="236"/>
    <w:bookmarkStart w:id="237" w:name="t3-争辩与阐发-44"/>
    <w:p>
      <w:pPr>
        <w:pStyle w:val="Heading5"/>
      </w:pPr>
      <w:r>
        <w:t xml:space="preserve">T3 争辩与阐发</w:t>
      </w:r>
    </w:p>
    <w:p>
      <w:pPr>
        <w:pStyle w:val="FirstParagraph"/>
      </w:pPr>
      <w:r>
        <w:t xml:space="preserve">陌生人概念面临关于普遍化——是否所有”边缘人”都是”陌生人”？——以及”陌生人”与”他者”（Other）关系的争论。舒茨（Schutz, 1944）在《陌生人》中将齐美尔的概念发展为现象学分析——陌生人的”文化模式冲突”（cultural pattern clash）。鲍曼（Bauman, 1991）在《现代性与大屠杀》中揭示了”陌生人”在现代民族国家中的命运——从”客人”到”敌人”的转变。后殖民理论中的”他者化”（Othering）概念也回应了齐美尔的陌生人分析。</w:t>
      </w:r>
    </w:p>
    <w:bookmarkEnd w:id="237"/>
    <w:bookmarkStart w:id="238" w:name="t4-当代发展-44"/>
    <w:p>
      <w:pPr>
        <w:pStyle w:val="Heading5"/>
      </w:pPr>
      <w:r>
        <w:t xml:space="preserve">T4 当代发展</w:t>
      </w:r>
    </w:p>
    <w:p>
      <w:pPr>
        <w:pStyle w:val="FirstParagraph"/>
      </w:pPr>
      <w:r>
        <w:t xml:space="preserve">21世纪陌生人概念在移民研究、全球化与数字身份研究中持续演进。全球化时代的”跨国移民”——在多个国家之间流动的人群——是否构成了当代的”陌生人”？数字空间中的”匿名者”——网络上的未知身份——是否产生了数字时代的”陌生人效应”？同时，民族主义政治中的”排外话语”——将移民建构为”陌生人”与”威胁”——也展现了陌生人概念的当代政治相关性。陌生人概念在移民研究、种族关系研究与数字社会研究中持续作为核心分析工具。</w:t>
      </w:r>
    </w:p>
    <w:bookmarkEnd w:id="238"/>
    <w:bookmarkEnd w:id="239"/>
    <w:bookmarkStart w:id="244" w:name="c045-大都市精神生活metropolis-and-mental-life"/>
    <w:p>
      <w:pPr>
        <w:pStyle w:val="Heading4"/>
      </w:pPr>
      <w:r>
        <w:t xml:space="preserve">C045 大都市精神生活（Metropolis and Mental Life）</w:t>
      </w:r>
    </w:p>
    <w:bookmarkStart w:id="240" w:name="t1-萌发期-45"/>
    <w:p>
      <w:pPr>
        <w:pStyle w:val="Heading5"/>
      </w:pPr>
      <w:r>
        <w:t xml:space="preserve">T1 萌发期</w:t>
      </w:r>
    </w:p>
    <w:p>
      <w:pPr>
        <w:pStyle w:val="FirstParagraph"/>
      </w:pPr>
      <w:r>
        <w:t xml:space="preserve">大都市精神生活（Die Großstädte und das Geistesleben）概念由齐美尔在1903年同名论文中首次系统阐述，其思想根源可追溯至齐美尔对现代都市生活心理后果的哲学考察。齐美尔受到涂尔干关于分工与分化论述的影响，但将分析焦点从社会结构转向个体心理体验。</w:t>
      </w:r>
    </w:p>
    <w:bookmarkEnd w:id="240"/>
    <w:bookmarkStart w:id="241" w:name="t2-经典表述-45"/>
    <w:p>
      <w:pPr>
        <w:pStyle w:val="Heading5"/>
      </w:pPr>
      <w:r>
        <w:t xml:space="preserve">T2 经典表述</w:t>
      </w:r>
    </w:p>
    <w:p>
      <w:pPr>
        <w:pStyle w:val="FirstParagraph"/>
      </w:pPr>
      <w:r>
        <w:t xml:space="preserve">齐美尔在《大都市与精神生活》（1903）中系统阐述了都市精神生活的核心命题：大都市的过度刺激（Überreizung）导致了一种独特的心理防御机制——</w:t>
      </w:r>
      <w:r>
        <w:t xml:space="preserve">“</w:t>
      </w:r>
      <w:r>
        <w:t xml:space="preserve">冷漠</w:t>
      </w:r>
      <w:r>
        <w:t xml:space="preserve">”</w:t>
      </w:r>
      <w:r>
        <w:t xml:space="preserve">（Blasiertheit）或”厌世态度”——个体以理性的、计算的态度应对都市生活的信息洪流。都市精神生活的核心特征包括：货币经济对质的关系的取代、劳动分工对个体完整性的分割、以及”客观文化”对”主观文化”的压迫。都市人的”自由”——匿名性与选择多样性——同时也是”孤独”的根源。</w:t>
      </w:r>
    </w:p>
    <w:bookmarkEnd w:id="241"/>
    <w:bookmarkStart w:id="242" w:name="t3-争辩与阐发-45"/>
    <w:p>
      <w:pPr>
        <w:pStyle w:val="Heading5"/>
      </w:pPr>
      <w:r>
        <w:t xml:space="preserve">T3 争辩与阐发</w:t>
      </w:r>
    </w:p>
    <w:p>
      <w:pPr>
        <w:pStyle w:val="FirstParagraph"/>
      </w:pPr>
      <w:r>
        <w:t xml:space="preserve">大都市精神生活面临关于普遍化——齐美尔的分析是否仅适用于20世纪初的欧洲都市？——以及”数字都市”类比适用性的争论。芝加哥学派的城市社会学——帕克、伯吉斯——在某种程度上继承了齐美尔的都市分析传统。当代关于”城市压力”（urban stress）、</w:t>
      </w:r>
      <w:r>
        <w:t xml:space="preserve">“</w:t>
      </w:r>
      <w:r>
        <w:t xml:space="preserve">孤独流行病</w:t>
      </w:r>
      <w:r>
        <w:t xml:space="preserve">”</w:t>
      </w:r>
      <w:r>
        <w:t xml:space="preserve">（loneliness epidemic）与”注意力经济”（attention economy）的研究也回应了齐美尔关于都市过度刺激的论述。</w:t>
      </w:r>
    </w:p>
    <w:bookmarkEnd w:id="242"/>
    <w:bookmarkStart w:id="243" w:name="t4-当代发展-45"/>
    <w:p>
      <w:pPr>
        <w:pStyle w:val="Heading5"/>
      </w:pPr>
      <w:r>
        <w:t xml:space="preserve">T4 当代发展</w:t>
      </w:r>
    </w:p>
    <w:p>
      <w:pPr>
        <w:pStyle w:val="FirstParagraph"/>
      </w:pPr>
      <w:r>
        <w:t xml:space="preserve">21世纪大都市精神生活在智慧城市、数字游民与注意力经济研究中持续演进。智慧城市中的”传感器化”（sensorization）——城市空间被传感器与摄像头全面覆盖——是否构成了齐美尔”过度刺激”的终极形态？数字游民（digital nomads）——远程工作者在全球城市之间流动——是否挑战了齐美尔关于都市”根植性”的论述？注意力经济中的”信息过载”——社交媒体、推送通知、短视频——也回应了齐美尔关于都市精神生活”碎片化”的命题。</w:t>
      </w:r>
    </w:p>
    <w:bookmarkEnd w:id="243"/>
    <w:bookmarkEnd w:id="244"/>
    <w:bookmarkStart w:id="249" w:name="c046-文化悲剧tragedy-of-culture"/>
    <w:p>
      <w:pPr>
        <w:pStyle w:val="Heading4"/>
      </w:pPr>
      <w:r>
        <w:t xml:space="preserve">C046 文化悲剧（Tragedy of Culture）</w:t>
      </w:r>
    </w:p>
    <w:bookmarkStart w:id="245" w:name="t1-萌发期-46"/>
    <w:p>
      <w:pPr>
        <w:pStyle w:val="Heading5"/>
      </w:pPr>
      <w:r>
        <w:t xml:space="preserve">T1 萌发期</w:t>
      </w:r>
    </w:p>
    <w:p>
      <w:pPr>
        <w:pStyle w:val="FirstParagraph"/>
      </w:pPr>
      <w:r>
        <w:t xml:space="preserve">文化悲剧（Tragödie der Kultur）概念由齐美尔在《货币哲学》（1900）与《文化冲突与现代性》（1918）中首次系统阐述，其思想根源可追溯至齐美尔对现代性中主客观文化分裂的哲学考察。齐美尔受到叔本华与尼采文化批判的影响，但将文化悲剧命题发展为系统的社会学分析。</w:t>
      </w:r>
    </w:p>
    <w:bookmarkEnd w:id="245"/>
    <w:bookmarkStart w:id="246" w:name="t2-经典表述-46"/>
    <w:p>
      <w:pPr>
        <w:pStyle w:val="Heading5"/>
      </w:pPr>
      <w:r>
        <w:t xml:space="preserve">T2 经典表述</w:t>
      </w:r>
    </w:p>
    <w:p>
      <w:pPr>
        <w:pStyle w:val="FirstParagraph"/>
      </w:pPr>
      <w:r>
        <w:t xml:space="preserve">齐美尔系统阐述了文化悲剧的核心命题：现代文化的根本悲剧在于”客观文化”（Objektkultur）与”主观文化”（Subjektkultur）之间的不可调和的分裂。客观文化——科学、技术、艺术、制度——以指数级速度增长，远远超出了个体消化与内化的能力。个体面对日益庞大的文化产品——书籍、艺术品、知识——感到无力与疏离。文化悲剧不是文化的衰落，而是文化增长过快导致的个体与文化的脱节。</w:t>
      </w:r>
    </w:p>
    <w:bookmarkEnd w:id="246"/>
    <w:bookmarkStart w:id="247" w:name="t3-争辩与阐发-46"/>
    <w:p>
      <w:pPr>
        <w:pStyle w:val="Heading5"/>
      </w:pPr>
      <w:r>
        <w:t xml:space="preserve">T3 争辩与阐发</w:t>
      </w:r>
    </w:p>
    <w:p>
      <w:pPr>
        <w:pStyle w:val="FirstParagraph"/>
      </w:pPr>
      <w:r>
        <w:t xml:space="preserve">文化悲剧面临关于精英主义倾向——文化悲剧是否只是知识分子的焦虑？——以及”数字文化”是否改变了悲剧结构的争论。法兰克福学派的”文化工业”（Kulturindustrie）概念——阿多诺与霍克海默——在某种程度上继承了齐美尔的文化悲剧命题，但将批判焦点从”文化过载”转向”文化操纵”。当代关于”信息疲劳”（information fatigue）与”文化焦虑”（cultural anxiety）的研究也回应了齐美尔的经典命题。</w:t>
      </w:r>
    </w:p>
    <w:bookmarkEnd w:id="247"/>
    <w:bookmarkStart w:id="248" w:name="t4-当代发展-46"/>
    <w:p>
      <w:pPr>
        <w:pStyle w:val="Heading5"/>
      </w:pPr>
      <w:r>
        <w:t xml:space="preserve">T4 当代发展</w:t>
      </w:r>
    </w:p>
    <w:p>
      <w:pPr>
        <w:pStyle w:val="FirstParagraph"/>
      </w:pPr>
      <w:r>
        <w:t xml:space="preserve">21世纪文化悲剧在信息过载、AI生成内容与文化消费研究中持续演进。AI生成内容（AIGC）——从ChatGPT到Midjourney——是否将文化悲剧推向新阶段：当文化产品可以无限生成时，个体与客观文化的鸿沟是否进一步扩大？</w:t>
      </w:r>
      <w:r>
        <w:t xml:space="preserve">“</w:t>
      </w:r>
      <w:r>
        <w:t xml:space="preserve">流媒体疲劳</w:t>
      </w:r>
      <w:r>
        <w:t xml:space="preserve">”</w:t>
      </w:r>
      <w:r>
        <w:t xml:space="preserve">（streaming fatigue）——面对无限内容选择时的无力感——是否构成了当代文化悲剧的日常体验？文化悲剧概念在文化社会学、媒介研究与数字人文中持续作为核心分析概念。</w:t>
      </w:r>
    </w:p>
    <w:bookmarkEnd w:id="248"/>
    <w:bookmarkEnd w:id="249"/>
    <w:bookmarkStart w:id="254" w:name="Xe14d4e37d7ae35faf2146fa5de400562299751f"/>
    <w:bookmarkStart w:id="5442" w:name="c047-社会交往形式forms-of-sociation-vergesellschaftung"/>
    <w:p>
      <w:pPr>
        <w:pStyle w:val="Heading4"/>
      </w:pPr>
      <w:r>
        <w:t xml:space="preserve">C047 社会交往形式（Forms of Sociation / Vergesellschaftung）</w:t>
      </w:r>
    </w:p>
    <w:bookmarkEnd w:id="5443"/>
    <w:bookmarkStart w:id="250" w:name="t1-萌发期-47"/>
    <w:p>
      <w:pPr>
        <w:pStyle w:val="Heading5"/>
      </w:pPr>
      <w:r>
        <w:t xml:space="preserve">T1 萌发期</w:t>
      </w:r>
    </w:p>
    <w:p>
      <w:pPr>
        <w:pStyle w:val="FirstParagraph"/>
      </w:pPr>
      <w:r>
        <w:t xml:space="preserve">社会交往形式（Vergesellschaftung）概念由齐美尔在《社会学》（1908）中首次系统阐述，其思想根源可追溯至齐美尔对社会互动基本形式的哲学考察。齐美尔的社会学方法论核心是”形式”（Form）与”内容”（Inhalt）的区分——社会学研究的不是互动的具体内容（如经济、宗教、政治），而是互动的普遍形式（如竞争、冲突、合作、服从）。</w:t>
      </w:r>
    </w:p>
    <w:bookmarkEnd w:id="250"/>
    <w:bookmarkStart w:id="251" w:name="t2-经典表述-47"/>
    <w:p>
      <w:pPr>
        <w:pStyle w:val="Heading5"/>
      </w:pPr>
      <w:r>
        <w:t xml:space="preserve">T2 经典表述</w:t>
      </w:r>
    </w:p>
    <w:p>
      <w:pPr>
        <w:pStyle w:val="FirstParagraph"/>
      </w:pPr>
      <w:r>
        <w:t xml:space="preserve">齐美尔在《社会学》（1908）中系统阐述了多种社会交往形式：冲突（Konflikt）——不仅是社会解组的因素，也是社会整合的机制；服从（Unterordnung）与统治（Herrschaft）——权力关系的互动形式；竞争（Konkurrenz）——通过第三方（消费者）进行的间接斗争；秘密与背叛（Geheimnis und Verrat）——信息不对称的互动形式。齐美尔认为，社会交往形式具有相对独立性——同一种形式可以承载不同的内容，同一种内容也可以采取不同的形式。</w:t>
      </w:r>
    </w:p>
    <w:bookmarkEnd w:id="251"/>
    <w:bookmarkStart w:id="252" w:name="t3-争辩与阐发-47"/>
    <w:p>
      <w:pPr>
        <w:pStyle w:val="Heading5"/>
      </w:pPr>
      <w:r>
        <w:t xml:space="preserve">T3 争辩与阐发</w:t>
      </w:r>
    </w:p>
    <w:p>
      <w:pPr>
        <w:pStyle w:val="FirstParagraph"/>
      </w:pPr>
      <w:r>
        <w:t xml:space="preserve">社会交往形式面临关于形式主义批评——齐美尔是否过度抽象化了社会互动？——以及形式与内容是否真的可以分离的争论。戈夫曼的互动秩序（interaction order）概念——日常互动中的仪式与规范——在某种程度上继承了齐美尔的形式社会学传统。当代关于”互动仪式链”（Collins, 2004）与”框架分析”（Goffman, 1974）的研究也回应了齐美尔关于社会交往形式的分析。</w:t>
      </w:r>
    </w:p>
    <w:bookmarkEnd w:id="252"/>
    <w:bookmarkStart w:id="253" w:name="t4-当代发展-47"/>
    <w:p>
      <w:pPr>
        <w:pStyle w:val="Heading5"/>
      </w:pPr>
      <w:r>
        <w:t xml:space="preserve">T4 当代发展</w:t>
      </w:r>
    </w:p>
    <w:p>
      <w:pPr>
        <w:pStyle w:val="FirstParagraph"/>
      </w:pPr>
      <w:r>
        <w:t xml:space="preserve">21世纪社会交往形式在数字互动、平台中介与AI社交中持续演进。数字互动——从即时通讯到视频会议——是否产生了新的社会交往形式？平台中介的互动——通过算法推荐系统连接的用户——是否改变了”竞争”</w:t>
      </w:r>
      <w:r>
        <w:t xml:space="preserve">“</w:t>
      </w:r>
      <w:r>
        <w:t xml:space="preserve">合作</w:t>
      </w:r>
      <w:r>
        <w:t xml:space="preserve">”</w:t>
      </w:r>
      <w:r>
        <w:t xml:space="preserve">“</w:t>
      </w:r>
      <w:r>
        <w:t xml:space="preserve">冲突</w:t>
      </w:r>
      <w:r>
        <w:t xml:space="preserve">”</w:t>
      </w:r>
      <w:r>
        <w:t xml:space="preserve">等经典形式的运作机制？AI社交——与聊天机器人的对话——是否构成了全新的社会交往形式？社会交往形式概念在数字社会学、人机交互研究与平台研究中持续作为核心分析工具。</w:t>
      </w:r>
    </w:p>
    <w:bookmarkEnd w:id="253"/>
    <w:bookmarkEnd w:id="254"/>
    <w:bookmarkStart w:id="259" w:name="c048-时尚fashion"/>
    <w:p>
      <w:pPr>
        <w:pStyle w:val="Heading4"/>
      </w:pPr>
      <w:r>
        <w:t xml:space="preserve">C048 时尚（Fashion）</w:t>
      </w:r>
    </w:p>
    <w:bookmarkStart w:id="255" w:name="t1-萌发期-48"/>
    <w:p>
      <w:pPr>
        <w:pStyle w:val="Heading5"/>
      </w:pPr>
      <w:r>
        <w:t xml:space="preserve">T1 萌发期</w:t>
      </w:r>
    </w:p>
    <w:p>
      <w:pPr>
        <w:pStyle w:val="FirstParagraph"/>
      </w:pPr>
      <w:r>
        <w:t xml:space="preserve">时尚（Mode）概念由齐美尔在1904年《时尚的哲学》中首次系统阐述，其思想根源可追溯至齐美尔对社会模仿与分化机制的系统考察。齐美尔将时尚分析为社会学概念——时尚不是表面的审美现象，而是社会分化与整合的核心机制。</w:t>
      </w:r>
    </w:p>
    <w:bookmarkEnd w:id="255"/>
    <w:bookmarkStart w:id="256" w:name="t2-经典表述-48"/>
    <w:p>
      <w:pPr>
        <w:pStyle w:val="Heading5"/>
      </w:pPr>
      <w:r>
        <w:t xml:space="preserve">T2 经典表述</w:t>
      </w:r>
    </w:p>
    <w:p>
      <w:pPr>
        <w:pStyle w:val="FirstParagraph"/>
      </w:pPr>
      <w:r>
        <w:t xml:space="preserve">齐美尔在《时尚的哲学》（1904）中系统阐述了时尚的双重机制：时尚是”模仿”（Nachahmung）与”分化”（Abgrenzung）的统一——一方面，个体通过追随时尚获得群体归属感（模仿）；另一方面，时尚精英通过创造新时尚维持社会区分（分化）。时尚的核心悖论是：一旦时尚被广泛采纳，它就失去了区分功能，必须被新的时尚取代。时尚因此是”永恒的轮回”——不断产生、传播、衰落、被取代。</w:t>
      </w:r>
    </w:p>
    <w:bookmarkEnd w:id="256"/>
    <w:bookmarkStart w:id="257" w:name="t3-争辩与阐发-48"/>
    <w:p>
      <w:pPr>
        <w:pStyle w:val="Heading5"/>
      </w:pPr>
      <w:r>
        <w:t xml:space="preserve">T3 争辩与阐发</w:t>
      </w:r>
    </w:p>
    <w:p>
      <w:pPr>
        <w:pStyle w:val="FirstParagraph"/>
      </w:pPr>
      <w:r>
        <w:t xml:space="preserve">时尚概念面临关于阶级还原论——时尚是否仅仅是阶级区分的工具？——以及”反时尚”（anti-fashion）是否仍然是一种时尚的争论。布迪厄的《区隔》（1979）——品味作为阶级区分的机制——在某种程度上继承了齐美尔的时尚分析，但将分析从”时尚”拓展为更广泛的”文化消费”。当代关于”快时尚”（fast fashion）与”可持续时尚”（sustainable fashion）的讨论也回应了齐美尔关于时尚生命周期与阶级区分的论述。</w:t>
      </w:r>
    </w:p>
    <w:bookmarkEnd w:id="257"/>
    <w:bookmarkStart w:id="258" w:name="t4-当代发展-48"/>
    <w:p>
      <w:pPr>
        <w:pStyle w:val="Heading5"/>
      </w:pPr>
      <w:r>
        <w:t xml:space="preserve">T4 当代发展</w:t>
      </w:r>
    </w:p>
    <w:p>
      <w:pPr>
        <w:pStyle w:val="FirstParagraph"/>
      </w:pPr>
      <w:r>
        <w:t xml:space="preserve">21世纪时尚在数字时尚、网红经济与算法推荐研究中持续演进。</w:t>
      </w:r>
      <w:r>
        <w:t xml:space="preserve">“</w:t>
      </w:r>
      <w:r>
        <w:t xml:space="preserve">网红时尚</w:t>
      </w:r>
      <w:r>
        <w:t xml:space="preserve">”</w:t>
      </w:r>
      <w:r>
        <w:t xml:space="preserve">（influencer fashion）——社交媒体影响者驱动的消费趋势——是否改变了齐美尔描述的时尚传播机制？算法推荐系统——TikTok的”为你推荐”——是否加速了时尚的生命周期？数字时尚（digital fashion）——虚拟服装、NFT时尚——是否创造了完全脱离物质身体的”纯形式”时尚？时尚概念在消费社会学、数字文化研究与时尚理论中持续作为核心分析工具。</w:t>
      </w:r>
    </w:p>
    <w:bookmarkEnd w:id="258"/>
    <w:bookmarkEnd w:id="259"/>
    <w:bookmarkStart w:id="264" w:name="c049-社会冲突social-conflict---simmel"/>
    <w:p>
      <w:pPr>
        <w:pStyle w:val="Heading4"/>
      </w:pPr>
      <w:r>
        <w:t xml:space="preserve">C049 社会冲突（Social Conflict - Simmel）</w:t>
      </w:r>
    </w:p>
    <w:bookmarkStart w:id="260" w:name="t1-萌发期-49"/>
    <w:p>
      <w:pPr>
        <w:pStyle w:val="Heading5"/>
      </w:pPr>
      <w:r>
        <w:t xml:space="preserve">T1 萌发期</w:t>
      </w:r>
    </w:p>
    <w:p>
      <w:pPr>
        <w:pStyle w:val="FirstParagraph"/>
      </w:pPr>
      <w:r>
        <w:t xml:space="preserve">马克思阶级斗争理论和韦伯身份群体冲突为社会冲突概念奠定基础；但齐美尔的冲突分析具有独特的形式社会学特征——关注冲突的形式而非内容。</w:t>
      </w:r>
    </w:p>
    <w:bookmarkEnd w:id="260"/>
    <w:bookmarkStart w:id="261" w:name="t2-经典表述-49"/>
    <w:p>
      <w:pPr>
        <w:pStyle w:val="Heading5"/>
      </w:pPr>
      <w:r>
        <w:t xml:space="preserve">T2 经典表述</w:t>
      </w:r>
    </w:p>
    <w:p>
      <w:pPr>
        <w:pStyle w:val="FirstParagraph"/>
      </w:pPr>
      <w:r>
        <w:t xml:space="preserve">齐美尔《冲突》(1908/1955)提出社会冲突的形式分析：冲突不是社会关系的破坏而是社会化的形式之一；冲突的强度与关系距离呈倒U型关系——过于亲密或过于疏远的关系都不产生强冲突；冲突具有整合功能。</w:t>
      </w:r>
    </w:p>
    <w:bookmarkEnd w:id="261"/>
    <w:bookmarkStart w:id="262" w:name="t3-争辩与阐发-49"/>
    <w:p>
      <w:pPr>
        <w:pStyle w:val="Heading5"/>
      </w:pPr>
      <w:r>
        <w:t xml:space="preserve">T3 争辩与阐发</w:t>
      </w:r>
    </w:p>
    <w:p>
      <w:pPr>
        <w:pStyle w:val="FirstParagraph"/>
      </w:pPr>
      <w:r>
        <w:t xml:space="preserve">科瑟《社会冲突的功能》(1956)系统发展齐美尔冲突理论：区分现实性冲突（手段性）与非现实性冲突（目的性），揭示冲突对群体边界维持、关系强化和社会变迁的正功能；但批评指出科瑟可能过度功能化冲突，忽视冲突的破坏性。</w:t>
      </w:r>
    </w:p>
    <w:bookmarkEnd w:id="262"/>
    <w:bookmarkStart w:id="263" w:name="t4-当代发展-49"/>
    <w:p>
      <w:pPr>
        <w:pStyle w:val="Heading5"/>
      </w:pPr>
      <w:r>
        <w:t xml:space="preserve">T4 当代发展</w:t>
      </w:r>
    </w:p>
    <w:p>
      <w:pPr>
        <w:pStyle w:val="FirstParagraph"/>
      </w:pPr>
      <w:r>
        <w:t xml:space="preserve">齐美尔冲突理论在当代冲突研究中获新诠释：组织冲突管理中的'建设性冲突'概念直接源自科瑟的齐美尔式分析；数字冲突（网络论战、社交媒体冲突）是否具有齐美尔式整合功能？但高度极化的数字冲突可能超越齐美尔倒U型模型的解释范围。</w:t>
      </w:r>
    </w:p>
    <w:bookmarkEnd w:id="263"/>
    <w:bookmarkEnd w:id="264"/>
    <w:bookmarkStart w:id="269" w:name="c050-贫穷the-poor---simmel"/>
    <w:p>
      <w:pPr>
        <w:pStyle w:val="Heading4"/>
      </w:pPr>
      <w:r>
        <w:t xml:space="preserve">C050 贫穷（The Poor - Simmel）</w:t>
      </w:r>
    </w:p>
    <w:bookmarkStart w:id="265" w:name="t1-萌发期-50"/>
    <w:p>
      <w:pPr>
        <w:pStyle w:val="Heading5"/>
      </w:pPr>
      <w:r>
        <w:t xml:space="preserve">T1 萌发期</w:t>
      </w:r>
    </w:p>
    <w:p>
      <w:pPr>
        <w:pStyle w:val="FirstParagraph"/>
      </w:pPr>
      <w:r>
        <w:t xml:space="preserve">马克思无产阶级分析和恩格斯工人阶级研究为贫穷的社会学分析奠定基础；但齐美尔之前，贫穷主要被视为经济现象而非社会关系范畴。</w:t>
      </w:r>
    </w:p>
    <w:bookmarkEnd w:id="265"/>
    <w:bookmarkStart w:id="266" w:name="t2-经典表述-50"/>
    <w:p>
      <w:pPr>
        <w:pStyle w:val="Heading5"/>
      </w:pPr>
      <w:r>
        <w:t xml:space="preserve">T2 经典表述</w:t>
      </w:r>
    </w:p>
    <w:p>
      <w:pPr>
        <w:pStyle w:val="FirstParagraph"/>
      </w:pPr>
      <w:r>
        <w:t xml:space="preserve">齐美尔《穷人》(1908/1965)提出贫穷的关系性定义：穷人不是收入低于某阈值的人，而是接受援助的人——贫穷是一种社会关系位置（被援助），而非经济状态；'穷人'作为社会范畴由社会对贫穷的回应（援助制度）建构。</w:t>
      </w:r>
    </w:p>
    <w:bookmarkEnd w:id="266"/>
    <w:bookmarkStart w:id="267" w:name="t3-争辩与阐发-50"/>
    <w:p>
      <w:pPr>
        <w:pStyle w:val="Heading5"/>
      </w:pPr>
      <w:r>
        <w:t xml:space="preserve">T3 争辩与阐发</w:t>
      </w:r>
    </w:p>
    <w:p>
      <w:pPr>
        <w:pStyle w:val="FirstParagraph"/>
      </w:pPr>
      <w:r>
        <w:t xml:space="preserve">齐美尔贫穷的关系性分析在福利国家和贫困研究中获重新关注：贫困线的技术性划定vs.贫穷的关系性定义之争；社会排斥理论继承齐美尔的关系论——贫困不仅是收入不足而是社会参与的剥夺；齐美尔分析揭示了援助制度的悖论——援助建构了'穷人'身份。</w:t>
      </w:r>
    </w:p>
    <w:bookmarkEnd w:id="267"/>
    <w:bookmarkStart w:id="268" w:name="t4-当代发展-50"/>
    <w:p>
      <w:pPr>
        <w:pStyle w:val="Heading5"/>
      </w:pPr>
      <w:r>
        <w:t xml:space="preserve">T4 当代发展</w:t>
      </w:r>
    </w:p>
    <w:p>
      <w:pPr>
        <w:pStyle w:val="FirstParagraph"/>
      </w:pPr>
      <w:r>
        <w:t xml:space="preserve">齐美尔贫穷分析在精准扶贫和数字贫困中获新意义：贫困识别技术（大数据画像）是否改变了'穷人'的社会建构？算法贫困线替代行政贫困线但可能复制同一悖论；全球贫困度量（每天1.90美元标准）的技术性vs.关系性张力仍然尖锐。</w:t>
      </w:r>
    </w:p>
    <w:bookmarkEnd w:id="268"/>
    <w:bookmarkEnd w:id="269"/>
    <w:bookmarkEnd w:id="270"/>
    <w:bookmarkEnd w:id="271"/>
    <w:bookmarkStart w:id="570" w:name="ii.-经典理论范式"/>
    <w:p>
      <w:pPr>
        <w:pStyle w:val="Heading2"/>
      </w:pPr>
      <w:r>
        <w:t xml:space="preserve">II. 经典理论范式</w:t>
      </w:r>
    </w:p>
    <w:bookmarkStart w:id="312" w:name="结构功能主义structural-functionalism"/>
    <w:p>
      <w:pPr>
        <w:pStyle w:val="Heading3"/>
      </w:pPr>
      <w:r>
        <w:t xml:space="preserve">2. 结构功能主义（Structural Functionalism）</w:t>
      </w:r>
    </w:p>
    <w:bookmarkStart w:id="276" w:name="c051-agil模型agil-schema"/>
    <w:p>
      <w:pPr>
        <w:pStyle w:val="Heading4"/>
      </w:pPr>
      <w:r>
        <w:t xml:space="preserve">C051 AGIL模型（AGIL Schema）</w:t>
      </w:r>
    </w:p>
    <w:bookmarkStart w:id="272" w:name="t1-萌发期-51"/>
    <w:p>
      <w:pPr>
        <w:pStyle w:val="Heading5"/>
      </w:pPr>
      <w:r>
        <w:t xml:space="preserve">T1 萌发期</w:t>
      </w:r>
    </w:p>
    <w:p>
      <w:pPr>
        <w:pStyle w:val="FirstParagraph"/>
      </w:pPr>
      <w:r>
        <w:t xml:space="preserve">AGIL模型的思想根源可追溯至帕森斯对社会系统功能需求的系统考察。帕森斯在1950年代逐步发展了AGIL框架，其早期思想受到生物有机体类比——社会系统如同生物有机体，需要满足基本功能需求才能维持生存——与涂尔干功能分析传统的影响。</w:t>
      </w:r>
    </w:p>
    <w:bookmarkEnd w:id="272"/>
    <w:bookmarkStart w:id="273" w:name="t2-经典表述-51"/>
    <w:p>
      <w:pPr>
        <w:pStyle w:val="Heading5"/>
      </w:pPr>
      <w:r>
        <w:t xml:space="preserve">T2 经典表述</w:t>
      </w:r>
    </w:p>
    <w:p>
      <w:pPr>
        <w:pStyle w:val="FirstParagraph"/>
      </w:pPr>
      <w:r>
        <w:t xml:space="preserve">帕森斯在《社会系统》（1951）与《关于一般行动理论》（1951）中系统阐述了AGIL模型的经典表述：任何社会系统都必须满足四种功能需求——适应（Adaptation, A）：系统从环境中获取资源并分配给子系统；目标达成（Goal Attainment, G）：系统确定目标并动员资源实现目标；整合（Integration, I）：系统协调各子系统之间的关系，维持内部团结；模式维持（Latency / Pattern Maintenance, L）：系统维持基本价值模式与文化结构。四个功能对应着四个子系统：经济系统（A）、政治系统（G）、社会共同体（I）、文化系统（L）。</w:t>
      </w:r>
    </w:p>
    <w:bookmarkEnd w:id="273"/>
    <w:bookmarkStart w:id="274" w:name="t3-争辩与阐发-51"/>
    <w:p>
      <w:pPr>
        <w:pStyle w:val="Heading5"/>
      </w:pPr>
      <w:r>
        <w:t xml:space="preserve">T3 争辩与阐发</w:t>
      </w:r>
    </w:p>
    <w:p>
      <w:pPr>
        <w:pStyle w:val="FirstParagraph"/>
      </w:pPr>
      <w:r>
        <w:t xml:space="preserve">AGIL模型面临关于功能主义偏见——系统是否总是趋向均衡？——以及分析层级模糊性的争论。默顿（Merton, 1968）批评AGIL过于抽象，缺乏可操作化的经验假设。冲突理论家批评AGIL隐含着保守主义——强调系统整合而忽视权力不平等与冲突。卢曼（Luhmann, 1984）将AGIL发展为更复杂的系统分化理论——从 segmentary 到功能分化的社会演进。</w:t>
      </w:r>
    </w:p>
    <w:bookmarkEnd w:id="274"/>
    <w:bookmarkStart w:id="275" w:name="t4-当代发展-51"/>
    <w:p>
      <w:pPr>
        <w:pStyle w:val="Heading5"/>
      </w:pPr>
      <w:r>
        <w:t xml:space="preserve">T4 当代发展</w:t>
      </w:r>
    </w:p>
    <w:p>
      <w:pPr>
        <w:pStyle w:val="FirstParagraph"/>
      </w:pPr>
      <w:r>
        <w:t xml:space="preserve">21世纪AGIL模型在组织分析、政策评估与全球治理研究中持续演进。全球治理中的AGIL分析——国际组织如何在全球层面满足适应、目标达成、整合与模式维持功能——为理解全球治理体系提供了框架。组织诊断中的AGIL分析——评估组织在四个功能维度上的表现——也在管理咨询与组织发展中获得应用。AGIL模型在系统理论、组织研究与全球治理研究中持续作为分析工具。</w:t>
      </w:r>
    </w:p>
    <w:bookmarkEnd w:id="275"/>
    <w:bookmarkEnd w:id="276"/>
    <w:bookmarkStart w:id="281" w:name="c052-均衡equilibrium"/>
    <w:p>
      <w:pPr>
        <w:pStyle w:val="Heading4"/>
      </w:pPr>
      <w:r>
        <w:t xml:space="preserve">C052 均衡（Equilibrium）</w:t>
      </w:r>
    </w:p>
    <w:bookmarkStart w:id="277" w:name="t1-萌发期-52"/>
    <w:p>
      <w:pPr>
        <w:pStyle w:val="Heading5"/>
      </w:pPr>
      <w:r>
        <w:t xml:space="preserve">T1 萌发期</w:t>
      </w:r>
    </w:p>
    <w:p>
      <w:pPr>
        <w:pStyle w:val="FirstParagraph"/>
      </w:pPr>
      <w:r>
        <w:t xml:space="preserve">均衡（Equilibrium）概念由帕森斯从经济学与生物学中引入社会学分析。帕森斯在《社会行动的结构》（1937）中已隐含了均衡分析——</w:t>
      </w:r>
      <w:r>
        <w:t xml:space="preserve">“</w:t>
      </w:r>
      <w:r>
        <w:t xml:space="preserve">单位行动</w:t>
      </w:r>
      <w:r>
        <w:t xml:space="preserve">”</w:t>
      </w:r>
      <w:r>
        <w:t xml:space="preserve">（unit act）的分析框架预设了行动系统的内在稳定性。1950年代，帕森斯将均衡概念发展为系统分析的核心工具。</w:t>
      </w:r>
    </w:p>
    <w:bookmarkEnd w:id="277"/>
    <w:bookmarkStart w:id="278" w:name="t2-经典表述-52"/>
    <w:p>
      <w:pPr>
        <w:pStyle w:val="Heading5"/>
      </w:pPr>
      <w:r>
        <w:t xml:space="preserve">T2 经典表述</w:t>
      </w:r>
    </w:p>
    <w:p>
      <w:pPr>
        <w:pStyle w:val="FirstParagraph"/>
      </w:pPr>
      <w:r>
        <w:t xml:space="preserve">帕森斯系统阐述了均衡的经典表述：社会系统趋向于维持内部均衡状态——当系统受到外部扰动时，会通过自我调节机制恢复均衡。均衡分析的核心概念包括：边界维持（boundary maintenance）——系统维持自身边界的机制；反馈（feedback）——系统通过信息反馈调节自身行为；以及动态均衡（dynamic equilibrium）——系统在变化中维持相对稳定的状态。帕森斯的均衡分析受到生物学稳态（homeostasis）概念的直接影响。</w:t>
      </w:r>
    </w:p>
    <w:bookmarkEnd w:id="278"/>
    <w:bookmarkStart w:id="279" w:name="t3-争辩与阐发-52"/>
    <w:p>
      <w:pPr>
        <w:pStyle w:val="Heading5"/>
      </w:pPr>
      <w:r>
        <w:t xml:space="preserve">T3 争辩与阐发</w:t>
      </w:r>
    </w:p>
    <w:p>
      <w:pPr>
        <w:pStyle w:val="FirstParagraph"/>
      </w:pPr>
      <w:r>
        <w:t xml:space="preserve">均衡概念面临关于保守主义偏见——均衡分析是否预设了”现状即最优”？——以及”变迁”如何纳入均衡框架的争论。冲突理论家批评均衡分析忽视了权力不平等与结构性冲突——社会系统可能从不均衡中获益（如革命）。历史社会学家批评均衡分析缺乏历史感——社会系统并非总是趋向均衡，断裂性变迁（如革命、战争）更为常见。帕森斯在晚期著作中试图通过”进化”概念回应这一批评——社会系统通过”分化”实现更高层次的均衡。</w:t>
      </w:r>
    </w:p>
    <w:bookmarkEnd w:id="279"/>
    <w:bookmarkStart w:id="280" w:name="t4-当代发展-52"/>
    <w:p>
      <w:pPr>
        <w:pStyle w:val="Heading5"/>
      </w:pPr>
      <w:r>
        <w:t xml:space="preserve">T4 当代发展</w:t>
      </w:r>
    </w:p>
    <w:p>
      <w:pPr>
        <w:pStyle w:val="FirstParagraph"/>
      </w:pPr>
      <w:r>
        <w:t xml:space="preserve">21世纪均衡概念在复杂系统科学、生态社会学与制度分析中获得新的方法论基础。复杂适应系统（CAS）理论——系统在”混沌边缘”（edge of chaos）维持动态均衡——为均衡分析提供了更复杂的数学框架。生态社会学中的”社会-生态系统韧性”（social-ecological resilience）概念——系统在扰动中维持核心功能的能力——也回应了帕森斯的均衡分析。均衡概念在系统科学、生态社会学与制度分析中持续作为核心概念。</w:t>
      </w:r>
    </w:p>
    <w:bookmarkEnd w:id="280"/>
    <w:bookmarkEnd w:id="281"/>
    <w:bookmarkStart w:id="286" w:name="X3ddc4ac5e0d34b78ad48d340469f924a62a0196"/>
    <w:bookmarkStart w:id="5444" w:name="c053-功能替代functional-alternatives-equivalence"/>
    <w:p>
      <w:pPr>
        <w:pStyle w:val="Heading4"/>
      </w:pPr>
      <w:r>
        <w:t xml:space="preserve">C053 功能替代（Functional Alternatives / Equivalence）</w:t>
      </w:r>
    </w:p>
    <w:bookmarkEnd w:id="5445"/>
    <w:bookmarkStart w:id="282" w:name="t1-萌发期-53"/>
    <w:p>
      <w:pPr>
        <w:pStyle w:val="Heading5"/>
      </w:pPr>
      <w:r>
        <w:t xml:space="preserve">T1 萌发期</w:t>
      </w:r>
    </w:p>
    <w:p>
      <w:pPr>
        <w:pStyle w:val="FirstParagraph"/>
      </w:pPr>
      <w:r>
        <w:t xml:space="preserve">功能替代（Functional Alternatives / Functional Equivalence）概念由默顿在1949年《社会理论与社会结构》中首次系统阐述，是对帕森斯功能主义的重要修正。默顿批评帕森斯的”功能统一性”（functional unity）假设——并非所有社会事项都对整个系统具有功能——并提出了功能替代的分析框架。</w:t>
      </w:r>
    </w:p>
    <w:bookmarkEnd w:id="282"/>
    <w:bookmarkStart w:id="283" w:name="t2-经典表述-53"/>
    <w:p>
      <w:pPr>
        <w:pStyle w:val="Heading5"/>
      </w:pPr>
      <w:r>
        <w:t xml:space="preserve">T2 经典表述</w:t>
      </w:r>
    </w:p>
    <w:p>
      <w:pPr>
        <w:pStyle w:val="FirstParagraph"/>
      </w:pPr>
      <w:r>
        <w:t xml:space="preserve">默顿系统阐述了功能替代的经典表述：同一功能可以由不同的社会结构来满足——即存在”功能替代物”（functional alternatives）。例如，宗教仪式的社会整合功能可以被政治仪式、体育赛事或民族主义运动所替代。功能替代概念打破了功能主义的”必然性”假设——特定社会事项的存在并不意味着它是不可替代的。这一概念为比较社会学与政策分析提供了重要工具——如果存在功能替代物，社会改革的可能性就更大。</w:t>
      </w:r>
    </w:p>
    <w:bookmarkEnd w:id="283"/>
    <w:bookmarkStart w:id="284" w:name="t3-争辩与阐发-53"/>
    <w:p>
      <w:pPr>
        <w:pStyle w:val="Heading5"/>
      </w:pPr>
      <w:r>
        <w:t xml:space="preserve">T3 争辩与阐发</w:t>
      </w:r>
    </w:p>
    <w:p>
      <w:pPr>
        <w:pStyle w:val="FirstParagraph"/>
      </w:pPr>
      <w:r>
        <w:t xml:space="preserve">功能替代面临关于操作化困难——如何确定两个社会结构满足”同一”功能？——以及”功能等价性”判断标准的主观性争论。戴维斯（Davis, 1959）批评功能替代概念过于宽泛——如果任何事物都可以被替代，功能分析就失去了解释力。当代关于”制度同形”（DiMaggio &amp; Powell, 1983）的研究——不同组织为何采取相似结构——在某种程度上回应了功能替代的分析框架。</w:t>
      </w:r>
    </w:p>
    <w:bookmarkEnd w:id="284"/>
    <w:bookmarkStart w:id="285" w:name="t4-当代发展-53"/>
    <w:p>
      <w:pPr>
        <w:pStyle w:val="Heading5"/>
      </w:pPr>
      <w:r>
        <w:t xml:space="preserve">T4 当代发展</w:t>
      </w:r>
    </w:p>
    <w:p>
      <w:pPr>
        <w:pStyle w:val="FirstParagraph"/>
      </w:pPr>
      <w:r>
        <w:t xml:space="preserve">21世纪功能替代在制度分析、政策替代与组织研究中持续演进。政策研究中的”政策替代”（policy alternatives）——不同政策工具可以实现同一政策目标——直接继承了功能替代的分析逻辑。组织研究中的”组织替代形式”——从科层制到网络组织到平台组织——也回应了功能替代的核心命题。功能替代概念在公共政策分析、组织社会学与制度研究中持续作为核心分析工具。</w:t>
      </w:r>
    </w:p>
    <w:bookmarkEnd w:id="285"/>
    <w:bookmarkEnd w:id="286"/>
    <w:bookmarkStart w:id="291" w:name="c054-显功能潜功能manifestlatent-functions"/>
    <w:p>
      <w:pPr>
        <w:pStyle w:val="Heading4"/>
      </w:pPr>
      <w:r>
        <w:t xml:space="preserve">C054 显功能/潜功能（Manifest/Latent Functions）</w:t>
      </w:r>
    </w:p>
    <w:bookmarkStart w:id="287" w:name="t1-萌发期-54"/>
    <w:p>
      <w:pPr>
        <w:pStyle w:val="Heading5"/>
      </w:pPr>
      <w:r>
        <w:t xml:space="preserve">T1 萌发期</w:t>
      </w:r>
    </w:p>
    <w:p>
      <w:pPr>
        <w:pStyle w:val="FirstParagraph"/>
      </w:pPr>
      <w:r>
        <w:t xml:space="preserve">显功能/潜功能（Manifest/Latent Functions）概念由默顿在1949年《社会理论与社会结构》中首次系统阐述，是对经典功能主义的重要方法论修正。默顿批评早期功能主义者（如马林诺夫斯基）混淆了”主观动机”与”客观后果”——行动者预期的后果与未预期的后果可能是完全不同的。</w:t>
      </w:r>
    </w:p>
    <w:bookmarkEnd w:id="287"/>
    <w:bookmarkStart w:id="288" w:name="t2-经典表述-54"/>
    <w:p>
      <w:pPr>
        <w:pStyle w:val="Heading5"/>
      </w:pPr>
      <w:r>
        <w:t xml:space="preserve">T2 经典表述</w:t>
      </w:r>
    </w:p>
    <w:p>
      <w:pPr>
        <w:pStyle w:val="FirstParagraph"/>
      </w:pPr>
      <w:r>
        <w:t xml:space="preserve">默顿系统阐述了显功能与潜功能的经典区分：显功能（manifest functions）是被参与者所认识到的、预期的客观后果；潜功能（latent functions）是未被参与者认识到的、未预期的客观后果。默顿的经典案例是政治机器（political machine）：显功能是腐败与低效；潜功能是为移民群体提供社会服务与向上流动的渠道。潜功能概念揭示了社会现象的”隐藏逻辑”——表面上看不合理的社会安排，实际上可能具有重要的社会功能。</w:t>
      </w:r>
    </w:p>
    <w:bookmarkEnd w:id="288"/>
    <w:bookmarkStart w:id="289" w:name="t3-争辩与阐发-54"/>
    <w:p>
      <w:pPr>
        <w:pStyle w:val="Heading5"/>
      </w:pPr>
      <w:r>
        <w:t xml:space="preserve">T3 争辩与阐发</w:t>
      </w:r>
    </w:p>
    <w:p>
      <w:pPr>
        <w:pStyle w:val="FirstParagraph"/>
      </w:pPr>
      <w:r>
        <w:t xml:space="preserve">显功能/潜功能面临关于”功能”概念泛化——任何后果都可以被称为”功能”吗？——以及潜功能的”发现”是否具有客观标准的争论。默顿本人也承认，功能分析不应预设所有社会事项都具有功能——</w:t>
      </w:r>
      <w:r>
        <w:t xml:space="preserve">“</w:t>
      </w:r>
      <w:r>
        <w:t xml:space="preserve">功能失调</w:t>
      </w:r>
      <w:r>
        <w:t xml:space="preserve">”</w:t>
      </w:r>
      <w:r>
        <w:t xml:space="preserve">（dysfunction）同样重要。当代关于”意外后果”（unintended consequences）的研究——从政策评估到技术伦理——在某种程度上继承了默顿的潜功能分析传统。</w:t>
      </w:r>
    </w:p>
    <w:bookmarkEnd w:id="289"/>
    <w:bookmarkStart w:id="290" w:name="t4-当代发展-54"/>
    <w:p>
      <w:pPr>
        <w:pStyle w:val="Heading5"/>
      </w:pPr>
      <w:r>
        <w:t xml:space="preserve">T4 当代发展</w:t>
      </w:r>
    </w:p>
    <w:p>
      <w:pPr>
        <w:pStyle w:val="FirstParagraph"/>
      </w:pPr>
      <w:r>
        <w:t xml:space="preserve">21世纪显功能/潜功能在技术伦理、算法审计与政策评估研究中持续演进。算法推荐系统的显功能是提高信息匹配效率；潜功能可能包括强化信息茧房、加剧极化与操纵用户行为。社交媒体的显功能是促进社交联系；潜功能可能包括侵蚀隐私、制造焦虑与削弱民主 deliberation。显功能/潜功能概念在技术伦理、算法审计、政策评估与批判性数据分析中持续作为核心分析工具。</w:t>
      </w:r>
    </w:p>
    <w:bookmarkEnd w:id="290"/>
    <w:bookmarkEnd w:id="291"/>
    <w:bookmarkStart w:id="296" w:name="c055-自我实现预言self-fulfilling-prophecy"/>
    <w:p>
      <w:pPr>
        <w:pStyle w:val="Heading4"/>
      </w:pPr>
      <w:r>
        <w:t xml:space="preserve">C055 自我实现预言（Self-Fulfilling Prophecy）</w:t>
      </w:r>
    </w:p>
    <w:bookmarkStart w:id="292" w:name="t1-萌发期-55"/>
    <w:p>
      <w:pPr>
        <w:pStyle w:val="Heading5"/>
      </w:pPr>
      <w:r>
        <w:t xml:space="preserve">T1 萌发期</w:t>
      </w:r>
    </w:p>
    <w:p>
      <w:pPr>
        <w:pStyle w:val="FirstParagraph"/>
      </w:pPr>
      <w:r>
        <w:t xml:space="preserve">自我实现预言的前史——从Thomas定理到社会心理学</w:t>
      </w:r>
    </w:p>
    <w:bookmarkEnd w:id="292"/>
    <w:bookmarkStart w:id="293" w:name="t2-经典表述-55"/>
    <w:p>
      <w:pPr>
        <w:pStyle w:val="Heading5"/>
      </w:pPr>
      <w:r>
        <w:t xml:space="preserve">T2 经典表述</w:t>
      </w:r>
    </w:p>
    <w:p>
      <w:pPr>
        <w:pStyle w:val="FirstParagraph"/>
      </w:pPr>
      <w:r>
        <w:t xml:space="preserve">自我实现预言（Self-Fulfilling Prophecy）概念由默顿在1948年同名论文中首次系统阐述，其思想根源可追溯至托马斯定理（Thomas Theorem）——</w:t>
      </w:r>
      <w:r>
        <w:t xml:space="preserve">“</w:t>
      </w:r>
      <w:r>
        <w:t xml:space="preserve">如果人们将情境定义为真实的，那么其后果就是真实的</w:t>
      </w:r>
      <w:r>
        <w:t xml:space="preserve">”</w:t>
      </w:r>
      <w:r>
        <w:t xml:space="preserve">。默顿将这一定理发展为系统的社会学概念。</w:t>
      </w:r>
    </w:p>
    <w:bookmarkEnd w:id="293"/>
    <w:bookmarkStart w:id="294" w:name="t3-争辩与阐发-55"/>
    <w:p>
      <w:pPr>
        <w:pStyle w:val="Heading5"/>
      </w:pPr>
      <w:r>
        <w:t xml:space="preserve">T3 争辩与阐发</w:t>
      </w:r>
    </w:p>
    <w:p>
      <w:pPr>
        <w:pStyle w:val="FirstParagraph"/>
      </w:pPr>
      <w:r>
        <w:t xml:space="preserve">自我实现预言面临关于因果机制——预言如何”自我实现”？——以及”自我否定预言”（self-defeating prophecy）可能性的争论。默顿的经典案例是1930年代美国银行的挤兑——关于银行即将倒闭的谣言导致储户集中提款，最终真的导致银行倒闭。教育研究中的”皮格马利翁效应”（Pygmalion Effect）——教师对学生的期望影响学生表现——为自我实现预言提供了实验证据。罗森塔尔与雅各布森（Rosenthal &amp; Jacobson, 1968）的经典实验证明了期望效应的因果机制。</w:t>
      </w:r>
    </w:p>
    <w:bookmarkEnd w:id="294"/>
    <w:bookmarkStart w:id="295" w:name="t4-当代发展-55"/>
    <w:p>
      <w:pPr>
        <w:pStyle w:val="Heading5"/>
      </w:pPr>
      <w:r>
        <w:t xml:space="preserve">T4 当代发展</w:t>
      </w:r>
    </w:p>
    <w:p>
      <w:pPr>
        <w:pStyle w:val="FirstParagraph"/>
      </w:pPr>
      <w:r>
        <w:t xml:space="preserve">21世纪自我实现预言在算法偏见、金融恐慌与刻板印象研究中持续演进。算法偏见中的”反馈循环”——算法基于历史数据做出预测，预测结果又产生新数据，强化了原始偏见——是否构成了算法时代的”自我实现预言”？金融市场中的”羊群行为”——投资者跟随群体行为导致价格偏离基本面——也回应了默顿的经典命题。自我实现预言在行为经济学、算法伦理、金融社会学与教育研究中持续作为核心分析概念。</w:t>
      </w:r>
    </w:p>
    <w:bookmarkEnd w:id="295"/>
    <w:bookmarkEnd w:id="296"/>
    <w:bookmarkStart w:id="301" w:name="c056-中层理论middle-range-theory"/>
    <w:p>
      <w:pPr>
        <w:pStyle w:val="Heading4"/>
      </w:pPr>
      <w:r>
        <w:t xml:space="preserve">C056 中层理论（Middle-Range Theory）</w:t>
      </w:r>
    </w:p>
    <w:bookmarkStart w:id="297" w:name="t1-萌发期-56"/>
    <w:p>
      <w:pPr>
        <w:pStyle w:val="Heading5"/>
      </w:pPr>
      <w:r>
        <w:t xml:space="preserve">T1 萌发期</w:t>
      </w:r>
    </w:p>
    <w:p>
      <w:pPr>
        <w:pStyle w:val="FirstParagraph"/>
      </w:pPr>
      <w:r>
        <w:t xml:space="preserve">中层理论（Middle-Range Theory）概念由默顿在1949年《社会理论与社会结构》中首次系统阐述，是对帕森斯”宏大理论”（Grand Theory）的直接挑战。默顿批评帕森斯的理论过于抽象、缺乏经验可检验性，主张社会学应当发展”中层理论”——介于微观工作假设与宏大理论体系之间的理论。</w:t>
      </w:r>
    </w:p>
    <w:bookmarkEnd w:id="297"/>
    <w:bookmarkStart w:id="298" w:name="t2-经典表述-56"/>
    <w:p>
      <w:pPr>
        <w:pStyle w:val="Heading5"/>
      </w:pPr>
      <w:r>
        <w:t xml:space="preserve">T2 经典表述</w:t>
      </w:r>
    </w:p>
    <w:p>
      <w:pPr>
        <w:pStyle w:val="FirstParagraph"/>
      </w:pPr>
      <w:r>
        <w:t xml:space="preserve">默顿系统阐述了中层理论的经典表述：中层理论是”有限范围的理论”——既不过于抽象（如帕森斯的AGIL），也不过于经验化（如具体调查发现）。中层理论的特征包括：可证伪性——可以推导出可检验的经验假设；有限范围——解释特定范围内的社会现象；与经验研究的紧密联系——理论发展与数据收集相互促进。默顿本人的”紧张理论”（strain theory）与”参照群体理论”（reference group theory）是中层理论的经典范例。</w:t>
      </w:r>
    </w:p>
    <w:bookmarkEnd w:id="298"/>
    <w:bookmarkStart w:id="299" w:name="t3-争辩与阐发-56"/>
    <w:p>
      <w:pPr>
        <w:pStyle w:val="Heading5"/>
      </w:pPr>
      <w:r>
        <w:t xml:space="preserve">T3 争辩与阐发</w:t>
      </w:r>
    </w:p>
    <w:p>
      <w:pPr>
        <w:pStyle w:val="FirstParagraph"/>
      </w:pPr>
      <w:r>
        <w:t xml:space="preserve">中层理论面临关于”中间道路”是否可行——是否真的存在介于微观与宏观之间的理论层次？——以及”理论碎片化”风险的争论。一些批评者认为，中层理论的积累并不必然导向统一的社会学理论——默顿承诺的”社会学理论体系”从未实现。亚历山大（Alexander, 1982-1983）的”新功能主义”试图在默顿的中层理论与帕森斯的宏大理论之间架起桥梁。当代关于”分析社会学”（analytical sociology）——以机制解释为核心——的讨论也回应了中层理论的方法论立场。</w:t>
      </w:r>
    </w:p>
    <w:bookmarkEnd w:id="299"/>
    <w:bookmarkStart w:id="300" w:name="t4-当代发展-56"/>
    <w:p>
      <w:pPr>
        <w:pStyle w:val="Heading5"/>
      </w:pPr>
      <w:r>
        <w:t xml:space="preserve">T4 当代发展</w:t>
      </w:r>
    </w:p>
    <w:p>
      <w:pPr>
        <w:pStyle w:val="FirstParagraph"/>
      </w:pPr>
      <w:r>
        <w:t xml:space="preserve">21世纪中层理论在机制解释、计算社会科学与元研究中持续演进。赫斯特罗姆（Hedström, 2005）的”分析社会学”——以”机制”（mechanism）为核心解释单位——在某种程度上继承了中层理论的立场。计算社会科学中的”社会模拟”（social simulation）——通过ABM等方法检验中层理论假设——为中层理论提供了新的经验检验工具。中层理论在社会学方法论、计算社会科学与元研究中持续作为核心方法论概念。</w:t>
      </w:r>
    </w:p>
    <w:bookmarkEnd w:id="300"/>
    <w:bookmarkEnd w:id="301"/>
    <w:bookmarkStart w:id="306" w:name="c057-失范-紧张anomie-strain"/>
    <w:p>
      <w:pPr>
        <w:pStyle w:val="Heading4"/>
      </w:pPr>
      <w:r>
        <w:t xml:space="preserve">C057 失范-紧张（Anomie-Strain）</w:t>
      </w:r>
    </w:p>
    <w:bookmarkStart w:id="302" w:name="t1-萌发期-57"/>
    <w:p>
      <w:pPr>
        <w:pStyle w:val="Heading5"/>
      </w:pPr>
      <w:r>
        <w:t xml:space="preserve">T1 萌发期</w:t>
      </w:r>
    </w:p>
    <w:p>
      <w:pPr>
        <w:pStyle w:val="FirstParagraph"/>
      </w:pPr>
      <w:r>
        <w:t xml:space="preserve">失范-紧张理论的前史——从Durkheim到Merton</w:t>
      </w:r>
    </w:p>
    <w:bookmarkEnd w:id="302"/>
    <w:bookmarkStart w:id="303" w:name="t2-经典表述-57"/>
    <w:p>
      <w:pPr>
        <w:pStyle w:val="Heading5"/>
      </w:pPr>
      <w:r>
        <w:t xml:space="preserve">T2 经典表述</w:t>
      </w:r>
    </w:p>
    <w:p>
      <w:pPr>
        <w:pStyle w:val="FirstParagraph"/>
      </w:pPr>
      <w:r>
        <w:t xml:space="preserve">失范-紧张（Anomie-Strain）概念由默顿在1938年《社会结构与失范》中首次系统阐述，是对涂尔干失范概念的重要发展。默顿将失范从宏观社会状态发展为中观理论——聚焦于文化目标与制度化手段之间的结构性断裂。</w:t>
      </w:r>
    </w:p>
    <w:bookmarkEnd w:id="303"/>
    <w:bookmarkStart w:id="304" w:name="t3-争辩与阐发-57"/>
    <w:p>
      <w:pPr>
        <w:pStyle w:val="Heading5"/>
      </w:pPr>
      <w:r>
        <w:t xml:space="preserve">T3 争辩与阐发</w:t>
      </w:r>
    </w:p>
    <w:p>
      <w:pPr>
        <w:pStyle w:val="FirstParagraph"/>
      </w:pPr>
      <w:r>
        <w:t xml:space="preserve">失范-紧张理论面临关于文化决定论——是否高估了”美国梦”的文化影响力？——以及”适应类型”完备性的争论。默顿区分了五种个体适应类型：遵从（conformity）、创新（innovation）、仪式主义（ritualism）、退却主义（retreatism）与反叛（rebellion）。阿格纽（Agnew, 1992）的”一般紧张理论”（General Strain Theory）将紧张来源拓展到三条路径：无法实现积极价值、积极价值的丧失、以及消极刺激的存在。默森（Messner &amp; Rosenfeld, 1994）的”制度失范理论”（Institutional Anomie Theory）将分析从个体层面提升到制度层面。</w:t>
      </w:r>
    </w:p>
    <w:bookmarkEnd w:id="304"/>
    <w:bookmarkStart w:id="305" w:name="t4-当代发展-57"/>
    <w:p>
      <w:pPr>
        <w:pStyle w:val="Heading5"/>
      </w:pPr>
      <w:r>
        <w:t xml:space="preserve">T4 当代发展</w:t>
      </w:r>
    </w:p>
    <w:p>
      <w:pPr>
        <w:pStyle w:val="FirstParagraph"/>
      </w:pPr>
      <w:r>
        <w:t xml:space="preserve">21世纪失范-紧张理论在犯罪学、社会心理学与数字不平等研究中持续演进。社交媒体上的”相对剥夺感”（relative deprivation）——用户通过社交媒体比较自身与他人——是否加剧了失范-紧张？数字时代的”不平等可见性”——贫富差距通过社交媒体被放大——是否强化了文化目标与制度化手段之间的断裂？失范-紧张理论在犯罪学、社会心理学、数字不平等研究与公共政策分析中持续作为核心分析框架。</w:t>
      </w:r>
    </w:p>
    <w:bookmarkEnd w:id="305"/>
    <w:bookmarkEnd w:id="306"/>
    <w:bookmarkStart w:id="311" w:name="c058-参照群体reference-group"/>
    <w:p>
      <w:pPr>
        <w:pStyle w:val="Heading4"/>
      </w:pPr>
      <w:r>
        <w:t xml:space="preserve">C058 参照群体（Reference Group）</w:t>
      </w:r>
    </w:p>
    <w:bookmarkStart w:id="307" w:name="t1-萌发期-58"/>
    <w:p>
      <w:pPr>
        <w:pStyle w:val="Heading5"/>
      </w:pPr>
      <w:r>
        <w:t xml:space="preserve">T1 萌发期</w:t>
      </w:r>
    </w:p>
    <w:p>
      <w:pPr>
        <w:pStyle w:val="FirstParagraph"/>
      </w:pPr>
      <w:r>
        <w:t xml:space="preserve">参照群体（Reference Group）概念由默顿与海曼（Hyman, 1942）在1940年代首次系统阐述，其思想根源可追溯至库利（Cooley）的”镜中我”与米德（Mead）的”泛化他人”概念。默顿将参照群体从社会心理学概念发展为系统的社会学分析工具。</w:t>
      </w:r>
    </w:p>
    <w:bookmarkEnd w:id="307"/>
    <w:bookmarkStart w:id="308" w:name="t2-经典表述-58"/>
    <w:p>
      <w:pPr>
        <w:pStyle w:val="Heading5"/>
      </w:pPr>
      <w:r>
        <w:t xml:space="preserve">T2 经典表述</w:t>
      </w:r>
    </w:p>
    <w:p>
      <w:pPr>
        <w:pStyle w:val="FirstParagraph"/>
      </w:pPr>
      <w:r>
        <w:t xml:space="preserve">默顿系统阐述了参照群体的经典分析框架：参照群体是个体用来评估自身态度、行为与地位的标准群体。默顿区分了参照群体的两种功能：规范功能（normative function）——参照群体为个体提供行为规范与价值标准；比较功能（comparative function）——参照群体为个体提供自我评价的比较框架。默顿的经典案例是士兵的晋升满意度——士兵不是与军官比较（绝对标准），而是与同侪群体比较（相对标准）。</w:t>
      </w:r>
    </w:p>
    <w:bookmarkEnd w:id="308"/>
    <w:bookmarkStart w:id="309" w:name="t3-争辩与阐发-58"/>
    <w:p>
      <w:pPr>
        <w:pStyle w:val="Heading5"/>
      </w:pPr>
      <w:r>
        <w:t xml:space="preserve">T3 争辩与阐发</w:t>
      </w:r>
    </w:p>
    <w:p>
      <w:pPr>
        <w:pStyle w:val="FirstParagraph"/>
      </w:pPr>
      <w:r>
        <w:t xml:space="preserve">参照群体面临关于群体选择机制——个体如何选择参照群体？——以及”多重参照群体”冲突的争论。里茨尔（Ritzer, 1975）批评参照群体理论缺乏对权力结构的分析——参照群体的选择可能受到意识形态与权力关系的影响。当代关于”社会比较”（social comparison）的研究——费斯廷格（Festinger, 1954）的社会比较理论——在某种程度上继承了参照群体的分析传统。</w:t>
      </w:r>
    </w:p>
    <w:bookmarkEnd w:id="309"/>
    <w:bookmarkStart w:id="310" w:name="t4-当代发展-58"/>
    <w:p>
      <w:pPr>
        <w:pStyle w:val="Heading5"/>
      </w:pPr>
      <w:r>
        <w:t xml:space="preserve">T4 当代发展</w:t>
      </w:r>
    </w:p>
    <w:p>
      <w:pPr>
        <w:pStyle w:val="FirstParagraph"/>
      </w:pPr>
      <w:r>
        <w:t xml:space="preserve">21世纪参照群体在社交媒体、消费文化与身份研究中持续演进。社交媒体上的”关注列表”——用户选择关注哪些账号——是否构成了数字时代的”参照群体”？网红经济中的”生活方式展示”——影响者展示的消费标准——是否改变了参照群体的规范功能？同时，算法推荐系统——平台主动为用户选择”参照内容”——是否挑战了默顿关于参照群体”自主选择”的假设？参照群体概念在数字社会学、消费社会学与社会心理学中持续作为核心分析工具。</w:t>
      </w:r>
    </w:p>
    <w:bookmarkEnd w:id="310"/>
    <w:bookmarkEnd w:id="311"/>
    <w:bookmarkEnd w:id="312"/>
    <w:bookmarkStart w:id="333" w:name="冲突理论conflict-theory"/>
    <w:p>
      <w:pPr>
        <w:pStyle w:val="Heading3"/>
      </w:pPr>
      <w:r>
        <w:t xml:space="preserve">3. 冲突理论（Conflict Theory）</w:t>
      </w:r>
    </w:p>
    <w:bookmarkStart w:id="317" w:name="c059-权力精英power-elite"/>
    <w:p>
      <w:pPr>
        <w:pStyle w:val="Heading4"/>
      </w:pPr>
      <w:r>
        <w:t xml:space="preserve">C059 权力精英（Power Elite）</w:t>
      </w:r>
    </w:p>
    <w:bookmarkStart w:id="313" w:name="t1-萌发期-59"/>
    <w:p>
      <w:pPr>
        <w:pStyle w:val="Heading5"/>
      </w:pPr>
      <w:r>
        <w:t xml:space="preserve">T1 萌发期</w:t>
      </w:r>
    </w:p>
    <w:p>
      <w:pPr>
        <w:pStyle w:val="FirstParagraph"/>
      </w:pPr>
      <w:r>
        <w:t xml:space="preserve">权力精英概念的思想来源包括帕累托的精英循环理论、莫斯卡的统治阶级概念和米歇尔斯的寡头铁律，它们为精英统治的不可避免性提供了理论论证。</w:t>
      </w:r>
    </w:p>
    <w:bookmarkEnd w:id="313"/>
    <w:bookmarkStart w:id="314" w:name="t2-经典表述-59"/>
    <w:p>
      <w:pPr>
        <w:pStyle w:val="Heading5"/>
      </w:pPr>
      <w:r>
        <w:t xml:space="preserve">T2 经典表述</w:t>
      </w:r>
    </w:p>
    <w:p>
      <w:pPr>
        <w:pStyle w:val="FirstParagraph"/>
      </w:pPr>
      <w:r>
        <w:t xml:space="preserve">米尔斯在《权力精英》中系统阐述了二战后美国的权力结构：军事-企业-政治三巨头构成权力精英，通过制度位置和社交网络共享利益，垄断关键决策。</w:t>
      </w:r>
    </w:p>
    <w:bookmarkEnd w:id="314"/>
    <w:bookmarkStart w:id="315" w:name="t3-争辩与阐发-59"/>
    <w:p>
      <w:pPr>
        <w:pStyle w:val="Heading5"/>
      </w:pPr>
      <w:r>
        <w:t xml:space="preserve">T3 争辩与阐发</w:t>
      </w:r>
    </w:p>
    <w:p>
      <w:pPr>
        <w:pStyle w:val="FirstParagraph"/>
      </w:pPr>
      <w:r>
        <w:t xml:space="preserve">权力精英理论遭到多元主义批评。达尔认为权力分散于多个竞争集团，不存在统一的精英。多姆霍夫则经验性地证实了权力精英的存在，但强调其机制更加隐蔽。</w:t>
      </w:r>
    </w:p>
    <w:bookmarkEnd w:id="315"/>
    <w:bookmarkStart w:id="316" w:name="t4-当代发展-59"/>
    <w:p>
      <w:pPr>
        <w:pStyle w:val="Heading5"/>
      </w:pPr>
      <w:r>
        <w:t xml:space="preserve">T4 当代发展</w:t>
      </w:r>
    </w:p>
    <w:p>
      <w:pPr>
        <w:pStyle w:val="FirstParagraph"/>
      </w:pPr>
      <w:r>
        <w:t xml:space="preserve">21世纪权力精英在全球化、金融化和数字平台资本主义中呈现新形态——跨国精英、科技寡头和超级富豪构成新权力结构。</w:t>
      </w:r>
    </w:p>
    <w:bookmarkEnd w:id="316"/>
    <w:bookmarkEnd w:id="317"/>
    <w:bookmarkStart w:id="322" w:name="c060-权威冲突authority-conflict"/>
    <w:p>
      <w:pPr>
        <w:pStyle w:val="Heading4"/>
      </w:pPr>
      <w:r>
        <w:t xml:space="preserve">C060 权威冲突（Authority Conflict）</w:t>
      </w:r>
    </w:p>
    <w:bookmarkStart w:id="318" w:name="t1-萌发期-60"/>
    <w:p>
      <w:pPr>
        <w:pStyle w:val="Heading5"/>
      </w:pPr>
      <w:r>
        <w:t xml:space="preserve">T1 萌发期</w:t>
      </w:r>
    </w:p>
    <w:p>
      <w:pPr>
        <w:pStyle w:val="FirstParagraph"/>
      </w:pPr>
      <w:r>
        <w:t xml:space="preserve">权威冲突的思想来源包括韦伯的权威三类型和马克思的阶级冲突理论。达伦多夫从两者中提炼出权威冲突的结构性根源。</w:t>
      </w:r>
    </w:p>
    <w:bookmarkEnd w:id="318"/>
    <w:bookmarkStart w:id="319" w:name="t2-经典表述-60"/>
    <w:p>
      <w:pPr>
        <w:pStyle w:val="Heading5"/>
      </w:pPr>
      <w:r>
        <w:t xml:space="preserve">T2 经典表述</w:t>
      </w:r>
    </w:p>
    <w:p>
      <w:pPr>
        <w:pStyle w:val="FirstParagraph"/>
      </w:pPr>
      <w:r>
        <w:t xml:space="preserve">达伦多夫在《工业社会的阶级与阶级冲突》中提出权威冲突理论：冲突的根源不是生产资料所有权，而是强制性协调组织中的权威分配。权威的不平等分配必然产生支配群体与被支配群体的冲突。</w:t>
      </w:r>
    </w:p>
    <w:bookmarkEnd w:id="319"/>
    <w:bookmarkStart w:id="320" w:name="t3-争辩与阐发-60"/>
    <w:p>
      <w:pPr>
        <w:pStyle w:val="Heading5"/>
      </w:pPr>
      <w:r>
        <w:t xml:space="preserve">T3 争辩与阐发</w:t>
      </w:r>
    </w:p>
    <w:p>
      <w:pPr>
        <w:pStyle w:val="FirstParagraph"/>
      </w:pPr>
      <w:r>
        <w:t xml:space="preserve">权威冲突理论受到科塞的功能冲突论修正——冲突未必是破坏性的，也可能是社会整合机制。柯林斯则将权威冲突与互动仪式链结合。</w:t>
      </w:r>
    </w:p>
    <w:bookmarkEnd w:id="320"/>
    <w:bookmarkStart w:id="321" w:name="t4-当代发展-60"/>
    <w:p>
      <w:pPr>
        <w:pStyle w:val="Heading5"/>
      </w:pPr>
      <w:r>
        <w:t xml:space="preserve">T4 当代发展</w:t>
      </w:r>
    </w:p>
    <w:p>
      <w:pPr>
        <w:pStyle w:val="FirstParagraph"/>
      </w:pPr>
      <w:r>
        <w:t xml:space="preserve">21世纪权威冲突在组织社会学中重新获得关注——知识经济和平台工作中的权威重构。</w:t>
      </w:r>
    </w:p>
    <w:bookmarkEnd w:id="321"/>
    <w:bookmarkEnd w:id="322"/>
    <w:bookmarkStart w:id="327" w:name="c061-多维不平等multidimensional-inequality"/>
    <w:p>
      <w:pPr>
        <w:pStyle w:val="Heading4"/>
      </w:pPr>
      <w:r>
        <w:t xml:space="preserve">C061 多维不平等（Multidimensional Inequality）</w:t>
      </w:r>
    </w:p>
    <w:bookmarkStart w:id="323" w:name="t1-萌发期-61"/>
    <w:p>
      <w:pPr>
        <w:pStyle w:val="Heading5"/>
      </w:pPr>
      <w:r>
        <w:t xml:space="preserve">T1 萌发期</w:t>
      </w:r>
    </w:p>
    <w:p>
      <w:pPr>
        <w:pStyle w:val="FirstParagraph"/>
      </w:pPr>
      <w:r>
        <w:t xml:space="preserve">多维不平等的思想来源包括韦伯的阶级-地位-权力三维分层和马克思的阶级一元论。韦伯首先突破了经济决定的单一维度。</w:t>
      </w:r>
    </w:p>
    <w:bookmarkEnd w:id="323"/>
    <w:bookmarkStart w:id="324" w:name="t2-经典表述-61"/>
    <w:p>
      <w:pPr>
        <w:pStyle w:val="Heading5"/>
      </w:pPr>
      <w:r>
        <w:t xml:space="preserve">T2 经典表述</w:t>
      </w:r>
    </w:p>
    <w:p>
      <w:pPr>
        <w:pStyle w:val="FirstParagraph"/>
      </w:pPr>
      <w:r>
        <w:t xml:space="preserve">韦伯的三维分层理论为多维不平等分析奠定了经典框架，但直到布迪厄的资本理论才系统化了不平等的多维性——经济资本、文化资本、社会资本和符号资本的可转换与不可约性。</w:t>
      </w:r>
    </w:p>
    <w:bookmarkEnd w:id="324"/>
    <w:bookmarkStart w:id="325" w:name="t3-争辩与阐发-61"/>
    <w:p>
      <w:pPr>
        <w:pStyle w:val="Heading5"/>
      </w:pPr>
      <w:r>
        <w:t xml:space="preserve">T3 争辩与阐发</w:t>
      </w:r>
    </w:p>
    <w:p>
      <w:pPr>
        <w:pStyle w:val="FirstParagraph"/>
      </w:pPr>
      <w:r>
        <w:t xml:space="preserve">多维不平等引发了维度数量和权重的争论。森的可行能力方法引入了功能维度，而弗雷泽则提出经济-文化-政治三维正义框架。</w:t>
      </w:r>
    </w:p>
    <w:bookmarkEnd w:id="325"/>
    <w:bookmarkStart w:id="326" w:name="t4-当代发展-61"/>
    <w:p>
      <w:pPr>
        <w:pStyle w:val="Heading5"/>
      </w:pPr>
      <w:r>
        <w:t xml:space="preserve">T4 当代发展</w:t>
      </w:r>
    </w:p>
    <w:p>
      <w:pPr>
        <w:pStyle w:val="FirstParagraph"/>
      </w:pPr>
      <w:r>
        <w:t xml:space="preserve">21世纪多维不平等研究在交叉性和大数据方法的推动下获得新进展，关注不平等维度的交叉效应。</w:t>
      </w:r>
    </w:p>
    <w:bookmarkEnd w:id="326"/>
    <w:bookmarkEnd w:id="327"/>
    <w:bookmarkStart w:id="332" w:name="X7fa9c59b83c269f5bb03866253b18b824a7f5da"/>
    <w:bookmarkStart w:id="5446" w:name="c062-意识形态国家机器ideological-state-apparatuses"/>
    <w:p>
      <w:pPr>
        <w:pStyle w:val="Heading4"/>
      </w:pPr>
      <w:r>
        <w:t xml:space="preserve">C062 意识形态国家机器（Ideological State Apparatuses）</w:t>
      </w:r>
    </w:p>
    <w:bookmarkEnd w:id="5447"/>
    <w:bookmarkStart w:id="328" w:name="t1-萌发期-62"/>
    <w:p>
      <w:pPr>
        <w:pStyle w:val="Heading5"/>
      </w:pPr>
      <w:r>
        <w:t xml:space="preserve">T1 萌发期</w:t>
      </w:r>
    </w:p>
    <w:p>
      <w:pPr>
        <w:pStyle w:val="FirstParagraph"/>
      </w:pPr>
      <w:r>
        <w:t xml:space="preserve">意识形态国家机器的思想来源包括马克思的上层建筑理论和葛兰西的文化霸权概念。阿尔都塞从两者中提炼出意识形态的物质性与再生产功能。</w:t>
      </w:r>
    </w:p>
    <w:bookmarkEnd w:id="328"/>
    <w:bookmarkStart w:id="329" w:name="t2-经典表述-62"/>
    <w:p>
      <w:pPr>
        <w:pStyle w:val="Heading5"/>
      </w:pPr>
      <w:r>
        <w:t xml:space="preserve">T2 经典表述</w:t>
      </w:r>
    </w:p>
    <w:p>
      <w:pPr>
        <w:pStyle w:val="FirstParagraph"/>
      </w:pPr>
      <w:r>
        <w:t xml:space="preserve">阿尔都塞在《意识形态与意识形态国家机器》中区分了镇压性国家机器（政府、军队、警察）与意识形态国家机器（教育、宗教、家庭、媒体等），后者通过意识形态而非暴力运作，在再生产生产关系的同时再生产对生产关系的服从。</w:t>
      </w:r>
    </w:p>
    <w:bookmarkEnd w:id="329"/>
    <w:bookmarkStart w:id="330" w:name="t3-争辩与阐发-62"/>
    <w:p>
      <w:pPr>
        <w:pStyle w:val="Heading5"/>
      </w:pPr>
      <w:r>
        <w:t xml:space="preserve">T3 争辩与阐发</w:t>
      </w:r>
    </w:p>
    <w:p>
      <w:pPr>
        <w:pStyle w:val="FirstParagraph"/>
      </w:pPr>
      <w:r>
        <w:t xml:space="preserve">意识形态国家机器理论引发了关于意识形态自主性和经济决定论的争论。普兰扎斯批评阿尔都塞忽视了意识形态斗争的空间，而拉克劳和墨菲则强调意识形态的接合政治。</w:t>
      </w:r>
    </w:p>
    <w:bookmarkEnd w:id="330"/>
    <w:bookmarkStart w:id="331" w:name="t4-当代发展-62"/>
    <w:p>
      <w:pPr>
        <w:pStyle w:val="Heading5"/>
      </w:pPr>
      <w:r>
        <w:t xml:space="preserve">T4 当代发展</w:t>
      </w:r>
    </w:p>
    <w:p>
      <w:pPr>
        <w:pStyle w:val="FirstParagraph"/>
      </w:pPr>
      <w:r>
        <w:t xml:space="preserve">21世纪意识形态国家机器在数字资本主义中获得新的运作形式——社交媒体平台、算法推荐和数据挖掘构成新型意识形态装置。</w:t>
      </w:r>
    </w:p>
    <w:bookmarkEnd w:id="331"/>
    <w:bookmarkEnd w:id="332"/>
    <w:bookmarkEnd w:id="333"/>
    <w:bookmarkStart w:id="419" w:name="符号互动论symbolic-interactionism"/>
    <w:p>
      <w:pPr>
        <w:pStyle w:val="Heading3"/>
      </w:pPr>
      <w:r>
        <w:t xml:space="preserve">4. 符号互动论（Symbolic Interactionism）</w:t>
      </w:r>
    </w:p>
    <w:bookmarkStart w:id="338" w:name="c063-自我self"/>
    <w:p>
      <w:pPr>
        <w:pStyle w:val="Heading4"/>
      </w:pPr>
      <w:r>
        <w:t xml:space="preserve">C063 自我（Self）</w:t>
      </w:r>
    </w:p>
    <w:bookmarkStart w:id="334" w:name="t1-萌发期-63"/>
    <w:p>
      <w:pPr>
        <w:pStyle w:val="Heading5"/>
      </w:pPr>
      <w:r>
        <w:t xml:space="preserve">T1 萌发期</w:t>
      </w:r>
    </w:p>
    <w:p>
      <w:pPr>
        <w:pStyle w:val="FirstParagraph"/>
      </w:pPr>
      <w:r>
        <w:t xml:space="preserve">自我（Self）概念的思想根源可追溯至詹姆斯（William James, 1890）在《心理学原理》中对经验自我与纯粹自我的区分。詹姆斯将经验自我分为物质自我、社会自我与精神自我三个层次，为社会学的自我概念奠定了心理学基础。</w:t>
      </w:r>
    </w:p>
    <w:bookmarkEnd w:id="334"/>
    <w:bookmarkStart w:id="335" w:name="t2-经典表述-63"/>
    <w:p>
      <w:pPr>
        <w:pStyle w:val="Heading5"/>
      </w:pPr>
      <w:r>
        <w:t xml:space="preserve">T2 经典表述</w:t>
      </w:r>
    </w:p>
    <w:p>
      <w:pPr>
        <w:pStyle w:val="FirstParagraph"/>
      </w:pPr>
      <w:r>
        <w:t xml:space="preserve">米德在《心灵、自我与社会》（1934，遗著）中系统阐述了自我的经典表述：自我是通过社会互动产生的——它不是先天的心理实体，而是社会经验的产物。自我由两个相互依存的组成部分构成：主我（I）——行动的自发性、创造性与不可预测性；客我（me）——内化的社会态度与期望。自我的发展经历三个阶段：准备阶段（play stage）——模仿重要他人；游戏阶段（game stage）——理解多个角色的关系；泛化他人阶段（generalized other）——内化社会整体的视角。</w:t>
      </w:r>
    </w:p>
    <w:bookmarkEnd w:id="335"/>
    <w:bookmarkStart w:id="336" w:name="t3-争辩与阐发-63"/>
    <w:p>
      <w:pPr>
        <w:pStyle w:val="Heading5"/>
      </w:pPr>
      <w:r>
        <w:t xml:space="preserve">T3 争辩与阐发</w:t>
      </w:r>
    </w:p>
    <w:p>
      <w:pPr>
        <w:pStyle w:val="FirstParagraph"/>
      </w:pPr>
      <w:r>
        <w:t xml:space="preserve">自我概念面临关于结构主义与建构主义之争——自我是稳定结构还是持续建构的过程？——以及文化差异——自我概念是否具有跨文化普遍性？——的争论。建构主义（如Gergen, 1991）认为自我是叙事建构——饱和的自我在当代社会中面临碎片化危机。跨文化心理学研究（Markus &amp; Kitayama, 1991）揭示了独立自我与互依自我的文化差异。</w:t>
      </w:r>
    </w:p>
    <w:bookmarkEnd w:id="336"/>
    <w:bookmarkStart w:id="337" w:name="t4-当代发展-63"/>
    <w:p>
      <w:pPr>
        <w:pStyle w:val="Heading5"/>
      </w:pPr>
      <w:r>
        <w:t xml:space="preserve">T4 当代发展</w:t>
      </w:r>
    </w:p>
    <w:p>
      <w:pPr>
        <w:pStyle w:val="FirstParagraph"/>
      </w:pPr>
      <w:r>
        <w:t xml:space="preserve">21世纪自我概念在数字身份、AI交互与神经科学研究中持续演进。社交媒体上的数字自我——用户通过帖子、照片与个人资料建构的在线身份——是否构成了自我的新维度？AI聊天机器人作为对话伙伴是否改变了自我的建构方式？神经科学中的默认模式网络——大脑在休息状态下的自我参照活动——为自我概念提供了生物学基础。</w:t>
      </w:r>
    </w:p>
    <w:bookmarkEnd w:id="337"/>
    <w:bookmarkEnd w:id="338"/>
    <w:bookmarkStart w:id="343" w:name="c064-i与mei-and-me"/>
    <w:p>
      <w:pPr>
        <w:pStyle w:val="Heading4"/>
      </w:pPr>
      <w:r>
        <w:t xml:space="preserve">C064 I与Me（I and Me）</w:t>
      </w:r>
    </w:p>
    <w:bookmarkStart w:id="339" w:name="t1-萌发期-64"/>
    <w:p>
      <w:pPr>
        <w:pStyle w:val="Heading5"/>
      </w:pPr>
      <w:r>
        <w:t xml:space="preserve">T1 萌发期</w:t>
      </w:r>
    </w:p>
    <w:p>
      <w:pPr>
        <w:pStyle w:val="FirstParagraph"/>
      </w:pPr>
      <w:r>
        <w:t xml:space="preserve">I与Me概念由米德在1910年代的社会心理学讲座中首次系统阐述，其思想根源可追溯至詹姆斯（James, 1890）对自我作为认知者与自我作为被认知者的区分。米德将这一心理学区分发展为系统的社会学概念。</w:t>
      </w:r>
    </w:p>
    <w:bookmarkEnd w:id="339"/>
    <w:bookmarkStart w:id="340" w:name="t2-经典表述-64"/>
    <w:p>
      <w:pPr>
        <w:pStyle w:val="Heading5"/>
      </w:pPr>
      <w:r>
        <w:t xml:space="preserve">T2 经典表述</w:t>
      </w:r>
    </w:p>
    <w:p>
      <w:pPr>
        <w:pStyle w:val="FirstParagraph"/>
      </w:pPr>
      <w:r>
        <w:t xml:space="preserve">米德在《心灵、自我与社会》（1934）中系统阐述了I与Me的经典表述：Me是内化的社会态度——个体从他人的视角看待自己的方式，是社会化的自我；I是对Me的反应——个体的自发性、创造性与不可预测性，是行动中的自我。I与Me的辩证关系是自我意识的核心——没有Me就没有社会化的自我，没有I就没有创造性的行动。</w:t>
      </w:r>
    </w:p>
    <w:bookmarkEnd w:id="340"/>
    <w:bookmarkStart w:id="341" w:name="t3-争辩与阐发-64"/>
    <w:p>
      <w:pPr>
        <w:pStyle w:val="Heading5"/>
      </w:pPr>
      <w:r>
        <w:t xml:space="preserve">T3 争辩与阐发</w:t>
      </w:r>
    </w:p>
    <w:p>
      <w:pPr>
        <w:pStyle w:val="FirstParagraph"/>
      </w:pPr>
      <w:r>
        <w:t xml:space="preserve">I与Me面临关于经验可检验性——I作为不可观察的自发性如何研究？——以及权力关系——Me的内化是否隐含着意识形态控制？——的争论。哈贝马斯在《交往行为理论》（1981）中将I与Me的辩证关系发展为交往理性的理论基础。批判理论家批评Me的内化可能隐含着虚假意识——统治阶级的意识形态通过社会化过程被内化为自我的一部分。</w:t>
      </w:r>
    </w:p>
    <w:bookmarkEnd w:id="341"/>
    <w:bookmarkStart w:id="342" w:name="t4-当代发展-64"/>
    <w:p>
      <w:pPr>
        <w:pStyle w:val="Heading5"/>
      </w:pPr>
      <w:r>
        <w:t xml:space="preserve">T4 当代发展</w:t>
      </w:r>
    </w:p>
    <w:p>
      <w:pPr>
        <w:pStyle w:val="FirstParagraph"/>
      </w:pPr>
      <w:r>
        <w:t xml:space="preserve">21世纪I与Me在数字身份建构、AI代理与虚拟现实中持续演进。社交媒体上的自我呈现——用户精心管理在线形象——是否强化了Me而压抑了I？AI代理——如虚拟助手、数字分身——是否创造了第三种自我——既非纯粹的I也非纯粹的Me？虚拟现实中的化身——用户通过虚拟身体体验不同身份——是否为I与Me的辩证关系提供了新的实验场域？</w:t>
      </w:r>
    </w:p>
    <w:bookmarkEnd w:id="342"/>
    <w:bookmarkEnd w:id="343"/>
    <w:bookmarkStart w:id="348" w:name="c065-有意义符号significant-symbol"/>
    <w:p>
      <w:pPr>
        <w:pStyle w:val="Heading4"/>
      </w:pPr>
      <w:r>
        <w:t xml:space="preserve">C065 有意义符号（Significant Symbol）</w:t>
      </w:r>
    </w:p>
    <w:bookmarkStart w:id="344" w:name="t1-萌发期-65"/>
    <w:p>
      <w:pPr>
        <w:pStyle w:val="Heading5"/>
      </w:pPr>
      <w:r>
        <w:t xml:space="preserve">T1 萌发期</w:t>
      </w:r>
    </w:p>
    <w:p>
      <w:pPr>
        <w:pStyle w:val="FirstParagraph"/>
      </w:pPr>
      <w:r>
        <w:t xml:space="preserve">有意义符号（Significant Symbol）概念由米德在1910年代的社会心理学讲座中首次系统阐述，其思想根源可追溯至冯特（Wundt）的姿态（gesture）概念。米德将冯特的心理学概念发展为社会学的沟通理论——有意义符号是心灵与自我产生的前提。</w:t>
      </w:r>
    </w:p>
    <w:bookmarkEnd w:id="344"/>
    <w:bookmarkStart w:id="345" w:name="t2-经典表述-65"/>
    <w:p>
      <w:pPr>
        <w:pStyle w:val="Heading5"/>
      </w:pPr>
      <w:r>
        <w:t xml:space="preserve">T2 经典表述</w:t>
      </w:r>
    </w:p>
    <w:p>
      <w:pPr>
        <w:pStyle w:val="FirstParagraph"/>
      </w:pPr>
      <w:r>
        <w:t xml:space="preserve">米德在《心灵、自我与社会》（1934）中系统阐述了有意义符号的经典表述：有意义符号是在发出者与接收者身上引起相同反应的姿态——即发出者能够采择（take）接收者的角色，预见到自己的姿态在对方身上产生的效果。有意义符号的核心特征是角色采择（role-taking）——通过想象自己处于他人的位置来理解他人的反应。语言是最重要的有意义符号系统——它使人类能够进行内在对话，从而产生心灵。</w:t>
      </w:r>
    </w:p>
    <w:bookmarkEnd w:id="345"/>
    <w:bookmarkStart w:id="346" w:name="t3-争辩与阐发-65"/>
    <w:p>
      <w:pPr>
        <w:pStyle w:val="Heading5"/>
      </w:pPr>
      <w:r>
        <w:t xml:space="preserve">T3 争辩与阐发</w:t>
      </w:r>
    </w:p>
    <w:p>
      <w:pPr>
        <w:pStyle w:val="FirstParagraph"/>
      </w:pPr>
      <w:r>
        <w:t xml:space="preserve">有意义符号面临关于语言中心主义——非语言符号是否也是有意义的？——以及动物沟通的比较研究——动物是否具有有意义符号？——的争论。布鲁默（Blumer, 1969）将有意义符号发展为符号互动论的核心方法论原则——人类互动基于对符号意义的解释。当代关于多模态沟通——手势、表情、身体姿态与语言的协同——也回应了米德关于有意义符号的论述。</w:t>
      </w:r>
    </w:p>
    <w:bookmarkEnd w:id="346"/>
    <w:bookmarkStart w:id="347" w:name="t4-当代发展-65"/>
    <w:p>
      <w:pPr>
        <w:pStyle w:val="Heading5"/>
      </w:pPr>
      <w:r>
        <w:t xml:space="preserve">T4 当代发展</w:t>
      </w:r>
    </w:p>
    <w:p>
      <w:pPr>
        <w:pStyle w:val="FirstParagraph"/>
      </w:pPr>
      <w:r>
        <w:t xml:space="preserve">21世纪有意义符号在数字沟通、表情符号与AI语言理解研究中持续演进。表情符号（emoji）——数字沟通中的新型有意义符号——是否跨越了语言与文化边界？AI自然语言处理——大语言模型对意义的理解——是否真正实现了米德意义上的角色采择？数字沟通中的误解——文字消息缺乏非语言线索导致的沟通障碍——也回应了米德关于有意义符号依赖共享意义的论述。</w:t>
      </w:r>
    </w:p>
    <w:bookmarkEnd w:id="347"/>
    <w:bookmarkEnd w:id="348"/>
    <w:bookmarkStart w:id="353" w:name="c066-角色采择role-taking"/>
    <w:p>
      <w:pPr>
        <w:pStyle w:val="Heading4"/>
      </w:pPr>
      <w:r>
        <w:t xml:space="preserve">C066 角色采择（Role-Taking）</w:t>
      </w:r>
    </w:p>
    <w:bookmarkStart w:id="349" w:name="t1-萌发期-66"/>
    <w:p>
      <w:pPr>
        <w:pStyle w:val="Heading5"/>
      </w:pPr>
      <w:r>
        <w:t xml:space="preserve">T1 萌发期</w:t>
      </w:r>
    </w:p>
    <w:p>
      <w:pPr>
        <w:pStyle w:val="FirstParagraph"/>
      </w:pPr>
      <w:r>
        <w:t xml:space="preserve">角色采择（Role-Taking）概念由米德在1910年代的社会心理学讲座中首次系统阐述，其思想根源可追溯至库利（Cooley, 1902）的镜中我概念——个体通过想象他人如何看待自己来形成自我意识。米德将角色采择发展为更系统的社会心理学理论。</w:t>
      </w:r>
    </w:p>
    <w:bookmarkEnd w:id="349"/>
    <w:bookmarkStart w:id="350" w:name="t2-经典表述-66"/>
    <w:p>
      <w:pPr>
        <w:pStyle w:val="Heading5"/>
      </w:pPr>
      <w:r>
        <w:t xml:space="preserve">T2 经典表述</w:t>
      </w:r>
    </w:p>
    <w:p>
      <w:pPr>
        <w:pStyle w:val="FirstParagraph"/>
      </w:pPr>
      <w:r>
        <w:t xml:space="preserve">米德在《心灵、自我与社会》（1934）中系统阐述了角色采择的经典表述：角色采择是个体站在他人的位置上来理解他人行为与期望的能力。角色采择是自我发展与社会互动的核心机制——通过角色采择，个体内化了他人的态度，形成了客我（Me）。角色采择的发展经历三个阶段：准备阶段——采择特定他人的角色；游戏阶段——同时采择多个角色的关系；泛化他人阶段——采择社会整体的视角。</w:t>
      </w:r>
    </w:p>
    <w:bookmarkEnd w:id="350"/>
    <w:bookmarkStart w:id="351" w:name="t3-争辩与阐发-66"/>
    <w:p>
      <w:pPr>
        <w:pStyle w:val="Heading5"/>
      </w:pPr>
      <w:r>
        <w:t xml:space="preserve">T3 争辩与阐发</w:t>
      </w:r>
    </w:p>
    <w:p>
      <w:pPr>
        <w:pStyle w:val="FirstParagraph"/>
      </w:pPr>
      <w:r>
        <w:t xml:space="preserve">角色采择面临关于认知能力假设——角色采择是否高估了个体的认知能力？——以及文化差异——集体主义文化中的角色采择是否不同于个人主义文化？——的争论。皮亚杰（Piaget, 1932）的去中心化概念——儿童认知发展中的角色采择能力——为角色采择提供了发展心理学的证据。当代关于心智理论（Theory of Mind）的研究——个体理解他人心理状态的能力——也回应了米德的角色采择概念。</w:t>
      </w:r>
    </w:p>
    <w:bookmarkEnd w:id="351"/>
    <w:bookmarkStart w:id="352" w:name="t4-当代发展-66"/>
    <w:p>
      <w:pPr>
        <w:pStyle w:val="Heading5"/>
      </w:pPr>
      <w:r>
        <w:t xml:space="preserve">T4 当代发展</w:t>
      </w:r>
    </w:p>
    <w:p>
      <w:pPr>
        <w:pStyle w:val="FirstParagraph"/>
      </w:pPr>
      <w:r>
        <w:t xml:space="preserve">21世纪角色采择在数字同理心、AI交互与跨文化沟通研究中持续演进。虚拟现实中的身体交换——用户通过VR体验他人的身体与视角——是否增强了角色采择能力？AI聊天机器人——如具有同理心的对话系统——是否能够进行角色采择？跨文化沟通中的文化角色采择——理解不同文化背景下的行为期望——也回应了米德的经典命题。</w:t>
      </w:r>
    </w:p>
    <w:bookmarkEnd w:id="352"/>
    <w:bookmarkEnd w:id="353"/>
    <w:bookmarkStart w:id="358" w:name="c067-泛化他人generalized-other"/>
    <w:p>
      <w:pPr>
        <w:pStyle w:val="Heading4"/>
      </w:pPr>
      <w:r>
        <w:t xml:space="preserve">C067 泛化他人（Generalized Other）</w:t>
      </w:r>
    </w:p>
    <w:bookmarkStart w:id="354" w:name="t1-萌发期-67"/>
    <w:p>
      <w:pPr>
        <w:pStyle w:val="Heading5"/>
      </w:pPr>
      <w:r>
        <w:t xml:space="preserve">T1 萌发期</w:t>
      </w:r>
    </w:p>
    <w:p>
      <w:pPr>
        <w:pStyle w:val="FirstParagraph"/>
      </w:pPr>
      <w:r>
        <w:t xml:space="preserve">泛化他人（Generalized Other）概念由米德在1910年代的社会心理学讲座中首次系统阐述，其思想根源可追溯至鲍德温（Baldwin, 1906）的泛化他人概念。米德将这一概念发展为自我发展的最高阶段——个体从采择特定他人的角色发展到采择社会整体的视角。</w:t>
      </w:r>
    </w:p>
    <w:bookmarkEnd w:id="354"/>
    <w:bookmarkStart w:id="355" w:name="t2-经典表述-67"/>
    <w:p>
      <w:pPr>
        <w:pStyle w:val="Heading5"/>
      </w:pPr>
      <w:r>
        <w:t xml:space="preserve">T2 经典表述</w:t>
      </w:r>
    </w:p>
    <w:p>
      <w:pPr>
        <w:pStyle w:val="FirstParagraph"/>
      </w:pPr>
      <w:r>
        <w:t xml:space="preserve">米德在《心灵、自我与社会》（1934）中系统阐述了泛化他人的经典表述：泛化他人是社会整体的态度——个体在行动时不仅考虑特定他人的反应，还考虑一般化的社会成员的反应。泛化他人是自我发展的最高阶段——只有当个体能够采择泛化他人的角色时，才形成了完整的自我意识。泛化他人使社会控制内化——个体不需要外部监督就能按照社会规范行动，因为社会规范已经内化为客我的一部分。</w:t>
      </w:r>
    </w:p>
    <w:bookmarkEnd w:id="355"/>
    <w:bookmarkStart w:id="356" w:name="t3-争辩与阐发-67"/>
    <w:p>
      <w:pPr>
        <w:pStyle w:val="Heading5"/>
      </w:pPr>
      <w:r>
        <w:t xml:space="preserve">T3 争辩与阐发</w:t>
      </w:r>
    </w:p>
    <w:p>
      <w:pPr>
        <w:pStyle w:val="FirstParagraph"/>
      </w:pPr>
      <w:r>
        <w:t xml:space="preserve">泛化他人面临关于谁构成泛化他人——在多元社会中，是否存在统一的社会整体态度？——以及意识形态批判——泛化他人是否隐含着主流意识形态的内化？——的争论。在多元文化社会中，泛化他人可能是碎片化的——不同群体有不同的泛化他人。法兰克福学派批评泛化他人的内化可能隐含着意识形态国家机器（Althusser, 1970）的功能——统治阶级的意识形态通过社会化过程被内化为普遍的社会态度。</w:t>
      </w:r>
    </w:p>
    <w:bookmarkEnd w:id="356"/>
    <w:bookmarkStart w:id="357" w:name="t4-当代发展-67"/>
    <w:p>
      <w:pPr>
        <w:pStyle w:val="Heading5"/>
      </w:pPr>
      <w:r>
        <w:t xml:space="preserve">T4 当代发展</w:t>
      </w:r>
    </w:p>
    <w:p>
      <w:pPr>
        <w:pStyle w:val="FirstParagraph"/>
      </w:pPr>
      <w:r>
        <w:t xml:space="preserve">21世纪泛化他人在社交媒体、算法治理与全球公民身份研究中持续演进。社交媒体上的公众舆论——通过点赞、评论与分享表达的集体态度——是否构成了数字时代的泛化他人？算法推荐系统——平台通过算法塑造用户的信息环境——是否在某种程度上替代了传统的泛化他人功能？全球化中的世界公民身份——超越民族国家的泛化他人——也回应了米德的经典命题。</w:t>
      </w:r>
    </w:p>
    <w:bookmarkEnd w:id="357"/>
    <w:bookmarkEnd w:id="358"/>
    <w:bookmarkStart w:id="363" w:name="c068-前台后台front-stageback-stage"/>
    <w:p>
      <w:pPr>
        <w:pStyle w:val="Heading4"/>
      </w:pPr>
      <w:r>
        <w:t xml:space="preserve">C068 前台/后台（Front Stage/Back Stage）</w:t>
      </w:r>
    </w:p>
    <w:bookmarkStart w:id="359" w:name="t1-萌发期-68"/>
    <w:p>
      <w:pPr>
        <w:pStyle w:val="Heading5"/>
      </w:pPr>
      <w:r>
        <w:t xml:space="preserve">T1 萌发期</w:t>
      </w:r>
    </w:p>
    <w:p>
      <w:pPr>
        <w:pStyle w:val="FirstParagraph"/>
      </w:pPr>
      <w:r>
        <w:t xml:space="preserve">前台/后台（Front Stage/Back Stage）概念由戈夫曼在1959年《日常生活中的自我呈现》中首次系统阐述，其思想根源可追溯至戈夫曼对戏剧表演与社会互动类比的研究。戈夫曼受到库利的镜中我与米德的角色采择概念的影响，但将分析焦点从内在心理过程转向外在表演策略。</w:t>
      </w:r>
    </w:p>
    <w:bookmarkEnd w:id="359"/>
    <w:bookmarkStart w:id="360" w:name="t2-经典表述-68"/>
    <w:p>
      <w:pPr>
        <w:pStyle w:val="Heading5"/>
      </w:pPr>
      <w:r>
        <w:t xml:space="preserve">T2 经典表述</w:t>
      </w:r>
    </w:p>
    <w:p>
      <w:pPr>
        <w:pStyle w:val="FirstParagraph"/>
      </w:pPr>
      <w:r>
        <w:t xml:space="preserve">戈夫曼系统阐述了前台/后台的经典表述：社会互动如同戏剧表演——个体在前台按照社会期望的角色剧本进行表演；在后台放松表演、准备道具、排练台词。前台由个人前台——外表与举止——与场景设置构成。后台是前场的禁区——观众不被允许进入的空间。前台/后台的区分揭示了社会互动的表演性——社会生活本质上是一种印象管理。</w:t>
      </w:r>
    </w:p>
    <w:bookmarkEnd w:id="360"/>
    <w:bookmarkStart w:id="361" w:name="t3-争辩与阐发-68"/>
    <w:p>
      <w:pPr>
        <w:pStyle w:val="Heading5"/>
      </w:pPr>
      <w:r>
        <w:t xml:space="preserve">T3 争辩与阐发</w:t>
      </w:r>
    </w:p>
    <w:p>
      <w:pPr>
        <w:pStyle w:val="FirstParagraph"/>
      </w:pPr>
      <w:r>
        <w:t xml:space="preserve">前台/后台面临关于过度戏剧化——社会互动是否真的如同戏剧表演？——以及真实自我是否存在——后台中的真实是否只是另一场表演？——的争论。戈夫曼本人承认，后台中的放松可能只是另一层次的表演——全披露是不可能的。当代关于真实性的讨论——社交媒体上的真实自我是否可能？——也回应了戈夫曼的前台/后台分析。</w:t>
      </w:r>
    </w:p>
    <w:bookmarkEnd w:id="361"/>
    <w:bookmarkStart w:id="362" w:name="t4-当代发展-68"/>
    <w:p>
      <w:pPr>
        <w:pStyle w:val="Heading5"/>
      </w:pPr>
      <w:r>
        <w:t xml:space="preserve">T4 当代发展</w:t>
      </w:r>
    </w:p>
    <w:p>
      <w:pPr>
        <w:pStyle w:val="FirstParagraph"/>
      </w:pPr>
      <w:r>
        <w:t xml:space="preserve">21世纪前台/后台在社交媒体、远程工作与数字隐私研究中持续演进。社交媒体上的个人主页——精心管理的在线形象——是否构成了数字时代的前台？WhatsApp/Telegram的私密群组——仅限密友的封闭空间——是否构成了数字时代的后台？远程工作中的摄像头开关——视频会议中的自我呈现策略——也回应了戈夫曼的前台/后台分析。</w:t>
      </w:r>
    </w:p>
    <w:bookmarkEnd w:id="362"/>
    <w:bookmarkEnd w:id="363"/>
    <w:bookmarkStart w:id="368" w:name="c069-印象管理impression-management"/>
    <w:p>
      <w:pPr>
        <w:pStyle w:val="Heading4"/>
      </w:pPr>
      <w:r>
        <w:t xml:space="preserve">C069 印象管理（Impression Management）</w:t>
      </w:r>
    </w:p>
    <w:bookmarkStart w:id="364" w:name="t1-萌发期-69"/>
    <w:p>
      <w:pPr>
        <w:pStyle w:val="Heading5"/>
      </w:pPr>
      <w:r>
        <w:t xml:space="preserve">T1 萌发期</w:t>
      </w:r>
    </w:p>
    <w:p>
      <w:pPr>
        <w:pStyle w:val="FirstParagraph"/>
      </w:pPr>
      <w:r>
        <w:t xml:space="preserve">印象管理（Impression Management）概念由戈夫曼在1959年《日常生活中的自我呈现》中首次系统阐述，其思想根源可追溯至戈夫曼对个体如何控制他人对自己印象的系统考察。戈夫曼受到达尔文关于表情研究与库利镜中我概念的影响。</w:t>
      </w:r>
    </w:p>
    <w:bookmarkEnd w:id="364"/>
    <w:bookmarkStart w:id="365" w:name="t2-经典表述-69"/>
    <w:p>
      <w:pPr>
        <w:pStyle w:val="Heading5"/>
      </w:pPr>
      <w:r>
        <w:t xml:space="preserve">T2 经典表述</w:t>
      </w:r>
    </w:p>
    <w:p>
      <w:pPr>
        <w:pStyle w:val="FirstParagraph"/>
      </w:pPr>
      <w:r>
        <w:t xml:space="preserve">戈夫曼系统阐述了印象管理的经典表述：印象管理是个体在互动中试图控制或影响他人对自己形成的印象的过程。印象管理的核心策略包括：理想化——展示社会期望的理想形象；神秘化——通过保持距离维持权威；表达控制——管理面部表情与身体语言以维持表演一致性。戈夫曼认为，印象管理不是欺骗——它是社会互动的基本条件——没有印象管理，社会互动就无法有序进行。</w:t>
      </w:r>
    </w:p>
    <w:bookmarkEnd w:id="365"/>
    <w:bookmarkStart w:id="366" w:name="t3-争辩与阐发-69"/>
    <w:p>
      <w:pPr>
        <w:pStyle w:val="Heading5"/>
      </w:pPr>
      <w:r>
        <w:t xml:space="preserve">T3 争辩与阐发</w:t>
      </w:r>
    </w:p>
    <w:p>
      <w:pPr>
        <w:pStyle w:val="FirstParagraph"/>
      </w:pPr>
      <w:r>
        <w:t xml:space="preserve">印象管理面临关于真实性危机——如果一切都是表演，真实自我在哪里？——以及权力不对称——谁拥有更多的印象管理资源？——的争论。霍克希尔德（Hochschild, 1983）的情感劳动概念——服务行业工作者需要管理自己的情感表达——在某种程度上继承了戈夫曼的印象管理分析。当代关于滤镜文化——社交媒体上的美化与修饰——也回应了戈夫曼关于印象管理的论述。</w:t>
      </w:r>
    </w:p>
    <w:bookmarkEnd w:id="366"/>
    <w:bookmarkStart w:id="367" w:name="t4-当代发展-69"/>
    <w:p>
      <w:pPr>
        <w:pStyle w:val="Heading5"/>
      </w:pPr>
      <w:r>
        <w:t xml:space="preserve">T4 当代发展</w:t>
      </w:r>
    </w:p>
    <w:p>
      <w:pPr>
        <w:pStyle w:val="FirstParagraph"/>
      </w:pPr>
      <w:r>
        <w:t xml:space="preserve">21世纪印象管理在社交媒体、AI换脸与职场沟通研究中持续演进。LinkedIn上的职业形象管理——精心编排的工作经历与技能展示——是否构成了印象管理的制度化？AI换脸与深度伪造（deepfake）——技术使印象管理超越了身体限制——是否将印象管理推向了超真实阶段？职场中的数字印象管理——Slack消息、邮件语气、Zoom背景——也回应了戈夫曼的经典命题。</w:t>
      </w:r>
    </w:p>
    <w:bookmarkEnd w:id="367"/>
    <w:bookmarkEnd w:id="368"/>
    <w:bookmarkStart w:id="373" w:name="c070-污名stigma"/>
    <w:p>
      <w:pPr>
        <w:pStyle w:val="Heading4"/>
      </w:pPr>
      <w:r>
        <w:t xml:space="preserve">C070 污名（Stigma）</w:t>
      </w:r>
    </w:p>
    <w:bookmarkStart w:id="369" w:name="t1-萌发期-70"/>
    <w:p>
      <w:pPr>
        <w:pStyle w:val="Heading5"/>
      </w:pPr>
      <w:r>
        <w:t xml:space="preserve">T1 萌发期</w:t>
      </w:r>
    </w:p>
    <w:p>
      <w:pPr>
        <w:pStyle w:val="FirstParagraph"/>
      </w:pPr>
      <w:r>
        <w:t xml:space="preserve">污名概念的前史可追溯至古希腊对身体标记的贬义用法，以及戈夫曼之前的社会缺陷研究。早期社会学已关注'社会残疾'现象，但尚未将其系统化为互动分析范畴。</w:t>
      </w:r>
    </w:p>
    <w:bookmarkEnd w:id="369"/>
    <w:bookmarkStart w:id="370" w:name="t2-经典表述-70"/>
    <w:p>
      <w:pPr>
        <w:pStyle w:val="Heading5"/>
      </w:pPr>
      <w:r>
        <w:t xml:space="preserve">T2 经典表述</w:t>
      </w:r>
    </w:p>
    <w:p>
      <w:pPr>
        <w:pStyle w:val="FirstParagraph"/>
      </w:pPr>
      <w:r>
        <w:t xml:space="preserve">戈夫曼在《污名》中系统化了该概念，将污名定义为'一种令人大大丢脸的特征'，区分了身体污名、品格污名和族群污名三种类型，并提出'蒙受污名者'与'常人'的互动分析框架。</w:t>
      </w:r>
    </w:p>
    <w:bookmarkEnd w:id="370"/>
    <w:bookmarkStart w:id="371" w:name="t3-争辩与阐发-70"/>
    <w:p>
      <w:pPr>
        <w:pStyle w:val="Heading5"/>
      </w:pPr>
      <w:r>
        <w:t xml:space="preserve">T3 争辩与阐发</w:t>
      </w:r>
    </w:p>
    <w:p>
      <w:pPr>
        <w:pStyle w:val="FirstParagraph"/>
      </w:pPr>
      <w:r>
        <w:t xml:space="preserve">污名概念引发了关于结构/互动何者优先的争论。林克和费兰提出修正模型，强调污名是权力差异的产物；克莱曼则从现象学视角批评戈夫曼过度关注信息控制而忽视主体经验。</w:t>
      </w:r>
    </w:p>
    <w:bookmarkEnd w:id="371"/>
    <w:bookmarkStart w:id="372" w:name="t4-当代发展-70"/>
    <w:p>
      <w:pPr>
        <w:pStyle w:val="Heading5"/>
      </w:pPr>
      <w:r>
        <w:t xml:space="preserve">T4 当代发展</w:t>
      </w:r>
    </w:p>
    <w:p>
      <w:pPr>
        <w:pStyle w:val="FirstParagraph"/>
      </w:pPr>
      <w:r>
        <w:t xml:space="preserve">21世纪污名研究向交叉性与全球健康扩展，关注数字时代的污名生产与抵抗。</w:t>
      </w:r>
    </w:p>
    <w:bookmarkEnd w:id="372"/>
    <w:bookmarkEnd w:id="373"/>
    <w:bookmarkStart w:id="378" w:name="c071-框架分析frame-analysis"/>
    <w:p>
      <w:pPr>
        <w:pStyle w:val="Heading4"/>
      </w:pPr>
      <w:r>
        <w:t xml:space="preserve">C071 框架分析（Frame Analysis）</w:t>
      </w:r>
    </w:p>
    <w:bookmarkStart w:id="374" w:name="t1-萌发期-71"/>
    <w:p>
      <w:pPr>
        <w:pStyle w:val="Heading5"/>
      </w:pPr>
      <w:r>
        <w:t xml:space="preserve">T1 萌发期</w:t>
      </w:r>
    </w:p>
    <w:p>
      <w:pPr>
        <w:pStyle w:val="FirstParagraph"/>
      </w:pPr>
      <w:r>
        <w:t xml:space="preserve">框架概念的思想来源包括贝特森的传播学框架概念与舒茨的现象学意义结构理论。贝特森首次在传播理论中使用'框架'来描述元传播层次，舒茨则提供了日常生活意义组织的现象学基础。</w:t>
      </w:r>
    </w:p>
    <w:bookmarkEnd w:id="374"/>
    <w:bookmarkStart w:id="375" w:name="t2-经典表述-71"/>
    <w:p>
      <w:pPr>
        <w:pStyle w:val="Heading5"/>
      </w:pPr>
      <w:r>
        <w:t xml:space="preserve">T2 经典表述</w:t>
      </w:r>
    </w:p>
    <w:p>
      <w:pPr>
        <w:pStyle w:val="FirstParagraph"/>
      </w:pPr>
      <w:r>
        <w:t xml:space="preserve">戈夫曼在《框架分析》中将框架系统化为对'个体组织经验的方式'的研究，提出首要框架、自然框架和社会框架的区分，并深入分析了框架的转换、破框与关键机制。</w:t>
      </w:r>
    </w:p>
    <w:bookmarkEnd w:id="375"/>
    <w:bookmarkStart w:id="376" w:name="t3-争辩与阐发-71"/>
    <w:p>
      <w:pPr>
        <w:pStyle w:val="Heading5"/>
      </w:pPr>
      <w:r>
        <w:t xml:space="preserve">T3 争辩与阐发</w:t>
      </w:r>
    </w:p>
    <w:p>
      <w:pPr>
        <w:pStyle w:val="FirstParagraph"/>
      </w:pPr>
      <w:r>
        <w:t xml:space="preserve">框架分析在社会运动研究中被广泛应用和修正。斯诺等人提出框架对齐概念，甘姆森则强调框架的意义斗争维度，批评戈夫曼忽视了框架的政治性和权力关系。</w:t>
      </w:r>
    </w:p>
    <w:bookmarkEnd w:id="376"/>
    <w:bookmarkStart w:id="377" w:name="t4-当代发展-71"/>
    <w:p>
      <w:pPr>
        <w:pStyle w:val="Heading5"/>
      </w:pPr>
      <w:r>
        <w:t xml:space="preserve">T4 当代发展</w:t>
      </w:r>
    </w:p>
    <w:p>
      <w:pPr>
        <w:pStyle w:val="FirstParagraph"/>
      </w:pPr>
      <w:r>
        <w:t xml:space="preserve">数字时代框架分析被重新激活——算法推荐、虚假信息和平台架构引入了新的框架机制。</w:t>
      </w:r>
    </w:p>
    <w:bookmarkEnd w:id="377"/>
    <w:bookmarkEnd w:id="378"/>
    <w:bookmarkStart w:id="383" w:name="c072-全景机构total-institution"/>
    <w:p>
      <w:pPr>
        <w:pStyle w:val="Heading4"/>
      </w:pPr>
      <w:r>
        <w:t xml:space="preserve">C072 全景机构（Total Institution）</w:t>
      </w:r>
    </w:p>
    <w:bookmarkStart w:id="379" w:name="t1-萌发期-72"/>
    <w:p>
      <w:pPr>
        <w:pStyle w:val="Heading5"/>
      </w:pPr>
      <w:r>
        <w:t xml:space="preserve">T1 萌发期</w:t>
      </w:r>
    </w:p>
    <w:p>
      <w:pPr>
        <w:pStyle w:val="FirstParagraph"/>
      </w:pPr>
      <w:r>
        <w:t xml:space="preserve">全景机构的思想前史可追溯至福柯对禁闭制度的考古学分析，以及韦伯对科层制铁笼的批判。19世纪的监狱改革运动与精神病院制度为全景机构提供了历史素材。</w:t>
      </w:r>
    </w:p>
    <w:bookmarkEnd w:id="379"/>
    <w:bookmarkStart w:id="380" w:name="t2-经典表述-72"/>
    <w:p>
      <w:pPr>
        <w:pStyle w:val="Heading5"/>
      </w:pPr>
      <w:r>
        <w:t xml:space="preserve">T2 经典表述</w:t>
      </w:r>
    </w:p>
    <w:p>
      <w:pPr>
        <w:pStyle w:val="FirstParagraph"/>
      </w:pPr>
      <w:r>
        <w:t xml:space="preserve">戈夫曼在《收容所》中首次系统定义全景机构：所有生活方面都在同一权威之下、与更广泛社会隔离、与同类人共同生活的机构。他详细分析了机构的剥夺仪式与自我转化机制。</w:t>
      </w:r>
    </w:p>
    <w:bookmarkEnd w:id="380"/>
    <w:bookmarkStart w:id="381" w:name="t3-争辩与阐发-72"/>
    <w:p>
      <w:pPr>
        <w:pStyle w:val="Heading5"/>
      </w:pPr>
      <w:r>
        <w:t xml:space="preserve">T3 争辩与阐发</w:t>
      </w:r>
    </w:p>
    <w:p>
      <w:pPr>
        <w:pStyle w:val="FirstParagraph"/>
      </w:pPr>
      <w:r>
        <w:t xml:space="preserve">全景机构概念引发了关于机构抵抗与制度权力的辩证讨论。批评者指出戈夫曼低估了机构中的抵抗策略，也未能充分考虑性别和种族差异对全景机构经验的影响。</w:t>
      </w:r>
    </w:p>
    <w:bookmarkEnd w:id="381"/>
    <w:bookmarkStart w:id="382" w:name="t4-当代发展-72"/>
    <w:p>
      <w:pPr>
        <w:pStyle w:val="Heading5"/>
      </w:pPr>
      <w:r>
        <w:t xml:space="preserve">T4 当代发展</w:t>
      </w:r>
    </w:p>
    <w:p>
      <w:pPr>
        <w:pStyle w:val="FirstParagraph"/>
      </w:pPr>
      <w:r>
        <w:t xml:space="preserve">21世纪全景机构概念被延伸至数字监控、难民营地与超规训的新机构形式。</w:t>
      </w:r>
    </w:p>
    <w:bookmarkEnd w:id="382"/>
    <w:bookmarkEnd w:id="383"/>
    <w:bookmarkStart w:id="388" w:name="c073-互动秩序interaction-order"/>
    <w:p>
      <w:pPr>
        <w:pStyle w:val="Heading4"/>
      </w:pPr>
      <w:r>
        <w:t xml:space="preserve">C073 互动秩序（Interaction Order）</w:t>
      </w:r>
    </w:p>
    <w:bookmarkStart w:id="384" w:name="t1-萌发期-73"/>
    <w:p>
      <w:pPr>
        <w:pStyle w:val="Heading5"/>
      </w:pPr>
      <w:r>
        <w:t xml:space="preserve">T1 萌发期</w:t>
      </w:r>
    </w:p>
    <w:p>
      <w:pPr>
        <w:pStyle w:val="FirstParagraph"/>
      </w:pPr>
      <w:r>
        <w:t xml:space="preserve">互动秩序概念的思想来源包括涂尔干的社会事实概念（仪式秩序）和西美尔的社会形式学说（互动形式）。戈夫曼从这些传统中汲取了关于社会生活自发秩序的核心直觉。</w:t>
      </w:r>
    </w:p>
    <w:bookmarkEnd w:id="384"/>
    <w:bookmarkStart w:id="385" w:name="t2-经典表述-73"/>
    <w:p>
      <w:pPr>
        <w:pStyle w:val="Heading5"/>
      </w:pPr>
      <w:r>
        <w:t xml:space="preserve">T2 经典表述</w:t>
      </w:r>
    </w:p>
    <w:p>
      <w:pPr>
        <w:pStyle w:val="FirstParagraph"/>
      </w:pPr>
      <w:r>
        <w:t xml:space="preserve">戈夫曼在1982年美国社会学会主席演讲中正式提出互动秩序概念，将其定义为不同于经济、政治等宏观制度的自主社会领域——面对面互动拥有自身的约束、规则和仪式结构。</w:t>
      </w:r>
    </w:p>
    <w:bookmarkEnd w:id="385"/>
    <w:bookmarkStart w:id="386" w:name="t3-争辩与阐发-73"/>
    <w:p>
      <w:pPr>
        <w:pStyle w:val="Heading5"/>
      </w:pPr>
      <w:r>
        <w:t xml:space="preserve">T3 争辩与阐发</w:t>
      </w:r>
    </w:p>
    <w:p>
      <w:pPr>
        <w:pStyle w:val="FirstParagraph"/>
      </w:pPr>
      <w:r>
        <w:t xml:space="preserve">互动秩序的自主性命题引发争论。柯林斯将互动仪式链与互动秩序结合，而布迪厄则批评戈夫曼忽视了互动秩序与宏观权力结构的关联。</w:t>
      </w:r>
    </w:p>
    <w:bookmarkEnd w:id="386"/>
    <w:bookmarkStart w:id="387" w:name="t4-当代发展-73"/>
    <w:p>
      <w:pPr>
        <w:pStyle w:val="Heading5"/>
      </w:pPr>
      <w:r>
        <w:t xml:space="preserve">T4 当代发展</w:t>
      </w:r>
    </w:p>
    <w:p>
      <w:pPr>
        <w:pStyle w:val="FirstParagraph"/>
      </w:pPr>
      <w:r>
        <w:t xml:space="preserve">数字时代互动秩序面临重构：屏幕中介、异步互动和算法编排改变了面对面互动的基本参数。</w:t>
      </w:r>
    </w:p>
    <w:bookmarkEnd w:id="387"/>
    <w:bookmarkEnd w:id="388"/>
    <w:bookmarkStart w:id="393" w:name="c074-角色距离role-distance"/>
    <w:p>
      <w:pPr>
        <w:pStyle w:val="Heading4"/>
      </w:pPr>
      <w:r>
        <w:t xml:space="preserve">C074 角色距离（Role Distance）</w:t>
      </w:r>
    </w:p>
    <w:bookmarkStart w:id="389" w:name="t1-萌发期-74"/>
    <w:p>
      <w:pPr>
        <w:pStyle w:val="Heading5"/>
      </w:pPr>
      <w:r>
        <w:t xml:space="preserve">T1 萌发期</w:t>
      </w:r>
    </w:p>
    <w:p>
      <w:pPr>
        <w:pStyle w:val="FirstParagraph"/>
      </w:pPr>
      <w:r>
        <w:t xml:space="preserve">角色距离的思想来源可追溯至米德的角色扮演理论和林顿的角色概念，但传统角色理论将角色视为固定规范，缺乏行动者与角色之间的张力分析。</w:t>
      </w:r>
    </w:p>
    <w:bookmarkEnd w:id="389"/>
    <w:bookmarkStart w:id="390" w:name="t2-经典表述-74"/>
    <w:p>
      <w:pPr>
        <w:pStyle w:val="Heading5"/>
      </w:pPr>
      <w:r>
        <w:t xml:space="preserve">T2 经典表述</w:t>
      </w:r>
    </w:p>
    <w:p>
      <w:pPr>
        <w:pStyle w:val="FirstParagraph"/>
      </w:pPr>
      <w:r>
        <w:t xml:space="preserve">戈夫曼在《遭遇》中提出角色距离概念，指行动者在履行角色时通过姿态、言语和互动策略表达与角色的分离——角色不是被动接受而是主动操演的对象。</w:t>
      </w:r>
    </w:p>
    <w:bookmarkEnd w:id="390"/>
    <w:bookmarkStart w:id="391" w:name="t3-争辩与阐发-74"/>
    <w:p>
      <w:pPr>
        <w:pStyle w:val="Heading5"/>
      </w:pPr>
      <w:r>
        <w:t xml:space="preserve">T3 争辩与阐发</w:t>
      </w:r>
    </w:p>
    <w:p>
      <w:pPr>
        <w:pStyle w:val="FirstParagraph"/>
      </w:pPr>
      <w:r>
        <w:t xml:space="preserve">角色距离概念被批评为过度关注个体的表演策略而忽视结构性约束。特纳的角色创造理论与布迪厄的惯习概念提供了替代视角。</w:t>
      </w:r>
    </w:p>
    <w:bookmarkEnd w:id="391"/>
    <w:bookmarkStart w:id="392" w:name="t4-当代发展-74"/>
    <w:p>
      <w:pPr>
        <w:pStyle w:val="Heading5"/>
      </w:pPr>
      <w:r>
        <w:t xml:space="preserve">T4 当代发展</w:t>
      </w:r>
    </w:p>
    <w:p>
      <w:pPr>
        <w:pStyle w:val="FirstParagraph"/>
      </w:pPr>
      <w:r>
        <w:t xml:space="preserve">数字时代角色距离获得新维度——线上身份的流动性使角色距离成为常态而非例外。</w:t>
      </w:r>
    </w:p>
    <w:bookmarkEnd w:id="392"/>
    <w:bookmarkEnd w:id="393"/>
    <w:bookmarkStart w:id="398" w:name="c075-镜中我looking-glass-self"/>
    <w:p>
      <w:pPr>
        <w:pStyle w:val="Heading4"/>
      </w:pPr>
      <w:r>
        <w:t xml:space="preserve">C075 镜中我（Looking-Glass Self）</w:t>
      </w:r>
    </w:p>
    <w:bookmarkStart w:id="394" w:name="t1-萌发期-75"/>
    <w:p>
      <w:pPr>
        <w:pStyle w:val="Heading5"/>
      </w:pPr>
      <w:r>
        <w:t xml:space="preserve">T1 萌发期</w:t>
      </w:r>
    </w:p>
    <w:p>
      <w:pPr>
        <w:pStyle w:val="FirstParagraph"/>
      </w:pPr>
      <w:r>
        <w:t xml:space="preserve">镜中我（Looking-Glass Self）概念由库利在1902年《人类本性与社会秩序》中首次系统阐述，其思想根源可追溯至詹姆斯（James, 1890）对社会自我的论述。库利将詹姆斯的心理学概念发展为系统的社会学命题——自我是通过社会互动中的反射过程形成的。</w:t>
      </w:r>
    </w:p>
    <w:bookmarkEnd w:id="394"/>
    <w:bookmarkStart w:id="395" w:name="t2-经典表述-75"/>
    <w:p>
      <w:pPr>
        <w:pStyle w:val="Heading5"/>
      </w:pPr>
      <w:r>
        <w:t xml:space="preserve">T2 经典表述</w:t>
      </w:r>
    </w:p>
    <w:p>
      <w:pPr>
        <w:pStyle w:val="FirstParagraph"/>
      </w:pPr>
      <w:r>
        <w:t xml:space="preserve">库利系统阐述了镜中我的经典三阶段：（1）想象自己在他人面前的形象；（2）想象他人对这一形象的评价；（3）根据想象的评价产生自我情感——自豪或羞耻。镜中我的核心命题是：自我不是先天的心理实体，而是社会互动的产物——我们通过他人的眼睛看到自己。库利强调，镜中我不是机械的反射——个体对他人评价的想象本身受到个体社会经验的影响。</w:t>
      </w:r>
    </w:p>
    <w:bookmarkEnd w:id="395"/>
    <w:bookmarkStart w:id="396" w:name="t3-争辩与阐发-75"/>
    <w:p>
      <w:pPr>
        <w:pStyle w:val="Heading5"/>
      </w:pPr>
      <w:r>
        <w:t xml:space="preserve">T3 争辩与阐发</w:t>
      </w:r>
    </w:p>
    <w:p>
      <w:pPr>
        <w:pStyle w:val="FirstParagraph"/>
      </w:pPr>
      <w:r>
        <w:t xml:space="preserve">镜中我面临关于谁的镜子——在多元社会中，哪个群体的评价最重要？——以及循环论证风险——自我影响互动，互动又影响自我——的争论。米德（Mead, 1934）将镜中我发展为更系统的角色采择理论——强调自我发展的阶段性。戈夫曼（Goffman, 1959）的印象管理概念——个体主动管理他人对自己的印象——在某种程度上修正了库利的被动反射模型。</w:t>
      </w:r>
    </w:p>
    <w:bookmarkEnd w:id="396"/>
    <w:bookmarkStart w:id="397" w:name="t4-当代发展-75"/>
    <w:p>
      <w:pPr>
        <w:pStyle w:val="Heading5"/>
      </w:pPr>
      <w:r>
        <w:t xml:space="preserve">T4 当代发展</w:t>
      </w:r>
    </w:p>
    <w:p>
      <w:pPr>
        <w:pStyle w:val="FirstParagraph"/>
      </w:pPr>
      <w:r>
        <w:t xml:space="preserve">21世纪镜中我在社交媒体、数字身份与在线评价研究中持续演进。社交媒体上的点赞与评论——他人的即时反馈——是否构成了数字时代的镜子？网红经济中的粉丝反馈——关注者对内容创作者的评价——是否强化了镜中我的循环？同时，网络暴力中的镜像效应——受害者通过他人的恶意评价形成负面自我认知——也展现了镜中我的阴暗面。</w:t>
      </w:r>
    </w:p>
    <w:bookmarkEnd w:id="397"/>
    <w:bookmarkEnd w:id="398"/>
    <w:bookmarkStart w:id="403" w:name="X7e610e1618291fad0e8d41970cf5e2a2227b930"/>
    <w:bookmarkStart w:id="5448" w:name="c076-情境定义definition-of-the-situation-si"/>
    <w:p>
      <w:pPr>
        <w:pStyle w:val="Heading4"/>
      </w:pPr>
      <w:r>
        <w:t xml:space="preserve">C076 情境定义（Definition of the Situation - SI）</w:t>
      </w:r>
    </w:p>
    <w:bookmarkEnd w:id="5449"/>
    <w:bookmarkStart w:id="399" w:name="t1-萌发期-76"/>
    <w:p>
      <w:pPr>
        <w:pStyle w:val="Heading5"/>
      </w:pPr>
      <w:r>
        <w:t xml:space="preserve">T1 萌发期</w:t>
      </w:r>
    </w:p>
    <w:p>
      <w:pPr>
        <w:pStyle w:val="FirstParagraph"/>
      </w:pPr>
      <w:r>
        <w:t xml:space="preserve">情境定义（Definition of the Situation）概念由托马斯（W.I. Thomas）在1928年首次系统阐述——托马斯定理：如果人们将情境定义为真实的，那么其后果就是真实的。这一概念的思想根源可追溯至威廉·詹姆斯的实用主义哲学——情境的意义取决于行动者的解释。</w:t>
      </w:r>
    </w:p>
    <w:bookmarkEnd w:id="399"/>
    <w:bookmarkStart w:id="400" w:name="t2-经典表述-76"/>
    <w:p>
      <w:pPr>
        <w:pStyle w:val="Heading5"/>
      </w:pPr>
      <w:r>
        <w:t xml:space="preserve">T2 经典表述</w:t>
      </w:r>
    </w:p>
    <w:p>
      <w:pPr>
        <w:pStyle w:val="FirstParagraph"/>
      </w:pPr>
      <w:r>
        <w:t xml:space="preserve">托马斯系统阐述了情境定义的经典表述：情境定义是个体对所处社会情境的主观解释——这种解释（而非情境的客观特征）决定了个体的行动。情境定义的核心命题是托马斯定理——如果人们将情境定义为真实的，那么其后果就是真实的。情境定义揭示了社会行动的主观性——同样的客观情境，不同的行动者可能做出完全不同的定义，从而导致完全不同的行动后果。</w:t>
      </w:r>
    </w:p>
    <w:bookmarkEnd w:id="400"/>
    <w:bookmarkStart w:id="401" w:name="t3-争辩与阐发-76"/>
    <w:p>
      <w:pPr>
        <w:pStyle w:val="Heading5"/>
      </w:pPr>
      <w:r>
        <w:t xml:space="preserve">T3 争辩与阐发</w:t>
      </w:r>
    </w:p>
    <w:p>
      <w:pPr>
        <w:pStyle w:val="FirstParagraph"/>
      </w:pPr>
      <w:r>
        <w:t xml:space="preserve">情境定义面临关于相对主义风险——如果所有定义都是真实的，是否存在错误的定义？——以及权力不对称——谁的情境定义具有权威性？——的争论。伯杰与卢克曼（Berger &amp; Luckmann, 1966）在《现实的社会建构》中将情境定义发展为知识社会学——现实是通过制度化过程被建构为客观事实的。当代关于框架竞争——不同群体争夺对同一情境的定义权——也回应了托马斯的经典命题。</w:t>
      </w:r>
    </w:p>
    <w:bookmarkEnd w:id="401"/>
    <w:bookmarkStart w:id="402" w:name="t4-当代发展-76"/>
    <w:p>
      <w:pPr>
        <w:pStyle w:val="Heading5"/>
      </w:pPr>
      <w:r>
        <w:t xml:space="preserve">T4 当代发展</w:t>
      </w:r>
    </w:p>
    <w:p>
      <w:pPr>
        <w:pStyle w:val="FirstParagraph"/>
      </w:pPr>
      <w:r>
        <w:t xml:space="preserve">21世纪情境定义在假新闻、算法框架与危机沟通研究中持续演进。假新闻的传播——虚假信息被定义为真实后产生真实后果——是否构成了托马斯定理的极端案例？算法推荐系统——平台通过算法定义用户看到的信息环境——是否在某种程度上替代了用户的情境定义？新冠疫情中的情境定义——不同群体对疫情风险的不同定义——也展现了情境定义的公共健康意义。</w:t>
      </w:r>
    </w:p>
    <w:bookmarkEnd w:id="402"/>
    <w:bookmarkEnd w:id="403"/>
    <w:bookmarkStart w:id="408" w:name="Xb4d92a7369c98d6a57953b96f24a2d48da5a899"/>
    <w:bookmarkStart w:id="5450" w:name="c077-符号互动论方法论si-methodological-standpoint"/>
    <w:p>
      <w:pPr>
        <w:pStyle w:val="Heading4"/>
      </w:pPr>
      <w:r>
        <w:t xml:space="preserve">C077 符号互动论方法论（SI Methodological Standpoint）</w:t>
      </w:r>
    </w:p>
    <w:bookmarkEnd w:id="5451"/>
    <w:bookmarkStart w:id="404" w:name="t1-萌发期-77"/>
    <w:p>
      <w:pPr>
        <w:pStyle w:val="Heading5"/>
      </w:pPr>
      <w:r>
        <w:t xml:space="preserve">T1 萌发期</w:t>
      </w:r>
    </w:p>
    <w:p>
      <w:pPr>
        <w:pStyle w:val="FirstParagraph"/>
      </w:pPr>
      <w:r>
        <w:t xml:space="preserve">符号互动论方法论（SI Methodological Standpoint）由布鲁默（Blumer, 1969）在《符号互动论：视角与方法》中首次系统阐述。布鲁默继承了米德的社会心理学传统，但将符号互动论从社会心理学发展为独立的社会学方法论范式。</w:t>
      </w:r>
    </w:p>
    <w:bookmarkEnd w:id="404"/>
    <w:bookmarkStart w:id="405" w:name="t2-经典表述-77"/>
    <w:p>
      <w:pPr>
        <w:pStyle w:val="Heading5"/>
      </w:pPr>
      <w:r>
        <w:t xml:space="preserve">T2 经典表述</w:t>
      </w:r>
    </w:p>
    <w:p>
      <w:pPr>
        <w:pStyle w:val="FirstParagraph"/>
      </w:pPr>
      <w:r>
        <w:t xml:space="preserve">布鲁默系统阐述了符号互动论方法论的三个核心前提：（1）人类对事物的行动基于事物对他们的意义；（2）这些意义产生于社会互动——通过他人的指示与解释；（3）意义在个体的解释过程中被不断修正与调整。布鲁默强调，符号互动论的核心方法论原则是敏感性概念（sensitizing concept）而非确定性概念——概念的功能是引导研究者的注意力，而非提供固定定义。</w:t>
      </w:r>
    </w:p>
    <w:bookmarkEnd w:id="405"/>
    <w:bookmarkStart w:id="406" w:name="t3-争辩与阐发-77"/>
    <w:p>
      <w:pPr>
        <w:pStyle w:val="Heading5"/>
      </w:pPr>
      <w:r>
        <w:t xml:space="preserve">T3 争辩与阐发</w:t>
      </w:r>
    </w:p>
    <w:p>
      <w:pPr>
        <w:pStyle w:val="FirstParagraph"/>
      </w:pPr>
      <w:r>
        <w:t xml:space="preserve">符号互动论方法论面临关于科学性争议——敏感性概念是否缺乏操作化标准？——以及微观偏向——符号互动论是否忽视了宏观社会结构？——的争论。实证主义者批评符号互动论缺乏可重复的研究程序。布鲁默回应：社会现象的本质是流动的、情境性的，不能被固定化的操作定义所捕捉。当代关于扎根理论（Glaser &amp; Strauss, 1967）的方法论——从数据中归纳理论——在某种程度上继承了符号互动论的方法论立场。</w:t>
      </w:r>
    </w:p>
    <w:bookmarkEnd w:id="406"/>
    <w:bookmarkStart w:id="407" w:name="t4-当代发展-77"/>
    <w:p>
      <w:pPr>
        <w:pStyle w:val="Heading5"/>
      </w:pPr>
      <w:r>
        <w:t xml:space="preserve">T4 当代发展</w:t>
      </w:r>
    </w:p>
    <w:p>
      <w:pPr>
        <w:pStyle w:val="FirstParagraph"/>
      </w:pPr>
      <w:r>
        <w:t xml:space="preserve">21世纪符号互动论方法论在数字民族志、在线社区研究与情感分析中获得新的应用。数字民族志——在线社区中的参与观察与意义阐释——将符号互动论方法论拓展至数字空间。情感分析——通过NLP技术分析文本中的情感倾向——为符号互动论的意义分析提供了计算工具。符号互动论方法论在数字社会学、人机交互研究与计算社会科学中持续作为核心方法论框架。</w:t>
      </w:r>
    </w:p>
    <w:bookmarkEnd w:id="407"/>
    <w:bookmarkEnd w:id="408"/>
    <w:bookmarkStart w:id="413" w:name="c078-礼貌性忽视civil-inattention"/>
    <w:p>
      <w:pPr>
        <w:pStyle w:val="Heading4"/>
      </w:pPr>
      <w:r>
        <w:t xml:space="preserve">C078 礼貌性忽视（Civil Inattention）</w:t>
      </w:r>
    </w:p>
    <w:bookmarkStart w:id="409" w:name="t1-萌发期-78"/>
    <w:p>
      <w:pPr>
        <w:pStyle w:val="Heading5"/>
      </w:pPr>
      <w:r>
        <w:t xml:space="preserve">T1 萌发期</w:t>
      </w:r>
    </w:p>
    <w:p>
      <w:pPr>
        <w:pStyle w:val="FirstParagraph"/>
      </w:pPr>
      <w:r>
        <w:t xml:space="preserve">礼貌性忽视（Civil Inattention）概念由戈夫曼在1963年《公共场合中的行为》中首次系统阐述，其思想根源可追溯至戈夫曼对城市公共空间中互动秩序的系统考察。戈夫曼受到齐美尔大都市精神生活概念的影响，但将分析焦点从心理防御机制转向互动仪式。</w:t>
      </w:r>
    </w:p>
    <w:bookmarkEnd w:id="409"/>
    <w:bookmarkStart w:id="410" w:name="t2-经典表述-78"/>
    <w:p>
      <w:pPr>
        <w:pStyle w:val="Heading5"/>
      </w:pPr>
      <w:r>
        <w:t xml:space="preserve">T2 经典表述</w:t>
      </w:r>
    </w:p>
    <w:p>
      <w:pPr>
        <w:pStyle w:val="FirstParagraph"/>
      </w:pPr>
      <w:r>
        <w:t xml:space="preserve">戈夫曼系统阐述了礼貌性忽视的经典表述：礼貌性忽视是城市公共空间中的基本互动规则——陌生人之间通过给予对方适度的忽视来维持互动秩序。礼貌性忽视的核心特征包括：视觉接触的短暂性——短暂的眼神接触后迅速移开；身体距离的维持——保持适当的社交距离；以及信号的非侵入性——不主动发起互动。礼貌性忽视不是冷漠——它是一种礼貌——通过不侵入他人的私人空间来尊重他人的自主性。</w:t>
      </w:r>
    </w:p>
    <w:bookmarkEnd w:id="410"/>
    <w:bookmarkStart w:id="411" w:name="t3-争辩与阐发-78"/>
    <w:p>
      <w:pPr>
        <w:pStyle w:val="Heading5"/>
      </w:pPr>
      <w:r>
        <w:t xml:space="preserve">T3 争辩与阐发</w:t>
      </w:r>
    </w:p>
    <w:p>
      <w:pPr>
        <w:pStyle w:val="FirstParagraph"/>
      </w:pPr>
      <w:r>
        <w:t xml:space="preserve">礼貌性忽视面临关于文化差异——不同文化中的礼貌性忽视规范是否不同？——以及数字空间适用性的争论。林德洛夫（Lindlof, 1995）在跨文化研究中发现，东亚文化中的礼貌性忽视规范与西方文化存在显著差异。当代关于数字礼貌性忽视——在线互动中的忽视策略——也回应了戈夫曼的经典命题。</w:t>
      </w:r>
    </w:p>
    <w:bookmarkEnd w:id="411"/>
    <w:bookmarkStart w:id="412" w:name="t4-当代发展-78"/>
    <w:p>
      <w:pPr>
        <w:pStyle w:val="Heading5"/>
      </w:pPr>
      <w:r>
        <w:t xml:space="preserve">T4 当代发展</w:t>
      </w:r>
    </w:p>
    <w:p>
      <w:pPr>
        <w:pStyle w:val="FirstParagraph"/>
      </w:pPr>
      <w:r>
        <w:t xml:space="preserve">21世纪礼貌性忽视在智能手机使用、公共空间行为与数字沟通中获得新的阐释。智能手机使用中的低头族（phubbing）——通过看手机来回避公共空间中的互动——是否构成了当代的礼貌性忽视？视频会议中的关闭摄像头——在远程互动中回避视觉接触——是否改变了礼貌性忽视的运作机制？公共交通中的耳机规则——通过佩戴耳机发出请勿打扰的信号——也回应了戈夫曼的经典命题。</w:t>
      </w:r>
    </w:p>
    <w:bookmarkEnd w:id="412"/>
    <w:bookmarkEnd w:id="413"/>
    <w:bookmarkStart w:id="418" w:name="c079-面子工作face-work"/>
    <w:p>
      <w:pPr>
        <w:pStyle w:val="Heading4"/>
      </w:pPr>
      <w:r>
        <w:t xml:space="preserve">C079 面子工作（Face Work）</w:t>
      </w:r>
    </w:p>
    <w:bookmarkStart w:id="414" w:name="t1-萌发期-79"/>
    <w:p>
      <w:pPr>
        <w:pStyle w:val="Heading5"/>
      </w:pPr>
      <w:r>
        <w:t xml:space="preserve">T1 萌发期</w:t>
      </w:r>
    </w:p>
    <w:p>
      <w:pPr>
        <w:pStyle w:val="FirstParagraph"/>
      </w:pPr>
      <w:r>
        <w:t xml:space="preserve">面子工作（Face Work）概念由戈夫曼在1955年《论面子功夫》中首次系统阐述，其思想根源可追溯至中国传统文化中的面子概念与戈夫曼对互动仪式的系统考察。戈夫曼将面子从文化特定概念发展为一般性的互动社会学概念。</w:t>
      </w:r>
    </w:p>
    <w:bookmarkEnd w:id="414"/>
    <w:bookmarkStart w:id="415" w:name="t2-经典表述-79"/>
    <w:p>
      <w:pPr>
        <w:pStyle w:val="Heading5"/>
      </w:pPr>
      <w:r>
        <w:t xml:space="preserve">T2 经典表述</w:t>
      </w:r>
    </w:p>
    <w:p>
      <w:pPr>
        <w:pStyle w:val="FirstParagraph"/>
      </w:pPr>
      <w:r>
        <w:t xml:space="preserve">戈夫曼系统阐述了面子工作的经典表述：面子是个体在特定社会互动中为自己争取的正向社会价值——它是互动中有效的社会主张。面子工作是个体在互动中维护自己与他人面子的策略——包括面子维护、面子挽回与面子给予。面子工作的核心原则是相互维护——互动参与者有义务维护彼此的面子，违反这一义务会导致面子威胁与互动秩序的破坏。</w:t>
      </w:r>
    </w:p>
    <w:bookmarkEnd w:id="415"/>
    <w:bookmarkStart w:id="416" w:name="t3-争辩与阐发-79"/>
    <w:p>
      <w:pPr>
        <w:pStyle w:val="Heading5"/>
      </w:pPr>
      <w:r>
        <w:t xml:space="preserve">T3 争辩与阐发</w:t>
      </w:r>
    </w:p>
    <w:p>
      <w:pPr>
        <w:pStyle w:val="FirstParagraph"/>
      </w:pPr>
      <w:r>
        <w:t xml:space="preserve">面子工作面临关于文化特殊性——面子是否是东亚文化特有的概念？——以及性别差异——面子工作的策略是否存在性别差异？——的争论。布朗与莱文森（Brown &amp; Levinson, 1987）的礼貌理论——将面子分为积极面子与消极面子——在某种程度上继承了戈夫曼的面子工作分析。丁允珠（Ting-Toomey, 1988）的面子协商理论将面子工作拓展为跨文化沟通的分析框架。</w:t>
      </w:r>
    </w:p>
    <w:bookmarkEnd w:id="416"/>
    <w:bookmarkStart w:id="417" w:name="t4-当代发展-79"/>
    <w:p>
      <w:pPr>
        <w:pStyle w:val="Heading5"/>
      </w:pPr>
      <w:r>
        <w:t xml:space="preserve">T4 当代发展</w:t>
      </w:r>
    </w:p>
    <w:p>
      <w:pPr>
        <w:pStyle w:val="FirstParagraph"/>
      </w:pPr>
      <w:r>
        <w:t xml:space="preserve">21世纪面子工作在社交媒体、在线评论与跨文化数字沟通中持续演进。社交媒体上的点赞——作为面子给予的数字形式——是否构成了当代的面子工作策略？在线评论中的差评回应——商家如何挽回面子——也回应了戈夫曼的面子挽回概念。跨文化数字沟通中的面子冲突——不同文化背景的用户对面子威胁的感知差异——也展现了面子工作概念的跨文化适用性。</w:t>
      </w:r>
    </w:p>
    <w:bookmarkEnd w:id="417"/>
    <w:bookmarkEnd w:id="418"/>
    <w:bookmarkEnd w:id="419"/>
    <w:bookmarkStart w:id="430" w:name="理性选择社会学rational-choice-sociology"/>
    <w:p>
      <w:pPr>
        <w:pStyle w:val="Heading3"/>
      </w:pPr>
      <w:r>
        <w:t xml:space="preserve">5. 理性选择社会学（Rational Choice Sociology）</w:t>
      </w:r>
    </w:p>
    <w:bookmarkStart w:id="424" w:name="c080-适应性偏好adaptive-preferences"/>
    <w:p>
      <w:pPr>
        <w:pStyle w:val="Heading4"/>
      </w:pPr>
      <w:r>
        <w:t xml:space="preserve">C080 适应性偏好（Adaptive Preferences）</w:t>
      </w:r>
    </w:p>
    <w:bookmarkStart w:id="420" w:name="t1-萌发期-80"/>
    <w:p>
      <w:pPr>
        <w:pStyle w:val="Heading5"/>
      </w:pPr>
      <w:r>
        <w:t xml:space="preserve">T1 萌发期</w:t>
      </w:r>
    </w:p>
    <w:p>
      <w:pPr>
        <w:pStyle w:val="FirstParagraph"/>
      </w:pPr>
      <w:r>
        <w:t xml:space="preserve">埃尔斯特将'酸葡萄'概念引入社会科学分析适应偏好问题(1983)；森批评理性选择理论忽视适应偏好导致对剥夺的误判——受压迫者可能因适应而降低期望。</w:t>
      </w:r>
    </w:p>
    <w:bookmarkEnd w:id="420"/>
    <w:bookmarkStart w:id="421" w:name="t2-经典表述-80"/>
    <w:p>
      <w:pPr>
        <w:pStyle w:val="Heading5"/>
      </w:pPr>
      <w:r>
        <w:t xml:space="preserve">T2 经典表述</w:t>
      </w:r>
    </w:p>
    <w:p>
      <w:pPr>
        <w:pStyle w:val="FirstParagraph"/>
      </w:pPr>
      <w:r>
        <w:t xml:space="preserve">纳苏鲍姆与森能力方法中系统分析适应偏好：长期被剥夺者可能调整偏好以适应不利处境，因此'满意'不代表'公正'；适应偏好挑战了理性选择的偏好外生假设——偏好本身可能被社会结构塑造。</w:t>
      </w:r>
    </w:p>
    <w:bookmarkEnd w:id="421"/>
    <w:bookmarkStart w:id="422" w:name="t3-争辩与阐发-80"/>
    <w:p>
      <w:pPr>
        <w:pStyle w:val="Heading5"/>
      </w:pPr>
      <w:r>
        <w:t xml:space="preserve">T3 争辩与阐发</w:t>
      </w:r>
    </w:p>
    <w:p>
      <w:pPr>
        <w:pStyle w:val="FirstParagraph"/>
      </w:pPr>
      <w:r>
        <w:t xml:space="preserve">适应偏好的经验研究：贫穷群体的生活满意度悖论、性别不平等中的适应偏好、残疾适应等；批评指出适应偏好概念可能过于家长式——谁来判定他人偏好是'适应的'？民主审议作为解决适应偏好的程序性方案。</w:t>
      </w:r>
    </w:p>
    <w:bookmarkEnd w:id="422"/>
    <w:bookmarkStart w:id="423" w:name="t4-当代发展-80"/>
    <w:p>
      <w:pPr>
        <w:pStyle w:val="Heading5"/>
      </w:pPr>
      <w:r>
        <w:t xml:space="preserve">T4 当代发展</w:t>
      </w:r>
    </w:p>
    <w:p>
      <w:pPr>
        <w:pStyle w:val="FirstParagraph"/>
      </w:pPr>
      <w:r>
        <w:t xml:space="preserve">算法时代的适应偏好新形态：推荐算法通过塑造偏好制造'算法适应'——用户'喜欢'算法推荐的内容但这是真实偏好还是适应结果？数字茧房中的偏好同质化；适应偏好与消费者保护政策的关联。</w:t>
      </w:r>
    </w:p>
    <w:bookmarkEnd w:id="423"/>
    <w:bookmarkEnd w:id="424"/>
    <w:bookmarkStart w:id="429" w:name="c081-社会规范social-norms---rational-choice"/>
    <w:p>
      <w:pPr>
        <w:pStyle w:val="Heading4"/>
      </w:pPr>
      <w:r>
        <w:t xml:space="preserve">C081 社会规范（Social Norms - Rational Choice）</w:t>
      </w:r>
    </w:p>
    <w:bookmarkStart w:id="425" w:name="t1-萌发期-81"/>
    <w:p>
      <w:pPr>
        <w:pStyle w:val="Heading5"/>
      </w:pPr>
      <w:r>
        <w:t xml:space="preserve">T1 萌发期</w:t>
      </w:r>
    </w:p>
    <w:p>
      <w:pPr>
        <w:pStyle w:val="FirstParagraph"/>
      </w:pPr>
      <w:r>
        <w:t xml:space="preserve">涂尔干社会事实的约束性和韦伯社会行动的意义取向均涉及社会规范；但理性选择框架下的社会规范分析尚待发展。</w:t>
      </w:r>
    </w:p>
    <w:bookmarkEnd w:id="425"/>
    <w:bookmarkStart w:id="426" w:name="t2-经典表述-81"/>
    <w:p>
      <w:pPr>
        <w:pStyle w:val="Heading5"/>
      </w:pPr>
      <w:r>
        <w:t xml:space="preserve">T2 经典表述</w:t>
      </w:r>
    </w:p>
    <w:p>
      <w:pPr>
        <w:pStyle w:val="FirstParagraph"/>
      </w:pPr>
      <w:r>
        <w:t xml:space="preserve">科尔曼《社会理论的基础》(1990)将社会规范纳入理性选择框架：社会规范是内生的制度安排，解决纯理性选择无法解决的集体行动问题；规范通过制裁维持——违反规范者受惩罚，执行惩罚者获益或声誉提升。</w:t>
      </w:r>
    </w:p>
    <w:bookmarkEnd w:id="426"/>
    <w:bookmarkStart w:id="427" w:name="t3-争辩与阐发-81"/>
    <w:p>
      <w:pPr>
        <w:pStyle w:val="Heading5"/>
      </w:pPr>
      <w:r>
        <w:t xml:space="preserve">T3 争辩与阐发</w:t>
      </w:r>
    </w:p>
    <w:p>
      <w:pPr>
        <w:pStyle w:val="FirstParagraph"/>
      </w:pPr>
      <w:r>
        <w:t xml:space="preserve">理性选择的社会规范分析遭遇社会学批评：科尔曼的规范内生论可能过度理性化——许多规范并非理性设计而是历史沉淀；文化社会学和制度主义强调规范的文化嵌入性和路径依赖；博弈论实验为规范涌现提供微观证据。</w:t>
      </w:r>
    </w:p>
    <w:bookmarkEnd w:id="427"/>
    <w:bookmarkStart w:id="428" w:name="t4-当代发展-81"/>
    <w:p>
      <w:pPr>
        <w:pStyle w:val="Heading5"/>
      </w:pPr>
      <w:r>
        <w:t xml:space="preserve">T4 当代发展</w:t>
      </w:r>
    </w:p>
    <w:p>
      <w:pPr>
        <w:pStyle w:val="FirstParagraph"/>
      </w:pPr>
      <w:r>
        <w:t xml:space="preserve">数字时代的规范涌现与演化：在线社区规范的自发生成（维基百科、Reddit）、算法执行的隐性规范、平台社区准则作为'代码即法律'的规范新形态；但平台规范的'私人立法'性质挑战了科尔曼规范理论的民主预设。</w:t>
      </w:r>
    </w:p>
    <w:bookmarkEnd w:id="428"/>
    <w:bookmarkEnd w:id="429"/>
    <w:bookmarkStart w:id="2408" w:name="c082-rational-actor-model"/>
    <w:p>
      <w:pPr>
        <w:pStyle w:val="Heading4"/>
      </w:pPr>
      <w:r>
        <w:t xml:space="preserve">C082 理性人假设（Rational Actor Model）</w:t>
      </w:r>
    </w:p>
    <w:bookmarkStart w:id="2409" w:name="t1-萌发期-82"/>
    <w:p>
      <w:pPr>
        <w:pStyle w:val="Heading5"/>
      </w:pPr>
      <w:r>
        <w:t xml:space="preserve">T1 萌发期</w:t>
      </w:r>
    </w:p>
    <w:p>
      <w:pPr>
        <w:pStyle w:val="FirstParagraph"/>
      </w:pPr>
      <w:r>
        <w:t xml:space="preserve">理性人假设的思想渊源可追溯至古典经济学的“经济人”(homo oeconomicus)概念。亚当·斯密在《国富论》中假定个体追求自身利益最大化，边沁的功利主义则为理性计算提供了哲学基础，密尔将效用原则系统化为行为准则。</w:t>
      </w:r>
    </w:p>
    <w:bookmarkEnd w:id="2409"/>
    <w:bookmarkStart w:id="2410" w:name="t2-经典表述-82"/>
    <w:p>
      <w:pPr>
        <w:pStyle w:val="Heading5"/>
      </w:pPr>
      <w:r>
        <w:t xml:space="preserve">T2 经典表述</w:t>
      </w:r>
    </w:p>
    <w:p>
      <w:pPr>
        <w:pStyle w:val="FirstParagraph"/>
      </w:pPr>
      <w:r>
        <w:t xml:space="preserve">科尔曼在《社会理论的基础》(1990)中将理性人假设系统引入社会学，提出以理性选择为微观基础解释社会宏观现象的框架。他将理性人定义为具有一致偏好并依据期望效用最大化行事的行动者，以此桥接个体行动与社会结构。</w:t>
      </w:r>
    </w:p>
    <w:bookmarkEnd w:id="2410"/>
    <w:bookmarkStart w:id="2411" w:name="t3-争辩与阐发-82"/>
    <w:p>
      <w:pPr>
        <w:pStyle w:val="Heading5"/>
      </w:pPr>
      <w:r>
        <w:t xml:space="preserve">T3 争辩与阐发</w:t>
      </w:r>
    </w:p>
    <w:p>
      <w:pPr>
        <w:pStyle w:val="FirstParagraph"/>
      </w:pPr>
      <w:r>
        <w:t xml:space="preserve">围绕理性人假设的争论集中在：理性假设的现实性（西蒙的有限理性批判）、偏好内生的可能性（埃尔斯特对偏好形成的研究）、以及理性选择能否解释规范与信任等非工具性行为。科尔曼本人亦承认理性假设仅为启发式工具。</w:t>
      </w:r>
    </w:p>
    <w:bookmarkEnd w:id="2411"/>
    <w:bookmarkStart w:id="2412" w:name="t4-当代发展-82"/>
    <w:p>
      <w:pPr>
        <w:pStyle w:val="Heading5"/>
      </w:pPr>
      <w:r>
        <w:t xml:space="preserve">T4 当代发展</w:t>
      </w:r>
    </w:p>
    <w:p>
      <w:pPr>
        <w:pStyle w:val="FirstParagraph"/>
      </w:pPr>
      <w:r>
        <w:t xml:space="preserve">当代理性人假设在行为经济学与实验社会学的冲击下不断修正。卡尼曼的前景理论揭示系统性认知偏差，森的能力方法质疑效用最大化框架，而计算社会科学则尝试以代理人模型在有限理性条件下重新推演社会涌现。</w:t>
      </w:r>
    </w:p>
    <w:bookmarkEnd w:id="2412"/>
    <w:bookmarkEnd w:id="2408"/>
    <w:bookmarkStart w:id="2413" w:name="c083-social-dilemma"/>
    <w:p>
      <w:pPr>
        <w:pStyle w:val="Heading4"/>
      </w:pPr>
      <w:r>
        <w:t xml:space="preserve">C083 社会两难（Social Dilemma）</w:t>
      </w:r>
    </w:p>
    <w:bookmarkStart w:id="2414" w:name="t1-萌发期-83"/>
    <w:p>
      <w:pPr>
        <w:pStyle w:val="Heading5"/>
      </w:pPr>
      <w:r>
        <w:t xml:space="preserve">T1 萌发期</w:t>
      </w:r>
    </w:p>
    <w:p>
      <w:pPr>
        <w:pStyle w:val="FirstParagraph"/>
      </w:pPr>
      <w:r>
        <w:t xml:space="preserve">社会两难的思想先驱可追溯至霍布斯的自然状态论——个体理性导致集体困境。休谟在《人性论》中以排水沟为例说明个体搭便车倾向，卢梭的猎鹿博弈则揭示了合作与自利之间的根本张力，为后来的形式化分析奠定概念基础。</w:t>
      </w:r>
    </w:p>
    <w:bookmarkEnd w:id="2414"/>
    <w:bookmarkStart w:id="2415" w:name="t2-经典表述-83"/>
    <w:p>
      <w:pPr>
        <w:pStyle w:val="Heading5"/>
      </w:pPr>
      <w:r>
        <w:t xml:space="preserve">T2 经典表述</w:t>
      </w:r>
    </w:p>
    <w:p>
      <w:pPr>
        <w:pStyle w:val="FirstParagraph"/>
      </w:pPr>
      <w:r>
        <w:t xml:space="preserve">奥尔森在《集体行动的逻辑》(1965)中系统阐述了社会两难问题：当集体物品具有非排他性时，理性个体倾向于不贡献而享受他人努力的成果，导致集体行动失败。此分析构成了公地悲剧、囚徒困境等问题的统一理论框架。</w:t>
      </w:r>
    </w:p>
    <w:bookmarkEnd w:id="2415"/>
    <w:bookmarkStart w:id="2416" w:name="t3-争辩与阐发-83"/>
    <w:p>
      <w:pPr>
        <w:pStyle w:val="Heading5"/>
      </w:pPr>
      <w:r>
        <w:t xml:space="preserve">T3 争辩与阐发</w:t>
      </w:r>
    </w:p>
    <w:p>
      <w:pPr>
        <w:pStyle w:val="FirstParagraph"/>
      </w:pPr>
      <w:r>
        <w:t xml:space="preserve">社会两难的研究在1970-1990年代经历了重要的扩展：道斯将之与心理学实验结合，泰勒区分了互惠型与利他型两难，奥斯特罗姆则证明了制度设计可以破解两难。阿克塞罗德的计算机锦标赛揭示了重复互动中合作的涌现条件。</w:t>
      </w:r>
    </w:p>
    <w:bookmarkEnd w:id="2416"/>
    <w:bookmarkStart w:id="2417" w:name="t4-当代发展-83"/>
    <w:p>
      <w:pPr>
        <w:pStyle w:val="Heading5"/>
      </w:pPr>
      <w:r>
        <w:t xml:space="preserve">T4 当代发展</w:t>
      </w:r>
    </w:p>
    <w:p>
      <w:pPr>
        <w:pStyle w:val="FirstParagraph"/>
      </w:pPr>
      <w:r>
        <w:t xml:space="preserve">21世纪以来，社会两难研究在气候治理、网络公共物品与人工智能领域获得新意义。全球碳排放协调是典型的超大规模社会两难，维基百科等数字公共物品的生产机制则挑战了奥尔森的悲观预测，实验经济学亦揭示了条件性合作的普遍性。</w:t>
      </w:r>
    </w:p>
    <w:bookmarkEnd w:id="2417"/>
    <w:bookmarkEnd w:id="2413"/>
    <w:bookmarkStart w:id="2418" w:name="c084-free-riding"/>
    <w:p>
      <w:pPr>
        <w:pStyle w:val="Heading4"/>
      </w:pPr>
      <w:r>
        <w:t xml:space="preserve">C084 搭便车（Free-Riding）</w:t>
      </w:r>
    </w:p>
    <w:bookmarkStart w:id="2419" w:name="t1-萌发期-84"/>
    <w:p>
      <w:pPr>
        <w:pStyle w:val="Heading5"/>
      </w:pPr>
      <w:r>
        <w:t xml:space="preserve">T1 萌发期</w:t>
      </w:r>
    </w:p>
    <w:p>
      <w:pPr>
        <w:pStyle w:val="FirstParagraph"/>
      </w:pPr>
      <w:r>
        <w:t xml:space="preserve">搭便车现象的思想根源可追溯至18世纪对公共财政的讨论。大卫·休谟注意到两人即可完成排水沟修缮但每人皆有推诿动机，此观察已蕴含搭便车的核心逻辑：个体理性地选择不贡献而分享集体收益。</w:t>
      </w:r>
    </w:p>
    <w:bookmarkEnd w:id="2419"/>
    <w:bookmarkStart w:id="2420" w:name="t2-经典表述-84"/>
    <w:p>
      <w:pPr>
        <w:pStyle w:val="Heading5"/>
      </w:pPr>
      <w:r>
        <w:t xml:space="preserve">T2 经典表述</w:t>
      </w:r>
    </w:p>
    <w:p>
      <w:pPr>
        <w:pStyle w:val="FirstParagraph"/>
      </w:pPr>
      <w:r>
        <w:t xml:space="preserve">奥尔森在《集体行动的逻辑》(1965)中正式将搭便车定义为理性个体的占优策略：在大型群体中，个人贡献对集体物品供给的影响微乎其微，不贡献而享受集体收益成为理性选择，由此解释了为什么潜在群体常常无法组织集体行动。</w:t>
      </w:r>
    </w:p>
    <w:bookmarkEnd w:id="2420"/>
    <w:bookmarkStart w:id="2421" w:name="t3-争辩与阐发-84"/>
    <w:p>
      <w:pPr>
        <w:pStyle w:val="Heading5"/>
      </w:pPr>
      <w:r>
        <w:t xml:space="preserve">T3 争辩与阐发</w:t>
      </w:r>
    </w:p>
    <w:p>
      <w:pPr>
        <w:pStyle w:val="FirstParagraph"/>
      </w:pPr>
      <w:r>
        <w:t xml:space="preserve">围绕搭便车的争论催生了多种解决方案：奥尔森提出选择性激励以改变成本-收益结构；阿克塞罗德证明重复博弈中的互惠策略可抑制搭便车；马威尔与奥利弗则论证了临界质量模型，强调群体规模与选择性激励的交互效应。</w:t>
      </w:r>
    </w:p>
    <w:bookmarkEnd w:id="2421"/>
    <w:bookmarkStart w:id="2422" w:name="t4-当代发展-84"/>
    <w:p>
      <w:pPr>
        <w:pStyle w:val="Heading5"/>
      </w:pPr>
      <w:r>
        <w:t xml:space="preserve">T4 当代发展</w:t>
      </w:r>
    </w:p>
    <w:p>
      <w:pPr>
        <w:pStyle w:val="FirstParagraph"/>
      </w:pPr>
      <w:r>
        <w:t xml:space="preserve">当代搭便车研究在数字平台上获得新视野。开源软件、在线百科等数字公共物品的生产挑战了传统搭便车预测——低边际贡献成本与身份认同机制显著降低了搭便车倾向。行为实验亦发现惩罚意愿与强互惠规范可有效抑制搭便车行为。</w:t>
      </w:r>
    </w:p>
    <w:bookmarkEnd w:id="2422"/>
    <w:bookmarkEnd w:id="2418"/>
    <w:bookmarkStart w:id="2423" w:name="c085-selective-incentives"/>
    <w:p>
      <w:pPr>
        <w:pStyle w:val="Heading4"/>
      </w:pPr>
      <w:r>
        <w:t xml:space="preserve">C085 选择性激励（Selective Incentives）</w:t>
      </w:r>
    </w:p>
    <w:bookmarkStart w:id="2424" w:name="t1-萌发期-85"/>
    <w:p>
      <w:pPr>
        <w:pStyle w:val="Heading5"/>
      </w:pPr>
      <w:r>
        <w:t xml:space="preserve">T1 萌发期</w:t>
      </w:r>
    </w:p>
    <w:p>
      <w:pPr>
        <w:pStyle w:val="FirstParagraph"/>
      </w:pPr>
      <w:r>
        <w:t xml:space="preserve">选择性激励的思想萌芽可追溯至制度经济学对俱乐部物品的分析。维克塞尔的公共财政研究已区分了普遍受益与特定受益的财政安排，而工会研究亦观察到工会提供保险、福利等附加利益以吸引会员，这已蕴含选择性激励的逻辑。</w:t>
      </w:r>
    </w:p>
    <w:bookmarkEnd w:id="2424"/>
    <w:bookmarkStart w:id="2425" w:name="t2-经典表述-85"/>
    <w:p>
      <w:pPr>
        <w:pStyle w:val="Heading5"/>
      </w:pPr>
      <w:r>
        <w:t xml:space="preserve">T2 经典表述</w:t>
      </w:r>
    </w:p>
    <w:p>
      <w:pPr>
        <w:pStyle w:val="FirstParagraph"/>
      </w:pPr>
      <w:r>
        <w:t xml:space="preserve">奥尔森在《集体行动的逻辑》(1965)中系统阐述了选择性激励作为克服搭便车的核心机制：将私人物品或惩罚仅提供给贡献者（正向选择性激励）或仅惩罚不贡献者（负向选择性激励），从而改变个体的成本-收益计算，使集体行动成为可能。</w:t>
      </w:r>
    </w:p>
    <w:bookmarkEnd w:id="2425"/>
    <w:bookmarkStart w:id="2426" w:name="t3-争辩与阐发-85"/>
    <w:p>
      <w:pPr>
        <w:pStyle w:val="Heading5"/>
      </w:pPr>
      <w:r>
        <w:t xml:space="preserve">T3 争辩与阐发</w:t>
      </w:r>
    </w:p>
    <w:p>
      <w:pPr>
        <w:pStyle w:val="FirstParagraph"/>
      </w:pPr>
      <w:r>
        <w:t xml:space="preserve">选择性激励的有效性在后续研究中受到检视：海尔布伦纳指出选择性激励的供给本身面临组织难题；马威尔与奥利弗区分了选择性激励的不同类型及其适用条件；科塞尔的社会冲突理论则从群体凝聚角度提供了替代性解释。</w:t>
      </w:r>
    </w:p>
    <w:bookmarkEnd w:id="2426"/>
    <w:bookmarkStart w:id="2427" w:name="t4-当代发展-85"/>
    <w:p>
      <w:pPr>
        <w:pStyle w:val="Heading5"/>
      </w:pPr>
      <w:r>
        <w:t xml:space="preserve">T4 当代发展</w:t>
      </w:r>
    </w:p>
    <w:p>
      <w:pPr>
        <w:pStyle w:val="FirstParagraph"/>
      </w:pPr>
      <w:r>
        <w:t xml:space="preserve">21世纪的选择性激励研究在数字平台治理中获得新形态。众筹平台的层级回报机制、开源社区的声誉系统与技能认证、社交媒体中的注意力分配，均为选择性激励的当代变体。研究亦关注选择性激励可能导致的动机挤出效应。</w:t>
      </w:r>
    </w:p>
    <w:bookmarkEnd w:id="2427"/>
    <w:bookmarkEnd w:id="2423"/>
    <w:bookmarkStart w:id="2428" w:name="c086-logic-of-collective-action"/>
    <w:p>
      <w:pPr>
        <w:pStyle w:val="Heading4"/>
      </w:pPr>
      <w:r>
        <w:t xml:space="preserve">C086 集体行动逻辑（Logic of Collective Action）</w:t>
      </w:r>
    </w:p>
    <w:bookmarkStart w:id="2429" w:name="t1-萌发期-86"/>
    <w:p>
      <w:pPr>
        <w:pStyle w:val="Heading5"/>
      </w:pPr>
      <w:r>
        <w:t xml:space="preserve">T1 萌发期</w:t>
      </w:r>
    </w:p>
    <w:p>
      <w:pPr>
        <w:pStyle w:val="FirstParagraph"/>
      </w:pPr>
      <w:r>
        <w:t xml:space="preserve">集体行动的思想先驱可追溯至马克思的阶级意识理论——从“自在阶级”到“自为阶级”的转化即集体行动问题。韦伯对宗教群体行动的分析、涂尔干对集体欢腾的讨论，以及曼海姆对知识阶层集体意识的考察，均触及了集体行动的核心难题。</w:t>
      </w:r>
    </w:p>
    <w:bookmarkEnd w:id="2429"/>
    <w:bookmarkStart w:id="2430" w:name="t2-经典表述-86"/>
    <w:p>
      <w:pPr>
        <w:pStyle w:val="Heading5"/>
      </w:pPr>
      <w:r>
        <w:t xml:space="preserve">T2 经典表述</w:t>
      </w:r>
    </w:p>
    <w:p>
      <w:pPr>
        <w:pStyle w:val="FirstParagraph"/>
      </w:pPr>
      <w:r>
        <w:t xml:space="preserve">奥尔森在《集体行动的逻辑》(1965)中对传统群体理论提出根本性挑战：大型群体的集体行动并非天然可能，理性个体的搭便车倾向使集体物品供给不足，唯有通过选择性激励或小群体中的社会压力才能克服这一逻辑困境。</w:t>
      </w:r>
    </w:p>
    <w:bookmarkEnd w:id="2430"/>
    <w:bookmarkStart w:id="2431" w:name="t3-争辩与阐发-86"/>
    <w:p>
      <w:pPr>
        <w:pStyle w:val="Heading5"/>
      </w:pPr>
      <w:r>
        <w:t xml:space="preserve">T3 争辩与阐发</w:t>
      </w:r>
    </w:p>
    <w:p>
      <w:pPr>
        <w:pStyle w:val="FirstParagraph"/>
      </w:pPr>
      <w:r>
        <w:t xml:space="preserve">围绕集体行动逻辑的争论极为丰富：哈丁将其扩展至生态领域，奥斯特罗姆以制度分析挑战了奥尔森的悲观结论，蒂利从政治过程角度强调动员结构与政治机会。资源动员理论则将集体行动重新框架化为资源获取与组织问题。</w:t>
      </w:r>
    </w:p>
    <w:bookmarkEnd w:id="2431"/>
    <w:bookmarkStart w:id="2432" w:name="t4-当代发展-86"/>
    <w:p>
      <w:pPr>
        <w:pStyle w:val="Heading5"/>
      </w:pPr>
      <w:r>
        <w:t xml:space="preserve">T4 当代发展</w:t>
      </w:r>
    </w:p>
    <w:p>
      <w:pPr>
        <w:pStyle w:val="FirstParagraph"/>
      </w:pPr>
      <w:r>
        <w:t xml:space="preserve">21世纪集体行动研究在社交媒体运动与网络化行动背景下重构。卡斯特的网络社会理论揭示了“网络化集体行动”的新形态，数字平台降低了组织成本并改变了选择性激励机制，实验政治学亦揭示了集体身份建构对行动参与的关键作用。</w:t>
      </w:r>
    </w:p>
    <w:bookmarkEnd w:id="2432"/>
    <w:bookmarkEnd w:id="2428"/>
    <w:bookmarkStart w:id="2433" w:name="c087-preference-formation"/>
    <w:p>
      <w:pPr>
        <w:pStyle w:val="Heading4"/>
      </w:pPr>
      <w:r>
        <w:t xml:space="preserve">C087 偏好形成（Preference Formation）</w:t>
      </w:r>
    </w:p>
    <w:bookmarkStart w:id="2434" w:name="t1-萌发期-87"/>
    <w:p>
      <w:pPr>
        <w:pStyle w:val="Heading5"/>
      </w:pPr>
      <w:r>
        <w:t xml:space="preserve">T1 萌发期</w:t>
      </w:r>
    </w:p>
    <w:p>
      <w:pPr>
        <w:pStyle w:val="FirstParagraph"/>
      </w:pPr>
      <w:r>
        <w:t xml:space="preserve">偏好形成的问题渊源可追溯至斯密的同情心理论与休谟的激情优先论。他们均注意到偏好并非先天给定，而是受社会环境影响。马克思的虚假意识概念与凡勃伦的炫耀性消费理论更明确指出，社会结构深刻塑造了个体的欲望与偏好。</w:t>
      </w:r>
    </w:p>
    <w:bookmarkEnd w:id="2434"/>
    <w:bookmarkStart w:id="2435" w:name="t2-经典表述-87"/>
    <w:p>
      <w:pPr>
        <w:pStyle w:val="Heading5"/>
      </w:pPr>
      <w:r>
        <w:t xml:space="preserve">T2 经典表述</w:t>
      </w:r>
    </w:p>
    <w:p>
      <w:pPr>
        <w:pStyle w:val="FirstParagraph"/>
      </w:pPr>
      <w:r>
        <w:t xml:space="preserve">埃尔斯特在《尤利西斯与海妖》(1979)中系统分析了偏好形成问题，区分了偏好因果形成与偏好适应（酸葡萄机制），指出个体偏好在社会约束下可能发生适应性调整，从而偏离理性选择理论所假定的外生给定偏好。</w:t>
      </w:r>
    </w:p>
    <w:bookmarkEnd w:id="2435"/>
    <w:bookmarkStart w:id="2436" w:name="t3-争辩与阐发-87"/>
    <w:p>
      <w:pPr>
        <w:pStyle w:val="Heading5"/>
      </w:pPr>
      <w:r>
        <w:t xml:space="preserve">T3 争辩与阐发</w:t>
      </w:r>
    </w:p>
    <w:p>
      <w:pPr>
        <w:pStyle w:val="FirstParagraph"/>
      </w:pPr>
      <w:r>
        <w:t xml:space="preserve">偏好形成研究在1980-1990年代获得多维度发展：森批判了理性选择对偏好的盲信，提出偏好应接受理性审查；鲍迪厄以惯习概念解释偏好的阶级再生产；贝克尔与斯蒂格勒则试图在理性选择框架内以人力资本投资解释偏好变化。</w:t>
      </w:r>
    </w:p>
    <w:bookmarkEnd w:id="2436"/>
    <w:bookmarkStart w:id="2437" w:name="t4-当代发展-87"/>
    <w:p>
      <w:pPr>
        <w:pStyle w:val="Heading5"/>
      </w:pPr>
      <w:r>
        <w:t xml:space="preserve">T4 当代发展</w:t>
      </w:r>
    </w:p>
    <w:p>
      <w:pPr>
        <w:pStyle w:val="FirstParagraph"/>
      </w:pPr>
      <w:r>
        <w:t xml:space="preserve">当代偏好形成研究在行为经济学与神经科学推动下不断深化。泰勒与桑斯坦的“助推”理论承认偏好可被架构影响，卡尼曼的系统1/系统2理论揭示了偏好的双重认知基础，数字平台算法推荐对偏好的塑造则成为新的研究前沿。</w:t>
      </w:r>
    </w:p>
    <w:bookmarkEnd w:id="2437"/>
    <w:bookmarkEnd w:id="2433"/>
    <w:bookmarkStart w:id="2438" w:name="c088-trust-and-commitment"/>
    <w:p>
      <w:pPr>
        <w:pStyle w:val="Heading4"/>
      </w:pPr>
      <w:r>
        <w:t xml:space="preserve">C088 信任与承诺（Trust and Commitment）</w:t>
      </w:r>
    </w:p>
    <w:bookmarkStart w:id="2439" w:name="t1-萌发期-88"/>
    <w:p>
      <w:pPr>
        <w:pStyle w:val="Heading5"/>
      </w:pPr>
      <w:r>
        <w:t xml:space="preserve">T1 萌发期</w:t>
      </w:r>
    </w:p>
    <w:p>
      <w:pPr>
        <w:pStyle w:val="FirstParagraph"/>
      </w:pPr>
      <w:r>
        <w:t xml:space="preserve">信任问题的哲学渊源可追溯至霍布斯的社会契约论——自然状态下缺乏信任使利维坦成为必要。休谟以重复博弈逻辑论证了信任的可理性基础，齐美尔则在《货币哲学》中分析了信任作为社会复杂性的简化机制。</w:t>
      </w:r>
    </w:p>
    <w:bookmarkEnd w:id="2439"/>
    <w:bookmarkStart w:id="2440" w:name="t2-经典表述-88"/>
    <w:p>
      <w:pPr>
        <w:pStyle w:val="Heading5"/>
      </w:pPr>
      <w:r>
        <w:t xml:space="preserve">T2 经典表述</w:t>
      </w:r>
    </w:p>
    <w:p>
      <w:pPr>
        <w:pStyle w:val="FirstParagraph"/>
      </w:pPr>
      <w:r>
        <w:t xml:space="preserve">科尔曼在《社会理论的基础》(1990)中将信任与承诺纳入理性选择框架：信任是委托人在不确定性条件下将资源交予受托人的决策，其理性基础在于期望收益超过风险；承诺则是使自身未来行为可预期的约束机制，是解决时间不一致性的工具。</w:t>
      </w:r>
    </w:p>
    <w:bookmarkEnd w:id="2440"/>
    <w:bookmarkStart w:id="2441" w:name="t3-争辩与阐发-88"/>
    <w:p>
      <w:pPr>
        <w:pStyle w:val="Heading5"/>
      </w:pPr>
      <w:r>
        <w:t xml:space="preserve">T3 争辩与阐发</w:t>
      </w:r>
    </w:p>
    <w:p>
      <w:pPr>
        <w:pStyle w:val="FirstParagraph"/>
      </w:pPr>
      <w:r>
        <w:t xml:space="preserve">围绕信任与承诺的争论涉及：信任能否被还原为理性计算（威廉姆森认为信任在商业关系中是多余的）还是包含情感与规范维度（卢曼区分了人际信任与系统信任）；埃尔斯特分析了承诺的约束功能及其可能的自我颠覆效应。</w:t>
      </w:r>
    </w:p>
    <w:bookmarkEnd w:id="2441"/>
    <w:bookmarkStart w:id="2442" w:name="t4-当代发展-88"/>
    <w:p>
      <w:pPr>
        <w:pStyle w:val="Heading5"/>
      </w:pPr>
      <w:r>
        <w:t xml:space="preserve">T4 当代发展</w:t>
      </w:r>
    </w:p>
    <w:p>
      <w:pPr>
        <w:pStyle w:val="FirstParagraph"/>
      </w:pPr>
      <w:r>
        <w:t xml:space="preserve">当代信任研究在数字社会与算法治理中获得新维度。数字平台中的声誉系统（如评分机制）构成了新型信任中介，区块链技术以去中心化方式实现无需信任的承诺执行，而人工智能决策的可解释性问题则重新提出了系统信任的核心命题。</w:t>
      </w:r>
    </w:p>
    <w:bookmarkEnd w:id="2442"/>
    <w:bookmarkEnd w:id="2438"/>
    <w:bookmarkStart w:id="2443" w:name="c089-social-exchange"/>
    <w:p>
      <w:pPr>
        <w:pStyle w:val="Heading4"/>
      </w:pPr>
      <w:r>
        <w:t xml:space="preserve">C089 社会交换（Social Exchange）</w:t>
      </w:r>
    </w:p>
    <w:bookmarkStart w:id="2444" w:name="t1-萌发期-89"/>
    <w:p>
      <w:pPr>
        <w:pStyle w:val="Heading5"/>
      </w:pPr>
      <w:r>
        <w:t xml:space="preserve">T1 萌发期</w:t>
      </w:r>
    </w:p>
    <w:p>
      <w:pPr>
        <w:pStyle w:val="FirstParagraph"/>
      </w:pPr>
      <w:r>
        <w:t xml:space="preserve">社会交换的思想根基可追溯至古典经济学与功利主义哲学。斯密的互惠交易概念、边沁的功利计算，以及人类学家马林诺夫斯基与列维-斯特劳斯对互惠交换的跨文化研究，为社会交换理论提供了经济学与人类学的双重思想资源。</w:t>
      </w:r>
    </w:p>
    <w:bookmarkEnd w:id="2444"/>
    <w:bookmarkStart w:id="2445" w:name="t2-经典表述-89"/>
    <w:p>
      <w:pPr>
        <w:pStyle w:val="Heading5"/>
      </w:pPr>
      <w:r>
        <w:t xml:space="preserve">T2 经典表述</w:t>
      </w:r>
    </w:p>
    <w:p>
      <w:pPr>
        <w:pStyle w:val="FirstParagraph"/>
      </w:pPr>
      <w:r>
        <w:t xml:space="preserve">霍曼斯在“Social Behavior as Exchange”(1958)中将社会互动系统化为交换过程，提出基本命题：互动遵循报酬-成本逻辑，成功、刺激与剥夺-满足命题解释了社会行为的规律性。布劳在1964年扩展了宏观层面，区分了经济交换与社会交换的不同逻辑。</w:t>
      </w:r>
    </w:p>
    <w:bookmarkEnd w:id="2445"/>
    <w:bookmarkStart w:id="2446" w:name="t3-争辩与阐发-89"/>
    <w:p>
      <w:pPr>
        <w:pStyle w:val="Heading5"/>
      </w:pPr>
      <w:r>
        <w:t xml:space="preserve">T3 争辩与阐发</w:t>
      </w:r>
    </w:p>
    <w:p>
      <w:pPr>
        <w:pStyle w:val="FirstParagraph"/>
      </w:pPr>
      <w:r>
        <w:t xml:space="preserve">社会交换理论引发了重要争论：埃默森以权力-依赖框架发展出交换网络理论，科尔曼将其纳入理性选择体系。批评者指出交换范式忽视了权力不平等与情感维度，而劳勒则将情感引入交换理论，发展出情感理论中的承诺形成机制。</w:t>
      </w:r>
    </w:p>
    <w:bookmarkEnd w:id="2446"/>
    <w:bookmarkStart w:id="2447" w:name="t4-当代发展-89"/>
    <w:p>
      <w:pPr>
        <w:pStyle w:val="Heading5"/>
      </w:pPr>
      <w:r>
        <w:t xml:space="preserve">T4 当代发展</w:t>
      </w:r>
    </w:p>
    <w:p>
      <w:pPr>
        <w:pStyle w:val="FirstParagraph"/>
      </w:pPr>
      <w:r>
        <w:t xml:space="preserve">当代社会交换研究在数字平台与情感劳动领域获得新发展。零工经济中的评分系统重构了交换关系中的权力依赖，社交媒体中的关注-回关机制呈现新型互惠逻辑，莫姆在实验中证实了交换中的情感承诺对群体认同的促进作用。</w:t>
      </w:r>
    </w:p>
    <w:bookmarkEnd w:id="2447"/>
    <w:bookmarkEnd w:id="2443"/>
    <w:bookmarkStart w:id="2448" w:name="c090-cost-benefit-calculation"/>
    <w:p>
      <w:pPr>
        <w:pStyle w:val="Heading4"/>
      </w:pPr>
      <w:r>
        <w:t xml:space="preserve">C090 成本-收益计算（Cost-Benefit Calculation）</w:t>
      </w:r>
    </w:p>
    <w:bookmarkStart w:id="2449" w:name="t1-萌发期-90"/>
    <w:p>
      <w:pPr>
        <w:pStyle w:val="Heading5"/>
      </w:pPr>
      <w:r>
        <w:t xml:space="preserve">T1 萌发期</w:t>
      </w:r>
    </w:p>
    <w:p>
      <w:pPr>
        <w:pStyle w:val="FirstParagraph"/>
      </w:pPr>
      <w:r>
        <w:t xml:space="preserve">成本-收益计算的思想源头可追溯至边沁的功利主义——最大幸福原则隐含了行为选择的计算逻辑。古典经济学的边际效用分析与杰文斯的效用理论将此逻辑形式化，韦伯的目的理性概念则为社会学层面的成本-收益分析提供了概念框架。</w:t>
      </w:r>
    </w:p>
    <w:bookmarkEnd w:id="2449"/>
    <w:bookmarkStart w:id="2450" w:name="t2-经典表述-90"/>
    <w:p>
      <w:pPr>
        <w:pStyle w:val="Heading5"/>
      </w:pPr>
      <w:r>
        <w:t xml:space="preserve">T2 经典表述</w:t>
      </w:r>
    </w:p>
    <w:p>
      <w:pPr>
        <w:pStyle w:val="FirstParagraph"/>
      </w:pPr>
      <w:r>
        <w:t xml:space="preserve">科尔曼在《社会理论的基础》(1990)中将成本-收益计算作为理性选择社会学的核心操作：行动者在备选方案中依据期望效用进行评估与选择，社会规范与制度则被视为影响行动者成本-收益结构的外部约束条件。</w:t>
      </w:r>
    </w:p>
    <w:bookmarkEnd w:id="2450"/>
    <w:bookmarkStart w:id="2451" w:name="t3-争辩与阐发-90"/>
    <w:p>
      <w:pPr>
        <w:pStyle w:val="Heading5"/>
      </w:pPr>
      <w:r>
        <w:t xml:space="preserve">T3 争辩与阐发</w:t>
      </w:r>
    </w:p>
    <w:p>
      <w:pPr>
        <w:pStyle w:val="FirstParagraph"/>
      </w:pPr>
      <w:r>
        <w:t xml:space="preserve">围绕成本-收益计算的争论集中于：真实行动者是否实际进行计算（西蒙批判“全能理性”假设）；情感、规范与身份认同是否可被纳入成本-收益框架；以及计算本身的认知局限——特沃斯基与卡尼曼的前景理论揭示了系统性偏差。</w:t>
      </w:r>
    </w:p>
    <w:bookmarkEnd w:id="2451"/>
    <w:bookmarkStart w:id="2452" w:name="t4-当代发展-90"/>
    <w:p>
      <w:pPr>
        <w:pStyle w:val="Heading5"/>
      </w:pPr>
      <w:r>
        <w:t xml:space="preserve">T4 当代发展</w:t>
      </w:r>
    </w:p>
    <w:p>
      <w:pPr>
        <w:pStyle w:val="FirstParagraph"/>
      </w:pPr>
      <w:r>
        <w:t xml:space="preserve">21世纪成本-收益分析在行为公共政策与新制度经济学中持续演化。助推理论承认计算偏差并建议架构选择环境，神经经济学探索了成本-收益计算的神经机制，而平台资本主义中的算法决策则将成本-收益计算从个体转移至机器系统。</w:t>
      </w:r>
    </w:p>
    <w:bookmarkEnd w:id="2452"/>
    <w:bookmarkEnd w:id="2448"/>
    <w:bookmarkStart w:id="2453" w:name="c091-rational-choice-institutionalism"/>
    <w:p>
      <w:pPr>
        <w:pStyle w:val="Heading4"/>
      </w:pPr>
      <w:r>
        <w:t xml:space="preserve">C091 理性选择制度主义（Rational Choice Institutionalism）</w:t>
      </w:r>
    </w:p>
    <w:bookmarkStart w:id="2454" w:name="t1-萌发期-91"/>
    <w:p>
      <w:pPr>
        <w:pStyle w:val="Heading5"/>
      </w:pPr>
      <w:r>
        <w:t xml:space="preserve">T1 萌发期</w:t>
      </w:r>
    </w:p>
    <w:p>
      <w:pPr>
        <w:pStyle w:val="FirstParagraph"/>
      </w:pPr>
      <w:r>
        <w:t xml:space="preserve">制度分析的理性主义源头可追溯至科斯的交易成本理论（1937）与诺斯的制度变迁理论。经济学中的制度分析传统为理性选择制度主义奠定了基础，而奥尔森对集体行动的制度约束分析则构成了通向社会学制度分析的重要桥梁。</w:t>
      </w:r>
    </w:p>
    <w:bookmarkEnd w:id="2454"/>
    <w:bookmarkStart w:id="2455" w:name="t2-经典表述-91"/>
    <w:p>
      <w:pPr>
        <w:pStyle w:val="Heading5"/>
      </w:pPr>
      <w:r>
        <w:t xml:space="preserve">T2 经典表述</w:t>
      </w:r>
    </w:p>
    <w:p>
      <w:pPr>
        <w:pStyle w:val="FirstParagraph"/>
      </w:pPr>
      <w:r>
        <w:t xml:space="preserve">奥斯特罗姆在《公共事物的治理之道》(1990)中奠定了理性选择制度主义的核心框架：制度是重复博弈中形成的均衡规则，行动者在制度约束下进行理性选择，而成功的制度设计须解决承诺问题与监督问题，自主治理在特定条件下是可能的。</w:t>
      </w:r>
    </w:p>
    <w:bookmarkEnd w:id="2455"/>
    <w:bookmarkStart w:id="2456" w:name="t3-争辩与阐发-91"/>
    <w:p>
      <w:pPr>
        <w:pStyle w:val="Heading5"/>
      </w:pPr>
      <w:r>
        <w:t xml:space="preserve">T3 争辩与阐发</w:t>
      </w:r>
    </w:p>
    <w:p>
      <w:pPr>
        <w:pStyle w:val="FirstParagraph"/>
      </w:pPr>
      <w:r>
        <w:t xml:space="preserve">理性选择制度主义与其他新制度主义的争论极为丰富：与历史制度主义在路径依赖解释上的分歧，与社会学制度主义在制度起源问题上的对立（理性设计vs.文化嵌入），以及谢普斯尔对内生制度形成的形式化分析均推动了该领域的发展。</w:t>
      </w:r>
    </w:p>
    <w:bookmarkEnd w:id="2456"/>
    <w:bookmarkStart w:id="2457" w:name="t4-当代发展-91"/>
    <w:p>
      <w:pPr>
        <w:pStyle w:val="Heading5"/>
      </w:pPr>
      <w:r>
        <w:t xml:space="preserve">T4 当代发展</w:t>
      </w:r>
    </w:p>
    <w:p>
      <w:pPr>
        <w:pStyle w:val="FirstParagraph"/>
      </w:pPr>
      <w:r>
        <w:t xml:space="preserve">21世纪理性选择制度主义在多层治理与数字制度领域获得新发展。奥斯特罗姆的多中心治理理论应用于气候变化等全球公共物品问题，算法治理中的代码即法则现象提出了制度设计的新问题，而实验制度分析则验证了沟通与声誉对制度绩效的影响。</w:t>
      </w:r>
    </w:p>
    <w:bookmarkEnd w:id="2457"/>
    <w:bookmarkEnd w:id="2453"/>
    <w:bookmarkStart w:id="2458" w:name="c092-tragedy-of-the-commons"/>
    <w:p>
      <w:pPr>
        <w:pStyle w:val="Heading4"/>
      </w:pPr>
      <w:r>
        <w:t xml:space="preserve">C092 公地悲剧（Tragedy of the Commons）</w:t>
      </w:r>
    </w:p>
    <w:bookmarkStart w:id="2459" w:name="t1-萌发期-92"/>
    <w:p>
      <w:pPr>
        <w:pStyle w:val="Heading5"/>
      </w:pPr>
      <w:r>
        <w:t xml:space="preserve">T1 萌发期</w:t>
      </w:r>
    </w:p>
    <w:p>
      <w:pPr>
        <w:pStyle w:val="FirstParagraph"/>
      </w:pPr>
      <w:r>
        <w:t xml:space="preserve">公地悲剧的思想先驱可追溯至1833年劳埃德的群体效应论述与休谟的排水沟隐喻。19世纪英国圈地运动引发的公共土地争议，以及渔业与牧场管理中的过度开发问题，为公地悲剧的概念化提供了现实背景与经验素材。</w:t>
      </w:r>
    </w:p>
    <w:bookmarkEnd w:id="2459"/>
    <w:bookmarkStart w:id="2460" w:name="t2-经典表述-92"/>
    <w:p>
      <w:pPr>
        <w:pStyle w:val="Heading5"/>
      </w:pPr>
      <w:r>
        <w:t xml:space="preserve">T2 经典表述</w:t>
      </w:r>
    </w:p>
    <w:p>
      <w:pPr>
        <w:pStyle w:val="FirstParagraph"/>
      </w:pPr>
      <w:r>
        <w:t xml:space="preserve">哈丁在《科学》(1968)上发表的经典论文将公地悲剧形式化：在开放获取的资源系统中，每个使用者皆有增加使用的激励，但所有人的理性选择导致资源枯竭，“自由带来所有人的毁灭”。此论述成为环境社会学与资源管理学的奠基文本。</w:t>
      </w:r>
    </w:p>
    <w:bookmarkEnd w:id="2460"/>
    <w:bookmarkStart w:id="2461" w:name="t3-争辩与阐发-92"/>
    <w:p>
      <w:pPr>
        <w:pStyle w:val="Heading5"/>
      </w:pPr>
      <w:r>
        <w:t xml:space="preserve">T3 争辩与阐发</w:t>
      </w:r>
    </w:p>
    <w:p>
      <w:pPr>
        <w:pStyle w:val="FirstParagraph"/>
      </w:pPr>
      <w:r>
        <w:t xml:space="preserve">公地悲剧引发了持久争论：奥斯特罗姆以大量实证案例证明社区自主治理可避免公地悲剧，挑战了哈丁的悲观结论；费恩则区分了开放获取与公共财产的不同制度安排；库克与黑尔的实验研究揭示了沟通对合作的关键促进作用。</w:t>
      </w:r>
    </w:p>
    <w:bookmarkEnd w:id="2461"/>
    <w:bookmarkStart w:id="2462" w:name="t4-当代发展-92"/>
    <w:p>
      <w:pPr>
        <w:pStyle w:val="Heading5"/>
      </w:pPr>
      <w:r>
        <w:t xml:space="preserve">T4 当代发展</w:t>
      </w:r>
    </w:p>
    <w:p>
      <w:pPr>
        <w:pStyle w:val="FirstParagraph"/>
      </w:pPr>
      <w:r>
        <w:t xml:space="preserve">21世纪公地悲剧在气候治理、数字公地与基因组资源等领域获得新阐释。奥斯特罗姆的知识公地理论扩展了公地分析框架，维基百科等数字公地挑战了哈丁的预测，而全球气候变化则成为最大尺度的公地悲剧——各国碳减排协调仍陷囚徒困境。</w:t>
      </w:r>
    </w:p>
    <w:bookmarkEnd w:id="2462"/>
    <w:bookmarkEnd w:id="2458"/>
    <w:bookmarkStart w:id="2463" w:name="c093-prisoners-dilemma"/>
    <w:p>
      <w:pPr>
        <w:pStyle w:val="Heading4"/>
      </w:pPr>
      <w:r>
        <w:t xml:space="preserve">C093 囚徒困境（Prisoner's Dilemma）</w:t>
      </w:r>
    </w:p>
    <w:bookmarkStart w:id="2464" w:name="t1-萌发期-93"/>
    <w:p>
      <w:pPr>
        <w:pStyle w:val="Heading5"/>
      </w:pPr>
      <w:r>
        <w:t xml:space="preserve">T1 萌发期</w:t>
      </w:r>
    </w:p>
    <w:p>
      <w:pPr>
        <w:pStyle w:val="FirstParagraph"/>
      </w:pPr>
      <w:r>
        <w:t xml:space="preserve">囚徒困境的数学根源可追溯至冯·诺伊曼与摩根斯特恩的博弈论奠基工作(1944)。1950年兰德公司的弗拉德与德雷舍首次构造了该博弈的实验版本，塔克则将其转化为“囚徒”叙事——两个嫌犯在无法沟通条件下的信任困境。</w:t>
      </w:r>
    </w:p>
    <w:bookmarkEnd w:id="2464"/>
    <w:bookmarkStart w:id="2465" w:name="t2-经典表述-93"/>
    <w:p>
      <w:pPr>
        <w:pStyle w:val="Heading5"/>
      </w:pPr>
      <w:r>
        <w:t xml:space="preserve">T2 经典表述</w:t>
      </w:r>
    </w:p>
    <w:p>
      <w:pPr>
        <w:pStyle w:val="FirstParagraph"/>
      </w:pPr>
      <w:r>
        <w:t xml:space="preserve">阿克塞罗德在《合作的进化》(1984)中通过计算机锦标赛使囚徒困境成为社会科学的核心模型：在重复囚徒困境中，“一报还一报”策略在多种环境中表现最优，证明了利他合作可在无中央权威的条件下通过互惠机制涌现。</w:t>
      </w:r>
    </w:p>
    <w:bookmarkEnd w:id="2465"/>
    <w:bookmarkStart w:id="2466" w:name="t3-争辩与阐发-93"/>
    <w:p>
      <w:pPr>
        <w:pStyle w:val="Heading5"/>
      </w:pPr>
      <w:r>
        <w:t xml:space="preserve">T3 争辩与阐发</w:t>
      </w:r>
    </w:p>
    <w:p>
      <w:pPr>
        <w:pStyle w:val="FirstParagraph"/>
      </w:pPr>
      <w:r>
        <w:t xml:space="preserve">围绕囚徒困境的争论推动了博弈论在社会学中的应用：重复博弈中的无名氏定理证明了多种均衡的存在，克雷普斯引入不完全信息以解释有限次博弈中的合作，而泽尔腾的连锁店悖论则揭示了博弈论推理本身的局限性。</w:t>
      </w:r>
    </w:p>
    <w:bookmarkEnd w:id="2466"/>
    <w:bookmarkStart w:id="2467" w:name="t4-当代发展-93"/>
    <w:p>
      <w:pPr>
        <w:pStyle w:val="Heading5"/>
      </w:pPr>
      <w:r>
        <w:t xml:space="preserve">T4 当代发展</w:t>
      </w:r>
    </w:p>
    <w:p>
      <w:pPr>
        <w:pStyle w:val="FirstParagraph"/>
      </w:pPr>
      <w:r>
        <w:t xml:space="preserve">21世纪囚徒困境在进化生物学、人工智能与网络科学中持续发展。诺瓦克将合作演化总结为五种机制，网络囚徒困境揭示了结构对合作的影响，而多智能体强化学习中的合作涌现则成为人工智能安全与对齐研究的关键问题。</w:t>
      </w:r>
    </w:p>
    <w:bookmarkEnd w:id="2467"/>
    <w:bookmarkEnd w:id="2463"/>
    <w:bookmarkStart w:id="2468" w:name="c094-tit-for-tat"/>
    <w:p>
      <w:pPr>
        <w:pStyle w:val="Heading4"/>
      </w:pPr>
      <w:r>
        <w:t xml:space="preserve">C094 一报还一报（Tit-for-Tat）</w:t>
      </w:r>
    </w:p>
    <w:bookmarkStart w:id="2469" w:name="t1-萌发期-94"/>
    <w:p>
      <w:pPr>
        <w:pStyle w:val="Heading5"/>
      </w:pPr>
      <w:r>
        <w:t xml:space="preserve">T1 萌发期</w:t>
      </w:r>
    </w:p>
    <w:p>
      <w:pPr>
        <w:pStyle w:val="FirstParagraph"/>
      </w:pPr>
      <w:r>
        <w:t xml:space="preserve">互惠策略的思想渊源极为古老，“以眼还眼”的律法传统与“己所不欲勿施于人”的道德原则均蕴含了一报还一报的逻辑。霍布斯在自然状态分析中讨论了互惠报复的稳定化功能，而休谟则以重复博弈直觉论证了互惠的理性基础。</w:t>
      </w:r>
    </w:p>
    <w:bookmarkEnd w:id="2469"/>
    <w:bookmarkStart w:id="2470" w:name="t2-经典表述-94"/>
    <w:p>
      <w:pPr>
        <w:pStyle w:val="Heading5"/>
      </w:pPr>
      <w:r>
        <w:t xml:space="preserve">T2 经典表述</w:t>
      </w:r>
    </w:p>
    <w:p>
      <w:pPr>
        <w:pStyle w:val="FirstParagraph"/>
      </w:pPr>
      <w:r>
        <w:t xml:space="preserve">阿克塞罗德在《合作的进化》(1984)中通过计算机锦标赛使“一报还一报”策略成为经典：该策略以合作开局、随后模仿对手上一步行动（善良、可激怒、宽容、清晰），在多种策略环境中获得最高总分，证明了简单互惠在重复互动中的优越性。</w:t>
      </w:r>
    </w:p>
    <w:bookmarkEnd w:id="2470"/>
    <w:bookmarkStart w:id="2471" w:name="t3-争辩与阐发-94"/>
    <w:p>
      <w:pPr>
        <w:pStyle w:val="Heading5"/>
      </w:pPr>
      <w:r>
        <w:t xml:space="preserve">T3 争辩与阐发</w:t>
      </w:r>
    </w:p>
    <w:p>
      <w:pPr>
        <w:pStyle w:val="FirstParagraph"/>
      </w:pPr>
      <w:r>
        <w:t xml:space="preserve">后续研究揭示了一报还一报的局限：在噪声环境中，两个一报还一报策略者可能陷入“回声效应”导致合作崩溃；诺瓦克与西格蒙德提出“赢-保持，输-转变”(Win-Stay, Lose-Shift)策略在噪声条件下更稳健；宽容性变体亦被证明更具适应性。</w:t>
      </w:r>
    </w:p>
    <w:bookmarkEnd w:id="2471"/>
    <w:bookmarkStart w:id="2472" w:name="t4-当代发展-94"/>
    <w:p>
      <w:pPr>
        <w:pStyle w:val="Heading5"/>
      </w:pPr>
      <w:r>
        <w:t xml:space="preserve">T4 当代发展</w:t>
      </w:r>
    </w:p>
    <w:p>
      <w:pPr>
        <w:pStyle w:val="FirstParagraph"/>
      </w:pPr>
      <w:r>
        <w:t xml:space="preserve">21世纪一报还一报策略在多智能体系统与算法博弈论中获新发展。强化学习中的互惠策略训练、社交媒体中的信息回声与报复机制、国际贸易中的对等关税逻辑，均为一报还一报的当代延伸，研究亦关注算法环境中的策略变异与演化稳定性。</w:t>
      </w:r>
    </w:p>
    <w:bookmarkEnd w:id="2472"/>
    <w:bookmarkEnd w:id="2468"/>
    <w:bookmarkStart w:id="2473" w:name="c095-social-optimum"/>
    <w:p>
      <w:pPr>
        <w:pStyle w:val="Heading4"/>
      </w:pPr>
      <w:r>
        <w:t xml:space="preserve">C095 社会最优（Social Optimum）</w:t>
      </w:r>
    </w:p>
    <w:bookmarkStart w:id="2474" w:name="t1-萌发期-95"/>
    <w:p>
      <w:pPr>
        <w:pStyle w:val="Heading5"/>
      </w:pPr>
      <w:r>
        <w:t xml:space="preserve">T1 萌发期</w:t>
      </w:r>
    </w:p>
    <w:p>
      <w:pPr>
        <w:pStyle w:val="FirstParagraph"/>
      </w:pPr>
      <w:r>
        <w:t xml:space="preserve">社会最优的概念根源于功利主义的最大幸福原则与庇古的福利经济学。庇古在1920年代指出私人边际成本与社会边际成本的偏离导致市场失灵，外部性问题使个体最优偏离社会最优，此分析为后来奥尔森的集体行动理论提供了经济学基础。</w:t>
      </w:r>
    </w:p>
    <w:bookmarkEnd w:id="2474"/>
    <w:bookmarkStart w:id="2475" w:name="t2-经典表述-95"/>
    <w:p>
      <w:pPr>
        <w:pStyle w:val="Heading5"/>
      </w:pPr>
      <w:r>
        <w:t xml:space="preserve">T2 经典表述</w:t>
      </w:r>
    </w:p>
    <w:p>
      <w:pPr>
        <w:pStyle w:val="FirstParagraph"/>
      </w:pPr>
      <w:r>
        <w:t xml:space="preserve">奥尔森在《集体行动的逻辑》(1965)中将社会最优问题框架化为集体物品供给问题：当集体物品达到社会最优供给水平时，所有成员的净收益总和最大化，但理性个体的搭便车倾向使供给停留在低于社会最优的纳什均衡水平。</w:t>
      </w:r>
    </w:p>
    <w:bookmarkEnd w:id="2475"/>
    <w:bookmarkStart w:id="2476" w:name="t3-争辩与阐发-95"/>
    <w:p>
      <w:pPr>
        <w:pStyle w:val="Heading5"/>
      </w:pPr>
      <w:r>
        <w:t xml:space="preserve">T3 争辩与阐发</w:t>
      </w:r>
    </w:p>
    <w:p>
      <w:pPr>
        <w:pStyle w:val="FirstParagraph"/>
      </w:pPr>
      <w:r>
        <w:t xml:space="preserve">社会最优概念在公共经济学与政治哲学中引发深刻争论：罗尔斯的差别原则对效用总和最大化提出挑战，森以能力方法重新定义了最优的标准，而布坎南的公共选择理论则质疑了政府实现社会最优的可能性——政治代理人同样面临自利动机。</w:t>
      </w:r>
    </w:p>
    <w:bookmarkEnd w:id="2476"/>
    <w:bookmarkStart w:id="2477" w:name="t4-当代发展-95"/>
    <w:p>
      <w:pPr>
        <w:pStyle w:val="Heading5"/>
      </w:pPr>
      <w:r>
        <w:t xml:space="preserve">T4 当代发展</w:t>
      </w:r>
    </w:p>
    <w:p>
      <w:pPr>
        <w:pStyle w:val="FirstParagraph"/>
      </w:pPr>
      <w:r>
        <w:t xml:space="preserve">21世纪社会最优分析在行为福利经济学与算法治理中获得新维度。幸福经济学挑战了以效用总和衡量社会最优的传统做法，算法分配机制（如匹配市场）以计算方式寻求帕累托最优，而气候经济学的综合评估模型则试图量化全球碳排放的社会最优路径。</w:t>
      </w:r>
    </w:p>
    <w:bookmarkEnd w:id="2477"/>
    <w:bookmarkEnd w:id="2473"/>
    <w:bookmarkStart w:id="2478" w:name="c096-exclusiveinclusive-groups"/>
    <w:p>
      <w:pPr>
        <w:pStyle w:val="Heading4"/>
      </w:pPr>
      <w:r>
        <w:t xml:space="preserve">C096 排他性群体/包容性群体（Exclusive/Inclusive Groups）</w:t>
      </w:r>
    </w:p>
    <w:bookmarkStart w:id="2479" w:name="t1-萌发期-96"/>
    <w:p>
      <w:pPr>
        <w:pStyle w:val="Heading5"/>
      </w:pPr>
      <w:r>
        <w:t xml:space="preserve">T1 萌发期</w:t>
      </w:r>
    </w:p>
    <w:p>
      <w:pPr>
        <w:pStyle w:val="FirstParagraph"/>
      </w:pPr>
      <w:r>
        <w:t xml:space="preserve">群体边界与社会封闭的思想渊源可追溯至韦伯的社会封闭理论——群体通过垄断机会来维持特权。马克思对阶级排他性的分析与凡勃伦的炫耀性消费理论亦触及了群体边界与资源获取的关系，为排他性/包容性群体的区分奠定了理论基础。</w:t>
      </w:r>
    </w:p>
    <w:bookmarkEnd w:id="2479"/>
    <w:bookmarkStart w:id="2480" w:name="t2-经典表述-96"/>
    <w:p>
      <w:pPr>
        <w:pStyle w:val="Heading5"/>
      </w:pPr>
      <w:r>
        <w:t xml:space="preserve">T2 经典表述</w:t>
      </w:r>
    </w:p>
    <w:p>
      <w:pPr>
        <w:pStyle w:val="FirstParagraph"/>
      </w:pPr>
      <w:r>
        <w:t xml:space="preserve">奥尔森在《集体行动的逻辑》(1965)中区分了排他性群体与包容性群体：排他性群体在成员增加时降低了每个成员从集体物品中获得的份额，故倾向于限制成员资格；包容性群体则因成员增加扩大了集体物品的总供给而欢迎新成员。</w:t>
      </w:r>
    </w:p>
    <w:bookmarkEnd w:id="2480"/>
    <w:bookmarkStart w:id="2481" w:name="t3-争辩与阐发-96"/>
    <w:p>
      <w:pPr>
        <w:pStyle w:val="Heading5"/>
      </w:pPr>
      <w:r>
        <w:t xml:space="preserve">T3 争辩与阐发</w:t>
      </w:r>
    </w:p>
    <w:p>
      <w:pPr>
        <w:pStyle w:val="FirstParagraph"/>
      </w:pPr>
      <w:r>
        <w:t xml:space="preserve">此区分在后续研究中获得深化：奥尔森指出工会是典型的排他性群体（限制劳动力供给以提高工资），而行业协会则可能是包容性群体（扩大游说影响力）。海克曼对群体边界弹性的分析与社会运动研究中的动员网络理论进一步丰富了这一框架。</w:t>
      </w:r>
    </w:p>
    <w:bookmarkEnd w:id="2481"/>
    <w:bookmarkStart w:id="2482" w:name="t4-当代发展-96"/>
    <w:p>
      <w:pPr>
        <w:pStyle w:val="Heading5"/>
      </w:pPr>
      <w:r>
        <w:t xml:space="preserve">T4 当代发展</w:t>
      </w:r>
    </w:p>
    <w:p>
      <w:pPr>
        <w:pStyle w:val="FirstParagraph"/>
      </w:pPr>
      <w:r>
        <w:t xml:space="preserve">21世纪排他性/包容性群体分析在移民政策与数字平台领域获得新意义。技术移民的配额制度体现了国家层面的排他性群体逻辑，而社交平台的网络效应则呈现包容性群体特征——用户越多价值越大。平台封闭与开放的战略选择成为商业社会学新议题。</w:t>
      </w:r>
    </w:p>
    <w:bookmarkEnd w:id="2482"/>
    <w:bookmarkEnd w:id="2478"/>
    <w:bookmarkStart w:id="2483" w:name="c097-internal-sanctions"/>
    <w:p>
      <w:pPr>
        <w:pStyle w:val="Heading4"/>
      </w:pPr>
      <w:r>
        <w:t xml:space="preserve">C097 内部惩罚（Internal Sanctions）</w:t>
      </w:r>
    </w:p>
    <w:bookmarkStart w:id="2484" w:name="t1-萌发期-97"/>
    <w:p>
      <w:pPr>
        <w:pStyle w:val="Heading5"/>
      </w:pPr>
      <w:r>
        <w:t xml:space="preserve">T1 萌发期</w:t>
      </w:r>
    </w:p>
    <w:p>
      <w:pPr>
        <w:pStyle w:val="FirstParagraph"/>
      </w:pPr>
      <w:r>
        <w:t xml:space="preserve">内部惩罚的思想基础可追溯至涂尔干的集体意识理论——社会规范通过内化对个体产生约束力。弗洛伊德的超我概念与米德的“主我/客我”理论从心理学角度解释了内化惩罚的机制，而涂尔干则从社会学层面区分了失范与规范内化的不同状态。</w:t>
      </w:r>
    </w:p>
    <w:bookmarkEnd w:id="2484"/>
    <w:bookmarkStart w:id="2485" w:name="t2-经典表述-97"/>
    <w:p>
      <w:pPr>
        <w:pStyle w:val="Heading5"/>
      </w:pPr>
      <w:r>
        <w:t xml:space="preserve">T2 经典表述</w:t>
      </w:r>
    </w:p>
    <w:p>
      <w:pPr>
        <w:pStyle w:val="FirstParagraph"/>
      </w:pPr>
      <w:r>
        <w:t xml:space="preserve">科尔曼在《社会理论的基础》(1990)中系统分析了内部惩罚：当规范被内化后，违反规范将产生内在的负罪感与羞耻感，这种自我惩罚机制降低了对正式外部制裁的需求。科尔曼将内部惩罚视为社会资本运作的核心组成部分。</w:t>
      </w:r>
    </w:p>
    <w:bookmarkEnd w:id="2485"/>
    <w:bookmarkStart w:id="2486" w:name="t3-争辩与阐发-97"/>
    <w:p>
      <w:pPr>
        <w:pStyle w:val="Heading5"/>
      </w:pPr>
      <w:r>
        <w:t xml:space="preserve">T3 争辩与阐发</w:t>
      </w:r>
    </w:p>
    <w:p>
      <w:pPr>
        <w:pStyle w:val="FirstParagraph"/>
      </w:pPr>
      <w:r>
        <w:t xml:space="preserve">内部惩罚研究在博弈论与进化心理学中获得拓展：古斯等人的最后通牒实验揭示了公平规范的内化惩罚效应，费尔等人的神经经济学研究发现惩罚搭便车者会激活大脑奖赏回路。鲍迪厄的惯习概念则从社会学角度解释了规范内化的身体化过程。</w:t>
      </w:r>
    </w:p>
    <w:bookmarkEnd w:id="2486"/>
    <w:bookmarkStart w:id="2487" w:name="t4-当代发展-97"/>
    <w:p>
      <w:pPr>
        <w:pStyle w:val="Heading5"/>
      </w:pPr>
      <w:r>
        <w:t xml:space="preserve">T4 当代发展</w:t>
      </w:r>
    </w:p>
    <w:p>
      <w:pPr>
        <w:pStyle w:val="FirstParagraph"/>
      </w:pPr>
      <w:r>
        <w:t xml:space="preserve">当代内部惩罚研究在数字治理与组织行为学中持续发展。在线社区中的自我审查机制、企业合规文化中的伦理内化、以及算法环境中的行为规范塑造，均为内部惩罚的新形式。研究亦关注过度内化惩罚可能导致的心理耗竭与从众效应。</w:t>
      </w:r>
    </w:p>
    <w:bookmarkEnd w:id="2487"/>
    <w:bookmarkEnd w:id="2483"/>
    <w:bookmarkStart w:id="2488" w:name="c098-norm-internalization"/>
    <w:p>
      <w:pPr>
        <w:pStyle w:val="Heading4"/>
      </w:pPr>
      <w:r>
        <w:t xml:space="preserve">C098 规范内生（Norm Internalization）</w:t>
      </w:r>
    </w:p>
    <w:bookmarkStart w:id="2489" w:name="t1-萌发期-98"/>
    <w:p>
      <w:pPr>
        <w:pStyle w:val="Heading5"/>
      </w:pPr>
      <w:r>
        <w:t xml:space="preserve">T1 萌发期</w:t>
      </w:r>
    </w:p>
    <w:p>
      <w:pPr>
        <w:pStyle w:val="FirstParagraph"/>
      </w:pPr>
      <w:r>
        <w:t xml:space="preserve">规范内生的思想先驱可追溯至涂尔干的社会化理论与弗洛伊德的精神分析。涂尔干将教育视为社会规范内化的核心机制，弗洛伊德以超我概念解释道德约束的内化过程，而米德则从符号互动论角度分析了“概化他人”在规范内生中的作用。</w:t>
      </w:r>
    </w:p>
    <w:bookmarkEnd w:id="2489"/>
    <w:bookmarkStart w:id="2490" w:name="t2-经典表述-98"/>
    <w:p>
      <w:pPr>
        <w:pStyle w:val="Heading5"/>
      </w:pPr>
      <w:r>
        <w:t xml:space="preserve">T2 经典表述</w:t>
      </w:r>
    </w:p>
    <w:p>
      <w:pPr>
        <w:pStyle w:val="FirstParagraph"/>
      </w:pPr>
      <w:r>
        <w:t xml:space="preserve">科尔曼在《社会理论的基础》(1990)中将规范内生纳入理性选择框架：规范最初作为外部约束存在，通过社会化过程被行动者内化后，遵守规范从外部强制变为内在动机。这一转化降低了社会控制的成本，是社会资本形成的关键环节。</w:t>
      </w:r>
    </w:p>
    <w:bookmarkEnd w:id="2490"/>
    <w:bookmarkStart w:id="2491" w:name="t3-争辩与阐发-98"/>
    <w:p>
      <w:pPr>
        <w:pStyle w:val="Heading5"/>
      </w:pPr>
      <w:r>
        <w:t xml:space="preserve">T3 争辩与阐发</w:t>
      </w:r>
    </w:p>
    <w:p>
      <w:pPr>
        <w:pStyle w:val="FirstParagraph"/>
      </w:pPr>
      <w:r>
        <w:t xml:space="preserve">规范内生研究在进化博弈论与文化演化领域获得重要推进：博伊德与理查森以文化群体选择理论解释了规范内生的演化优势——内化规范的群体在群体竞争中更具凝聚力。斯科特则从底层视角揭示了规范内生中的反抗与隐藏文本。</w:t>
      </w:r>
    </w:p>
    <w:bookmarkEnd w:id="2491"/>
    <w:bookmarkStart w:id="2492" w:name="t4-当代发展-98"/>
    <w:p>
      <w:pPr>
        <w:pStyle w:val="Heading5"/>
      </w:pPr>
      <w:r>
        <w:t xml:space="preserve">T4 当代发展</w:t>
      </w:r>
    </w:p>
    <w:p>
      <w:pPr>
        <w:pStyle w:val="FirstParagraph"/>
      </w:pPr>
      <w:r>
        <w:t xml:space="preserve">21世纪规范内生研究在算法环境与跨文化心理学中获得新维度。社交媒体算法对行为规范的内生性塑造、人工智能伦理中的价值对齐问题、以及跨文化研究揭示的不同社会化模式对规范内生的差异化影响，均为该概念的前沿领域。</w:t>
      </w:r>
    </w:p>
    <w:bookmarkEnd w:id="2492"/>
    <w:bookmarkEnd w:id="2488"/>
    <w:bookmarkStart w:id="2493" w:name="c099-social-capital-rational-choice"/>
    <w:p>
      <w:pPr>
        <w:pStyle w:val="Heading4"/>
      </w:pPr>
      <w:r>
        <w:t xml:space="preserve">C099 社会资本-理性选择（Social Capital (Rational Choice)）</w:t>
      </w:r>
    </w:p>
    <w:bookmarkStart w:id="2494" w:name="t1-萌发期-99"/>
    <w:p>
      <w:pPr>
        <w:pStyle w:val="Heading5"/>
      </w:pPr>
      <w:r>
        <w:t xml:space="preserve">T1 萌发期</w:t>
      </w:r>
    </w:p>
    <w:p>
      <w:pPr>
        <w:pStyle w:val="FirstParagraph"/>
      </w:pPr>
      <w:r>
        <w:t xml:space="preserve">社会资本的思想萌芽可追溯至涂尔干的社会整合概念与齐美尔的社交性理论。雅各布斯在1961年首次使用“社会资本”一词描述城市社区网络的价值，而卢里在1977年亦以此概念分析种族不平等，但这些早期用法尚未系统化。</w:t>
      </w:r>
    </w:p>
    <w:bookmarkEnd w:id="2494"/>
    <w:bookmarkStart w:id="2495" w:name="t2-经典表述-99"/>
    <w:p>
      <w:pPr>
        <w:pStyle w:val="Heading5"/>
      </w:pPr>
      <w:r>
        <w:t xml:space="preserve">T2 经典表述</w:t>
      </w:r>
    </w:p>
    <w:p>
      <w:pPr>
        <w:pStyle w:val="FirstParagraph"/>
      </w:pPr>
      <w:r>
        <w:t xml:space="preserve">科尔曼在“AJS”(1988)与《社会理论的基础》(1990)中将社会资本纳入理性选择框架：社会资本是行动者社会关系结构中的资源，具有公共物品特征，其形成可从理性选择角度解释——行动者为自身利益而建立社会关系，社会资本是行动的副产品。</w:t>
      </w:r>
    </w:p>
    <w:bookmarkEnd w:id="2495"/>
    <w:bookmarkStart w:id="2496" w:name="t3-争辩与阐发-99"/>
    <w:p>
      <w:pPr>
        <w:pStyle w:val="Heading5"/>
      </w:pPr>
      <w:r>
        <w:t xml:space="preserve">T3 争辩与阐发</w:t>
      </w:r>
    </w:p>
    <w:p>
      <w:pPr>
        <w:pStyle w:val="FirstParagraph"/>
      </w:pPr>
      <w:r>
        <w:t xml:space="preserve">科尔曼的社会资本概念引发了激烈争论：帕特南将其应用于公民参与与民主绩效研究，鲍迪厄则从批判视角将社会资本与阶级再生产联系起来。批评者指出社会资本概念过于宽泛，波茨警告其可能被用于维护封闭与排他，而非促进公共福利。</w:t>
      </w:r>
    </w:p>
    <w:bookmarkEnd w:id="2496"/>
    <w:bookmarkStart w:id="2497" w:name="t4-当代发展-99"/>
    <w:p>
      <w:pPr>
        <w:pStyle w:val="Heading5"/>
      </w:pPr>
      <w:r>
        <w:t xml:space="preserve">T4 当代发展</w:t>
      </w:r>
    </w:p>
    <w:p>
      <w:pPr>
        <w:pStyle w:val="FirstParagraph"/>
      </w:pPr>
      <w:r>
        <w:t xml:space="preserve">21世纪社会资本研究在数字网络与社会不平等领域持续发展。网络社会资本理论区分了桥接型与绑定型社会资本，社交媒体改变了社会资本的积累与动员方式，而社会资本在教育、健康与经济流动性中的因果效应则通过自然实验方法获得了更严格的识别。</w:t>
      </w:r>
    </w:p>
    <w:bookmarkEnd w:id="2497"/>
    <w:bookmarkEnd w:id="2493"/>
    <w:bookmarkStart w:id="2498" w:name="c100-expected-utility"/>
    <w:p>
      <w:pPr>
        <w:pStyle w:val="Heading4"/>
      </w:pPr>
      <w:r>
        <w:t xml:space="preserve">C100 期望效用（Expected Utility）</w:t>
      </w:r>
    </w:p>
    <w:bookmarkStart w:id="2499" w:name="t1-萌发期-100"/>
    <w:p>
      <w:pPr>
        <w:pStyle w:val="Heading5"/>
      </w:pPr>
      <w:r>
        <w:t xml:space="preserve">T1 萌发期</w:t>
      </w:r>
    </w:p>
    <w:p>
      <w:pPr>
        <w:pStyle w:val="FirstParagraph"/>
      </w:pPr>
      <w:r>
        <w:t xml:space="preserve">期望效用的数学根源可追溯至伯努利1738年对圣彼得堡悖论的解答——以边际效用递减解释为何理性人不会参与期望值无限大的赌博。边沁的功利主义提供了期望效用的哲学基础，而杰文斯与瓦尔拉斯的边际革命则确立了效用最大化分析的传统。</w:t>
      </w:r>
    </w:p>
    <w:bookmarkEnd w:id="2499"/>
    <w:bookmarkStart w:id="2500" w:name="t2-经典表述-100"/>
    <w:p>
      <w:pPr>
        <w:pStyle w:val="Heading5"/>
      </w:pPr>
      <w:r>
        <w:t xml:space="preserve">T2 经典表述</w:t>
      </w:r>
    </w:p>
    <w:p>
      <w:pPr>
        <w:pStyle w:val="FirstParagraph"/>
      </w:pPr>
      <w:r>
        <w:t xml:space="preserve">埃尔斯特在《螺母与螺栓》(1989)中将期望效用概念引入社会理论分析：行动者在不确定条件下依据各结果的概率加权效用进行决策。冯·诺伊曼与摩根斯特恩的效用定理为此提供了公理基础，而萨维奇则将主观概率引入期望效用理论。</w:t>
      </w:r>
    </w:p>
    <w:bookmarkEnd w:id="2500"/>
    <w:bookmarkStart w:id="2501" w:name="t3-争辩与阐发-100"/>
    <w:p>
      <w:pPr>
        <w:pStyle w:val="Heading5"/>
      </w:pPr>
      <w:r>
        <w:t xml:space="preserve">T3 争辩与阐发</w:t>
      </w:r>
    </w:p>
    <w:p>
      <w:pPr>
        <w:pStyle w:val="FirstParagraph"/>
      </w:pPr>
      <w:r>
        <w:t xml:space="preserve">期望效用理论在20世纪后期受到严重挑战：阿莱悖论揭示了独立性公理的反直觉推论，特沃斯基与卡尼曼的前景理论证明人们在损失与收益框架下做出系统性偏离期望效用的决策。埃尔斯特亦分析了激情与认知偏差如何扭曲期望效用计算。</w:t>
      </w:r>
    </w:p>
    <w:bookmarkEnd w:id="2501"/>
    <w:bookmarkStart w:id="2502" w:name="t4-当代发展-100"/>
    <w:p>
      <w:pPr>
        <w:pStyle w:val="Heading5"/>
      </w:pPr>
      <w:r>
        <w:t xml:space="preserve">T4 当代发展</w:t>
      </w:r>
    </w:p>
    <w:p>
      <w:pPr>
        <w:pStyle w:val="FirstParagraph"/>
      </w:pPr>
      <w:r>
        <w:t xml:space="preserve">21世纪期望效用理论在行为经济学冲击下不断修正但仍保持核心地位。奎金的等级依赖效用模型、施密勒的后悔理论等替代模型丰富了不确定性决策理论，而人工智能中的马尔可夫决策过程则将期望效用作为智能体优化目标的核心计算框架。</w:t>
      </w:r>
    </w:p>
    <w:bookmarkEnd w:id="2502"/>
    <w:bookmarkEnd w:id="2498"/>
    <w:bookmarkStart w:id="2503" w:name="c101-bounded-rationality"/>
    <w:p>
      <w:pPr>
        <w:pStyle w:val="Heading4"/>
      </w:pPr>
      <w:r>
        <w:t xml:space="preserve">C101 有限理性（Bounded Rationality）</w:t>
      </w:r>
    </w:p>
    <w:bookmarkStart w:id="2504" w:name="t1-萌发期-101"/>
    <w:p>
      <w:pPr>
        <w:pStyle w:val="Heading5"/>
      </w:pPr>
      <w:r>
        <w:t xml:space="preserve">T1 萌发期</w:t>
      </w:r>
    </w:p>
    <w:p>
      <w:pPr>
        <w:pStyle w:val="FirstParagraph"/>
      </w:pPr>
      <w:r>
        <w:t xml:space="preserve">有限理性的思想先驱可追溯至制度经济学家对完全竞争假设的批评。凡勃伦批判了“经济人”的享乐主义预设，康芒斯强调制度对选择行为的约束，而早期心理学家对决策疲劳与注意力的研究亦暗示了理性计算存在认知边界。</w:t>
      </w:r>
    </w:p>
    <w:bookmarkEnd w:id="2504"/>
    <w:bookmarkStart w:id="2505" w:name="t2-经典表述-101"/>
    <w:p>
      <w:pPr>
        <w:pStyle w:val="Heading5"/>
      </w:pPr>
      <w:r>
        <w:t xml:space="preserve">T2 经典表述</w:t>
      </w:r>
    </w:p>
    <w:p>
      <w:pPr>
        <w:pStyle w:val="FirstParagraph"/>
      </w:pPr>
      <w:r>
        <w:t xml:space="preserve">西蒙在“A Behavioral Model of Rational Choice”(1955)中正式提出有限理性概念：行动者的理性受信息获取能力、计算能力与时间的约束，无法实现全局最优而只能追求“满意”水平。有限理性是对古典经济学完全理性假设的根本性修正。</w:t>
      </w:r>
    </w:p>
    <w:bookmarkEnd w:id="2505"/>
    <w:bookmarkStart w:id="2506" w:name="t3-争辩与阐发-101"/>
    <w:p>
      <w:pPr>
        <w:pStyle w:val="Heading5"/>
      </w:pPr>
      <w:r>
        <w:t xml:space="preserve">T3 争辩与阐发</w:t>
      </w:r>
    </w:p>
    <w:p>
      <w:pPr>
        <w:pStyle w:val="FirstParagraph"/>
      </w:pPr>
      <w:r>
        <w:t xml:space="preserve">有限理性概念在多个学科引发深远影响：西蒙与纽厄尔在人工智能中发展了启发式搜索方法，威廉姆森将有限理性引入交易成本经济学以解释组织形态，而卡尼曼与特沃斯基的认知偏差研究则从心理学层面揭示了有限理性的具体运作机制。</w:t>
      </w:r>
    </w:p>
    <w:bookmarkEnd w:id="2506"/>
    <w:bookmarkStart w:id="2507" w:name="t4-当代发展-101"/>
    <w:p>
      <w:pPr>
        <w:pStyle w:val="Heading5"/>
      </w:pPr>
      <w:r>
        <w:t xml:space="preserve">T4 当代发展</w:t>
      </w:r>
    </w:p>
    <w:p>
      <w:pPr>
        <w:pStyle w:val="FirstParagraph"/>
      </w:pPr>
      <w:r>
        <w:t xml:space="preserve">21世纪有限理性研究在生态理性与快速节俭启发式方向获得新发展。吉仁泽的“快速节俭启发式”研究表明有限理性在特定环境中反而具有适应性优势，算法推荐系统中的信息过载问题使有限理性成为数字社会理论的核心概念。</w:t>
      </w:r>
    </w:p>
    <w:bookmarkEnd w:id="2507"/>
    <w:bookmarkEnd w:id="2503"/>
    <w:bookmarkStart w:id="2508" w:name="c102-satisficing"/>
    <w:p>
      <w:pPr>
        <w:pStyle w:val="Heading4"/>
      </w:pPr>
      <w:r>
        <w:t xml:space="preserve">C102 满意原则（Satisficing）</w:t>
      </w:r>
    </w:p>
    <w:bookmarkStart w:id="2509" w:name="t1-萌发期-102"/>
    <w:p>
      <w:pPr>
        <w:pStyle w:val="Heading5"/>
      </w:pPr>
      <w:r>
        <w:t xml:space="preserve">T1 萌发期</w:t>
      </w:r>
    </w:p>
    <w:p>
      <w:pPr>
        <w:pStyle w:val="FirstParagraph"/>
      </w:pPr>
      <w:r>
        <w:t xml:space="preserve">满意原则的思想根基可追溯至詹姆斯的心理学与杜威的实用主义——两者均强调人类行动的情境性与适应性而非最优化。行政学中的渐进主义决策模型亦蕴含了满意逻辑：决策者不追求最优方案而在有限选项中寻求“足够好”的解。</w:t>
      </w:r>
    </w:p>
    <w:bookmarkEnd w:id="2509"/>
    <w:bookmarkStart w:id="2510" w:name="t2-经典表述-102"/>
    <w:p>
      <w:pPr>
        <w:pStyle w:val="Heading5"/>
      </w:pPr>
      <w:r>
        <w:t xml:space="preserve">T2 经典表述</w:t>
      </w:r>
    </w:p>
    <w:p>
      <w:pPr>
        <w:pStyle w:val="FirstParagraph"/>
      </w:pPr>
      <w:r>
        <w:t xml:space="preserve">西蒙在“Rational Choice and the Structure of the Environment”(1956)中正式提出满意原则：当搜索成本递增且最优解难以确定时，行动者设定满意阈值，一旦找到达到阈值的选项即停止搜索。满意原则是有限理性核心的操作化表达。</w:t>
      </w:r>
    </w:p>
    <w:bookmarkEnd w:id="2510"/>
    <w:bookmarkStart w:id="2511" w:name="t3-争辩与阐发-102"/>
    <w:p>
      <w:pPr>
        <w:pStyle w:val="Heading5"/>
      </w:pPr>
      <w:r>
        <w:t xml:space="preserve">T3 争辩与阐发</w:t>
      </w:r>
    </w:p>
    <w:p>
      <w:pPr>
        <w:pStyle w:val="FirstParagraph"/>
      </w:pPr>
      <w:r>
        <w:t xml:space="preserve">满意原则在组织理论与决策科学中获得广泛应用与争论：西尔特与马奇将其引入企业行为理论，解释了厂商的定价与投资决策；批评者则质疑满意阈值的设定本身是否需要最优化，鲁宾斯坦从逻辑角度分析了满意原则的内在张力。</w:t>
      </w:r>
    </w:p>
    <w:bookmarkEnd w:id="2511"/>
    <w:bookmarkStart w:id="2512" w:name="t4-当代发展-102"/>
    <w:p>
      <w:pPr>
        <w:pStyle w:val="Heading5"/>
      </w:pPr>
      <w:r>
        <w:t xml:space="preserve">T4 当代发展</w:t>
      </w:r>
    </w:p>
    <w:p>
      <w:pPr>
        <w:pStyle w:val="FirstParagraph"/>
      </w:pPr>
      <w:r>
        <w:t xml:space="preserve">21世纪满意原则在行为经济学与人工智能决策中获得新应用。选择过载理论揭示了选项过多时消费者转向满意策略，强化学习中的ε-贪心算法可视作满意原则的计算实现，而数字平台中的默认选项效应则证明了满意原则对政策设计的实践意义。</w:t>
      </w:r>
    </w:p>
    <w:bookmarkEnd w:id="2512"/>
    <w:bookmarkEnd w:id="2508"/>
    <w:bookmarkStart w:id="2513" w:name="c103-game-theory-and-social-order"/>
    <w:p>
      <w:pPr>
        <w:pStyle w:val="Heading4"/>
      </w:pPr>
      <w:r>
        <w:t xml:space="preserve">C103 博弈论与社会秩序（Game Theory and Social Order）</w:t>
      </w:r>
    </w:p>
    <w:bookmarkStart w:id="2514" w:name="t1-萌发期-103"/>
    <w:p>
      <w:pPr>
        <w:pStyle w:val="Heading5"/>
      </w:pPr>
      <w:r>
        <w:t xml:space="preserve">T1 萌发期</w:t>
      </w:r>
    </w:p>
    <w:p>
      <w:pPr>
        <w:pStyle w:val="FirstParagraph"/>
      </w:pPr>
      <w:r>
        <w:t xml:space="preserve">博弈论与社会秩序的思想渊源可追溯至霍布斯的利维坦问题——如何在无中央权威条件下建立社会秩序。休谟以惯例概念分析自发秩序的形成，而社会契约论传统则将秩序问题框架化为个体间的策略互动，为博弈论分析提供了哲学基础。</w:t>
      </w:r>
    </w:p>
    <w:bookmarkEnd w:id="2514"/>
    <w:bookmarkStart w:id="2515" w:name="t2-经典表述-103"/>
    <w:p>
      <w:pPr>
        <w:pStyle w:val="Heading5"/>
      </w:pPr>
      <w:r>
        <w:t xml:space="preserve">T2 经典表述</w:t>
      </w:r>
    </w:p>
    <w:p>
      <w:pPr>
        <w:pStyle w:val="FirstParagraph"/>
      </w:pPr>
      <w:r>
        <w:t xml:space="preserve">谢林在《冲突的策略》(1960)中将博弈论引入社会秩序分析：社会秩序的建立与维持本质上是一种协调博弈问题，行动者通过聚焦点、承诺与威慑等策略实现合作。此分析突破了零和博弈框架，揭示了冲突与合作的内在辩证关系。</w:t>
      </w:r>
    </w:p>
    <w:bookmarkEnd w:id="2515"/>
    <w:bookmarkStart w:id="2516" w:name="t3-争辩与阐发-103"/>
    <w:p>
      <w:pPr>
        <w:pStyle w:val="Heading5"/>
      </w:pPr>
      <w:r>
        <w:t xml:space="preserve">T3 争辩与阐发</w:t>
      </w:r>
    </w:p>
    <w:p>
      <w:pPr>
        <w:pStyle w:val="FirstParagraph"/>
      </w:pPr>
      <w:r>
        <w:t xml:space="preserve">博弈论与社会秩序的研究在1980-1990年代获得重要推进：阿克塞罗德的重复博弈分析、奥斯特罗姆的制度博弈论、以及青木昌彦的比较制度分析均以博弈论工具解释了不同类型社会秩序的形成条件。哈贝马斯的交往行动理论则从不同路径回应了同一问题。</w:t>
      </w:r>
    </w:p>
    <w:bookmarkEnd w:id="2516"/>
    <w:bookmarkStart w:id="2517" w:name="t4-当代发展-103"/>
    <w:p>
      <w:pPr>
        <w:pStyle w:val="Heading5"/>
      </w:pPr>
      <w:r>
        <w:t xml:space="preserve">T4 当代发展</w:t>
      </w:r>
    </w:p>
    <w:p>
      <w:pPr>
        <w:pStyle w:val="FirstParagraph"/>
      </w:pPr>
      <w:r>
        <w:t xml:space="preserve">21世纪博弈论与社会秩序研究在网络化社会与算法治理中获得新发展。网络博弈揭示了社会网络结构对合作秩序的影响，智能合约以代码执行博弈规则，而多智能体系统中的涌现秩序研究则重新提出了霍布斯问题：算法之间能否自发形成稳定社会秩序？</w:t>
      </w:r>
    </w:p>
    <w:bookmarkEnd w:id="2517"/>
    <w:bookmarkEnd w:id="2513"/>
    <w:bookmarkStart w:id="2518" w:name="c104-focal-point"/>
    <w:p>
      <w:pPr>
        <w:pStyle w:val="Heading4"/>
      </w:pPr>
      <w:r>
        <w:t xml:space="preserve">C104 聚点（Focal Point）</w:t>
      </w:r>
    </w:p>
    <w:bookmarkStart w:id="2519" w:name="t1-萌发期-104"/>
    <w:p>
      <w:pPr>
        <w:pStyle w:val="Heading5"/>
      </w:pPr>
      <w:r>
        <w:t xml:space="preserve">T1 萌发期</w:t>
      </w:r>
    </w:p>
    <w:p>
      <w:pPr>
        <w:pStyle w:val="FirstParagraph"/>
      </w:pPr>
      <w:r>
        <w:t xml:space="preserve">聚点的思想先驱可追溯至休谟的惯例理论与康德的判断力概念。休谟注意到人们在缺乏沟通时仍能达成协调，而刘易斯在《惯例》(1969)中以博弈论语言分析了惯例作为协调均衡的形成机制，为聚点概念提供了直接的理论先导。</w:t>
      </w:r>
    </w:p>
    <w:bookmarkEnd w:id="2519"/>
    <w:bookmarkStart w:id="2520" w:name="t2-经典表述-104"/>
    <w:p>
      <w:pPr>
        <w:pStyle w:val="Heading5"/>
      </w:pPr>
      <w:r>
        <w:t xml:space="preserve">T2 经典表述</w:t>
      </w:r>
    </w:p>
    <w:p>
      <w:pPr>
        <w:pStyle w:val="FirstParagraph"/>
      </w:pPr>
      <w:r>
        <w:t xml:space="preserve">谢林在《冲突的策略》(1960)中通过经典实验揭示了聚点现象：在纯协调博弈中，行动者利用文化共享的显著线索（如时间、地点、数字的文化含义）实现超越随机概率的协调成功率。聚点是社会共享知识使协调成为可能的关键机制。</w:t>
      </w:r>
    </w:p>
    <w:bookmarkEnd w:id="2520"/>
    <w:bookmarkStart w:id="2521" w:name="t3-争辩与阐发-104"/>
    <w:p>
      <w:pPr>
        <w:pStyle w:val="Heading5"/>
      </w:pPr>
      <w:r>
        <w:t xml:space="preserve">T3 争辩与阐发</w:t>
      </w:r>
    </w:p>
    <w:p>
      <w:pPr>
        <w:pStyle w:val="FirstParagraph"/>
      </w:pPr>
      <w:r>
        <w:t xml:space="preserve">聚点概念在实验经济学与认知社会学中获得深化：米克尔森等人的实验证实了文化背景对聚点效应的影响，谢林本人将聚点扩展至国际冲突中的威慑与信号传递，而苏盖登则以演化博弈论解释了惯例如何从聚点发展为稳定的制度安排。</w:t>
      </w:r>
    </w:p>
    <w:bookmarkEnd w:id="2521"/>
    <w:bookmarkStart w:id="2522" w:name="t4-当代发展-104"/>
    <w:p>
      <w:pPr>
        <w:pStyle w:val="Heading5"/>
      </w:pPr>
      <w:r>
        <w:t xml:space="preserve">T4 当代发展</w:t>
      </w:r>
    </w:p>
    <w:p>
      <w:pPr>
        <w:pStyle w:val="FirstParagraph"/>
      </w:pPr>
      <w:r>
        <w:t xml:space="preserve">21世纪聚点研究在算法协调与设计领域获得新意义。自动驾驶车辆在交叉路口的协调需要算法层面的聚点，加密货币中的共识机制可视作去中心化聚点的计算实现，而跨文化团队中的虚拟协调则提出了数字时代聚点效应的新问题。</w:t>
      </w:r>
    </w:p>
    <w:bookmarkEnd w:id="2522"/>
    <w:bookmarkEnd w:id="2518"/>
    <w:bookmarkStart w:id="2523" w:name="c105-commitment-problem"/>
    <w:p>
      <w:pPr>
        <w:pStyle w:val="Heading4"/>
      </w:pPr>
      <w:r>
        <w:t xml:space="preserve">C105 承诺问题（Commitment Problem）</w:t>
      </w:r>
    </w:p>
    <w:bookmarkStart w:id="2524" w:name="t1-萌发期-105"/>
    <w:p>
      <w:pPr>
        <w:pStyle w:val="Heading5"/>
      </w:pPr>
      <w:r>
        <w:t xml:space="preserve">T1 萌发期</w:t>
      </w:r>
    </w:p>
    <w:p>
      <w:pPr>
        <w:pStyle w:val="FirstParagraph"/>
      </w:pPr>
      <w:r>
        <w:t xml:space="preserve">承诺问题的哲学根源可追溯至奥德修斯与海妖的希腊神话——主动约束自身未来自由以实现更高目标。霍布斯将主权者视为解决承诺问题的制度方案，而洛克的社会契约论亦触及了政治承诺的可信性问题。</w:t>
      </w:r>
    </w:p>
    <w:bookmarkEnd w:id="2524"/>
    <w:bookmarkStart w:id="2525" w:name="t2-经典表述-105"/>
    <w:p>
      <w:pPr>
        <w:pStyle w:val="Heading5"/>
      </w:pPr>
      <w:r>
        <w:t xml:space="preserve">T2 经典表述</w:t>
      </w:r>
    </w:p>
    <w:p>
      <w:pPr>
        <w:pStyle w:val="FirstParagraph"/>
      </w:pPr>
      <w:r>
        <w:t xml:space="preserve">埃尔斯特在《尤利西斯与海妖》(1979)中系统分析了承诺问题：当行动者的当前偏好与未来偏好不一致时（时间不一致性），需要预先承诺机制约束未来行为。埃尔斯特区分了外部约束（如尤利西斯自缚）与内部约束（如意志力）两种承诺策略。</w:t>
      </w:r>
    </w:p>
    <w:bookmarkEnd w:id="2525"/>
    <w:bookmarkStart w:id="2526" w:name="t3-争辩与阐发-105"/>
    <w:p>
      <w:pPr>
        <w:pStyle w:val="Heading5"/>
      </w:pPr>
      <w:r>
        <w:t xml:space="preserve">T3 争辩与阐发</w:t>
      </w:r>
    </w:p>
    <w:p>
      <w:pPr>
        <w:pStyle w:val="FirstParagraph"/>
      </w:pPr>
      <w:r>
        <w:t xml:space="preserve">承诺问题在博弈论与制度经济学中获得重要发展：谢林以“烧桥”模型分析了承诺作为策略性自限的价值，威廉姆森将资产专用性与机会主义问题框架化为承诺问题，而法与经济学则将合同制度视为解决承诺问题的社会装置。</w:t>
      </w:r>
    </w:p>
    <w:bookmarkEnd w:id="2526"/>
    <w:bookmarkStart w:id="2527" w:name="t4-当代发展-105"/>
    <w:p>
      <w:pPr>
        <w:pStyle w:val="Heading5"/>
      </w:pPr>
      <w:r>
        <w:t xml:space="preserve">T4 当代发展</w:t>
      </w:r>
    </w:p>
    <w:p>
      <w:pPr>
        <w:pStyle w:val="FirstParagraph"/>
      </w:pPr>
      <w:r>
        <w:t xml:space="preserve">21世纪承诺问题在行为经济学与数字治理中获得新阐释。泰勒与贝纳茨的“Save More Tomorrow”计划是承诺机制的行为政策应用，智能合约以代码自动执行承诺，而平台经济中的锁定效应则揭示了承诺问题在消费者选择中的双重性——既保护又限制。</w:t>
      </w:r>
    </w:p>
    <w:bookmarkEnd w:id="2527"/>
    <w:bookmarkEnd w:id="2523"/>
    <w:bookmarkStart w:id="2528" w:name="c106-preference-reversal"/>
    <w:p>
      <w:pPr>
        <w:pStyle w:val="Heading4"/>
      </w:pPr>
      <w:r>
        <w:t xml:space="preserve">C106 偏好逆转（Preference Reversal）</w:t>
      </w:r>
    </w:p>
    <w:bookmarkStart w:id="2529" w:name="t1-萌发期-106"/>
    <w:p>
      <w:pPr>
        <w:pStyle w:val="Heading5"/>
      </w:pPr>
      <w:r>
        <w:t xml:space="preserve">T1 萌发期</w:t>
      </w:r>
    </w:p>
    <w:p>
      <w:pPr>
        <w:pStyle w:val="FirstParagraph"/>
      </w:pPr>
      <w:r>
        <w:t xml:space="preserve">偏好逆转的思想先驱可追溯至亚里士多德的意志软弱(Akrasia)问题——明知何为善却行恶。奥古斯丁的忏悔叙事与克尔凯郭尔的存在选择亦触及了偏好不一致性。杜威则从实用主义角度分析了偏好变化作为探究的结果。</w:t>
      </w:r>
    </w:p>
    <w:bookmarkEnd w:id="2529"/>
    <w:bookmarkStart w:id="2530" w:name="t2-经典表述-106"/>
    <w:p>
      <w:pPr>
        <w:pStyle w:val="Heading5"/>
      </w:pPr>
      <w:r>
        <w:t xml:space="preserve">T2 经典表述</w:t>
      </w:r>
    </w:p>
    <w:p>
      <w:pPr>
        <w:pStyle w:val="FirstParagraph"/>
      </w:pPr>
      <w:r>
        <w:t xml:space="preserve">埃尔斯特在《酸葡萄》(1983)中系统分析了偏好逆转现象：当个体因无法获得某选项而调整对该选项的偏好时，发生适应性偏好形成（酸葡萄机制）；反之，当个体因获得某物而提高其评价时，则发生反适应性偏好逆转。</w:t>
      </w:r>
    </w:p>
    <w:bookmarkEnd w:id="2530"/>
    <w:bookmarkStart w:id="2531" w:name="t3-争辩与阐发-106"/>
    <w:p>
      <w:pPr>
        <w:pStyle w:val="Heading5"/>
      </w:pPr>
      <w:r>
        <w:t xml:space="preserve">T3 争辩与阐发</w:t>
      </w:r>
    </w:p>
    <w:p>
      <w:pPr>
        <w:pStyle w:val="FirstParagraph"/>
      </w:pPr>
      <w:r>
        <w:t xml:space="preserve">偏好逆转在实验经济学与认知心理学中获得精细研究：利希滕斯坦与斯洛维克的实验揭示了赌局选择中的系统性偏好逆转，特沃斯基等将其归因于选择与定价中的不同认知过程。埃尔斯特进一步区分了因果性偏好逆转与规范性偏好逆转的不同含义。</w:t>
      </w:r>
    </w:p>
    <w:bookmarkEnd w:id="2531"/>
    <w:bookmarkStart w:id="2532" w:name="t4-当代发展-106"/>
    <w:p>
      <w:pPr>
        <w:pStyle w:val="Heading5"/>
      </w:pPr>
      <w:r>
        <w:t xml:space="preserve">T4 当代发展</w:t>
      </w:r>
    </w:p>
    <w:p>
      <w:pPr>
        <w:pStyle w:val="FirstParagraph"/>
      </w:pPr>
      <w:r>
        <w:t xml:space="preserve">21世纪偏好逆转研究在行为金融与消费者行为中持续发展。框架效应与锚定效应的研究揭示了偏好的情境依赖性，数字平台的推荐算法通过偏好塑造引发逆转，而法经济学中的软家长主义则利用偏好逆转的认知机制设计更优的选择架构。</w:t>
      </w:r>
    </w:p>
    <w:bookmarkEnd w:id="2532"/>
    <w:bookmarkEnd w:id="2528"/>
    <w:bookmarkStart w:id="2533" w:name="c107-unintended-consequences"/>
    <w:p>
      <w:pPr>
        <w:pStyle w:val="Heading4"/>
      </w:pPr>
      <w:r>
        <w:t xml:space="preserve">C107 非意图后果（Unintended Consequences）</w:t>
      </w:r>
    </w:p>
    <w:bookmarkStart w:id="2534" w:name="t1-萌发期-107"/>
    <w:p>
      <w:pPr>
        <w:pStyle w:val="Heading5"/>
      </w:pPr>
      <w:r>
        <w:t xml:space="preserve">T1 萌发期</w:t>
      </w:r>
    </w:p>
    <w:p>
      <w:pPr>
        <w:pStyle w:val="FirstParagraph"/>
      </w:pPr>
      <w:r>
        <w:t xml:space="preserve">非意图后果的思想渊源可追溯至亚当·斯密的“看不见的手”——个体自利行为产生非意图的社会善果。黑格尔的“理性的狡计”与马克思的历史唯物主义亦揭示了历史过程中意图与非意图结果的辩证关系，而曼德维尔的“蜜蜂寓言”则更早阐述了私人恶德与公共利益的悖论。</w:t>
      </w:r>
    </w:p>
    <w:bookmarkEnd w:id="2534"/>
    <w:bookmarkStart w:id="2535" w:name="t2-经典表述-107"/>
    <w:p>
      <w:pPr>
        <w:pStyle w:val="Heading5"/>
      </w:pPr>
      <w:r>
        <w:t xml:space="preserve">T2 经典表述</w:t>
      </w:r>
    </w:p>
    <w:p>
      <w:pPr>
        <w:pStyle w:val="FirstParagraph"/>
      </w:pPr>
      <w:r>
        <w:t xml:space="preserve">默顿在“The Unanticipated Consequences of Purposive Social Action”(1936)中系统分析了非意图后果：行动的后果不仅包括意图目标，还包括因无知、错误、自欺与价值冲突而产生的非意图结果。默顿区分了非意图后果的五种来源，奠定了该领域的分析框架。</w:t>
      </w:r>
    </w:p>
    <w:bookmarkEnd w:id="2535"/>
    <w:bookmarkStart w:id="2536" w:name="t3-争辩与阐发-107"/>
    <w:p>
      <w:pPr>
        <w:pStyle w:val="Heading5"/>
      </w:pPr>
      <w:r>
        <w:t xml:space="preserve">T3 争辩与阐发</w:t>
      </w:r>
    </w:p>
    <w:p>
      <w:pPr>
        <w:pStyle w:val="FirstParagraph"/>
      </w:pPr>
      <w:r>
        <w:t xml:space="preserve">非意图后果概念在社会科学中获得了广泛应用：哈耶克以自发秩序理论强调非意图后果的积极意义，默顿的自我实现预言与自证预言概念成为非意图后果的经典案例，而埃尔斯特则从理性选择视角区分了不同类型的非意图后果机制。</w:t>
      </w:r>
    </w:p>
    <w:bookmarkEnd w:id="2536"/>
    <w:bookmarkStart w:id="2537" w:name="t4-当代发展-107"/>
    <w:p>
      <w:pPr>
        <w:pStyle w:val="Heading5"/>
      </w:pPr>
      <w:r>
        <w:t xml:space="preserve">T4 当代发展</w:t>
      </w:r>
    </w:p>
    <w:p>
      <w:pPr>
        <w:pStyle w:val="FirstParagraph"/>
      </w:pPr>
      <w:r>
        <w:t xml:space="preserve">21世纪非意图后果在算法社会与气候政策中获得新意义。算法推荐系统产生的信息茧房与极化是非意图后果的典型当代案例，气候政策的碳泄漏效应、社交媒体的设计意图与实际社会影响之间的差距，均使非意图后果成为技术治理的核心概念。</w:t>
      </w:r>
    </w:p>
    <w:bookmarkEnd w:id="2537"/>
    <w:bookmarkEnd w:id="2533"/>
    <w:bookmarkStart w:id="2538" w:name="c108-mechanism-based-explanation"/>
    <w:p>
      <w:pPr>
        <w:pStyle w:val="Heading4"/>
      </w:pPr>
      <w:r>
        <w:t xml:space="preserve">C108 机制解释（Mechanism-Based Explanation）</w:t>
      </w:r>
    </w:p>
    <w:bookmarkStart w:id="2539" w:name="t1-萌发期-108"/>
    <w:p>
      <w:pPr>
        <w:pStyle w:val="Heading5"/>
      </w:pPr>
      <w:r>
        <w:t xml:space="preserve">T1 萌发期</w:t>
      </w:r>
    </w:p>
    <w:p>
      <w:pPr>
        <w:pStyle w:val="FirstParagraph"/>
      </w:pPr>
      <w:r>
        <w:t xml:space="preserve">机制解释的思想根源可追溯至马克斯·韦伯的因果多元论与默顿的中层理论。韦伯主张以因果机制而非统计规律解释社会现象，默顿则批评宏大理论的空洞而倡导中层因果分析。马克思的从抽象到具体的方法论亦蕴含了机制分析的逻辑。</w:t>
      </w:r>
    </w:p>
    <w:bookmarkEnd w:id="2539"/>
    <w:bookmarkStart w:id="2540" w:name="t2-经典表述-108"/>
    <w:p>
      <w:pPr>
        <w:pStyle w:val="Heading5"/>
      </w:pPr>
      <w:r>
        <w:t xml:space="preserve">T2 经典表述</w:t>
      </w:r>
    </w:p>
    <w:p>
      <w:pPr>
        <w:pStyle w:val="FirstParagraph"/>
      </w:pPr>
      <w:r>
        <w:t xml:space="preserve">埃尔斯特(1998)与赫德斯特伦和斯韦德贝里(1998)分别系统阐述了机制解释的社会学纲领：机制是构成因果链条的微观环节，以“若A则通常B”的命题形式连接宏观条件与宏观结果，强调解释须揭示因果过程的中间步骤而非仅建立统计相关。</w:t>
      </w:r>
    </w:p>
    <w:bookmarkEnd w:id="2540"/>
    <w:bookmarkStart w:id="2541" w:name="t3-争辩与阐发-108"/>
    <w:p>
      <w:pPr>
        <w:pStyle w:val="Heading5"/>
      </w:pPr>
      <w:r>
        <w:t xml:space="preserve">T3 争辩与阐发</w:t>
      </w:r>
    </w:p>
    <w:p>
      <w:pPr>
        <w:pStyle w:val="FirstParagraph"/>
      </w:pPr>
      <w:r>
        <w:t xml:space="preserve">机制解释引发了方法论争论：批评者质疑机制是否可独立于宏观理论存在，以及机制解释与覆盖律模型的本质区别。赫德斯特伦区分了机制与法则，强调机制的概率性特征。马赫梅尔等人的科学哲学研究则为机制解释提供了更精细的本体论基础。</w:t>
      </w:r>
    </w:p>
    <w:bookmarkEnd w:id="2541"/>
    <w:bookmarkStart w:id="2542" w:name="t4-当代发展-108"/>
    <w:p>
      <w:pPr>
        <w:pStyle w:val="Heading5"/>
      </w:pPr>
      <w:r>
        <w:t xml:space="preserve">T4 当代发展</w:t>
      </w:r>
    </w:p>
    <w:p>
      <w:pPr>
        <w:pStyle w:val="FirstParagraph"/>
      </w:pPr>
      <w:r>
        <w:t xml:space="preserve">21世纪机制解释在分析社会学与计算社会科学中获得新发展。基于代理人的模型(ABM)成为机制检验的计算工具，因果推断革命中的中介分析为机制识别提供了统计方法，而定性比较分析(QCA)则尝试以集合论方法捕捉多重并发因果机制。</w:t>
      </w:r>
    </w:p>
    <w:bookmarkEnd w:id="2542"/>
    <w:bookmarkEnd w:id="2538"/>
    <w:bookmarkStart w:id="2543" w:name="c109-analytical-sociology"/>
    <w:p>
      <w:pPr>
        <w:pStyle w:val="Heading4"/>
      </w:pPr>
      <w:r>
        <w:t xml:space="preserve">C109 分析社会学（Analytical Sociology）</w:t>
      </w:r>
    </w:p>
    <w:bookmarkStart w:id="2544" w:name="t1-萌发期-109"/>
    <w:p>
      <w:pPr>
        <w:pStyle w:val="Heading5"/>
      </w:pPr>
      <w:r>
        <w:t xml:space="preserve">T1 萌发期</w:t>
      </w:r>
    </w:p>
    <w:p>
      <w:pPr>
        <w:pStyle w:val="FirstParagraph"/>
      </w:pPr>
      <w:r>
        <w:t xml:space="preserve">分析社会学的思想先驱可追溯至韦伯的解释社会学与默顿的中层理论传统。韦伯强调以个体行动的意义理解为基础解释社会现象，默顿倡导在宏观理论与经验研究之间建立中层因果机制，两者均指向以精确分析取代模糊概括的社会学方向。</w:t>
      </w:r>
    </w:p>
    <w:bookmarkEnd w:id="2544"/>
    <w:bookmarkStart w:id="2545" w:name="t2-经典表述-109"/>
    <w:p>
      <w:pPr>
        <w:pStyle w:val="Heading5"/>
      </w:pPr>
      <w:r>
        <w:t xml:space="preserve">T2 经典表述</w:t>
      </w:r>
    </w:p>
    <w:p>
      <w:pPr>
        <w:pStyle w:val="FirstParagraph"/>
      </w:pPr>
      <w:r>
        <w:t xml:space="preserve">赫德斯特伦在《解剖社会》(2005)中系统奠定了分析社会学的纲领：社会学解释应以机制为基础，从个体行动与互动的微观过程推导宏观社会模式，反对以统计变量替代因果解释。分析社会学以理性选择、信念与欲望(D-B-B)为行动核心理论工具。</w:t>
      </w:r>
    </w:p>
    <w:bookmarkEnd w:id="2545"/>
    <w:bookmarkStart w:id="2546" w:name="t3-争辩与阐发-109"/>
    <w:p>
      <w:pPr>
        <w:pStyle w:val="Heading5"/>
      </w:pPr>
      <w:r>
        <w:t xml:space="preserve">T3 争辩与阐发</w:t>
      </w:r>
    </w:p>
    <w:p>
      <w:pPr>
        <w:pStyle w:val="FirstParagraph"/>
      </w:pPr>
      <w:r>
        <w:t xml:space="preserve">分析社会学面临多重挑战：批评者质疑其方法论个人主义是否足以解释制度与文化的突现性质，批评其过度依赖理性选择假设。赫德斯特伦回应称分析社会学不必然预设理性选择，但坚持行动解释必须指明具体因果机制而非诉诸统计相关性。</w:t>
      </w:r>
    </w:p>
    <w:bookmarkEnd w:id="2546"/>
    <w:bookmarkStart w:id="2547" w:name="t4-当代发展-109"/>
    <w:p>
      <w:pPr>
        <w:pStyle w:val="Heading5"/>
      </w:pPr>
      <w:r>
        <w:t xml:space="preserve">T4 当代发展</w:t>
      </w:r>
    </w:p>
    <w:p>
      <w:pPr>
        <w:pStyle w:val="FirstParagraph"/>
      </w:pPr>
      <w:r>
        <w:t xml:space="preserve">21世纪分析社会学在计算社会科学的推动下获得新工具与发展。基于代理人的建模(ABM)成为分析社会学的核心方法论工具，计算社会科学中的大规模社会模拟验证了机制解释的可操作性，而曼佐的网络-机制整合框架则拓展了分析社会学的解释范围。</w:t>
      </w:r>
    </w:p>
    <w:bookmarkEnd w:id="2547"/>
    <w:bookmarkEnd w:id="2543"/>
    <w:bookmarkEnd w:id="430"/>
    <w:bookmarkStart w:id="456" w:name="交换理论exchange-theory"/>
    <w:p>
      <w:pPr>
        <w:pStyle w:val="Heading3"/>
      </w:pPr>
      <w:r>
        <w:t xml:space="preserve">6. 交换理论（Exchange Theory）</w:t>
      </w:r>
    </w:p>
    <w:bookmarkStart w:id="435" w:name="c110-成本-收益cost-benefit-profit"/>
    <w:p>
      <w:pPr>
        <w:pStyle w:val="Heading4"/>
      </w:pPr>
      <w:r>
        <w:t xml:space="preserve">C110 成本-收益（Cost-Benefit / Profit）</w:t>
      </w:r>
    </w:p>
    <w:bookmarkStart w:id="431" w:name="t1-萌发期-110"/>
    <w:p>
      <w:pPr>
        <w:pStyle w:val="Heading5"/>
      </w:pPr>
      <w:r>
        <w:t xml:space="preserve">T1 萌发期</w:t>
      </w:r>
    </w:p>
    <w:p>
      <w:pPr>
        <w:pStyle w:val="FirstParagraph"/>
      </w:pPr>
      <w:r>
        <w:t xml:space="preserve">成本-收益分析的思想来源包括经济学边际效用理论和斯金纳的行为主义强化理论，它们为理解人类行为的效用最大化假设提供了基础。</w:t>
      </w:r>
    </w:p>
    <w:bookmarkEnd w:id="431"/>
    <w:bookmarkStart w:id="432" w:name="t2-经典表述-110"/>
    <w:p>
      <w:pPr>
        <w:pStyle w:val="Heading5"/>
      </w:pPr>
      <w:r>
        <w:t xml:space="preserve">T2 经典表述</w:t>
      </w:r>
    </w:p>
    <w:p>
      <w:pPr>
        <w:pStyle w:val="FirstParagraph"/>
      </w:pPr>
      <w:r>
        <w:t xml:space="preserve">霍曼斯在《社会行为》中系统阐述了成本-收益命题：互动的频率取决于互动的报酬超过成本的程度，提出了成功命题、刺激命题、价值命题等基本命题。</w:t>
      </w:r>
    </w:p>
    <w:bookmarkEnd w:id="432"/>
    <w:bookmarkStart w:id="433" w:name="t3-争辩与阐发-110"/>
    <w:p>
      <w:pPr>
        <w:pStyle w:val="Heading5"/>
      </w:pPr>
      <w:r>
        <w:t xml:space="preserve">T3 争辩与阐发</w:t>
      </w:r>
    </w:p>
    <w:p>
      <w:pPr>
        <w:pStyle w:val="FirstParagraph"/>
      </w:pPr>
      <w:r>
        <w:t xml:space="preserve">成本-收益框架受到象征互动论和批判理论的挑战。批评者指出，并非所有社会行为都可以还原为成本-收益计算，情感、道德和义务动机被忽视。</w:t>
      </w:r>
    </w:p>
    <w:bookmarkEnd w:id="433"/>
    <w:bookmarkStart w:id="434" w:name="t4-当代发展-110"/>
    <w:p>
      <w:pPr>
        <w:pStyle w:val="Heading5"/>
      </w:pPr>
      <w:r>
        <w:t xml:space="preserve">T4 当代发展</w:t>
      </w:r>
    </w:p>
    <w:p>
      <w:pPr>
        <w:pStyle w:val="FirstParagraph"/>
      </w:pPr>
      <w:r>
        <w:t xml:space="preserve">21世纪成本-收益框架在行为经济学和社会网络分析的交叉中获得新发展，关注非理性因素和结构性约束。</w:t>
      </w:r>
    </w:p>
    <w:bookmarkEnd w:id="434"/>
    <w:bookmarkEnd w:id="435"/>
    <w:bookmarkStart w:id="440" w:name="c111-互惠规范norm-of-reciprocity"/>
    <w:p>
      <w:pPr>
        <w:pStyle w:val="Heading4"/>
      </w:pPr>
      <w:r>
        <w:t xml:space="preserve">C111 互惠规范（Norm of Reciprocity）</w:t>
      </w:r>
    </w:p>
    <w:bookmarkStart w:id="436" w:name="t1-萌发期-111"/>
    <w:p>
      <w:pPr>
        <w:pStyle w:val="Heading5"/>
      </w:pPr>
      <w:r>
        <w:t xml:space="preserve">T1 萌发期</w:t>
      </w:r>
    </w:p>
    <w:p>
      <w:pPr>
        <w:pStyle w:val="FirstParagraph"/>
      </w:pPr>
      <w:r>
        <w:t xml:space="preserve">互惠规范的思想来源包括马塞尔·莫斯对礼物交换的人类学研究，以及列维-斯特劳斯对亲属关系中互惠结构的结构主义分析。</w:t>
      </w:r>
    </w:p>
    <w:bookmarkEnd w:id="436"/>
    <w:bookmarkStart w:id="437" w:name="t2-经典表述-111"/>
    <w:p>
      <w:pPr>
        <w:pStyle w:val="Heading5"/>
      </w:pPr>
      <w:r>
        <w:t xml:space="preserve">T2 经典表述</w:t>
      </w:r>
    </w:p>
    <w:p>
      <w:pPr>
        <w:pStyle w:val="FirstParagraph"/>
      </w:pPr>
      <w:r>
        <w:t xml:space="preserve">古尔德纳在《互惠规范》中系统论述了互惠作为普遍社会规范的地位，提出互惠规范的两大要素：人们应帮助那些帮助过自己的人，人们不应伤害那些帮助过自己的人。</w:t>
      </w:r>
    </w:p>
    <w:bookmarkEnd w:id="437"/>
    <w:bookmarkStart w:id="438" w:name="t3-争辩与阐发-111"/>
    <w:p>
      <w:pPr>
        <w:pStyle w:val="Heading5"/>
      </w:pPr>
      <w:r>
        <w:t xml:space="preserve">T3 争辩与阐发</w:t>
      </w:r>
    </w:p>
    <w:p>
      <w:pPr>
        <w:pStyle w:val="FirstParagraph"/>
      </w:pPr>
      <w:r>
        <w:t xml:space="preserve">互惠规范引发普遍主义/相对主义之争。萨林斯区分了一般化互惠、平衡互惠和负互惠，展示了互惠规范在不同社会关系中的变异。</w:t>
      </w:r>
    </w:p>
    <w:bookmarkEnd w:id="438"/>
    <w:bookmarkStart w:id="439" w:name="t4-当代发展-111"/>
    <w:p>
      <w:pPr>
        <w:pStyle w:val="Heading5"/>
      </w:pPr>
      <w:r>
        <w:t xml:space="preserve">T4 当代发展</w:t>
      </w:r>
    </w:p>
    <w:p>
      <w:pPr>
        <w:pStyle w:val="FirstParagraph"/>
      </w:pPr>
      <w:r>
        <w:t xml:space="preserve">数字时代互惠规范面临新挑战——网络礼物经济、开源协作和平台互惠的运行逻辑与传统互惠规范既有延续也有断裂。</w:t>
      </w:r>
    </w:p>
    <w:bookmarkEnd w:id="439"/>
    <w:bookmarkEnd w:id="440"/>
    <w:bookmarkStart w:id="445" w:name="c112-权力-依赖power-dependence"/>
    <w:p>
      <w:pPr>
        <w:pStyle w:val="Heading4"/>
      </w:pPr>
      <w:r>
        <w:t xml:space="preserve">C112 权力-依赖（Power-Dependence）</w:t>
      </w:r>
    </w:p>
    <w:bookmarkStart w:id="441" w:name="t1-萌发期-112"/>
    <w:p>
      <w:pPr>
        <w:pStyle w:val="Heading5"/>
      </w:pPr>
      <w:r>
        <w:t xml:space="preserve">T1 萌发期</w:t>
      </w:r>
    </w:p>
    <w:p>
      <w:pPr>
        <w:pStyle w:val="FirstParagraph"/>
      </w:pPr>
      <w:r>
        <w:t xml:space="preserve">权力-依赖的思想来源包括韦伯的权力与支配概念，以及埃默森对权力关系的社会心理学分析。马克思的阶级权力分析也提供了宏观背景。</w:t>
      </w:r>
    </w:p>
    <w:bookmarkEnd w:id="441"/>
    <w:bookmarkStart w:id="442" w:name="t2-经典表述-112"/>
    <w:p>
      <w:pPr>
        <w:pStyle w:val="Heading5"/>
      </w:pPr>
      <w:r>
        <w:t xml:space="preserve">T2 经典表述</w:t>
      </w:r>
    </w:p>
    <w:p>
      <w:pPr>
        <w:pStyle w:val="FirstParagraph"/>
      </w:pPr>
      <w:r>
        <w:t xml:space="preserve">埃默森在交换理论框架中提出了权力-依赖命题：A对B的权力等于B对A的依赖程度。这一定义将权力从属性转化为关系，从零和博弈转化为不对称互惠。</w:t>
      </w:r>
    </w:p>
    <w:bookmarkEnd w:id="442"/>
    <w:bookmarkStart w:id="443" w:name="t3-争辩与阐发-112"/>
    <w:p>
      <w:pPr>
        <w:pStyle w:val="Heading5"/>
      </w:pPr>
      <w:r>
        <w:t xml:space="preserve">T3 争辩与阐发</w:t>
      </w:r>
    </w:p>
    <w:p>
      <w:pPr>
        <w:pStyle w:val="FirstParagraph"/>
      </w:pPr>
      <w:r>
        <w:t xml:space="preserve">权力-依赖理论在组织研究和网络分析中被修正和扩展。库克等人将权力-依赖应用于交换网络分析，揭示网络结构如何决定权力分配。</w:t>
      </w:r>
    </w:p>
    <w:bookmarkEnd w:id="443"/>
    <w:bookmarkStart w:id="444" w:name="t4-当代发展-112"/>
    <w:p>
      <w:pPr>
        <w:pStyle w:val="Heading5"/>
      </w:pPr>
      <w:r>
        <w:t xml:space="preserve">T4 当代发展</w:t>
      </w:r>
    </w:p>
    <w:p>
      <w:pPr>
        <w:pStyle w:val="FirstParagraph"/>
      </w:pPr>
      <w:r>
        <w:t xml:space="preserve">21世纪权力-依赖理论延伸至平台经济和全球供应链——数字平台的权力来自用户的结构性依赖。</w:t>
      </w:r>
    </w:p>
    <w:bookmarkEnd w:id="444"/>
    <w:bookmarkEnd w:id="445"/>
    <w:bookmarkStart w:id="450" w:name="c113-交换网络exchange-networks"/>
    <w:p>
      <w:pPr>
        <w:pStyle w:val="Heading4"/>
      </w:pPr>
      <w:r>
        <w:t xml:space="preserve">C113 交换网络（Exchange Networks）</w:t>
      </w:r>
    </w:p>
    <w:bookmarkStart w:id="446" w:name="t1-萌发期-113"/>
    <w:p>
      <w:pPr>
        <w:pStyle w:val="Heading5"/>
      </w:pPr>
      <w:r>
        <w:t xml:space="preserve">T1 萌发期</w:t>
      </w:r>
    </w:p>
    <w:p>
      <w:pPr>
        <w:pStyle w:val="FirstParagraph"/>
      </w:pPr>
      <w:r>
        <w:t xml:space="preserve">交换网络概念的思想来源包括怀特的市场网络理论和格兰诺维特的弱关系理论。怀特将市场视为生产者网络，格兰诺维特则展示了社会网络如何中介经济交换。</w:t>
      </w:r>
    </w:p>
    <w:bookmarkEnd w:id="446"/>
    <w:bookmarkStart w:id="447" w:name="t2-经典表述-113"/>
    <w:p>
      <w:pPr>
        <w:pStyle w:val="Heading5"/>
      </w:pPr>
      <w:r>
        <w:t xml:space="preserve">T2 经典表述</w:t>
      </w:r>
    </w:p>
    <w:p>
      <w:pPr>
        <w:pStyle w:val="FirstParagraph"/>
      </w:pPr>
      <w:r>
        <w:t xml:space="preserve">埃默森及其学生将交换理论从二元关系扩展至网络结构，提出交换网络分析框架：网络位置决定交换机会，交换机会决定权力与依赖。</w:t>
      </w:r>
    </w:p>
    <w:bookmarkEnd w:id="447"/>
    <w:bookmarkStart w:id="448" w:name="t3-争辩与阐发-113"/>
    <w:p>
      <w:pPr>
        <w:pStyle w:val="Heading5"/>
      </w:pPr>
      <w:r>
        <w:t xml:space="preserve">T3 争辩与阐发</w:t>
      </w:r>
    </w:p>
    <w:p>
      <w:pPr>
        <w:pStyle w:val="FirstParagraph"/>
      </w:pPr>
      <w:r>
        <w:t xml:space="preserve">交换网络理论引发了结构与能动之争。结构主义者强调网络位置的决定性作用，而能动论者则强调行动者的协商策略可以改变网络结构。</w:t>
      </w:r>
    </w:p>
    <w:bookmarkEnd w:id="448"/>
    <w:bookmarkStart w:id="449" w:name="t4-当代发展-113"/>
    <w:p>
      <w:pPr>
        <w:pStyle w:val="Heading5"/>
      </w:pPr>
      <w:r>
        <w:t xml:space="preserve">T4 当代发展</w:t>
      </w:r>
    </w:p>
    <w:p>
      <w:pPr>
        <w:pStyle w:val="FirstParagraph"/>
      </w:pPr>
      <w:r>
        <w:t xml:space="preserve">数字平台经济为交换网络提供了新的经验场域——平台作为交换网络中介者的权力位置。</w:t>
      </w:r>
    </w:p>
    <w:bookmarkEnd w:id="449"/>
    <w:bookmarkEnd w:id="450"/>
    <w:bookmarkStart w:id="455" w:name="c114-公平理论equity-theory"/>
    <w:p>
      <w:pPr>
        <w:pStyle w:val="Heading4"/>
      </w:pPr>
      <w:r>
        <w:t xml:space="preserve">C114 公平理论（Equity Theory）</w:t>
      </w:r>
    </w:p>
    <w:bookmarkStart w:id="451" w:name="t1-萌发期-114"/>
    <w:p>
      <w:pPr>
        <w:pStyle w:val="Heading5"/>
      </w:pPr>
      <w:r>
        <w:t xml:space="preserve">T1 萌发期</w:t>
      </w:r>
    </w:p>
    <w:p>
      <w:pPr>
        <w:pStyle w:val="FirstParagraph"/>
      </w:pPr>
      <w:r>
        <w:t xml:space="preserve">霍曼斯社会交换理论(1961)和布劳交换与权力(1964)为公平理论奠定基础；但亚当斯之前，公平作为独立社会心理学概念尚未系统化。</w:t>
      </w:r>
    </w:p>
    <w:bookmarkEnd w:id="451"/>
    <w:bookmarkStart w:id="452" w:name="t2-经典表述-114"/>
    <w:p>
      <w:pPr>
        <w:pStyle w:val="Heading5"/>
      </w:pPr>
      <w:r>
        <w:t xml:space="preserve">T2 经典表述</w:t>
      </w:r>
    </w:p>
    <w:p>
      <w:pPr>
        <w:pStyle w:val="FirstParagraph"/>
      </w:pPr>
      <w:r>
        <w:t xml:space="preserve">亚当斯(1965)提出公平理论：个体将自身投入-产出比与参照对象比较，不公平感知引发恢复公平的行为（调整投入、改变参照对象、退出关系）；公平理论从组织心理学扩展到社会学的分配正义研究。</w:t>
      </w:r>
    </w:p>
    <w:bookmarkEnd w:id="452"/>
    <w:bookmarkStart w:id="453" w:name="t3-争辩与阐发-114"/>
    <w:p>
      <w:pPr>
        <w:pStyle w:val="Heading5"/>
      </w:pPr>
      <w:r>
        <w:t xml:space="preserve">T3 争辩与阐发</w:t>
      </w:r>
    </w:p>
    <w:p>
      <w:pPr>
        <w:pStyle w:val="FirstParagraph"/>
      </w:pPr>
      <w:r>
        <w:t xml:space="preserve">公平理论的分化与批评：程序公平（林德与泰勒）补充分配公平——'公平的过程'有时比'公平的结果'更重要；文化比较揭示公平判断的跨文化差异——集体主义文化中的公平标准不同；女性主义指出公平理论假设独立个体而忽视关系性。</w:t>
      </w:r>
    </w:p>
    <w:bookmarkEnd w:id="453"/>
    <w:bookmarkStart w:id="454" w:name="t4-当代发展-114"/>
    <w:p>
      <w:pPr>
        <w:pStyle w:val="Heading5"/>
      </w:pPr>
      <w:r>
        <w:t xml:space="preserve">T4 当代发展</w:t>
      </w:r>
    </w:p>
    <w:p>
      <w:pPr>
        <w:pStyle w:val="FirstParagraph"/>
      </w:pPr>
      <w:r>
        <w:t xml:space="preserve">算法时代的公平新维度：算法公平性将公平理论引入计算机科学——算法决策是否公平？但'公平'的多重定义（统计均等、机会均等、预测均等）互不兼容，表明公平理论的内在张力；平台经济中的公平感知（零工劳动者与算法的公平博弈）成为新议题。</w:t>
      </w:r>
    </w:p>
    <w:bookmarkEnd w:id="454"/>
    <w:bookmarkEnd w:id="455"/>
    <w:bookmarkEnd w:id="456"/>
    <w:bookmarkStart w:id="517" w:name="批判理论critical-theory"/>
    <w:p>
      <w:pPr>
        <w:pStyle w:val="Heading3"/>
      </w:pPr>
      <w:r>
        <w:t xml:space="preserve">7. 批判理论（Critical Theory）</w:t>
      </w:r>
    </w:p>
    <w:bookmarkStart w:id="461" w:name="c115-交往行为communicative-action"/>
    <w:p>
      <w:pPr>
        <w:pStyle w:val="Heading4"/>
      </w:pPr>
      <w:r>
        <w:t xml:space="preserve">C115 交往行为（Communicative Action）</w:t>
      </w:r>
    </w:p>
    <w:bookmarkStart w:id="457" w:name="t1-萌发期-115"/>
    <w:p>
      <w:pPr>
        <w:pStyle w:val="Heading5"/>
      </w:pPr>
      <w:r>
        <w:t xml:space="preserve">T1 萌发期</w:t>
      </w:r>
    </w:p>
    <w:p>
      <w:pPr>
        <w:pStyle w:val="FirstParagraph"/>
      </w:pPr>
      <w:r>
        <w:t xml:space="preserve">交往行为的观念可追溯至亚里士多德对'实践'(praxis)与'制作'(poiesis)的区分，以及康德对实践理性与理论理性的划界。米德的社会行为论和伽达默尔的诠释学为理解言语互动中的主体间性奠定了哲学前提。</w:t>
      </w:r>
    </w:p>
    <w:bookmarkEnd w:id="457"/>
    <w:bookmarkStart w:id="458" w:name="t2-经典表述-115"/>
    <w:p>
      <w:pPr>
        <w:pStyle w:val="Heading5"/>
      </w:pPr>
      <w:r>
        <w:t xml:space="preserve">T2 经典表述</w:t>
      </w:r>
    </w:p>
    <w:p>
      <w:pPr>
        <w:pStyle w:val="FirstParagraph"/>
      </w:pPr>
      <w:r>
        <w:t xml:space="preserve">哈贝马斯在《交往行为理论》(1981)中系统区分了四种社会行动类型——目的理性行动、规范调节行动、戏剧式行动和交往行动——并论证交往行动以达成理解为取向，以语言为媒介，内含有效性声称(可领会性、真实性、正当性、真诚性)。</w:t>
      </w:r>
    </w:p>
    <w:bookmarkEnd w:id="458"/>
    <w:bookmarkStart w:id="459" w:name="t3-争辩与阐发-115"/>
    <w:p>
      <w:pPr>
        <w:pStyle w:val="Heading5"/>
      </w:pPr>
      <w:r>
        <w:t xml:space="preserve">T3 争辩与阐发</w:t>
      </w:r>
    </w:p>
    <w:p>
      <w:pPr>
        <w:pStyle w:val="FirstParagraph"/>
      </w:pPr>
      <w:r>
        <w:t xml:space="preserve">围绕交往行为理论的争论集中在：(1)有效性声称的普遍性是否忽视文化差异(Apel vs. Rorty)；(2)'系统/生活世界'二分是否过于僵硬(Alexander, Honneth)；(3)交往理性是否隐含西方中心主义(后殖民批评)。麦卡锡的英译本(1984-87)引发英语世界的广泛讨论。</w:t>
      </w:r>
    </w:p>
    <w:bookmarkEnd w:id="459"/>
    <w:bookmarkStart w:id="460" w:name="t4-当代发展-115"/>
    <w:p>
      <w:pPr>
        <w:pStyle w:val="Heading5"/>
      </w:pPr>
      <w:r>
        <w:t xml:space="preserve">T4 当代发展</w:t>
      </w:r>
    </w:p>
    <w:p>
      <w:pPr>
        <w:pStyle w:val="FirstParagraph"/>
      </w:pPr>
      <w:r>
        <w:t xml:space="preserve">当代发展沿三个方向展开：(1)制度话语伦理——从道德话语转向民主法治国的制度设计(Habermas, Between Facts and Norms, 1992)；(2)数字公共领域——社交媒体如何改变交往条件(Papacharissi, 2010; Sunstein, 2017)；(3)跨文化交往——与非西方哲学传统(如儒家'对话理性')的对话(Tu Weiming, 2001)。交往行为概念也被应用于AI伦理中的'可解释性'要求。</w:t>
      </w:r>
    </w:p>
    <w:bookmarkEnd w:id="460"/>
    <w:bookmarkEnd w:id="461"/>
    <w:bookmarkStart w:id="466" w:name="c116-工具理性instrumental-rationality"/>
    <w:p>
      <w:pPr>
        <w:pStyle w:val="Heading4"/>
      </w:pPr>
      <w:r>
        <w:t xml:space="preserve">C116 工具理性（Instrumental Rationality）</w:t>
      </w:r>
    </w:p>
    <w:bookmarkStart w:id="462" w:name="t1-萌发期-116"/>
    <w:p>
      <w:pPr>
        <w:pStyle w:val="Heading5"/>
      </w:pPr>
      <w:r>
        <w:t xml:space="preserve">T1 萌发期</w:t>
      </w:r>
    </w:p>
    <w:p>
      <w:pPr>
        <w:pStyle w:val="FirstParagraph"/>
      </w:pPr>
      <w:r>
        <w:t xml:space="preserve">工具理性概念源于韦伯的'目的理性'(Zweckrationalität)，他将其与'价值理性'(Wertrationalität)相对立。卢卡奇在《历史与阶级意识》(1923)中将工具理性扩展为'物化'(reification)，指出资本主义逻辑将人际关系转化为物与物的关系。</w:t>
      </w:r>
    </w:p>
    <w:bookmarkEnd w:id="462"/>
    <w:bookmarkStart w:id="463" w:name="t2-经典表述-116"/>
    <w:p>
      <w:pPr>
        <w:pStyle w:val="Heading5"/>
      </w:pPr>
      <w:r>
        <w:t xml:space="preserve">T2 经典表述</w:t>
      </w:r>
    </w:p>
    <w:p>
      <w:pPr>
        <w:pStyle w:val="FirstParagraph"/>
      </w:pPr>
      <w:r>
        <w:t xml:space="preserve">霍克海默与阿多诺在《启蒙辩证法》(1944/47)中将工具理性提升为文明诊断的核心范畴：启蒙的自我毁灭——理性从解放力量蜕变为统治工具。哈贝马斯在《交往行为理论》中重述这一批判，但将其归因于系统对生活世界的殖民，而非理性本身的内在逻辑。</w:t>
      </w:r>
    </w:p>
    <w:bookmarkEnd w:id="463"/>
    <w:bookmarkStart w:id="464" w:name="t3-争辩与阐发-116"/>
    <w:p>
      <w:pPr>
        <w:pStyle w:val="Heading5"/>
      </w:pPr>
      <w:r>
        <w:t xml:space="preserve">T3 争辩与阐发</w:t>
      </w:r>
    </w:p>
    <w:p>
      <w:pPr>
        <w:pStyle w:val="FirstParagraph"/>
      </w:pPr>
      <w:r>
        <w:t xml:space="preserve">围绕工具理性概念的争论集中在：(1)哈贝马斯指责第一代法兰克福学派陷入'总体化理性批判'的悖论——批判本身也依赖理性；(2)马尔库塞在《单向度的人》(1964)中提出'大拒绝'方案；(3)芬恩伯格的'工具化理论'(1999)试图调和工具理性与交往理性，提出'初级工具化'与'次级工具化'的分层模型。</w:t>
      </w:r>
    </w:p>
    <w:bookmarkEnd w:id="464"/>
    <w:bookmarkStart w:id="465" w:name="t4-当代发展-116"/>
    <w:p>
      <w:pPr>
        <w:pStyle w:val="Heading5"/>
      </w:pPr>
      <w:r>
        <w:t xml:space="preserve">T4 当代发展</w:t>
      </w:r>
    </w:p>
    <w:p>
      <w:pPr>
        <w:pStyle w:val="FirstParagraph"/>
      </w:pPr>
      <w:r>
        <w:t xml:space="preserve">当代发展转向三个方向：(1)算法理性——大数据与AI中的'技术理性'问题，如评分系统、推荐算法对行为的技术治理(Zuboff, 2019)；(2)新唯物主义对工具理性的本体论批判(Barad, 2007)；(3)STS研究对'理性/非理性'二分的解构(Jasanoff, 2004)。</w:t>
      </w:r>
    </w:p>
    <w:bookmarkEnd w:id="465"/>
    <w:bookmarkEnd w:id="466"/>
    <w:bookmarkStart w:id="471" w:name="c117-生活世界lifeworld---habermas"/>
    <w:p>
      <w:pPr>
        <w:pStyle w:val="Heading4"/>
      </w:pPr>
      <w:r>
        <w:t xml:space="preserve">C117 生活世界（Lifeworld - Habermas）</w:t>
      </w:r>
    </w:p>
    <w:bookmarkStart w:id="467" w:name="t1-萌发期-117"/>
    <w:p>
      <w:pPr>
        <w:pStyle w:val="Heading5"/>
      </w:pPr>
      <w:r>
        <w:t xml:space="preserve">T1 萌发期</w:t>
      </w:r>
    </w:p>
    <w:p>
      <w:pPr>
        <w:pStyle w:val="FirstParagraph"/>
      </w:pPr>
      <w:r>
        <w:t xml:space="preserve">生活世界概念源自胡塞尔的《欧洲科学的危机与超越论现象学》(1936)，意指前科学经验中被给予的生活世界(Lebenswelt)，作为一切客观科学的意义基础。舒茨将胡塞尔的生活世界概念引入社会学，在《社会世界的意义构造》(1932)中发展出日常生活的现象学社会学。</w:t>
      </w:r>
    </w:p>
    <w:bookmarkEnd w:id="467"/>
    <w:bookmarkStart w:id="468" w:name="t2-经典表述-117"/>
    <w:p>
      <w:pPr>
        <w:pStyle w:val="Heading5"/>
      </w:pPr>
      <w:r>
        <w:t xml:space="preserve">T2 经典表述</w:t>
      </w:r>
    </w:p>
    <w:p>
      <w:pPr>
        <w:pStyle w:val="FirstParagraph"/>
      </w:pPr>
      <w:r>
        <w:t xml:space="preserve">哈贝马斯在《交往行为理论》第二卷中对生活世界进行了系统重构：生活世界是交往行动的背景协调资源，由文化、社会、人格三个结构要素组成。他提出'生活世界理性化'命题——从传统束缚中解放的同时也面临殖民化威胁。此概念与帕森斯的AGIL图式形成理论对话。</w:t>
      </w:r>
    </w:p>
    <w:bookmarkEnd w:id="468"/>
    <w:bookmarkStart w:id="469" w:name="t3-争辩与阐发-117"/>
    <w:p>
      <w:pPr>
        <w:pStyle w:val="Heading5"/>
      </w:pPr>
      <w:r>
        <w:t xml:space="preserve">T3 争辩与阐发</w:t>
      </w:r>
    </w:p>
    <w:p>
      <w:pPr>
        <w:pStyle w:val="FirstParagraph"/>
      </w:pPr>
      <w:r>
        <w:t xml:space="preserve">生活世界概念的争论：(1)现象学传统批评哈贝马斯将生活世界功能化，丧失了其存在论深度(Waldenfels, 1985)；(2)女性主义批评生活世界概念忽视再生产劳动(Honneth, 1980)；(3)后现代批评'生活世界'假定同质化共识，忽视差异与冲突(Fraser, 1990)；(4)艾利亚斯指出'生活世界'隐含静态本体论，忽视长期过程。</w:t>
      </w:r>
    </w:p>
    <w:bookmarkEnd w:id="469"/>
    <w:bookmarkStart w:id="470" w:name="t4-当代发展-117"/>
    <w:p>
      <w:pPr>
        <w:pStyle w:val="Heading5"/>
      </w:pPr>
      <w:r>
        <w:t xml:space="preserve">T4 当代发展</w:t>
      </w:r>
    </w:p>
    <w:p>
      <w:pPr>
        <w:pStyle w:val="FirstParagraph"/>
      </w:pPr>
      <w:r>
        <w:t xml:space="preserve">当代发展：(1)数字生活世界——数字平台对生活世界结构的重塑(Hesse, 2022)；(2)移民与多元生活世界——跨文化语境中生活世界的冲突与协商(Vertovec, 2009)；(3)生态生活世界——气候变化对生活世界'背景确信'的冲击(Beck, 2009)；(4)认知社会学将生活世界操作化为'默认假设'(Garfinkel)的实证研究。</w:t>
      </w:r>
    </w:p>
    <w:bookmarkEnd w:id="470"/>
    <w:bookmarkEnd w:id="471"/>
    <w:bookmarkStart w:id="476" w:name="X91a986f208ad0a206caa83bdc4aa8c39fd2748e"/>
    <w:bookmarkStart w:id="5452" w:name="c118-系统对生活世界殖民化colonization-of-lifeworld-by-system"/>
    <w:p>
      <w:pPr>
        <w:pStyle w:val="Heading4"/>
      </w:pPr>
      <w:r>
        <w:t xml:space="preserve">C118 系统对生活世界殖民化（Colonization of Lifeworld by System）</w:t>
      </w:r>
    </w:p>
    <w:bookmarkEnd w:id="5453"/>
    <w:bookmarkStart w:id="472" w:name="t1-萌发期-118"/>
    <w:p>
      <w:pPr>
        <w:pStyle w:val="Heading5"/>
      </w:pPr>
      <w:r>
        <w:t xml:space="preserve">T1 萌发期</w:t>
      </w:r>
    </w:p>
    <w:p>
      <w:pPr>
        <w:pStyle w:val="FirstParagraph"/>
      </w:pPr>
      <w:r>
        <w:t xml:space="preserve">系统对生活世界殖民化的思想前史可追溯至马克思的'异化'概念——经济逻辑对人类本质力量的剥夺，以及韦伯的'理性化铁笼'命题——形式理性对价值理性的侵蚀。波兰尼的'大转型'(1944)中'脱嵌'(disembedding)概念也预示了经济系统脱离社会关系的逻辑。</w:t>
      </w:r>
    </w:p>
    <w:bookmarkEnd w:id="472"/>
    <w:bookmarkStart w:id="473" w:name="t2-经典表述-118"/>
    <w:p>
      <w:pPr>
        <w:pStyle w:val="Heading5"/>
      </w:pPr>
      <w:r>
        <w:t xml:space="preserve">T2 经典表述</w:t>
      </w:r>
    </w:p>
    <w:p>
      <w:pPr>
        <w:pStyle w:val="FirstParagraph"/>
      </w:pPr>
      <w:r>
        <w:t xml:space="preserve">哈贝马斯在《交往行为理论》第二卷中系统阐述'系统对生活世界的殖民化'(Kolonisierung der Lebenswelt)：货币和权力这两种媒介从生活世界中分化出来后，反噬性地侵入生活世界的再生产领域，使以理解为取向的交往行动被策略性行动取代。他以此重新解释韦伯的理性化命题，区分了'系统理性化'与'生活世界理性化'。</w:t>
      </w:r>
    </w:p>
    <w:bookmarkEnd w:id="473"/>
    <w:bookmarkStart w:id="474" w:name="t3-争辩与阐发-118"/>
    <w:p>
      <w:pPr>
        <w:pStyle w:val="Heading5"/>
      </w:pPr>
      <w:r>
        <w:t xml:space="preserve">T3 争辩与阐发</w:t>
      </w:r>
    </w:p>
    <w:p>
      <w:pPr>
        <w:pStyle w:val="FirstParagraph"/>
      </w:pPr>
      <w:r>
        <w:t xml:space="preserve">对殖民化命题的主要批评：(1)霍耐特认为哈贝马斯低估了'承认斗争'的道德维度，权力不应仅从系统层面理解(Honneth, 1992)；(2)弗雷泽指出殖民化框架忽视了文化正义问题，经济/文化二分过于简化(Fraser, 1995)；(3)后马克思主义批评'生活世界'概念预设和谐共识，忽视内在冲突(Mouffe, 2000)。</w:t>
      </w:r>
    </w:p>
    <w:bookmarkEnd w:id="474"/>
    <w:bookmarkStart w:id="475" w:name="t4-当代发展-118"/>
    <w:p>
      <w:pPr>
        <w:pStyle w:val="Heading5"/>
      </w:pPr>
      <w:r>
        <w:t xml:space="preserve">T4 当代发展</w:t>
      </w:r>
    </w:p>
    <w:p>
      <w:pPr>
        <w:pStyle w:val="FirstParagraph"/>
      </w:pPr>
      <w:r>
        <w:t xml:space="preserve">当代发展：(1)金融化殖民——金融逻辑对教育、医疗等生活世界领域的渗透(Davis &amp; Kim, 2015)；(2)平台殖民——数字平台对生活世界的殖民化取代传统国家/市场殖民(van Dijck, 2018)；(3)新自由主义治理术对生活世界的重塑(Brown, 2015)；(4)殖民化概念的全球南方延伸——资本主义对非西方生活世界的侵蚀(Santos, 2014)。</w:t>
      </w:r>
    </w:p>
    <w:bookmarkEnd w:id="475"/>
    <w:bookmarkEnd w:id="476"/>
    <w:bookmarkStart w:id="481" w:name="c119-公共领域public-sphere"/>
    <w:p>
      <w:pPr>
        <w:pStyle w:val="Heading4"/>
      </w:pPr>
      <w:r>
        <w:t xml:space="preserve">C119 公共领域（Public Sphere）</w:t>
      </w:r>
    </w:p>
    <w:bookmarkStart w:id="477" w:name="t1-萌发期-119"/>
    <w:p>
      <w:pPr>
        <w:pStyle w:val="Heading5"/>
      </w:pPr>
      <w:r>
        <w:t xml:space="preserve">T1 萌发期</w:t>
      </w:r>
    </w:p>
    <w:p>
      <w:pPr>
        <w:pStyle w:val="FirstParagraph"/>
      </w:pPr>
      <w:r>
        <w:t xml:space="preserve">公共领域的观念渊源包括古希腊城邦的'政治生活'(bios politikos)、阿伦特对'行动'与'公共领域'的复兴(The Human Condition, 1958)，以及康德对'公共使用理性'的论述('什么是启蒙？'，1784)。咖啡店、沙龙等资产阶级社交形式为公共领域提供了历史原型。</w:t>
      </w:r>
    </w:p>
    <w:bookmarkEnd w:id="477"/>
    <w:bookmarkStart w:id="478" w:name="t2-经典表述-119"/>
    <w:p>
      <w:pPr>
        <w:pStyle w:val="Heading5"/>
      </w:pPr>
      <w:r>
        <w:t xml:space="preserve">T2 经典表述</w:t>
      </w:r>
    </w:p>
    <w:p>
      <w:pPr>
        <w:pStyle w:val="FirstParagraph"/>
      </w:pPr>
      <w:r>
        <w:t xml:space="preserve">哈贝马斯的《公共领域的结构转型》(1962)系统阐述了资产阶级公共领域的兴起与衰落：从17-18世纪的文学公共领域到政治公共领域，再到19世纪福利国家的'重新封建化'。他将公共领域定义为'私人汇集成为公众'的领域，以批判性-理性性辩论为特征，区别于既有的权力运作。</w:t>
      </w:r>
    </w:p>
    <w:bookmarkEnd w:id="478"/>
    <w:bookmarkStart w:id="479" w:name="t3-争辩与阐发-119"/>
    <w:p>
      <w:pPr>
        <w:pStyle w:val="Heading5"/>
      </w:pPr>
      <w:r>
        <w:t xml:space="preserve">T3 争辩与阐发</w:t>
      </w:r>
    </w:p>
    <w:p>
      <w:pPr>
        <w:pStyle w:val="FirstParagraph"/>
      </w:pPr>
      <w:r>
        <w:t xml:space="preserve">公共领域概念的争论极为丰富：(1)弗雷泽(1990)批评哈贝马斯的公共领域排除女性和工人阶级，忽视'亚公共领域'(subaltern counterpublics)的存在；(2)历史学家质疑其叙事的准确性——公共领域是否真正具有批判理性(Mah, 2000)；(3)卡尔霍恩指出公共领域的多元性与重叠性(1992)；(4)全球公共领域问题——民族国家框架是否仍然适用(Fraser, 2007)。</w:t>
      </w:r>
    </w:p>
    <w:bookmarkEnd w:id="479"/>
    <w:bookmarkStart w:id="480" w:name="t4-当代发展-119"/>
    <w:p>
      <w:pPr>
        <w:pStyle w:val="Heading5"/>
      </w:pPr>
      <w:r>
        <w:t xml:space="preserve">T4 当代发展</w:t>
      </w:r>
    </w:p>
    <w:p>
      <w:pPr>
        <w:pStyle w:val="FirstParagraph"/>
      </w:pPr>
      <w:r>
        <w:t xml:space="preserve">当代发展：(1)数字公共领域——互联网是否创造了新型公共领域还是碎片化了既有结构(Benkler, 2006; Sunstein, 2001)；(2)跨文化公共领域——伊斯兰公共领域、儒家公共领域的可能性(Eickelman &amp; Salvatore, 2002)；(3)全球公共领域——气候政治、人权话语中的跨国公共性(Fraser, 2007)；(4)情感公共领域——情感与身体在公共领域中的作用(Berlant, 1997)。</w:t>
      </w:r>
    </w:p>
    <w:bookmarkEnd w:id="480"/>
    <w:bookmarkEnd w:id="481"/>
    <w:bookmarkStart w:id="486" w:name="c120-话语伦理discourse-ethics"/>
    <w:p>
      <w:pPr>
        <w:pStyle w:val="Heading4"/>
      </w:pPr>
      <w:r>
        <w:t xml:space="preserve">C120 话语伦理（Discourse Ethics）</w:t>
      </w:r>
    </w:p>
    <w:bookmarkStart w:id="482" w:name="t1-萌发期-120"/>
    <w:p>
      <w:pPr>
        <w:pStyle w:val="Heading5"/>
      </w:pPr>
      <w:r>
        <w:t xml:space="preserve">T1 萌发期</w:t>
      </w:r>
    </w:p>
    <w:p>
      <w:pPr>
        <w:pStyle w:val="FirstParagraph"/>
      </w:pPr>
      <w:r>
        <w:t xml:space="preserve">话语伦理的哲学前史包括康德的道德哲学(特别是定言命令的普遍化检验)、阿佩尔的'先验语用学'(1973)以及米德对'理想角色扮演'的分析。阿佩尔率先将康德的普遍化原则从独白式推理转化为对话式程序，为话语伦理提供了直接先驱。</w:t>
      </w:r>
    </w:p>
    <w:bookmarkEnd w:id="482"/>
    <w:bookmarkStart w:id="483" w:name="t2-经典表述-120"/>
    <w:p>
      <w:pPr>
        <w:pStyle w:val="Heading5"/>
      </w:pPr>
      <w:r>
        <w:t xml:space="preserve">T2 经典表述</w:t>
      </w:r>
    </w:p>
    <w:p>
      <w:pPr>
        <w:pStyle w:val="FirstParagraph"/>
      </w:pPr>
      <w:r>
        <w:t xml:space="preserve">哈贝马斯在《道德意识与交往行动》(1983)及后续论文中系统阐述话语伦理(Diskursethik)的两条原则：(U)原则——受规范影响的所有人能够同意的规范才有效；(D)原则——有效性主张只能通过话语方式兑现。话语伦理是认知主义的(道德主张有真假)、程序主义的(只规定论证程序)、普遍主义的。</w:t>
      </w:r>
    </w:p>
    <w:bookmarkEnd w:id="483"/>
    <w:bookmarkStart w:id="484" w:name="t3-争辩与阐发-120"/>
    <w:p>
      <w:pPr>
        <w:pStyle w:val="Heading5"/>
      </w:pPr>
      <w:r>
        <w:t xml:space="preserve">T3 争辩与阐发</w:t>
      </w:r>
    </w:p>
    <w:p>
      <w:pPr>
        <w:pStyle w:val="FirstParagraph"/>
      </w:pPr>
      <w:r>
        <w:t xml:space="preserve">话语伦理面临的主要批评：(1)社群主义批评——忽视道德传统的特殊性(Walzer, 1983; MacIntyre, 1981)；(2)女性主义关怀伦理批评——程序正义忽视关系与情感(Gilligan, 1982)；(3)列维纳斯批评——对话伦理忽视他者的绝对异质性(Bernstein, 1991)；(4)后结构主义批评——普遍共识假定隐含同质化暴力(Butler, 2005)。</w:t>
      </w:r>
    </w:p>
    <w:bookmarkEnd w:id="484"/>
    <w:bookmarkStart w:id="485" w:name="t4-当代发展-120"/>
    <w:p>
      <w:pPr>
        <w:pStyle w:val="Heading5"/>
      </w:pPr>
      <w:r>
        <w:t xml:space="preserve">T4 当代发展</w:t>
      </w:r>
    </w:p>
    <w:p>
      <w:pPr>
        <w:pStyle w:val="FirstParagraph"/>
      </w:pPr>
      <w:r>
        <w:t xml:space="preserve">当代发展：(1)制度话语伦理——从道德对话转向宪政民主制度设计(Habermas, Between Facts and Norms)；(2)跨文化话语伦理——与儒家(Rosemont &amp; Ames, 2009)、伊斯兰伦理的对话；(3)动物伦理与环境伦理——话语伦理的参与者范围扩展(Benhabib, 2004)；(4)数字话语伦理——算法偏见与在线话语的规范性问题(Vallor, 2016)。</w:t>
      </w:r>
    </w:p>
    <w:bookmarkEnd w:id="485"/>
    <w:bookmarkEnd w:id="486"/>
    <w:bookmarkStart w:id="491" w:name="c121-理想言谈情境ideal-speech-situation"/>
    <w:p>
      <w:pPr>
        <w:pStyle w:val="Heading4"/>
      </w:pPr>
      <w:r>
        <w:t xml:space="preserve">C121 理想言谈情境（Ideal Speech Situation）</w:t>
      </w:r>
    </w:p>
    <w:bookmarkStart w:id="487" w:name="t1-萌发期-121"/>
    <w:p>
      <w:pPr>
        <w:pStyle w:val="Heading5"/>
      </w:pPr>
      <w:r>
        <w:t xml:space="preserve">T1 萌发期</w:t>
      </w:r>
    </w:p>
    <w:p>
      <w:pPr>
        <w:pStyle w:val="FirstParagraph"/>
      </w:pPr>
      <w:r>
        <w:t xml:space="preserve">理想言谈情境的思想渊源在于康德'目的王国'中的平等立法者理念、米德对'理想角色扮演'的分析以及皮尔士的探究共同体设想。阿佩尔的'无限制交往共同体'是直接的哲学先驱。</w:t>
      </w:r>
    </w:p>
    <w:bookmarkEnd w:id="487"/>
    <w:bookmarkStart w:id="488" w:name="t2-经典表述-121"/>
    <w:p>
      <w:pPr>
        <w:pStyle w:val="Heading5"/>
      </w:pPr>
      <w:r>
        <w:t xml:space="preserve">T2 经典表述</w:t>
      </w:r>
    </w:p>
    <w:p>
      <w:pPr>
        <w:pStyle w:val="FirstParagraph"/>
      </w:pPr>
      <w:r>
        <w:t xml:space="preserve">哈贝马斯在多处文本中阐述理想言谈情境(ISS)：它是交往行动的'反事实预设'(kontrafaktische Unterstellung)——并非经验现实，而是内在于每一次言谈行为的规范性前提。ISS要求：对所有潜在参与者开放、平等的话语权利、免除内外强制、无扭曲的沟通。它作为'理想的调节性原则'(regulative idea)而非构成性原则发挥作用。</w:t>
      </w:r>
    </w:p>
    <w:bookmarkEnd w:id="488"/>
    <w:bookmarkStart w:id="489" w:name="t3-争辩与阐发-121"/>
    <w:p>
      <w:pPr>
        <w:pStyle w:val="Heading5"/>
      </w:pPr>
      <w:r>
        <w:t xml:space="preserve">T3 争辩与阐发</w:t>
      </w:r>
    </w:p>
    <w:p>
      <w:pPr>
        <w:pStyle w:val="FirstParagraph"/>
      </w:pPr>
      <w:r>
        <w:t xml:space="preserve">对ISS的批评集中在：(1)它是'乌托邦'还是'不可避免预设'的争论——哈贝马斯后期倾向于将ISS作为弱预设而非强乌托邦(Alexy, 1990)；(2)后现代批评——ISS假定话语的透明性与可理解性，忽视无意识与话语中的权力(Foucault, 1977)；(3)实证研究——话语中的不平等如何系统地扭曲'共识'(van Dijk, 1993)；(4)文化批评——ISS是否以西方对话模式为标准(Tu, 2001)。</w:t>
      </w:r>
    </w:p>
    <w:bookmarkEnd w:id="489"/>
    <w:bookmarkStart w:id="490" w:name="t4-当代发展-121"/>
    <w:p>
      <w:pPr>
        <w:pStyle w:val="Heading5"/>
      </w:pPr>
      <w:r>
        <w:t xml:space="preserve">T4 当代发展</w:t>
      </w:r>
    </w:p>
    <w:p>
      <w:pPr>
        <w:pStyle w:val="FirstParagraph"/>
      </w:pPr>
      <w:r>
        <w:t xml:space="preserve">当代发展：(1)算法公平性——ISS作为AI系统偏见检测的规范性标准(Mittelstadt et al., 2016)；(2)协商民主实验——'微型公众'制度设计试图在经验上近似ISS(Fishkin, 2009)；(3)跨文化话语——非西方传统中的'理想论辩'构想(如印度'论辩学'Nyāya传统)(Ganeri, 2011)；(4)虚拟话语——在线辩论平台中的权力不对称与制度设计。</w:t>
      </w:r>
    </w:p>
    <w:bookmarkEnd w:id="490"/>
    <w:bookmarkEnd w:id="491"/>
    <w:bookmarkStart w:id="496" w:name="c122-文化工业culture-industry"/>
    <w:p>
      <w:pPr>
        <w:pStyle w:val="Heading4"/>
      </w:pPr>
      <w:r>
        <w:t xml:space="preserve">C122 文化工业（Culture Industry）</w:t>
      </w:r>
    </w:p>
    <w:bookmarkStart w:id="492" w:name="t1-萌发期-122"/>
    <w:p>
      <w:pPr>
        <w:pStyle w:val="Heading5"/>
      </w:pPr>
      <w:r>
        <w:t xml:space="preserve">T1 萌发期</w:t>
      </w:r>
    </w:p>
    <w:p>
      <w:pPr>
        <w:pStyle w:val="FirstParagraph"/>
      </w:pPr>
      <w:r>
        <w:t xml:space="preserve">文化工业概念的思想前史包括马克思的商品拜物教——文化产品作为商品，以及本雅明的'机械复制时代的艺术作品'(1936)——技术复制改变了艺术的社会功能。齐美尔对货币经济与文化生产的分析也提供了思想背景。</w:t>
      </w:r>
    </w:p>
    <w:bookmarkEnd w:id="492"/>
    <w:bookmarkStart w:id="493" w:name="t2-经典表述-122"/>
    <w:p>
      <w:pPr>
        <w:pStyle w:val="Heading5"/>
      </w:pPr>
      <w:r>
        <w:t xml:space="preserve">T2 经典表述</w:t>
      </w:r>
    </w:p>
    <w:p>
      <w:pPr>
        <w:pStyle w:val="FirstParagraph"/>
      </w:pPr>
      <w:r>
        <w:t xml:space="preserve">阿多诺与霍克海默在《启蒙辩证法》(1944/47)中提出文化工业(Kulturindustrie)：大众文化不是'大众的文化'而是工业化的文化生产系统——以标准化、伪个性化、迎合最低公分母为特征。文化工业的功能：(1)意识形态——使大众接受现存秩序；(2)心理操控——通过娱乐消解批判意识；(3)消费同质化——消除真正的选择。阿多诺特别分析了好莱坞电影与流行音乐的标准化模式。</w:t>
      </w:r>
    </w:p>
    <w:bookmarkEnd w:id="493"/>
    <w:bookmarkStart w:id="494" w:name="t3-争辩与阐发-122"/>
    <w:p>
      <w:pPr>
        <w:pStyle w:val="Heading5"/>
      </w:pPr>
      <w:r>
        <w:t xml:space="preserve">T3 争辩与阐发</w:t>
      </w:r>
    </w:p>
    <w:p>
      <w:pPr>
        <w:pStyle w:val="FirstParagraph"/>
      </w:pPr>
      <w:r>
        <w:t xml:space="preserve">文化工业概念的激烈争论：(1)英国文化研究批评阿多诺的精英主义——忽视了受众的抵抗与创造(Hall, 1973; Fiske, 1989)；(2)实证批评——阿多诺的文化分析缺乏经验支持(Lazarsfeld, 1941)；(3)布迪厄对阿多诺的'反动员'——审美判断确实有阶级基础但不是简单的操控(Bourdieu, 1979)；(4)詹明信的'后现代主义与消费社会'(1983)——文化工业进入后现代阶段，高雅/低俗边界瓦解。</w:t>
      </w:r>
    </w:p>
    <w:bookmarkEnd w:id="494"/>
    <w:bookmarkStart w:id="495" w:name="t4-当代发展-122"/>
    <w:p>
      <w:pPr>
        <w:pStyle w:val="Heading5"/>
      </w:pPr>
      <w:r>
        <w:t xml:space="preserve">T4 当代发展</w:t>
      </w:r>
    </w:p>
    <w:p>
      <w:pPr>
        <w:pStyle w:val="FirstParagraph"/>
      </w:pPr>
      <w:r>
        <w:t xml:space="preserve">当代发展：(1)算法文化工业——推荐算法实现'个性化标准化'(Dean, 2009)；(2)平台文化工业——流媒体平台的内容生产逻辑(LOTZ, 2017)；(3)创意产业——从'文化工业'到'创意产业'的话语转换(Hesmondhalgh, 2013)；(4)中国文化产业——国家主导的文化工业模式。</w:t>
      </w:r>
    </w:p>
    <w:bookmarkEnd w:id="495"/>
    <w:bookmarkEnd w:id="496"/>
    <w:bookmarkStart w:id="501" w:name="c123-工具理性instrumental-reason---frankfurt"/>
    <w:p>
      <w:pPr>
        <w:pStyle w:val="Heading4"/>
      </w:pPr>
      <w:r>
        <w:t xml:space="preserve">C123 工具理性（Instrumental Reason - Frankfurt）</w:t>
      </w:r>
    </w:p>
    <w:bookmarkStart w:id="497" w:name="t1-萌发期-123"/>
    <w:p>
      <w:pPr>
        <w:pStyle w:val="Heading5"/>
      </w:pPr>
      <w:r>
        <w:t xml:space="preserve">T1 萌发期</w:t>
      </w:r>
    </w:p>
    <w:p>
      <w:pPr>
        <w:pStyle w:val="FirstParagraph"/>
      </w:pPr>
      <w:r>
        <w:t xml:space="preserve">工具理性(法兰克福学派)的概念已与C95(哈贝马斯)共享思想前史，但法兰克福学派有独特的发展路径：卢卡奇的物化理论→霍克海默的'传统理论与批判理论'(1937)→阿多诺的否定辩证法(1966)。</w:t>
      </w:r>
    </w:p>
    <w:bookmarkEnd w:id="497"/>
    <w:bookmarkStart w:id="498" w:name="t2-经典表述-123"/>
    <w:p>
      <w:pPr>
        <w:pStyle w:val="Heading5"/>
      </w:pPr>
      <w:r>
        <w:t xml:space="preserve">T2 经典表述</w:t>
      </w:r>
    </w:p>
    <w:p>
      <w:pPr>
        <w:pStyle w:val="FirstParagraph"/>
      </w:pPr>
      <w:r>
        <w:t xml:space="preserve">霍克海默与阿多诺在《启蒙辩证法》(1944/47)中将工具理性(Instrumentelle Vernunft)从经济分析扩展为文明诊断：启蒙的内在逻辑——'对自然的支配'延伸为'对人的支配'。工具理性的核心：(1)计算性——将一切还原为可计算的量；(2)手段-目的理性——只问'如何'不问'为何'；(3)同一性思维——消除差异与特殊性(Adorno的否定辩证法正是对此的反抗)。霍克海默在《工具理性批判》(1967)中进一步阐述。</w:t>
      </w:r>
    </w:p>
    <w:bookmarkEnd w:id="498"/>
    <w:bookmarkStart w:id="499" w:name="t3-争辩与阐发-123"/>
    <w:p>
      <w:pPr>
        <w:pStyle w:val="Heading5"/>
      </w:pPr>
      <w:r>
        <w:t xml:space="preserve">T3 争辩与阐发</w:t>
      </w:r>
    </w:p>
    <w:p>
      <w:pPr>
        <w:pStyle w:val="FirstParagraph"/>
      </w:pPr>
      <w:r>
        <w:t xml:space="preserve">工具理性批判的争论：(1)哈贝马斯批评第一代法兰克福学派陷入'总体化理性批判'的悖论——批判本身依赖理性(Habermas, 1981)；(2)阿多诺的'否定性'——否定辩证法是否导致政治瘫痪？(3)马尔库塞的'大拒绝'——替代方案是否过于乌托邦？(4)女性主义批评——工具理性批判忽视性别化的理性建构。</w:t>
      </w:r>
    </w:p>
    <w:bookmarkEnd w:id="499"/>
    <w:bookmarkStart w:id="500" w:name="t4-当代发展-123"/>
    <w:p>
      <w:pPr>
        <w:pStyle w:val="Heading5"/>
      </w:pPr>
      <w:r>
        <w:t xml:space="preserve">T4 当代发展</w:t>
      </w:r>
    </w:p>
    <w:p>
      <w:pPr>
        <w:pStyle w:val="FirstParagraph"/>
      </w:pPr>
      <w:r>
        <w:t xml:space="preserve">当代发展：(1)算法工具理性——AI系统作为工具理性的新阶段(Bender et al., 2021)；(2)新自由主义理性——市场逻辑的全面渗透(Brown, 2015)；(3)后人类工具理性——技术对人类的工具化(Hayles, 1999)；(4)工具理性与气候变化——计算性思维对长期生态问题的短视。</w:t>
      </w:r>
    </w:p>
    <w:bookmarkEnd w:id="500"/>
    <w:bookmarkEnd w:id="501"/>
    <w:bookmarkStart w:id="506" w:name="c124-单向度的人one-dimensional-man"/>
    <w:p>
      <w:pPr>
        <w:pStyle w:val="Heading4"/>
      </w:pPr>
      <w:r>
        <w:t xml:space="preserve">C124 单向度的人（One-Dimensional Man）</w:t>
      </w:r>
    </w:p>
    <w:bookmarkStart w:id="502" w:name="t1-萌发期-124"/>
    <w:p>
      <w:pPr>
        <w:pStyle w:val="Heading5"/>
      </w:pPr>
      <w:r>
        <w:t xml:space="preserve">T1 萌发期</w:t>
      </w:r>
    </w:p>
    <w:p>
      <w:pPr>
        <w:pStyle w:val="FirstParagraph"/>
      </w:pPr>
      <w:r>
        <w:t xml:space="preserve">单向度的人的思想前史包括马克思的异化理论——资本主义使人丧失超越性维度，以及法兰克福学派的工具理性批判(霍克海默/阿多诺)。马尔库塞在《爱欲与文明》(1955)中已提出'额外压抑'——社会对本能的过度压抑使批判能力萎缩。</w:t>
      </w:r>
    </w:p>
    <w:bookmarkEnd w:id="502"/>
    <w:bookmarkStart w:id="503" w:name="t2-经典表述-124"/>
    <w:p>
      <w:pPr>
        <w:pStyle w:val="Heading5"/>
      </w:pPr>
      <w:r>
        <w:t xml:space="preserve">T2 经典表述</w:t>
      </w:r>
    </w:p>
    <w:p>
      <w:pPr>
        <w:pStyle w:val="FirstParagraph"/>
      </w:pPr>
      <w:r>
        <w:t xml:space="preserve">马尔库塞在《单向度的人》(1964)中系统论证：发达工业社会通过'虚假需求'与'压抑性去升华'消解了批判的否定性维度——社会同时吸纳了对立力量(劳工运动、反文化)，使'否定的思考'沦为 affirmation(肯定)。'单向度'即丧失了批判与超越的'第二维度'。他呼吁'大拒绝'(Great Refusal)——拒绝与现存社会合作的一切形式。</w:t>
      </w:r>
    </w:p>
    <w:bookmarkEnd w:id="503"/>
    <w:bookmarkStart w:id="504" w:name="t3-争辩与阐发-124"/>
    <w:p>
      <w:pPr>
        <w:pStyle w:val="Heading5"/>
      </w:pPr>
      <w:r>
        <w:t xml:space="preserve">T3 争辩与阐发</w:t>
      </w:r>
    </w:p>
    <w:p>
      <w:pPr>
        <w:pStyle w:val="FirstParagraph"/>
      </w:pPr>
      <w:r>
        <w:t xml:space="preserve">单向度命题的争论：(1)哈贝马斯批评马尔库塞的'大拒绝'过于抽象，缺乏制度化的替代方案(Habermas, 1968)；(2)经验反驳——1960年代的社会运动证明'否定维度'并未消失；(3)后现代批评——'大拒绝'本身是总体化的宏大叙事(Lyotard, 1979)；(4)福柯批评马尔库塞的'压抑假设'——权力不仅是压抑的也是生产性的。</w:t>
      </w:r>
    </w:p>
    <w:bookmarkEnd w:id="504"/>
    <w:bookmarkStart w:id="505" w:name="t4-当代发展-124"/>
    <w:p>
      <w:pPr>
        <w:pStyle w:val="Heading5"/>
      </w:pPr>
      <w:r>
        <w:t xml:space="preserve">T4 当代发展</w:t>
      </w:r>
    </w:p>
    <w:p>
      <w:pPr>
        <w:pStyle w:val="FirstParagraph"/>
      </w:pPr>
      <w:r>
        <w:t xml:space="preserve">当代发展：(1)数字单向度——算法推荐创造的'回声室'与'过滤气泡'作为新型单向度机制(Sunstein, 2017)；(2)消费社会的再审视——鲍德里亚的消费符号体系作为更精致的单向度机制(Baudrillard, 1970)；(3)绩效社会——韩炳哲的'倦怠社会'(2010)作为单向度的当代变体；(4)注意力经济——注意力捕获作为新型'压抑性去升华'。</w:t>
      </w:r>
    </w:p>
    <w:bookmarkEnd w:id="505"/>
    <w:bookmarkEnd w:id="506"/>
    <w:bookmarkStart w:id="511" w:name="c125-启蒙辩证法dialectic-of-enlightenment"/>
    <w:p>
      <w:pPr>
        <w:pStyle w:val="Heading4"/>
      </w:pPr>
      <w:r>
        <w:t xml:space="preserve">C125 启蒙辩证法（Dialectic of Enlightenment）</w:t>
      </w:r>
    </w:p>
    <w:bookmarkStart w:id="507" w:name="t1-萌发期-125"/>
    <w:p>
      <w:pPr>
        <w:pStyle w:val="Heading5"/>
      </w:pPr>
      <w:r>
        <w:t xml:space="preserve">T1 萌发期</w:t>
      </w:r>
    </w:p>
    <w:p>
      <w:pPr>
        <w:pStyle w:val="FirstParagraph"/>
      </w:pPr>
      <w:r>
        <w:t xml:space="preserve">启蒙辩证法概念的思想前史包括黑格尔的辩证法——正/反/合的否定性运动，马克思对黑格尔辩证法的'颠倒'——从观念辩证法到物质辩证法，以及尼采对启蒙理性的批判——理性作为权力意志的表达。</w:t>
      </w:r>
    </w:p>
    <w:bookmarkEnd w:id="507"/>
    <w:bookmarkStart w:id="508" w:name="t2-经典表述-125"/>
    <w:p>
      <w:pPr>
        <w:pStyle w:val="Heading5"/>
      </w:pPr>
      <w:r>
        <w:t xml:space="preserve">T2 经典表述</w:t>
      </w:r>
    </w:p>
    <w:p>
      <w:pPr>
        <w:pStyle w:val="FirstParagraph"/>
      </w:pPr>
      <w:r>
        <w:t xml:space="preserve">霍克海默与阿多诺在《启蒙辩证法》(1944/47)中提出核心命题：启蒙自我毁灭——理性从解放力量蜕变为统治工具。论证线索：(1)启蒙的'祛魅'消灭神话但自身变成新神话；(2)'对自然的支配'延伸为'对人的支配'——工具理性吞噬价值理性；(3)文化工业作为启蒙辩证法的经验案例——启蒙的理性化生产了新的'野蛮'。奥德修斯绑在桅杆上听海妖歌唱——自我持存的理性冲动与感官快乐的断裂——是全书的核心隐喻。</w:t>
      </w:r>
    </w:p>
    <w:bookmarkEnd w:id="508"/>
    <w:bookmarkStart w:id="509" w:name="t3-争辩与阐发-125"/>
    <w:p>
      <w:pPr>
        <w:pStyle w:val="Heading5"/>
      </w:pPr>
      <w:r>
        <w:t xml:space="preserve">T3 争辩与阐发</w:t>
      </w:r>
    </w:p>
    <w:p>
      <w:pPr>
        <w:pStyle w:val="FirstParagraph"/>
      </w:pPr>
      <w:r>
        <w:t xml:space="preserve">启蒙辩证法的争论：(1)哈贝马斯批评其'总体化理性批判'——如果理性本身是统治性的，批判何以可能？(Habermas, 1981)；(2)阿多诺的'否定辩证法'(1966)是否提供了出路？(3)福柯批评启蒙辩证法过于'黑格尔式'——权力不是总体化的而是弥散的；(4)后殖民批评——'启蒙'是否只是西方的叙事？(Chakrabarty, 2000)。</w:t>
      </w:r>
    </w:p>
    <w:bookmarkEnd w:id="509"/>
    <w:bookmarkStart w:id="510" w:name="t4-当代发展-125"/>
    <w:p>
      <w:pPr>
        <w:pStyle w:val="Heading5"/>
      </w:pPr>
      <w:r>
        <w:t xml:space="preserve">T4 当代发展</w:t>
      </w:r>
    </w:p>
    <w:p>
      <w:pPr>
        <w:pStyle w:val="FirstParagraph"/>
      </w:pPr>
      <w:r>
        <w:t xml:space="preserve">当代发展：(1)算法启蒙——AI的'祛魅'是否创造新神话？(2)数字辩证法——社交媒体既是解放工具也是监控机制(Fuchs, 2014)；(3)生态启蒙——气候变化作为启蒙自我毁灭的新阶段(Latour, 2017)；(4)后人类启蒙——超越人类中心主义的启蒙重构(Braidotti, 2019)。</w:t>
      </w:r>
    </w:p>
    <w:bookmarkEnd w:id="510"/>
    <w:bookmarkEnd w:id="511"/>
    <w:bookmarkStart w:id="516" w:name="c126-权威人格authoritarian-personality"/>
    <w:p>
      <w:pPr>
        <w:pStyle w:val="Heading4"/>
      </w:pPr>
      <w:r>
        <w:t xml:space="preserve">C126 权威人格（Authoritarian Personality）</w:t>
      </w:r>
    </w:p>
    <w:bookmarkStart w:id="512" w:name="t1-萌发期-126"/>
    <w:p>
      <w:pPr>
        <w:pStyle w:val="Heading5"/>
      </w:pPr>
      <w:r>
        <w:t xml:space="preserve">T1 萌发期</w:t>
      </w:r>
    </w:p>
    <w:p>
      <w:pPr>
        <w:pStyle w:val="FirstParagraph"/>
      </w:pPr>
      <w:r>
        <w:t xml:space="preserve">权威人格概念的思想前史包括弗洛伊德对超我与权威内化的分析，以及法兰克福学派研究所的权威与家庭研究(Fromm, 1936; Horkheimer, 1936)。赖希的'法西斯主义群众心理学'(1933)也提供了先驱——性压抑与权威服从的心理机制。</w:t>
      </w:r>
    </w:p>
    <w:bookmarkEnd w:id="512"/>
    <w:bookmarkStart w:id="513" w:name="t2-经典表述-126"/>
    <w:p>
      <w:pPr>
        <w:pStyle w:val="Heading5"/>
      </w:pPr>
      <w:r>
        <w:t xml:space="preserve">T2 经典表述</w:t>
      </w:r>
    </w:p>
    <w:p>
      <w:pPr>
        <w:pStyle w:val="FirstParagraph"/>
      </w:pPr>
      <w:r>
        <w:t xml:space="preserve">阿多诺等人在《权威人格》(1950)中系统研究：权威人格是一种综合症候群——(1)因袭主义(conventionalism)——僵化遵守传统规范；(2)权威服从(authoritarian submission)——对内群体权威的屈从；(3)权威攻击(authoritarian aggression)——对违背规范者的惩罚；(4)反内向性(anti-intraception)——反对主观性、想象与温和；(5)迷信与刻板思维。F量表(Fascism scale)是其测量工具。</w:t>
      </w:r>
    </w:p>
    <w:bookmarkEnd w:id="513"/>
    <w:bookmarkStart w:id="514" w:name="t3-争辩与阐发-126"/>
    <w:p>
      <w:pPr>
        <w:pStyle w:val="Heading5"/>
      </w:pPr>
      <w:r>
        <w:t xml:space="preserve">T3 争辩与阐发</w:t>
      </w:r>
    </w:p>
    <w:p>
      <w:pPr>
        <w:pStyle w:val="FirstParagraph"/>
      </w:pPr>
      <w:r>
        <w:t xml:space="preserve">权威人格研究的争论：(1)方法论批评——F量表的措辞偏向(Rokeach, 1960)；(2)左翼权威主义——权威人格是否只存在于右翼？(3)文化差异——权威人格在不同文化中的表现差异(中国、日本集体主义中的'权威'含义不同)；(4)心理还原论——权威人格研究将政治现象还原为心理特征，忽视制度与结构因素。</w:t>
      </w:r>
    </w:p>
    <w:bookmarkEnd w:id="514"/>
    <w:bookmarkStart w:id="515" w:name="t4-当代发展-126"/>
    <w:p>
      <w:pPr>
        <w:pStyle w:val="Heading5"/>
      </w:pPr>
      <w:r>
        <w:t xml:space="preserve">T4 当代发展</w:t>
      </w:r>
    </w:p>
    <w:p>
      <w:pPr>
        <w:pStyle w:val="FirstParagraph"/>
      </w:pPr>
      <w:r>
        <w:t xml:space="preserve">当代发展：(1)特朗普与民粹主义——权威人格研究在当代政治中的复兴(MacWilliams, 2016)；(2)阿尔特迈耶的RWA研究——右翼权威主义的当代测量(1996, 2018)；(3)社交偏见——权威人格与社交媒体上的虚假信息传播；(4)中国权威人格——儒家文化中的'权威'维度与西方的不同含义。</w:t>
      </w:r>
    </w:p>
    <w:bookmarkEnd w:id="515"/>
    <w:bookmarkEnd w:id="516"/>
    <w:bookmarkEnd w:id="517"/>
    <w:bookmarkStart w:id="548" w:name="X8419abbdb185be2470b02f1eb2fd64eef644d4e"/>
    <w:p>
      <w:pPr>
        <w:pStyle w:val="Heading3"/>
      </w:pPr>
      <w:r>
        <w:t xml:space="preserve">8. 现象学与知识社会学（Phenomenology &amp; Sociology of Knowledge）</w:t>
      </w:r>
    </w:p>
    <w:bookmarkStart w:id="522" w:name="c127-生活世界lebenswelt-lifeworld"/>
    <w:p>
      <w:pPr>
        <w:pStyle w:val="Heading4"/>
      </w:pPr>
      <w:r>
        <w:t xml:space="preserve">C127 生活世界（Lebenswelt / Lifeworld）</w:t>
      </w:r>
    </w:p>
    <w:bookmarkStart w:id="518" w:name="t1-萌发期-127"/>
    <w:p>
      <w:pPr>
        <w:pStyle w:val="Heading5"/>
      </w:pPr>
      <w:r>
        <w:t xml:space="preserve">T1 萌发期</w:t>
      </w:r>
    </w:p>
    <w:p>
      <w:pPr>
        <w:pStyle w:val="FirstParagraph"/>
      </w:pPr>
      <w:r>
        <w:t xml:space="preserve">生活世界概念的前史——从Husserl到Schutz</w:t>
      </w:r>
    </w:p>
    <w:bookmarkEnd w:id="518"/>
    <w:bookmarkStart w:id="519" w:name="t2-经典表述-127"/>
    <w:p>
      <w:pPr>
        <w:pStyle w:val="Heading5"/>
      </w:pPr>
      <w:r>
        <w:t xml:space="preserve">T2 经典表述</w:t>
      </w:r>
    </w:p>
    <w:p>
      <w:pPr>
        <w:pStyle w:val="FirstParagraph"/>
      </w:pPr>
      <w:r>
        <w:t xml:space="preserve">胡塞尔在《欧洲科学的危机》（1936）与《纯粹现象学与现象学哲学的观念》（1913）中系统阐述了生活世界的经典表述：生活世界是前科学的、主观的经验世界——所有科学活动都以生活世界为基础，但科学通过数学化与理想化遮蔽了生活世界的丰富性。生活世界的核心特征包括：主体间性——生活世界是共享的；具身性——生活世界通过身体经验被给予；以及历史性——生活世界具有历史积淀。</w:t>
      </w:r>
    </w:p>
    <w:bookmarkEnd w:id="519"/>
    <w:bookmarkStart w:id="520" w:name="t3-争辩与阐发-127"/>
    <w:p>
      <w:pPr>
        <w:pStyle w:val="Heading5"/>
      </w:pPr>
      <w:r>
        <w:t xml:space="preserve">T3 争辩与阐发</w:t>
      </w:r>
    </w:p>
    <w:p>
      <w:pPr>
        <w:pStyle w:val="FirstParagraph"/>
      </w:pPr>
      <w:r>
        <w:t xml:space="preserve">生活世界面临关于回归生活世界是否可能——科学化是否不可逆转？——以及生活世界概念的操作化困难——如何研究前科学的经验？——的争论。哈贝马斯在《交往行为理论》（1981）中将生活世界发展为交往行动的基础——系统对生活世界的殖民是现代性的核心病理。舒茨（Schutz, 1932）将生活世界发展为日常生活的现象学社会学——生活世界是日常行动者理所当然的背景假设。</w:t>
      </w:r>
    </w:p>
    <w:bookmarkEnd w:id="520"/>
    <w:bookmarkStart w:id="521" w:name="t4-当代发展-127"/>
    <w:p>
      <w:pPr>
        <w:pStyle w:val="Heading5"/>
      </w:pPr>
      <w:r>
        <w:t xml:space="preserve">T4 当代发展</w:t>
      </w:r>
    </w:p>
    <w:p>
      <w:pPr>
        <w:pStyle w:val="FirstParagraph"/>
      </w:pPr>
      <w:r>
        <w:t xml:space="preserve">21世纪生活世界在数字生活世界、虚拟现实与具身认知研究中持续演进。数字生活世界——用户在数字空间中的日常经验——是否构成了新型生活世界？虚拟现实中的具身经验——通过VR头显体验虚拟环境——是否挑战了胡塞尔关于生活世界具身性的论述？同时，算法治理对生活世界的殖民——算法渗透到日常生活的方方面面——也回应了哈贝马斯关于系统殖民生活世界的经典命题。</w:t>
      </w:r>
    </w:p>
    <w:bookmarkEnd w:id="521"/>
    <w:bookmarkEnd w:id="522"/>
    <w:bookmarkStart w:id="527" w:name="c128-主体间性intersubjectivity"/>
    <w:p>
      <w:pPr>
        <w:pStyle w:val="Heading4"/>
      </w:pPr>
      <w:r>
        <w:t xml:space="preserve">C128 主体间性（Intersubjectivity）</w:t>
      </w:r>
    </w:p>
    <w:bookmarkStart w:id="523" w:name="t1-萌发期-128"/>
    <w:p>
      <w:pPr>
        <w:pStyle w:val="Heading5"/>
      </w:pPr>
      <w:r>
        <w:t xml:space="preserve">T1 萌发期</w:t>
      </w:r>
    </w:p>
    <w:p>
      <w:pPr>
        <w:pStyle w:val="FirstParagraph"/>
      </w:pPr>
      <w:r>
        <w:t xml:space="preserve">主体间性（Intersubjektivität）概念由胡塞尔在《笛卡尔式的沉思》（1931）中首次系统阐述为现象学核心问题——先验自我如何认识他人？舒茨（Schutz, 1932）将主体间性从先验现象学发展为经验社会学概念——主体间性是日常社会生活的基本事实。</w:t>
      </w:r>
    </w:p>
    <w:bookmarkEnd w:id="523"/>
    <w:bookmarkStart w:id="524" w:name="t2-经典表述-128"/>
    <w:p>
      <w:pPr>
        <w:pStyle w:val="Heading5"/>
      </w:pPr>
      <w:r>
        <w:t xml:space="preserve">T2 经典表述</w:t>
      </w:r>
    </w:p>
    <w:p>
      <w:pPr>
        <w:pStyle w:val="FirstParagraph"/>
      </w:pPr>
      <w:r>
        <w:t xml:space="preserve">舒茨在《社会世界的现象学》（1932）中系统阐述了主体间性的社会学表述：主体间性是两个或多个主体共享同一个经验世界的能力。主体间性的核心机制包括：面对面的情境——主体间性最充分的实现形式；我们关系（Wir-Beziehung）——主体之间的共享经验；以及视角互易性（reciprocity of perspectives）——如果我在你的位置，我也会看到同样的东西。主体间性使社会世界成为共享的而非私人的。</w:t>
      </w:r>
    </w:p>
    <w:bookmarkEnd w:id="524"/>
    <w:bookmarkStart w:id="525" w:name="t3-争辩与阐发-128"/>
    <w:p>
      <w:pPr>
        <w:pStyle w:val="Heading5"/>
      </w:pPr>
      <w:r>
        <w:t xml:space="preserve">T3 争辩与阐发</w:t>
      </w:r>
    </w:p>
    <w:p>
      <w:pPr>
        <w:pStyle w:val="FirstParagraph"/>
      </w:pPr>
      <w:r>
        <w:t xml:space="preserve">主体间性面临关于先验性与经验性之争——主体间性是先验条件还是经验成就？——以及数字主体间性——在线互动是否构成真正的主体间性？——的争论。哈贝马斯在《交往行为理论》（1981）中将主体间性发展为交往理性的基础——通过语言沟通实现的相互理解。当代关于AI主体间性——人类与AI之间的理解是否可能——也回应了主体间性的经典命题。</w:t>
      </w:r>
    </w:p>
    <w:bookmarkEnd w:id="525"/>
    <w:bookmarkStart w:id="526" w:name="t4-当代发展-128"/>
    <w:p>
      <w:pPr>
        <w:pStyle w:val="Heading5"/>
      </w:pPr>
      <w:r>
        <w:t xml:space="preserve">T4 当代发展</w:t>
      </w:r>
    </w:p>
    <w:p>
      <w:pPr>
        <w:pStyle w:val="FirstParagraph"/>
      </w:pPr>
      <w:r>
        <w:t xml:space="preserve">21世纪主体间性在人机交互、AI对话与元宇宙研究中持续演进。大语言模型（LLM）——如ChatGPT——是否能够实现与人类的主体间性？元宇宙中的虚拟化身——用户通过虚拟身体与其他用户互动——是否创造了新型主体间性？同时，远程沟通中的共现感（copresence）——视频会议中是否能够实现真正的主体间性——也回应了舒茨关于面对面情境核心地位的论述。</w:t>
      </w:r>
    </w:p>
    <w:bookmarkEnd w:id="526"/>
    <w:bookmarkEnd w:id="527"/>
    <w:bookmarkStart w:id="532" w:name="c129-类型化typification"/>
    <w:p>
      <w:pPr>
        <w:pStyle w:val="Heading4"/>
      </w:pPr>
      <w:r>
        <w:t xml:space="preserve">C129 类型化（Typification）</w:t>
      </w:r>
    </w:p>
    <w:bookmarkStart w:id="528" w:name="t1-萌发期-129"/>
    <w:p>
      <w:pPr>
        <w:pStyle w:val="Heading5"/>
      </w:pPr>
      <w:r>
        <w:t xml:space="preserve">T1 萌发期</w:t>
      </w:r>
    </w:p>
    <w:p>
      <w:pPr>
        <w:pStyle w:val="FirstParagraph"/>
      </w:pPr>
      <w:r>
        <w:t xml:space="preserve">类型化（Typification）概念由舒茨在《社会世界的现象学》（1932）中首次系统阐述，其思想根源可追溯至胡塞尔的本质直观（Wesensschau）与韦伯的理想型（Idealtypus）。舒茨将类型化从方法论工具发展为日常认知的基本机制。</w:t>
      </w:r>
    </w:p>
    <w:bookmarkEnd w:id="528"/>
    <w:bookmarkStart w:id="529" w:name="t2-经典表述-129"/>
    <w:p>
      <w:pPr>
        <w:pStyle w:val="Heading5"/>
      </w:pPr>
      <w:r>
        <w:t xml:space="preserve">T2 经典表述</w:t>
      </w:r>
    </w:p>
    <w:p>
      <w:pPr>
        <w:pStyle w:val="FirstParagraph"/>
      </w:pPr>
      <w:r>
        <w:t xml:space="preserve">舒茨系统阐述了类型化的经典表述：类型化是个体在日常生活中处理社会世界的核心认知策略——通过将具体的他人与情境归类为类型（Typus），个体能够在信息不完全的情况下进行有效的社会行动。类型化的核心特征包括：典型化——将他人归类为典型的教师、医生、朋友等；配方化——对典型情境的标准应对方式；以及知识储备——个体积累的类型化知识体系。类型化使日常行动成为可能——如果没有类型化，每一次互动都需要从零开始理解。</w:t>
      </w:r>
    </w:p>
    <w:bookmarkEnd w:id="529"/>
    <w:bookmarkStart w:id="530" w:name="t3-争辩与阐发-129"/>
    <w:p>
      <w:pPr>
        <w:pStyle w:val="Heading5"/>
      </w:pPr>
      <w:r>
        <w:t xml:space="preserve">T3 争辩与阐发</w:t>
      </w:r>
    </w:p>
    <w:p>
      <w:pPr>
        <w:pStyle w:val="FirstParagraph"/>
      </w:pPr>
      <w:r>
        <w:t xml:space="preserve">类型化面临关于刻板印象风险——类型化是否必然导致偏见与歧视？——以及社会建构性——类型化是自然的还是社会的？——的争论。伯杰与卢克曼（Berger &amp; Luckmann, 1966）在《现实的社会建构》中将类型化发展为制度化的基础——反复使用的类型化沉淀为制度。当代关于算法类型化——算法如何对用户进行分类与标签化——也回应了舒茨的经典命题。</w:t>
      </w:r>
    </w:p>
    <w:bookmarkEnd w:id="530"/>
    <w:bookmarkStart w:id="531" w:name="t4-当代发展-129"/>
    <w:p>
      <w:pPr>
        <w:pStyle w:val="Heading5"/>
      </w:pPr>
      <w:r>
        <w:t xml:space="preserve">T4 当代发展</w:t>
      </w:r>
    </w:p>
    <w:p>
      <w:pPr>
        <w:pStyle w:val="FirstParagraph"/>
      </w:pPr>
      <w:r>
        <w:t xml:space="preserve">21世纪类型化在算法推荐、用户画像与AI偏见研究中持续演进。算法推荐系统中的用户画像——平台基于用户行为数据构建的类型化模型——是否构成了数字时代的类型化？AI偏见中的算法刻板印象——算法基于历史数据对特定群体的歧视性分类——是否将类型化的风险推向了新高度？类型化概念在算法伦理、数字社会学与人机交互研究中持续作为核心分析工具。</w:t>
      </w:r>
    </w:p>
    <w:bookmarkEnd w:id="531"/>
    <w:bookmarkEnd w:id="532"/>
    <w:bookmarkStart w:id="537" w:name="c130-配方知识recipe-knowledge"/>
    <w:p>
      <w:pPr>
        <w:pStyle w:val="Heading4"/>
      </w:pPr>
      <w:r>
        <w:t xml:space="preserve">C130 配方知识（Recipe Knowledge）</w:t>
      </w:r>
    </w:p>
    <w:bookmarkStart w:id="533" w:name="t1-萌发期-130"/>
    <w:p>
      <w:pPr>
        <w:pStyle w:val="Heading5"/>
      </w:pPr>
      <w:r>
        <w:t xml:space="preserve">T1 萌发期</w:t>
      </w:r>
    </w:p>
    <w:p>
      <w:pPr>
        <w:pStyle w:val="FirstParagraph"/>
      </w:pPr>
      <w:r>
        <w:t xml:space="preserve">配方知识（Recipe Knowledge）概念由舒茨在《社会世界的现象学》（1932）中首次系统阐述，其思想根源可追溯至柏格森（Bergson）对封闭道德与开放道德的区分。舒茨将配方知识发展为日常行动的认知基础。</w:t>
      </w:r>
    </w:p>
    <w:bookmarkEnd w:id="533"/>
    <w:bookmarkStart w:id="534" w:name="t2-经典表述-130"/>
    <w:p>
      <w:pPr>
        <w:pStyle w:val="Heading5"/>
      </w:pPr>
      <w:r>
        <w:t xml:space="preserve">T2 经典表述</w:t>
      </w:r>
    </w:p>
    <w:p>
      <w:pPr>
        <w:pStyle w:val="FirstParagraph"/>
      </w:pPr>
      <w:r>
        <w:t xml:space="preserve">舒茨系统阐述了配方知识的经典表述：配方知识是手头知识储备（stock of knowledge at hand）的核心组成部分——个体在面对典型情境时自动调用的标准化应对方案。配方知识的核心特征包括：实用性——它告诉个体如何做而非为什么；情境性——它与特定类型的情境相关联；以及可传递性——它通过社会化过程代际传递。配方知识使日常行动成为理所当然——个体不需要每次都重新思考如何行动。</w:t>
      </w:r>
    </w:p>
    <w:bookmarkEnd w:id="534"/>
    <w:bookmarkStart w:id="535" w:name="t3-争辩与阐发-130"/>
    <w:p>
      <w:pPr>
        <w:pStyle w:val="Heading5"/>
      </w:pPr>
      <w:r>
        <w:t xml:space="preserve">T3 争辩与阐发</w:t>
      </w:r>
    </w:p>
    <w:p>
      <w:pPr>
        <w:pStyle w:val="FirstParagraph"/>
      </w:pPr>
      <w:r>
        <w:t xml:space="preserve">配方知识面临关于保守性——配方知识是否阻碍了创新与批判性思维？——以及隐性知识（tacit knowledge）关系的争论。波兰尼（Polanyi, 1958）的隐性知识概念——我们所知道的远比我们能说出的多——在某种程度上挑战了配方知识的可传递性假设。当代关于组织学习——组织如何积累与传递配方知识——也回应了舒茨的经典命题。</w:t>
      </w:r>
    </w:p>
    <w:bookmarkEnd w:id="535"/>
    <w:bookmarkStart w:id="536" w:name="t4-当代发展-130"/>
    <w:p>
      <w:pPr>
        <w:pStyle w:val="Heading5"/>
      </w:pPr>
      <w:r>
        <w:t xml:space="preserve">T4 当代发展</w:t>
      </w:r>
    </w:p>
    <w:p>
      <w:pPr>
        <w:pStyle w:val="FirstParagraph"/>
      </w:pPr>
      <w:r>
        <w:t xml:space="preserve">21世纪配方知识在知识管理、AI助手与平台经济研究中持续演进。AI助手——如ChatGPT、Siri——是否正在成为配方知识的数字化——将人类积累的配方知识编码为可查询的数据库？平台经济中的标准化操作流程——外卖骑手、网约车司机的标准化工作流程——是否构成了当代的配方知识？同时，快速技术变革中的配方知识过时——旧知识不再适用于新情境——也回应了舒茨关于配方知识局限性的论述。</w:t>
      </w:r>
    </w:p>
    <w:bookmarkEnd w:id="536"/>
    <w:bookmarkEnd w:id="537"/>
    <w:bookmarkStart w:id="542" w:name="c131-自然态度natural-attitude"/>
    <w:p>
      <w:pPr>
        <w:pStyle w:val="Heading4"/>
      </w:pPr>
      <w:r>
        <w:t xml:space="preserve">C131 自然态度（Natural Attitude）</w:t>
      </w:r>
    </w:p>
    <w:bookmarkStart w:id="538" w:name="t1-萌发期-131"/>
    <w:p>
      <w:pPr>
        <w:pStyle w:val="Heading5"/>
      </w:pPr>
      <w:r>
        <w:t xml:space="preserve">T1 萌发期</w:t>
      </w:r>
    </w:p>
    <w:p>
      <w:pPr>
        <w:pStyle w:val="FirstParagraph"/>
      </w:pPr>
      <w:r>
        <w:t xml:space="preserve">自然态度（Natural Attitude）概念由胡塞尔在《纯粹现象学与现象学哲学的观念》（1913）中首次系统阐述为现象学还原的起点——自然态度是日常生活中理所当然的世界观，现象学还原要求悬置（epoché）自然态度。舒茨（Schutz, 1932）将自然态度从哲学概念发展为经验社会学概念。</w:t>
      </w:r>
    </w:p>
    <w:bookmarkEnd w:id="538"/>
    <w:bookmarkStart w:id="539" w:name="t2-经典表述-131"/>
    <w:p>
      <w:pPr>
        <w:pStyle w:val="Heading5"/>
      </w:pPr>
      <w:r>
        <w:t xml:space="preserve">T2 经典表述</w:t>
      </w:r>
    </w:p>
    <w:p>
      <w:pPr>
        <w:pStyle w:val="FirstParagraph"/>
      </w:pPr>
      <w:r>
        <w:t xml:space="preserve">舒茨系统阐述了自然态度的社会学表述：自然态度是日常行动者的基本认知立场——世界是存在的，世界就是我所经验到的样子。自然态度的核心特征包括：理所当然性（taken-for-grantedness）——行动者不质疑世界的存在与结构；实用动机（pragmatic motive）——行动者的关注焦点是如何行动而非为什么世界存在；以及典型性（typicality）——行动者通过类型化处理日常经验。自然态度是日常社会生活的背景假设——它使行动成为可能，但也限制了反思的可能性。</w:t>
      </w:r>
    </w:p>
    <w:bookmarkEnd w:id="539"/>
    <w:bookmarkStart w:id="540" w:name="t3-争辩与阐发-131"/>
    <w:p>
      <w:pPr>
        <w:pStyle w:val="Heading5"/>
      </w:pPr>
      <w:r>
        <w:t xml:space="preserve">T3 争辩与阐发</w:t>
      </w:r>
    </w:p>
    <w:p>
      <w:pPr>
        <w:pStyle w:val="FirstParagraph"/>
      </w:pPr>
      <w:r>
        <w:t xml:space="preserve">自然态度面临关于悬置是否可能——研究者是否能够真正摆脱自然态度？——以及自然态度的跨文化差异——不同文化中的自然态度是否不同？——的争论。加芬克尔（Garfinkel, 1967）的破坏性实验（breaching experiments）——通过打破日常惯例来揭示自然态度的运作——为自然态度的经验研究提供了方法论工具。当代关于认知偏差（cognitive bias）的研究——系统性的思维偏差是否反映了自然态度的认知结构？——也回应了舒茨的经典命题。</w:t>
      </w:r>
    </w:p>
    <w:bookmarkEnd w:id="540"/>
    <w:bookmarkStart w:id="541" w:name="t4-当代发展-131"/>
    <w:p>
      <w:pPr>
        <w:pStyle w:val="Heading5"/>
      </w:pPr>
      <w:r>
        <w:t xml:space="preserve">T4 当代发展</w:t>
      </w:r>
    </w:p>
    <w:p>
      <w:pPr>
        <w:pStyle w:val="FirstParagraph"/>
      </w:pPr>
      <w:r>
        <w:t xml:space="preserve">21世纪自然态度在技术接受、数字习惯与AI信任研究中持续演进。智能手机使用中的数字自然态度——用户理所当然地接受算法推荐、位置追踪与数据收集——是否构成了当代的新型自然态度？AI信任中的自动化偏见（automation bias）——用户过度信任AI系统的判断——是否反映了自然态度在技术环境中的延伸？同时，数字排毒——有意识地减少技术使用——是否可以被视为对数字自然态度的现象学还原？</w:t>
      </w:r>
    </w:p>
    <w:bookmarkEnd w:id="541"/>
    <w:bookmarkEnd w:id="542"/>
    <w:bookmarkStart w:id="547" w:name="Xc24a283ef6114798a5064a26995ba8ed53065cc"/>
    <w:bookmarkStart w:id="5454" w:name="c132-外化客观化内化externalization-objectification-internalization"/>
    <w:p>
      <w:pPr>
        <w:pStyle w:val="Heading4"/>
      </w:pPr>
      <w:r>
        <w:t xml:space="preserve">C132 外化/客观化/内化（Externalization/Objectification/Internalization）</w:t>
      </w:r>
    </w:p>
    <w:bookmarkEnd w:id="5455"/>
    <w:bookmarkStart w:id="543" w:name="t1-萌发期-132"/>
    <w:p>
      <w:pPr>
        <w:pStyle w:val="Heading5"/>
      </w:pPr>
      <w:r>
        <w:t xml:space="preserve">T1 萌发期</w:t>
      </w:r>
    </w:p>
    <w:p>
      <w:pPr>
        <w:pStyle w:val="FirstParagraph"/>
      </w:pPr>
      <w:r>
        <w:t xml:space="preserve">现象学还原的前史——从Husserl先验还原到社会分析</w:t>
      </w:r>
    </w:p>
    <w:bookmarkEnd w:id="543"/>
    <w:bookmarkStart w:id="544" w:name="t2-经典表述-132"/>
    <w:p>
      <w:pPr>
        <w:pStyle w:val="Heading5"/>
      </w:pPr>
      <w:r>
        <w:t xml:space="preserve">T2 经典表述</w:t>
      </w:r>
    </w:p>
    <w:p>
      <w:pPr>
        <w:pStyle w:val="FirstParagraph"/>
      </w:pPr>
      <w:r>
        <w:t xml:space="preserve">伯杰与卢克曼在《现实的社会建构》（1966）中系统阐述了外化/客观化/内化的辩证过程：外化（externalization）——个体通过行动与生产将主观意义投射到世界；客观化（objectivation）——外化的产物获得客观性——制度、语言、文化成为既定事实；内化（internalization）——个体通过社会化过程将客观化的世界重新内化为主观现实。三个阶段构成一个辩证循环——人创造社会，社会塑造人。</w:t>
      </w:r>
    </w:p>
    <w:bookmarkEnd w:id="544"/>
    <w:bookmarkStart w:id="545" w:name="t3-争辩与阐发-132"/>
    <w:p>
      <w:pPr>
        <w:pStyle w:val="Heading5"/>
      </w:pPr>
      <w:r>
        <w:t xml:space="preserve">T3 争辩与阐发</w:t>
      </w:r>
    </w:p>
    <w:p>
      <w:pPr>
        <w:pStyle w:val="FirstParagraph"/>
      </w:pPr>
      <w:r>
        <w:t xml:space="preserve">外化/客观化/内化面临关于决定论风险——辩证循环是否隐含着结构决定论或建构主义相对论？——以及权力不对称——谁的外化被客观化？谁的客观化被内化？——的争论。批判理论家批评伯杰与卢克曼的框架忽视了权力关系——外化/客观化/内化的过程可能被统治阶级操纵。后结构主义者批评这一框架预设了主体的统一性——内化的主观现实可能是碎片化的、矛盾的。</w:t>
      </w:r>
    </w:p>
    <w:bookmarkEnd w:id="545"/>
    <w:bookmarkStart w:id="546" w:name="t4-当代发展-132"/>
    <w:p>
      <w:pPr>
        <w:pStyle w:val="Heading5"/>
      </w:pPr>
      <w:r>
        <w:t xml:space="preserve">T4 当代发展</w:t>
      </w:r>
    </w:p>
    <w:p>
      <w:pPr>
        <w:pStyle w:val="FirstParagraph"/>
      </w:pPr>
      <w:r>
        <w:t xml:space="preserve">21世纪外化/客观化/内化在数字建构、平台治理与AI训练中持续演进。用户数据的外化——用户行为被转化为数据——是否构成了数字时代的外化？算法模型的客观化——数据被训练为客观的分类与预测——是否构成了数字时代的客观化？个性化推荐的內化——用户内化算法塑造的信息环境——是否构成了数字时代的内化？外化/客观化/内化概念在数字社会学、平台研究与AI伦理中持续作为核心分析框架。</w:t>
      </w:r>
    </w:p>
    <w:bookmarkEnd w:id="546"/>
    <w:bookmarkEnd w:id="547"/>
    <w:bookmarkEnd w:id="548"/>
    <w:bookmarkStart w:id="569" w:name="常人方法学ethnomethodology"/>
    <w:p>
      <w:pPr>
        <w:pStyle w:val="Heading3"/>
      </w:pPr>
      <w:r>
        <w:t xml:space="preserve">9. 常人方法学（Ethnomethodology）</w:t>
      </w:r>
    </w:p>
    <w:bookmarkStart w:id="553" w:name="c133-反身性reflexivity"/>
    <w:p>
      <w:pPr>
        <w:pStyle w:val="Heading4"/>
      </w:pPr>
      <w:r>
        <w:t xml:space="preserve">C133 反身性（Reflexivity）</w:t>
      </w:r>
    </w:p>
    <w:bookmarkStart w:id="549" w:name="t1-萌发期-133"/>
    <w:p>
      <w:pPr>
        <w:pStyle w:val="Heading5"/>
      </w:pPr>
      <w:r>
        <w:t xml:space="preserve">T1 萌发期</w:t>
      </w:r>
    </w:p>
    <w:p>
      <w:pPr>
        <w:pStyle w:val="FirstParagraph"/>
      </w:pPr>
      <w:r>
        <w:t xml:space="preserve">反身性概念的思想来源包括加芬克尔的前辈——舒茨对自然态度的反思性分析，以及帕森斯对行动的志愿论-规范论论述中隐含的反思维度。</w:t>
      </w:r>
    </w:p>
    <w:bookmarkEnd w:id="549"/>
    <w:bookmarkStart w:id="550" w:name="t2-经典表述-133"/>
    <w:p>
      <w:pPr>
        <w:pStyle w:val="Heading5"/>
      </w:pPr>
      <w:r>
        <w:t xml:space="preserve">T2 经典表述</w:t>
      </w:r>
    </w:p>
    <w:p>
      <w:pPr>
        <w:pStyle w:val="FirstParagraph"/>
      </w:pPr>
      <w:r>
        <w:t xml:space="preserve">加芬克尔将反身性确立为常人方法学的核心概念：社会实践对其自身的说明和描述是实践的一部分，而非外在于实践的理论描述。反身性不是事后反思，而是行动的内在构成特征。</w:t>
      </w:r>
    </w:p>
    <w:bookmarkEnd w:id="550"/>
    <w:bookmarkStart w:id="551" w:name="t3-争辩与阐发-133"/>
    <w:p>
      <w:pPr>
        <w:pStyle w:val="Heading5"/>
      </w:pPr>
      <w:r>
        <w:t xml:space="preserve">T3 争辩与阐发</w:t>
      </w:r>
    </w:p>
    <w:p>
      <w:pPr>
        <w:pStyle w:val="FirstParagraph"/>
      </w:pPr>
      <w:r>
        <w:t xml:space="preserve">反身性引发了布迪厄的认识论反身性与常人方法学的构成性反身性之争。前者强调研究者立场的反思，后者强调实践本身的反身性特征。</w:t>
      </w:r>
    </w:p>
    <w:bookmarkEnd w:id="551"/>
    <w:bookmarkStart w:id="552" w:name="t4-当代发展-133"/>
    <w:p>
      <w:pPr>
        <w:pStyle w:val="Heading5"/>
      </w:pPr>
      <w:r>
        <w:t xml:space="preserve">T4 当代发展</w:t>
      </w:r>
    </w:p>
    <w:p>
      <w:pPr>
        <w:pStyle w:val="FirstParagraph"/>
      </w:pPr>
      <w:r>
        <w:t xml:space="preserve">21世纪反身性概念在科技社会研究(STS)和数字社会学中获得新应用，关注算法反身性与平台反馈回路。</w:t>
      </w:r>
    </w:p>
    <w:bookmarkEnd w:id="552"/>
    <w:bookmarkEnd w:id="553"/>
    <w:bookmarkStart w:id="558" w:name="c134-索引性indexicality"/>
    <w:p>
      <w:pPr>
        <w:pStyle w:val="Heading4"/>
      </w:pPr>
      <w:r>
        <w:t xml:space="preserve">C134 索引性（Indexicality）</w:t>
      </w:r>
    </w:p>
    <w:bookmarkStart w:id="554" w:name="t1-萌发期-134"/>
    <w:p>
      <w:pPr>
        <w:pStyle w:val="Heading5"/>
      </w:pPr>
      <w:r>
        <w:t xml:space="preserve">T1 萌发期</w:t>
      </w:r>
    </w:p>
    <w:p>
      <w:pPr>
        <w:pStyle w:val="FirstParagraph"/>
      </w:pPr>
      <w:r>
        <w:t xml:space="preserve">索引性概念源自语言哲学——巴-希勒尔对索引词（我、这里、现在）的分析，以及后期维特根斯坦对语言游戏的情境依赖性论述。</w:t>
      </w:r>
    </w:p>
    <w:bookmarkEnd w:id="554"/>
    <w:bookmarkStart w:id="555" w:name="t2-经典表述-134"/>
    <w:p>
      <w:pPr>
        <w:pStyle w:val="Heading5"/>
      </w:pPr>
      <w:r>
        <w:t xml:space="preserve">T2 经典表述</w:t>
      </w:r>
    </w:p>
    <w:p>
      <w:pPr>
        <w:pStyle w:val="FirstParagraph"/>
      </w:pPr>
      <w:r>
        <w:t xml:space="preserve">加芬克尔将索引性从语言学概念提升为社会学核心范畴：所有社会行动和表达都是索引性的——其意义依赖于具体的、不可替代的情境，无法被完全形式化或一般化。</w:t>
      </w:r>
    </w:p>
    <w:bookmarkEnd w:id="555"/>
    <w:bookmarkStart w:id="556" w:name="t3-争辩与阐发-134"/>
    <w:p>
      <w:pPr>
        <w:pStyle w:val="Heading5"/>
      </w:pPr>
      <w:r>
        <w:t xml:space="preserve">T3 争辩与阐发</w:t>
      </w:r>
    </w:p>
    <w:p>
      <w:pPr>
        <w:pStyle w:val="FirstParagraph"/>
      </w:pPr>
      <w:r>
        <w:t xml:space="preserve">索引性引发了关于形式化与情境化的持久争论。哈贝马斯批评索引性概念导致相对主义，而常人方法学者则坚持索引性是实践推理的不可消除特征。</w:t>
      </w:r>
    </w:p>
    <w:bookmarkEnd w:id="556"/>
    <w:bookmarkStart w:id="557" w:name="t4-当代发展-134"/>
    <w:p>
      <w:pPr>
        <w:pStyle w:val="Heading5"/>
      </w:pPr>
      <w:r>
        <w:t xml:space="preserve">T4 当代发展</w:t>
      </w:r>
    </w:p>
    <w:p>
      <w:pPr>
        <w:pStyle w:val="FirstParagraph"/>
      </w:pPr>
      <w:r>
        <w:t xml:space="preserve">数字时代索引性获得新意义——算法的情境依赖、数据的地方性与平台的索引性实践成为新研究焦点。</w:t>
      </w:r>
    </w:p>
    <w:bookmarkEnd w:id="557"/>
    <w:bookmarkEnd w:id="558"/>
    <w:bookmarkStart w:id="563" w:name="c135-破坏性实验breaching-experiments"/>
    <w:p>
      <w:pPr>
        <w:pStyle w:val="Heading4"/>
      </w:pPr>
      <w:r>
        <w:t xml:space="preserve">C135 破坏性实验（Breaching Experiments）</w:t>
      </w:r>
    </w:p>
    <w:bookmarkStart w:id="559" w:name="t1-萌发期-135"/>
    <w:p>
      <w:pPr>
        <w:pStyle w:val="Heading5"/>
      </w:pPr>
      <w:r>
        <w:t xml:space="preserve">T1 萌发期</w:t>
      </w:r>
    </w:p>
    <w:p>
      <w:pPr>
        <w:pStyle w:val="FirstParagraph"/>
      </w:pPr>
      <w:r>
        <w:t xml:space="preserve">破坏性实验的思想前史包括阿施的从众实验和米格拉姆的服从实验，但加芬克尔赋予其全新的理论功能——不是为了揭示心理规律，而是展示日常社会秩序的构成机制。</w:t>
      </w:r>
    </w:p>
    <w:bookmarkEnd w:id="559"/>
    <w:bookmarkStart w:id="560" w:name="t2-经典表述-135"/>
    <w:p>
      <w:pPr>
        <w:pStyle w:val="Heading5"/>
      </w:pPr>
      <w:r>
        <w:t xml:space="preserve">T2 经典表述</w:t>
      </w:r>
    </w:p>
    <w:p>
      <w:pPr>
        <w:pStyle w:val="FirstParagraph"/>
      </w:pPr>
      <w:r>
        <w:t xml:space="preserve">加芬克尔在《常人方法学研究》中系统阐述了破坏性实验方法：通过故意违反互动规范（如讨价还价、占用电话等），展示人们如何在规范被破坏时积极修复社会秩序。</w:t>
      </w:r>
    </w:p>
    <w:bookmarkEnd w:id="560"/>
    <w:bookmarkStart w:id="561" w:name="t3-争辩与阐发-135"/>
    <w:p>
      <w:pPr>
        <w:pStyle w:val="Heading5"/>
      </w:pPr>
      <w:r>
        <w:t xml:space="preserve">T3 争辩与阐发</w:t>
      </w:r>
    </w:p>
    <w:p>
      <w:pPr>
        <w:pStyle w:val="FirstParagraph"/>
      </w:pPr>
      <w:r>
        <w:t xml:space="preserve">破坏性实验引发伦理争论和方法论批评。批评者质疑其实验伦理，以及实验结果是否真的揭示了秩序构成机制而非仅仅制造了社会不适。</w:t>
      </w:r>
    </w:p>
    <w:bookmarkEnd w:id="561"/>
    <w:bookmarkStart w:id="562" w:name="t4-当代发展-135"/>
    <w:p>
      <w:pPr>
        <w:pStyle w:val="Heading5"/>
      </w:pPr>
      <w:r>
        <w:t xml:space="preserve">T4 当代发展</w:t>
      </w:r>
    </w:p>
    <w:p>
      <w:pPr>
        <w:pStyle w:val="FirstParagraph"/>
      </w:pPr>
      <w:r>
        <w:t xml:space="preserve">数字时代破坏性实验被应用于算法审计——通过故意输入异常数据揭示算法的决策逻辑和偏见。</w:t>
      </w:r>
    </w:p>
    <w:bookmarkEnd w:id="562"/>
    <w:bookmarkEnd w:id="563"/>
    <w:bookmarkStart w:id="568" w:name="c136-可说明性accountability"/>
    <w:p>
      <w:pPr>
        <w:pStyle w:val="Heading4"/>
      </w:pPr>
      <w:r>
        <w:t xml:space="preserve">C136 可说明性（Accountability）</w:t>
      </w:r>
    </w:p>
    <w:bookmarkStart w:id="564" w:name="t1-萌发期-136"/>
    <w:p>
      <w:pPr>
        <w:pStyle w:val="Heading5"/>
      </w:pPr>
      <w:r>
        <w:t xml:space="preserve">T1 萌发期</w:t>
      </w:r>
    </w:p>
    <w:p>
      <w:pPr>
        <w:pStyle w:val="FirstParagraph"/>
      </w:pPr>
      <w:r>
        <w:t xml:space="preserve">可说明性的思想前史包括奥斯汀的言语行为理论和维特根斯坦的语言游戏概念，它们都关注语言如何同时是描述和实践。</w:t>
      </w:r>
    </w:p>
    <w:bookmarkEnd w:id="564"/>
    <w:bookmarkStart w:id="565" w:name="t2-经典表述-136"/>
    <w:p>
      <w:pPr>
        <w:pStyle w:val="Heading5"/>
      </w:pPr>
      <w:r>
        <w:t xml:space="preserve">T2 经典表述</w:t>
      </w:r>
    </w:p>
    <w:p>
      <w:pPr>
        <w:pStyle w:val="FirstParagraph"/>
      </w:pPr>
      <w:r>
        <w:t xml:space="preserve">加芬克尔将可说明性定义为：社会行动固有的、对其自身进行描述和说明的特征。可说明性不是外在于行动的补充说明，而是行动本身的构成部分——行动者'在做某事的同时也在展示他们正在做什么'。</w:t>
      </w:r>
    </w:p>
    <w:bookmarkEnd w:id="565"/>
    <w:bookmarkStart w:id="566" w:name="t3-争辩与阐发-136"/>
    <w:p>
      <w:pPr>
        <w:pStyle w:val="Heading5"/>
      </w:pPr>
      <w:r>
        <w:t xml:space="preserve">T3 争辩与阐发</w:t>
      </w:r>
    </w:p>
    <w:p>
      <w:pPr>
        <w:pStyle w:val="FirstParagraph"/>
      </w:pPr>
      <w:r>
        <w:t xml:space="preserve">可说明性概念在会话分析中被系统发展，萨克斯等人展示了日常对话中的可说明性机制。同时，批评者指出可说明性可能被用于支配和排斥。</w:t>
      </w:r>
    </w:p>
    <w:bookmarkEnd w:id="566"/>
    <w:bookmarkStart w:id="567" w:name="t4-当代发展-136"/>
    <w:p>
      <w:pPr>
        <w:pStyle w:val="Heading5"/>
      </w:pPr>
      <w:r>
        <w:t xml:space="preserve">T4 当代发展</w:t>
      </w:r>
    </w:p>
    <w:p>
      <w:pPr>
        <w:pStyle w:val="FirstParagraph"/>
      </w:pPr>
      <w:r>
        <w:t xml:space="preserve">数字时代可说明性概念延伸至算法问责与AI可解释性——算法决策的可说明性成为治理核心议题。</w:t>
      </w:r>
    </w:p>
    <w:bookmarkEnd w:id="567"/>
    <w:bookmarkEnd w:id="568"/>
    <w:bookmarkEnd w:id="569"/>
    <w:bookmarkEnd w:id="570"/>
    <w:bookmarkStart w:id="985" w:name="iii.-当代综合理论"/>
    <w:p>
      <w:pPr>
        <w:pStyle w:val="Heading2"/>
      </w:pPr>
      <w:r>
        <w:t xml:space="preserve">III. 当代综合理论</w:t>
      </w:r>
    </w:p>
    <w:bookmarkStart w:id="591" w:name="X98d929d22715ff7dd1c371d400b247325369b76"/>
    <w:p>
      <w:pPr>
        <w:pStyle w:val="Heading3"/>
      </w:pPr>
      <w:r>
        <w:t xml:space="preserve">10. 过程社会学（Process Sociology / Figurational Sociology）</w:t>
      </w:r>
    </w:p>
    <w:bookmarkStart w:id="575" w:name="c137-文明化过程civilizing-process"/>
    <w:p>
      <w:pPr>
        <w:pStyle w:val="Heading4"/>
      </w:pPr>
      <w:r>
        <w:t xml:space="preserve">C137 文明化过程（Civilizing Process）</w:t>
      </w:r>
    </w:p>
    <w:bookmarkStart w:id="571" w:name="t1-萌发期-137"/>
    <w:p>
      <w:pPr>
        <w:pStyle w:val="Heading5"/>
      </w:pPr>
      <w:r>
        <w:t xml:space="preserve">T1 萌发期</w:t>
      </w:r>
    </w:p>
    <w:p>
      <w:pPr>
        <w:pStyle w:val="FirstParagraph"/>
      </w:pPr>
      <w:r>
        <w:t xml:space="preserve">文明化过程的思想前史包括弗洛伊德的《文明及其不满》(1930)——文明对本能的压抑，以及诺贝特·埃利亚斯对西欧宫廷社会礼仪史的经验研究(1933年的 Habilitationschrift)。韦伯的理性化命题和赫伊津赫的《中世纪的衰落》也是重要的思想背景。</w:t>
      </w:r>
    </w:p>
    <w:bookmarkEnd w:id="571"/>
    <w:bookmarkStart w:id="572" w:name="t2-经典表述-137"/>
    <w:p>
      <w:pPr>
        <w:pStyle w:val="Heading5"/>
      </w:pPr>
      <w:r>
        <w:t xml:space="preserve">T2 经典表述</w:t>
      </w:r>
    </w:p>
    <w:p>
      <w:pPr>
        <w:pStyle w:val="FirstParagraph"/>
      </w:pPr>
      <w:r>
        <w:t xml:space="preserve">埃利亚斯在《文明化过程》(1939)中系统论证：'文明'不是静态的文化状态而是长期的过程——从西方中世纪到近代，暴力垄断集中于国家，人际依赖链延伸，导致情感控制的内化与'习惯阈值'的下降。核心机制：暴力垄断→社会相互依赖延长→行为调控内化→'文明'的自我形象。他反对将'文明'视为先天理性或民族特质，揭示其为长期结构变迁的无计划结果。</w:t>
      </w:r>
    </w:p>
    <w:bookmarkEnd w:id="572"/>
    <w:bookmarkStart w:id="573" w:name="t3-争辩与阐发-137"/>
    <w:p>
      <w:pPr>
        <w:pStyle w:val="Heading5"/>
      </w:pPr>
      <w:r>
        <w:t xml:space="preserve">T3 争辩与阐发</w:t>
      </w:r>
    </w:p>
    <w:p>
      <w:pPr>
        <w:pStyle w:val="FirstParagraph"/>
      </w:pPr>
      <w:r>
        <w:t xml:space="preserve">文明化过程的争论：(1)杜宁与马菲索利提出'去文明化'(decivilizing)命题——纳粹大屠杀是文明化过程的逆转而非延续(Dunning &amp; Mennell, 1998)；(2)后殖民批评——文明化叙事是否以欧洲为中心？(3)鲍曼在《现代性与大屠杀》(1989)中论证大屠杀恰恰是文明化的产物而非逆转；(4)女性主义批评——文明化过程忽视性别化的情感规训(Wouters, 2004)。</w:t>
      </w:r>
    </w:p>
    <w:bookmarkEnd w:id="573"/>
    <w:bookmarkStart w:id="574" w:name="t4-当代发展-137"/>
    <w:p>
      <w:pPr>
        <w:pStyle w:val="Heading5"/>
      </w:pPr>
      <w:r>
        <w:t xml:space="preserve">T4 当代发展</w:t>
      </w:r>
    </w:p>
    <w:p>
      <w:pPr>
        <w:pStyle w:val="FirstParagraph"/>
      </w:pPr>
      <w:r>
        <w:t xml:space="preserve">当代发展：(1)去文明化过程——当代暴力非垄断化(恐怖主义、内战)与情感控制的松弛(Wouters, 2007)；(2)全球文明化——文明化过程在非西方社会的不同路径(Linklater, 2011)；(3)数字文明化——社交媒体的情感表达与网络暴力作为新型文明化/去文明化过程；(4)生态文明化——气候变化与人类情感关系的长期过程。</w:t>
      </w:r>
    </w:p>
    <w:bookmarkEnd w:id="574"/>
    <w:bookmarkEnd w:id="575"/>
    <w:bookmarkStart w:id="580" w:name="c138-权力平衡figurational-balance-of-power"/>
    <w:p>
      <w:pPr>
        <w:pStyle w:val="Heading4"/>
      </w:pPr>
      <w:r>
        <w:t xml:space="preserve">C138 权力平衡（Figurational Balance of Power）</w:t>
      </w:r>
    </w:p>
    <w:bookmarkStart w:id="576" w:name="t1-萌发期-138"/>
    <w:p>
      <w:pPr>
        <w:pStyle w:val="Heading5"/>
      </w:pPr>
      <w:r>
        <w:t xml:space="preserve">T1 萌发期</w:t>
      </w:r>
    </w:p>
    <w:p>
      <w:pPr>
        <w:pStyle w:val="FirstParagraph"/>
      </w:pPr>
      <w:r>
        <w:t xml:space="preserve">权力平衡概念的前身包括霍布斯的'一切人反对一切人的战争'、洛克的自然状态理论以及早期政治学对权力均衡(balance of power)的分析。埃利亚斯的独特贡献在于将权力理解为关系性、过程性的概念，而非实体的所有权。</w:t>
      </w:r>
    </w:p>
    <w:bookmarkEnd w:id="576"/>
    <w:bookmarkStart w:id="577" w:name="t2-经典表述-138"/>
    <w:p>
      <w:pPr>
        <w:pStyle w:val="Heading5"/>
      </w:pPr>
      <w:r>
        <w:t xml:space="preserve">T2 经典表述</w:t>
      </w:r>
    </w:p>
    <w:p>
      <w:pPr>
        <w:pStyle w:val="FirstParagraph"/>
      </w:pPr>
      <w:r>
        <w:t xml:space="preserve">埃利亚斯在《什么是社会学？》(1970)中系统阐述权力平衡(figurational balance of power)：权力是交织网络中行动者之间的力量比率(Kraftverhältnisse)，而非单方面的支配。权力平衡是动态的——随着功能依赖的变化，权力比率持续变动。'双重束缚'(doppelbindungsfiguration)概念描述双方相互依赖但不等量的权力格局。</w:t>
      </w:r>
    </w:p>
    <w:bookmarkEnd w:id="577"/>
    <w:bookmarkStart w:id="578" w:name="t3-争辩与阐发-138"/>
    <w:p>
      <w:pPr>
        <w:pStyle w:val="Heading5"/>
      </w:pPr>
      <w:r>
        <w:t xml:space="preserve">T3 争辩与阐发</w:t>
      </w:r>
    </w:p>
    <w:p>
      <w:pPr>
        <w:pStyle w:val="FirstParagraph"/>
      </w:pPr>
      <w:r>
        <w:t xml:space="preserve">权力平衡概念的争论：(1)与福柯权力分析的对比——埃利亚斯强调权力平衡的'游戏'特征，福柯强调权力的'毛细管'渗透(Mennell, 1992)；(2)与马克思主义权力观的差异——权力不等于阶级支配，而是交织网络中的力量比率(van Krieken, 1998)；(3)权力平衡与正义——权力平衡分析是否隐含'平衡即正义'的预设？</w:t>
      </w:r>
    </w:p>
    <w:bookmarkEnd w:id="578"/>
    <w:bookmarkStart w:id="579" w:name="t4-当代发展-138"/>
    <w:p>
      <w:pPr>
        <w:pStyle w:val="Heading5"/>
      </w:pPr>
      <w:r>
        <w:t xml:space="preserve">T4 当代发展</w:t>
      </w:r>
    </w:p>
    <w:p>
      <w:pPr>
        <w:pStyle w:val="FirstParagraph"/>
      </w:pPr>
      <w:r>
        <w:t xml:space="preserve">当代发展：(1)全球权力平衡——多极世界秩序中的力量比率变迁；(2)数字平台权力——平台与用户/政府的权力平衡重构(Srnicek, 2017)；(3)性别权力平衡——家庭与职场中的力量比率分析；(4)组织间权力平衡——供应链、生态位中的竞争与依赖关系。</w:t>
      </w:r>
    </w:p>
    <w:bookmarkEnd w:id="579"/>
    <w:bookmarkEnd w:id="580"/>
    <w:bookmarkStart w:id="585" w:name="c139-相互依赖interdependence-chains"/>
    <w:p>
      <w:pPr>
        <w:pStyle w:val="Heading4"/>
      </w:pPr>
      <w:r>
        <w:t xml:space="preserve">C139 相互依赖（Interdependence Chains）</w:t>
      </w:r>
    </w:p>
    <w:bookmarkStart w:id="581" w:name="t1-萌发期-139"/>
    <w:p>
      <w:pPr>
        <w:pStyle w:val="Heading5"/>
      </w:pPr>
      <w:r>
        <w:t xml:space="preserve">T1 萌发期</w:t>
      </w:r>
    </w:p>
    <w:p>
      <w:pPr>
        <w:pStyle w:val="FirstParagraph"/>
      </w:pPr>
      <w:r>
        <w:t xml:space="preserve">相互依赖概念可追溯至涂尔干的有机团结理论(1893)——社会分工创造功能互补的依赖关系。马克思对'普遍社会交往'的论述以及斯密的劳动分工论也提供了思想前提。</w:t>
      </w:r>
    </w:p>
    <w:bookmarkEnd w:id="581"/>
    <w:bookmarkStart w:id="582" w:name="t2-经典表述-139"/>
    <w:p>
      <w:pPr>
        <w:pStyle w:val="Heading5"/>
      </w:pPr>
      <w:r>
        <w:t xml:space="preserve">T2 经典表述</w:t>
      </w:r>
    </w:p>
    <w:p>
      <w:pPr>
        <w:pStyle w:val="FirstParagraph"/>
      </w:pPr>
      <w:r>
        <w:t xml:space="preserve">埃利亚斯在《文明化过程》及后续著作中提出相互依赖链(Interdependenzketten)：社会行动者通过功能依赖链连接为交织形态(figuration)，这些链条随社会分化而延伸和复杂化。相互依赖链的延伸是文明化过程的核心动力——更长的依赖链要求更稳定的自我控制。他反对个体/社会的二元论，提出'交织形态'作为第三概念。</w:t>
      </w:r>
    </w:p>
    <w:bookmarkEnd w:id="582"/>
    <w:bookmarkStart w:id="583" w:name="t3-争辩与阐发-139"/>
    <w:p>
      <w:pPr>
        <w:pStyle w:val="Heading5"/>
      </w:pPr>
      <w:r>
        <w:t xml:space="preserve">T3 争辩与阐发</w:t>
      </w:r>
    </w:p>
    <w:p>
      <w:pPr>
        <w:pStyle w:val="FirstParagraph"/>
      </w:pPr>
      <w:r>
        <w:t xml:space="preserve">相互依赖概念的争论：(1)与结构主义的区别——埃利亚斯的依赖链是开放的、可变的，不是封闭的结构(De Swaan, 1995)；(2)与网络分析的关系——依赖链概念预示了社会网络分析的节点-关系模型，但更强调过程的动态性；(3)负依赖——相互依赖不总是互利的，也可以是剥削性的(Mennell, 1990)。</w:t>
      </w:r>
    </w:p>
    <w:bookmarkEnd w:id="583"/>
    <w:bookmarkStart w:id="584" w:name="t4-当代发展-139"/>
    <w:p>
      <w:pPr>
        <w:pStyle w:val="Heading5"/>
      </w:pPr>
      <w:r>
        <w:t xml:space="preserve">T4 当代发展</w:t>
      </w:r>
    </w:p>
    <w:p>
      <w:pPr>
        <w:pStyle w:val="FirstParagraph"/>
      </w:pPr>
      <w:r>
        <w:t xml:space="preserve">当代发展：(1)全球相互依赖——供应链与金融系统的全球依赖链(贺利华, 2020)；(2)生态相互依赖——气候变化中的跨代依赖链(Beck, 2009)；(3)数字相互依赖——平台生态系统中的依赖关系；(4)流行病相互依赖——COVID-19暴露的全球健康依赖链。</w:t>
      </w:r>
    </w:p>
    <w:bookmarkEnd w:id="584"/>
    <w:bookmarkEnd w:id="585"/>
    <w:bookmarkStart w:id="590" w:name="c140-建构者被建构者configurations-figurations"/>
    <w:p>
      <w:pPr>
        <w:pStyle w:val="Heading4"/>
      </w:pPr>
      <w:r>
        <w:t xml:space="preserve">C140 建构者/被建构者（Configurations / Figurations）</w:t>
      </w:r>
    </w:p>
    <w:bookmarkStart w:id="586" w:name="t1-萌发期-140"/>
    <w:p>
      <w:pPr>
        <w:pStyle w:val="Heading5"/>
      </w:pPr>
      <w:r>
        <w:t xml:space="preserve">T1 萌发期</w:t>
      </w:r>
    </w:p>
    <w:p>
      <w:pPr>
        <w:pStyle w:val="FirstParagraph"/>
      </w:pPr>
      <w:r>
        <w:t xml:space="preserve">形态/构型(figuration)概念的前身包括齐美尔的社会形式(form)分析、列维-斯特劳斯的结构概念以及格式塔心理学的整体-部分关系理论。埃利亚斯试图超越个体主义与集体主义的方法论对立。</w:t>
      </w:r>
    </w:p>
    <w:bookmarkEnd w:id="586"/>
    <w:bookmarkStart w:id="587" w:name="t2-经典表述-140"/>
    <w:p>
      <w:pPr>
        <w:pStyle w:val="Heading5"/>
      </w:pPr>
      <w:r>
        <w:t xml:space="preserve">T2 经典表述</w:t>
      </w:r>
    </w:p>
    <w:p>
      <w:pPr>
        <w:pStyle w:val="FirstParagraph"/>
      </w:pPr>
      <w:r>
        <w:t xml:space="preserve">埃利亚斯在多处著作中阐述构型(figuration/Verflechtung)：构型是行动者之间的依赖关系网络——它既非'个体'属性亦非'社会'实体，而是'人们相互交织的方式'。构型是过程性的——它始终处于变动中，'游戏模式'(Spielmodell)是理解构型的核心隐喻：游戏中的权力平衡、规则与策略取决于所有参与者的位置与行动。经典案例：宫廷社会中的国王-贵族构型。</w:t>
      </w:r>
    </w:p>
    <w:bookmarkEnd w:id="587"/>
    <w:bookmarkStart w:id="588" w:name="t3-争辩与阐发-140"/>
    <w:p>
      <w:pPr>
        <w:pStyle w:val="Heading5"/>
      </w:pPr>
      <w:r>
        <w:t xml:space="preserve">T3 争辩与阐发</w:t>
      </w:r>
    </w:p>
    <w:p>
      <w:pPr>
        <w:pStyle w:val="FirstParagraph"/>
      </w:pPr>
      <w:r>
        <w:t xml:space="preserve">构型概念的争论：(1)与帕森斯结构的对比——构型是动态的过程，结构是静态的秩序(Elias, 1970)；(2)与福柯'装置'(dispositif)的区别——构型侧重行动者间的权力平衡，装置侧重话语-制度的策略性联结(Kisner, 2008)；(3)与网络分析的关系——构型概念是否可以操作化为网络指标？(4)批评者认为构型概念过于模糊，缺乏精确性。</w:t>
      </w:r>
    </w:p>
    <w:bookmarkEnd w:id="588"/>
    <w:bookmarkStart w:id="589" w:name="t4-当代发展-140"/>
    <w:p>
      <w:pPr>
        <w:pStyle w:val="Heading5"/>
      </w:pPr>
      <w:r>
        <w:t xml:space="preserve">T4 当代发展</w:t>
      </w:r>
    </w:p>
    <w:p>
      <w:pPr>
        <w:pStyle w:val="FirstParagraph"/>
      </w:pPr>
      <w:r>
        <w:t xml:space="preserve">当代发展：(1)组织构型——组织间关系网络的分析；(2)数字构型——平台生态系统中行动者的依赖关系重构(van Dijck, 2013)；(3)全球构型——国际关系中的权力平衡与依赖网络；(4)运动构型——体育社会学的过程分析(Dunning, 1999)。</w:t>
      </w:r>
    </w:p>
    <w:bookmarkEnd w:id="589"/>
    <w:bookmarkEnd w:id="590"/>
    <w:bookmarkEnd w:id="591"/>
    <w:bookmarkStart w:id="692" w:name="实践理论practice-theory"/>
    <w:p>
      <w:pPr>
        <w:pStyle w:val="Heading3"/>
      </w:pPr>
      <w:r>
        <w:t xml:space="preserve">11. 实践理论（Practice Theory）</w:t>
      </w:r>
    </w:p>
    <w:bookmarkStart w:id="596" w:name="c141-惯习habitus"/>
    <w:p>
      <w:pPr>
        <w:pStyle w:val="Heading4"/>
      </w:pPr>
      <w:r>
        <w:t xml:space="preserve">C141 惯习（Habitus）</w:t>
      </w:r>
    </w:p>
    <w:bookmarkStart w:id="592" w:name="t1-萌发期-141"/>
    <w:p>
      <w:pPr>
        <w:pStyle w:val="Heading5"/>
      </w:pPr>
      <w:r>
        <w:t xml:space="preserve">T1 萌发期</w:t>
      </w:r>
    </w:p>
    <w:p>
      <w:pPr>
        <w:pStyle w:val="FirstParagraph"/>
      </w:pPr>
      <w:r>
        <w:t xml:space="preserve">惯习的思想来源包括亚里士多德的习惯概念、胡塞尔的习惯性身体和莫斯的身体技术概念。布迪厄从这些传统中提炼出惯习作为连接结构与行动的生成性原则。</w:t>
      </w:r>
    </w:p>
    <w:bookmarkEnd w:id="592"/>
    <w:bookmarkStart w:id="593" w:name="t2-经典表述-141"/>
    <w:p>
      <w:pPr>
        <w:pStyle w:val="Heading5"/>
      </w:pPr>
      <w:r>
        <w:t xml:space="preserve">T2 经典表述</w:t>
      </w:r>
    </w:p>
    <w:p>
      <w:pPr>
        <w:pStyle w:val="FirstParagraph"/>
      </w:pPr>
      <w:r>
        <w:t xml:space="preserve">布迪厄在《实践感》中系统阐述了惯习概念：持久、可转置的倾向系统，作为以往经验的产物组织着实践和感知。惯习使行动者无需有意识地遵循规则就能产生合乎规则的行为。</w:t>
      </w:r>
    </w:p>
    <w:bookmarkEnd w:id="593"/>
    <w:bookmarkStart w:id="594" w:name="t3-争辩与阐发-141"/>
    <w:p>
      <w:pPr>
        <w:pStyle w:val="Heading5"/>
      </w:pPr>
      <w:r>
        <w:t xml:space="preserve">T3 争辩与阐发</w:t>
      </w:r>
    </w:p>
    <w:p>
      <w:pPr>
        <w:pStyle w:val="FirstParagraph"/>
      </w:pPr>
      <w:r>
        <w:t xml:space="preserve">惯习概念引发了结构与能动之争。批评者指出惯习过度强调结构的再生产而忽视变革。阿切尔批评惯习是'循环论证'，维诺克则试图将其与反思性结合。</w:t>
      </w:r>
    </w:p>
    <w:bookmarkEnd w:id="594"/>
    <w:bookmarkStart w:id="595" w:name="t4-当代发展-141"/>
    <w:p>
      <w:pPr>
        <w:pStyle w:val="Heading5"/>
      </w:pPr>
      <w:r>
        <w:t xml:space="preserve">T4 当代发展</w:t>
      </w:r>
    </w:p>
    <w:p>
      <w:pPr>
        <w:pStyle w:val="FirstParagraph"/>
      </w:pPr>
      <w:r>
        <w:t xml:space="preserve">21世纪惯习概念在数字实践和跨国迁移中获得新应用——数字惯习与跨场域惯习转换成为新焦点。</w:t>
      </w:r>
    </w:p>
    <w:bookmarkEnd w:id="595"/>
    <w:bookmarkEnd w:id="596"/>
    <w:bookmarkStart w:id="601" w:name="c142-场域field"/>
    <w:p>
      <w:pPr>
        <w:pStyle w:val="Heading4"/>
      </w:pPr>
      <w:r>
        <w:t xml:space="preserve">C142 场域（Field）</w:t>
      </w:r>
    </w:p>
    <w:bookmarkStart w:id="597" w:name="t1-萌发期-142"/>
    <w:p>
      <w:pPr>
        <w:pStyle w:val="Heading5"/>
      </w:pPr>
      <w:r>
        <w:t xml:space="preserve">T1 萌发期</w:t>
      </w:r>
    </w:p>
    <w:p>
      <w:pPr>
        <w:pStyle w:val="FirstParagraph"/>
      </w:pPr>
      <w:r>
        <w:t xml:space="preserve">场域概念的思想来源包括勒温的心理场理论和布迪厄对韦伯宗教社会学的重读。勒温的拓扑心理学提供了'场'的空间隐喻，韦伯则提供了宗教场域的历史原型。</w:t>
      </w:r>
    </w:p>
    <w:bookmarkEnd w:id="597"/>
    <w:bookmarkStart w:id="598" w:name="t2-经典表述-142"/>
    <w:p>
      <w:pPr>
        <w:pStyle w:val="Heading5"/>
      </w:pPr>
      <w:r>
        <w:t xml:space="preserve">T2 经典表述</w:t>
      </w:r>
    </w:p>
    <w:p>
      <w:pPr>
        <w:pStyle w:val="FirstParagraph"/>
      </w:pPr>
      <w:r>
        <w:t xml:space="preserve">布迪厄将场域定义为由位置之间的客观关系构成的网络或结构。场域是争夺有价值资源的竞技场，行动者的位置取决于其资本数量和构成。</w:t>
      </w:r>
    </w:p>
    <w:bookmarkEnd w:id="598"/>
    <w:bookmarkStart w:id="599" w:name="t3-争辩与阐发-142"/>
    <w:p>
      <w:pPr>
        <w:pStyle w:val="Heading5"/>
      </w:pPr>
      <w:r>
        <w:t xml:space="preserve">T3 争辩与阐发</w:t>
      </w:r>
    </w:p>
    <w:p>
      <w:pPr>
        <w:pStyle w:val="FirstParagraph"/>
      </w:pPr>
      <w:r>
        <w:t xml:space="preserve">场域概念引发了边界与自主性的争论。弗利格和萨沃伊批评场域边界模糊，而布迪厄则强调场域的相对自主性是斗争的赌注而非给定条件。</w:t>
      </w:r>
    </w:p>
    <w:bookmarkEnd w:id="599"/>
    <w:bookmarkStart w:id="600" w:name="t4-当代发展-142"/>
    <w:p>
      <w:pPr>
        <w:pStyle w:val="Heading5"/>
      </w:pPr>
      <w:r>
        <w:t xml:space="preserve">T4 当代发展</w:t>
      </w:r>
    </w:p>
    <w:p>
      <w:pPr>
        <w:pStyle w:val="FirstParagraph"/>
      </w:pPr>
      <w:r>
        <w:t xml:space="preserve">21世纪场域理论在数字平台和全球化的研究中获得新发展——算法场域和跨国场域成为新焦点。</w:t>
      </w:r>
    </w:p>
    <w:bookmarkEnd w:id="600"/>
    <w:bookmarkEnd w:id="601"/>
    <w:bookmarkStart w:id="606" w:name="c143-资本四形态four-forms-of-capital"/>
    <w:p>
      <w:pPr>
        <w:pStyle w:val="Heading4"/>
      </w:pPr>
      <w:r>
        <w:t xml:space="preserve">C143 资本四形态（Four Forms of Capital）</w:t>
      </w:r>
    </w:p>
    <w:bookmarkStart w:id="602" w:name="t1-萌发期-143"/>
    <w:p>
      <w:pPr>
        <w:pStyle w:val="Heading5"/>
      </w:pPr>
      <w:r>
        <w:t xml:space="preserve">T1 萌发期</w:t>
      </w:r>
    </w:p>
    <w:p>
      <w:pPr>
        <w:pStyle w:val="FirstParagraph"/>
      </w:pPr>
      <w:r>
        <w:t xml:space="preserve">资本概念的经济学前史——马克思将资本定义为生产关系的物化，布迪厄从经济资本出发，逐步扩展至文化、社会和符号形态。</w:t>
      </w:r>
    </w:p>
    <w:bookmarkEnd w:id="602"/>
    <w:bookmarkStart w:id="603" w:name="t2-经典表述-143"/>
    <w:p>
      <w:pPr>
        <w:pStyle w:val="Heading5"/>
      </w:pPr>
      <w:r>
        <w:t xml:space="preserve">T2 经典表述</w:t>
      </w:r>
    </w:p>
    <w:p>
      <w:pPr>
        <w:pStyle w:val="FirstParagraph"/>
      </w:pPr>
      <w:r>
        <w:t xml:space="preserve">布迪厄在《资本的形式》中系统阐述了资本三形态（经济、文化、社会），后在《区隔》中补充了符号资本——资本不仅存在于经济领域，也以被误识的形式存在于文化和社交关系中。</w:t>
      </w:r>
    </w:p>
    <w:bookmarkEnd w:id="603"/>
    <w:bookmarkStart w:id="604" w:name="t3-争辩与阐发-143"/>
    <w:p>
      <w:pPr>
        <w:pStyle w:val="Heading5"/>
      </w:pPr>
      <w:r>
        <w:t xml:space="preserve">T3 争辩与阐发</w:t>
      </w:r>
    </w:p>
    <w:p>
      <w:pPr>
        <w:pStyle w:val="FirstParagraph"/>
      </w:pPr>
      <w:r>
        <w:t xml:space="preserve">资本四形态引发关于维度充分性和测量方法的争论。批评者质疑社会资本和文化资本的可操作性，以及符号资本是否构成独立形态。</w:t>
      </w:r>
    </w:p>
    <w:bookmarkEnd w:id="604"/>
    <w:bookmarkStart w:id="605" w:name="t4-当代发展-143"/>
    <w:p>
      <w:pPr>
        <w:pStyle w:val="Heading5"/>
      </w:pPr>
      <w:r>
        <w:t xml:space="preserve">T4 当代发展</w:t>
      </w:r>
    </w:p>
    <w:p>
      <w:pPr>
        <w:pStyle w:val="FirstParagraph"/>
      </w:pPr>
      <w:r>
        <w:t xml:space="preserve">21世纪资本形态理论在数字资本主义中面临重构——数据资本、注意力资本和平台资本构成新形态。</w:t>
      </w:r>
    </w:p>
    <w:bookmarkEnd w:id="605"/>
    <w:bookmarkEnd w:id="606"/>
    <w:bookmarkStart w:id="611" w:name="c144-符号暴力symbolic-violence"/>
    <w:p>
      <w:pPr>
        <w:pStyle w:val="Heading4"/>
      </w:pPr>
      <w:r>
        <w:t xml:space="preserve">C144 符号暴力（Symbolic Violence）</w:t>
      </w:r>
    </w:p>
    <w:bookmarkStart w:id="607" w:name="t1-萌发期-144"/>
    <w:p>
      <w:pPr>
        <w:pStyle w:val="Heading5"/>
      </w:pPr>
      <w:r>
        <w:t xml:space="preserve">T1 萌发期</w:t>
      </w:r>
    </w:p>
    <w:p>
      <w:pPr>
        <w:pStyle w:val="FirstParagraph"/>
      </w:pPr>
      <w:r>
        <w:t xml:space="preserve">符号暴力的思想来源包括葛兰西的文化霸权概念和萨特的关于'善意'的辩证分析。布迪厄从霸权概念中提取了'同意中的支配'逻辑。</w:t>
      </w:r>
    </w:p>
    <w:bookmarkEnd w:id="607"/>
    <w:bookmarkStart w:id="608" w:name="t2-经典表述-144"/>
    <w:p>
      <w:pPr>
        <w:pStyle w:val="Heading5"/>
      </w:pPr>
      <w:r>
        <w:t xml:space="preserve">T2 经典表述</w:t>
      </w:r>
    </w:p>
    <w:p>
      <w:pPr>
        <w:pStyle w:val="FirstParagraph"/>
      </w:pPr>
      <w:r>
        <w:t xml:space="preserve">布迪厄将符号暴力定义为'在既定权力关系的基础上实施的、需要被支配者共谋方能完成的温和、隐形的暴力'。符号暴力通过惯习与场域的匹配实现，被支配者将支配结构内化为自然秩序。</w:t>
      </w:r>
    </w:p>
    <w:bookmarkEnd w:id="608"/>
    <w:bookmarkStart w:id="609" w:name="t3-争辩与阐发-144"/>
    <w:p>
      <w:pPr>
        <w:pStyle w:val="Heading5"/>
      </w:pPr>
      <w:r>
        <w:t xml:space="preserve">T3 争辩与阐发</w:t>
      </w:r>
    </w:p>
    <w:p>
      <w:pPr>
        <w:pStyle w:val="FirstParagraph"/>
      </w:pPr>
      <w:r>
        <w:t xml:space="preserve">符号暴力概念遭到女性主义和后殖民理论的批评。巴特勒质疑'共谋'概念是否暗示了受害者的责任，而斯皮瓦克则指出符号暴力在殖民语境中的运作方式更为复杂。</w:t>
      </w:r>
    </w:p>
    <w:bookmarkEnd w:id="609"/>
    <w:bookmarkStart w:id="610" w:name="t4-当代发展-144"/>
    <w:p>
      <w:pPr>
        <w:pStyle w:val="Heading5"/>
      </w:pPr>
      <w:r>
        <w:t xml:space="preserve">T4 当代发展</w:t>
      </w:r>
    </w:p>
    <w:p>
      <w:pPr>
        <w:pStyle w:val="FirstParagraph"/>
      </w:pPr>
      <w:r>
        <w:t xml:space="preserve">21世纪符号暴力概念在数字平台和身体政治中拓展——算法偏见和身体规范作为新型符号暴力。</w:t>
      </w:r>
    </w:p>
    <w:bookmarkEnd w:id="610"/>
    <w:bookmarkEnd w:id="611"/>
    <w:bookmarkStart w:id="616" w:name="c145-doxa信念正统"/>
    <w:p>
      <w:pPr>
        <w:pStyle w:val="Heading4"/>
      </w:pPr>
      <w:r>
        <w:t xml:space="preserve">C145 Doxa（信念/正统）</w:t>
      </w:r>
    </w:p>
    <w:bookmarkStart w:id="612" w:name="t1-萌发期-145"/>
    <w:p>
      <w:pPr>
        <w:pStyle w:val="Heading5"/>
      </w:pPr>
      <w:r>
        <w:t xml:space="preserve">T1 萌发期</w:t>
      </w:r>
    </w:p>
    <w:p>
      <w:pPr>
        <w:pStyle w:val="FirstParagraph"/>
      </w:pPr>
      <w:r>
        <w:t xml:space="preserve">Doxa概念源自古希腊哲学——柏拉图区分了episteme(知识)与doxa(意见)，后者被贬为不可靠的常识信念。</w:t>
      </w:r>
    </w:p>
    <w:bookmarkEnd w:id="612"/>
    <w:bookmarkStart w:id="613" w:name="t2-经典表述-145"/>
    <w:p>
      <w:pPr>
        <w:pStyle w:val="Heading5"/>
      </w:pPr>
      <w:r>
        <w:t xml:space="preserve">T2 经典表述</w:t>
      </w:r>
    </w:p>
    <w:p>
      <w:pPr>
        <w:pStyle w:val="FirstParagraph"/>
      </w:pPr>
      <w:r>
        <w:t xml:space="preserve">布迪厄将doxa重新定义为场域中的'不可争辩之物'——当惯习与场域完美匹配时，世界呈现为'自明的'，支配秩序被当作自然秩序接受，不存在反思与争论的空间。</w:t>
      </w:r>
    </w:p>
    <w:bookmarkEnd w:id="613"/>
    <w:bookmarkStart w:id="614" w:name="t3-争辩与阐发-145"/>
    <w:p>
      <w:pPr>
        <w:pStyle w:val="Heading5"/>
      </w:pPr>
      <w:r>
        <w:t xml:space="preserve">T3 争辩与阐发</w:t>
      </w:r>
    </w:p>
    <w:p>
      <w:pPr>
        <w:pStyle w:val="FirstParagraph"/>
      </w:pPr>
      <w:r>
        <w:t xml:space="preserve">doxa概念被批评为过度强调再生产而忽视争辩。批评者指出，任何社会都存在doxa的裂缝——边缘群体的异端话语挑战正统。</w:t>
      </w:r>
    </w:p>
    <w:bookmarkEnd w:id="614"/>
    <w:bookmarkStart w:id="615" w:name="t4-当代发展-145"/>
    <w:p>
      <w:pPr>
        <w:pStyle w:val="Heading5"/>
      </w:pPr>
      <w:r>
        <w:t xml:space="preserve">T4 当代发展</w:t>
      </w:r>
    </w:p>
    <w:p>
      <w:pPr>
        <w:pStyle w:val="FirstParagraph"/>
      </w:pPr>
      <w:r>
        <w:t xml:space="preserve">21世纪doxa概念在平台治理和算法政治中获得新应用——算法推荐如何创造新的'自明之物'。</w:t>
      </w:r>
    </w:p>
    <w:bookmarkEnd w:id="615"/>
    <w:bookmarkEnd w:id="616"/>
    <w:bookmarkStart w:id="621" w:name="c146-误识misrecognition-méconnaissance"/>
    <w:p>
      <w:pPr>
        <w:pStyle w:val="Heading4"/>
      </w:pPr>
      <w:r>
        <w:t xml:space="preserve">C146 误识（Misrecognition / Méconnaissance）</w:t>
      </w:r>
    </w:p>
    <w:bookmarkStart w:id="617" w:name="t1-萌发期-146"/>
    <w:p>
      <w:pPr>
        <w:pStyle w:val="Heading5"/>
      </w:pPr>
      <w:r>
        <w:t xml:space="preserve">T1 萌发期</w:t>
      </w:r>
    </w:p>
    <w:p>
      <w:pPr>
        <w:pStyle w:val="FirstParagraph"/>
      </w:pPr>
      <w:r>
        <w:t xml:space="preserve">误识概念的精神分析来源——拉康的meconnaissance（误认）概念描述了主体对自身欲望的系统性误认。布迪厄借用并转化了这一概念。</w:t>
      </w:r>
    </w:p>
    <w:bookmarkEnd w:id="617"/>
    <w:bookmarkStart w:id="618" w:name="t2-经典表述-146"/>
    <w:p>
      <w:pPr>
        <w:pStyle w:val="Heading5"/>
      </w:pPr>
      <w:r>
        <w:t xml:space="preserve">T2 经典表述</w:t>
      </w:r>
    </w:p>
    <w:p>
      <w:pPr>
        <w:pStyle w:val="FirstParagraph"/>
      </w:pPr>
      <w:r>
        <w:t xml:space="preserve">布迪厄将误识定义为符号暴力的认知条件——支配关系之所以能持续，正是因为被支配者将支配误识为正当或自然。误识不是无知或欺骗，而是惯习与场域匹配时产生的系统性认知偏向。</w:t>
      </w:r>
    </w:p>
    <w:bookmarkEnd w:id="618"/>
    <w:bookmarkStart w:id="619" w:name="t3-争辩与阐发-146"/>
    <w:p>
      <w:pPr>
        <w:pStyle w:val="Heading5"/>
      </w:pPr>
      <w:r>
        <w:t xml:space="preserve">T3 争辩与阐发</w:t>
      </w:r>
    </w:p>
    <w:p>
      <w:pPr>
        <w:pStyle w:val="FirstParagraph"/>
      </w:pPr>
      <w:r>
        <w:t xml:space="preserve">误识概念遭到实用主义和现象学的批评——博尔坦斯基质疑布迪厄是否将行动者视为'文化笨蛋'，缺乏反思能力。</w:t>
      </w:r>
    </w:p>
    <w:bookmarkEnd w:id="619"/>
    <w:bookmarkStart w:id="620" w:name="t4-当代发展-146"/>
    <w:p>
      <w:pPr>
        <w:pStyle w:val="Heading5"/>
      </w:pPr>
      <w:r>
        <w:t xml:space="preserve">T4 当代发展</w:t>
      </w:r>
    </w:p>
    <w:p>
      <w:pPr>
        <w:pStyle w:val="FirstParagraph"/>
      </w:pPr>
      <w:r>
        <w:t xml:space="preserve">21世纪误识概念在消费主义和自我优化文化中获得新的解释力——新自由主义的自我优化话语如何被误识为赋权。</w:t>
      </w:r>
    </w:p>
    <w:bookmarkEnd w:id="620"/>
    <w:bookmarkEnd w:id="621"/>
    <w:bookmarkStart w:id="626" w:name="c147-品味区分tastedistinction"/>
    <w:p>
      <w:pPr>
        <w:pStyle w:val="Heading4"/>
      </w:pPr>
      <w:r>
        <w:t xml:space="preserve">C147 品味/区分（Taste/Distinction）</w:t>
      </w:r>
    </w:p>
    <w:bookmarkStart w:id="622" w:name="t1-萌发期-147"/>
    <w:p>
      <w:pPr>
        <w:pStyle w:val="Heading5"/>
      </w:pPr>
      <w:r>
        <w:t xml:space="preserve">T1 萌发期</w:t>
      </w:r>
    </w:p>
    <w:p>
      <w:pPr>
        <w:pStyle w:val="FirstParagraph"/>
      </w:pPr>
      <w:r>
        <w:t xml:space="preserve">品味概念的社会学前史包括康德美学中'无利害的愉悦'概念和凡勃伦的炫耀性消费理论，前者将品味自然化为普遍审美能力，后者则揭示了品味的社会功能。</w:t>
      </w:r>
    </w:p>
    <w:bookmarkEnd w:id="622"/>
    <w:bookmarkStart w:id="623" w:name="t2-经典表述-147"/>
    <w:p>
      <w:pPr>
        <w:pStyle w:val="Heading5"/>
      </w:pPr>
      <w:r>
        <w:t xml:space="preserve">T2 经典表述</w:t>
      </w:r>
    </w:p>
    <w:p>
      <w:pPr>
        <w:pStyle w:val="FirstParagraph"/>
      </w:pPr>
      <w:r>
        <w:t xml:space="preserve">布迪厄在《区隔》中对品味进行了经典的社会学分析：品味不是自然天赋而是阶级惯习的产物，审美偏好映射着社会空间的位置差异。品味的功能是区隔——制造和维持阶级边界。</w:t>
      </w:r>
    </w:p>
    <w:bookmarkEnd w:id="623"/>
    <w:bookmarkStart w:id="624" w:name="t3-争辩与阐发-147"/>
    <w:p>
      <w:pPr>
        <w:pStyle w:val="Heading5"/>
      </w:pPr>
      <w:r>
        <w:t xml:space="preserve">T3 争辩与阐发</w:t>
      </w:r>
    </w:p>
    <w:p>
      <w:pPr>
        <w:pStyle w:val="FirstParagraph"/>
      </w:pPr>
      <w:r>
        <w:t xml:space="preserve">品味/区隔理论遭到关于文化杂食性和品味民主化的挑战。彼德森提出'杂食-排食'替代'高雅-低俗'二分，质疑精英品味是否仍然表现为排他性。</w:t>
      </w:r>
    </w:p>
    <w:bookmarkEnd w:id="624"/>
    <w:bookmarkStart w:id="625" w:name="t4-当代发展-147"/>
    <w:p>
      <w:pPr>
        <w:pStyle w:val="Heading5"/>
      </w:pPr>
      <w:r>
        <w:t xml:space="preserve">T4 当代发展</w:t>
      </w:r>
    </w:p>
    <w:p>
      <w:pPr>
        <w:pStyle w:val="FirstParagraph"/>
      </w:pPr>
      <w:r>
        <w:t xml:space="preserve">21世纪品味/区隔在数字文化中获得新维度——算法推荐重塑了品味形成机制，社交媒体创造了新的品味展示和区隔逻辑。</w:t>
      </w:r>
    </w:p>
    <w:bookmarkEnd w:id="625"/>
    <w:bookmarkEnd w:id="626"/>
    <w:bookmarkStart w:id="631" w:name="c148-文化再生产cultural-reproduction"/>
    <w:p>
      <w:pPr>
        <w:pStyle w:val="Heading4"/>
      </w:pPr>
      <w:r>
        <w:t xml:space="preserve">C148 文化再生产（Cultural Reproduction）</w:t>
      </w:r>
    </w:p>
    <w:bookmarkStart w:id="627" w:name="t1-萌发期-148"/>
    <w:p>
      <w:pPr>
        <w:pStyle w:val="Heading5"/>
      </w:pPr>
      <w:r>
        <w:t xml:space="preserve">T1 萌发期</w:t>
      </w:r>
    </w:p>
    <w:p>
      <w:pPr>
        <w:pStyle w:val="FirstParagraph"/>
      </w:pPr>
      <w:r>
        <w:t xml:space="preserve">文化再生产的思想来源包括涂尔干的教育社会学和曼海姆的知识社会学。涂尔干将教育视为社会化的制度机制，曼海姆则分析了知识的社会决定性。</w:t>
      </w:r>
    </w:p>
    <w:bookmarkEnd w:id="627"/>
    <w:bookmarkStart w:id="628" w:name="t2-经典表述-148"/>
    <w:p>
      <w:pPr>
        <w:pStyle w:val="Heading5"/>
      </w:pPr>
      <w:r>
        <w:t xml:space="preserve">T2 经典表述</w:t>
      </w:r>
    </w:p>
    <w:p>
      <w:pPr>
        <w:pStyle w:val="FirstParagraph"/>
      </w:pPr>
      <w:r>
        <w:t xml:space="preserve">布迪厄与帕塞隆在《再生产》中系统阐述了文化再生产机制：学校系统通过隐性课程、文化专断和符号暴力，将支配阶级的文化资本转化为学业成就，从而再生产阶级结构。</w:t>
      </w:r>
    </w:p>
    <w:bookmarkEnd w:id="628"/>
    <w:bookmarkStart w:id="629" w:name="t3-争辩与阐发-148"/>
    <w:p>
      <w:pPr>
        <w:pStyle w:val="Heading5"/>
      </w:pPr>
      <w:r>
        <w:t xml:space="preserve">T3 争辩与阐发</w:t>
      </w:r>
    </w:p>
    <w:p>
      <w:pPr>
        <w:pStyle w:val="FirstParagraph"/>
      </w:pPr>
      <w:r>
        <w:t xml:space="preserve">文化再生产理论引发了教育社会学的范式之争。威利斯在《学做工》中展示了工人阶级子弟的'反学校文化'，质疑文化再生产的'过度顺利'假设。</w:t>
      </w:r>
    </w:p>
    <w:bookmarkEnd w:id="629"/>
    <w:bookmarkStart w:id="630" w:name="t4-当代发展-148"/>
    <w:p>
      <w:pPr>
        <w:pStyle w:val="Heading5"/>
      </w:pPr>
      <w:r>
        <w:t xml:space="preserve">T4 当代发展</w:t>
      </w:r>
    </w:p>
    <w:p>
      <w:pPr>
        <w:pStyle w:val="FirstParagraph"/>
      </w:pPr>
      <w:r>
        <w:t xml:space="preserve">21世纪文化再生产在全球化教育和数字鸿沟中呈现新形态——国际学校、MOOC和算法筛选构成新型再生产机制。</w:t>
      </w:r>
    </w:p>
    <w:bookmarkEnd w:id="630"/>
    <w:bookmarkEnd w:id="631"/>
    <w:bookmarkStart w:id="636" w:name="c149-场域自主性field-autonomy"/>
    <w:p>
      <w:pPr>
        <w:pStyle w:val="Heading4"/>
      </w:pPr>
      <w:r>
        <w:t xml:space="preserve">C149 场域自主性（Field Autonomy）</w:t>
      </w:r>
    </w:p>
    <w:bookmarkStart w:id="632" w:name="t1-萌发期-149"/>
    <w:p>
      <w:pPr>
        <w:pStyle w:val="Heading5"/>
      </w:pPr>
      <w:r>
        <w:t xml:space="preserve">T1 萌发期</w:t>
      </w:r>
    </w:p>
    <w:p>
      <w:pPr>
        <w:pStyle w:val="FirstParagraph"/>
      </w:pPr>
      <w:r>
        <w:t xml:space="preserve">场域自主性的思想来源包括韦伯的价值领域分化理论和康德的审美自主性概念。韦伯阐述了现代性的理性分化，康德则为审美领域的独立立法提供了哲学基础。</w:t>
      </w:r>
    </w:p>
    <w:bookmarkEnd w:id="632"/>
    <w:bookmarkStart w:id="633" w:name="t2-经典表述-149"/>
    <w:p>
      <w:pPr>
        <w:pStyle w:val="Heading5"/>
      </w:pPr>
      <w:r>
        <w:t xml:space="preserve">T2 经典表述</w:t>
      </w:r>
    </w:p>
    <w:p>
      <w:pPr>
        <w:pStyle w:val="FirstParagraph"/>
      </w:pPr>
      <w:r>
        <w:t xml:space="preserve">布迪厄将场域自主性定义为特定场域按照自身逻辑运作的程度。自主性越高，场域的内部竞争越独立于外部力量（如经济、政治），越能按照自身标准评价行动者。</w:t>
      </w:r>
    </w:p>
    <w:bookmarkEnd w:id="633"/>
    <w:bookmarkStart w:id="634" w:name="t3-争辩与阐发-149"/>
    <w:p>
      <w:pPr>
        <w:pStyle w:val="Heading5"/>
      </w:pPr>
      <w:r>
        <w:t xml:space="preserve">T3 争辩与阐发</w:t>
      </w:r>
    </w:p>
    <w:p>
      <w:pPr>
        <w:pStyle w:val="FirstParagraph"/>
      </w:pPr>
      <w:r>
        <w:t xml:space="preserve">场域自主性引发了关于自主性限度和商业侵入的争论。批评者指出布迪厄过度浪漫化了自主性，忽视了商业逻辑与艺术实践的复杂协商。</w:t>
      </w:r>
    </w:p>
    <w:bookmarkEnd w:id="634"/>
    <w:bookmarkStart w:id="635" w:name="t4-当代发展-149"/>
    <w:p>
      <w:pPr>
        <w:pStyle w:val="Heading5"/>
      </w:pPr>
      <w:r>
        <w:t xml:space="preserve">T4 当代发展</w:t>
      </w:r>
    </w:p>
    <w:p>
      <w:pPr>
        <w:pStyle w:val="FirstParagraph"/>
      </w:pPr>
      <w:r>
        <w:t xml:space="preserve">21世纪场域自主性在数字平台经济中面临新挑战——平台逻辑对各个场域的全面渗透。</w:t>
      </w:r>
    </w:p>
    <w:bookmarkEnd w:id="635"/>
    <w:bookmarkEnd w:id="636"/>
    <w:bookmarkStart w:id="641" w:name="c150-文化专断cultural-arbitrary"/>
    <w:p>
      <w:pPr>
        <w:pStyle w:val="Heading4"/>
      </w:pPr>
      <w:r>
        <w:t xml:space="preserve">C150 文化专断（Cultural Arbitrary）</w:t>
      </w:r>
    </w:p>
    <w:bookmarkStart w:id="637" w:name="t1-萌发期-150"/>
    <w:p>
      <w:pPr>
        <w:pStyle w:val="Heading5"/>
      </w:pPr>
      <w:r>
        <w:t xml:space="preserve">T1 萌发期</w:t>
      </w:r>
    </w:p>
    <w:p>
      <w:pPr>
        <w:pStyle w:val="FirstParagraph"/>
      </w:pPr>
      <w:r>
        <w:t xml:space="preserve">文化专断（Cultural Arbitrary）概念由布迪厄在《再生产》（1970，与Passeron合著）中首次系统阐述，其思想根源可追溯至布迪厄对教育系统社会功能的批判考察。布迪厄受到马克思主义意识形态批判与结构主义语言学的影响，但将分析焦点从经济决定论转向文化再生产机制。</w:t>
      </w:r>
    </w:p>
    <w:bookmarkEnd w:id="637"/>
    <w:bookmarkStart w:id="638" w:name="t2-经典表述-150"/>
    <w:p>
      <w:pPr>
        <w:pStyle w:val="Heading5"/>
      </w:pPr>
      <w:r>
        <w:t xml:space="preserve">T2 经典表述</w:t>
      </w:r>
    </w:p>
    <w:p>
      <w:pPr>
        <w:pStyle w:val="FirstParagraph"/>
      </w:pPr>
      <w:r>
        <w:t xml:space="preserve">布迪厄系统阐述了文化专断的经典表述：文化专断是统治阶级的文化被教育系统确认为合法知识的过程——教育系统将特定阶级的文化编码为普遍的、中立的、客观的知识，从而掩盖了其阶级起源。文化专断的核心机制是符号暴力（symbolic violence）——被支配者接受了支配者的文化标准作为自身评价的依据，从而自愿地参与自身的再支配。教育系统不是中性的知识传递机制，而是文化再生产的核心工具。</w:t>
      </w:r>
    </w:p>
    <w:bookmarkEnd w:id="638"/>
    <w:bookmarkStart w:id="639" w:name="t3-争辩与阐发-150"/>
    <w:p>
      <w:pPr>
        <w:pStyle w:val="Heading5"/>
      </w:pPr>
      <w:r>
        <w:t xml:space="preserve">T3 争辩与阐发</w:t>
      </w:r>
    </w:p>
    <w:p>
      <w:pPr>
        <w:pStyle w:val="FirstParagraph"/>
      </w:pPr>
      <w:r>
        <w:t xml:space="preserve">文化专断面临关于决定论风险——文化专断是否完全排除了个体能动性？——以及跨文化适用性——文化专断概念是否适用于非西方教育系统？——的争论。威利斯（Willis, 1977）在《学做工》中揭示了工人阶级子弟如何通过反学校文化抵抗文化专断——但讽刺的是，这种抵抗反而再生产了他们的阶级地位。当代关于多元文化教育——教育系统是否可以超越文化专断？——也回应了布迪厄的经典命题。</w:t>
      </w:r>
    </w:p>
    <w:bookmarkEnd w:id="639"/>
    <w:bookmarkStart w:id="640" w:name="t4-当代发展-150"/>
    <w:p>
      <w:pPr>
        <w:pStyle w:val="Heading5"/>
      </w:pPr>
      <w:r>
        <w:t xml:space="preserve">T4 当代发展</w:t>
      </w:r>
    </w:p>
    <w:p>
      <w:pPr>
        <w:pStyle w:val="FirstParagraph"/>
      </w:pPr>
      <w:r>
        <w:t xml:space="preserve">21世纪文化专断在数字教育、AI评估与全球知识等级中持续演进。在线教育平台——如Coursera、edX——是否打破了文化专断的地理边界，还是将西方知识体系进一步全球化？AI评估系统——算法评分是否隐含着文化偏见？——是否构成了数字时代的新型文化专断？全球知识等级——英语作为学术通用语言——也回应了布迪厄关于文化专断与符号权力的论述。</w:t>
      </w:r>
    </w:p>
    <w:bookmarkEnd w:id="640"/>
    <w:bookmarkEnd w:id="641"/>
    <w:bookmarkStart w:id="646" w:name="c151-符号资本symbolic-capital"/>
    <w:p>
      <w:pPr>
        <w:pStyle w:val="Heading4"/>
      </w:pPr>
      <w:r>
        <w:t xml:space="preserve">C151 符号资本（Symbolic Capital）</w:t>
      </w:r>
    </w:p>
    <w:bookmarkStart w:id="642" w:name="t1-萌发期-151"/>
    <w:p>
      <w:pPr>
        <w:pStyle w:val="Heading5"/>
      </w:pPr>
      <w:r>
        <w:t xml:space="preserve">T1 萌发期</w:t>
      </w:r>
    </w:p>
    <w:p>
      <w:pPr>
        <w:pStyle w:val="FirstParagraph"/>
      </w:pPr>
      <w:r>
        <w:t xml:space="preserve">符号资本（Symbolic Capital）概念由布迪厄在1970年代逐步发展，其思想根源可追溯至布迪厄对荣誉经济（économie de lhonneur）——如阿尔及利亚卡比尔社会中的荣誉体系——的人类学研究。布迪厄将人类学中的荣誉概念发展为一般性的社会学概念。</w:t>
      </w:r>
    </w:p>
    <w:bookmarkEnd w:id="642"/>
    <w:bookmarkStart w:id="643" w:name="t2-经典表述-151"/>
    <w:p>
      <w:pPr>
        <w:pStyle w:val="Heading5"/>
      </w:pPr>
      <w:r>
        <w:t xml:space="preserve">T2 经典表述</w:t>
      </w:r>
    </w:p>
    <w:p>
      <w:pPr>
        <w:pStyle w:val="FirstParagraph"/>
      </w:pPr>
      <w:r>
        <w:t xml:space="preserve">布迪厄系统阐述了符号资本的经典表述：符号资本是任何形式的资本（经济资本、文化资本、社会资本）在被感知与认可时所获得的符号形式——即声誉、荣誉、权威与合法性。符号资本的核心特征是误识（méconnaissance）——符号资本的本质是被视为天然的、应得的、非功利的，而实际上它是其他形式资本的符号化表现。贵族头衔、学术荣誉、艺术声望都是符号资本的典型形式——它们看似独立于经济利益，实际上依赖于经济资本与文化资本的支撑。</w:t>
      </w:r>
    </w:p>
    <w:bookmarkEnd w:id="643"/>
    <w:bookmarkStart w:id="644" w:name="t3-争辩与阐发-151"/>
    <w:p>
      <w:pPr>
        <w:pStyle w:val="Heading5"/>
      </w:pPr>
      <w:r>
        <w:t xml:space="preserve">T3 争辩与阐发</w:t>
      </w:r>
    </w:p>
    <w:p>
      <w:pPr>
        <w:pStyle w:val="FirstParagraph"/>
      </w:pPr>
      <w:r>
        <w:t xml:space="preserve">符号资本面临关于操作化困难——如何测量符号资本？——以及与合法性理论关系的争论。布迪厄的符号资本概念与韦伯的权威类型学、帕森斯的地位概念存在理论对话。当代关于品牌价值（brand equity）——品牌作为符号资本的商业形式——的研究也回应了布迪厄的符号资本分析。同时，社交媒体上的粉丝数、点赞数与关注者数——是否构成了数字时代的符号资本？——也引发了新的讨论。</w:t>
      </w:r>
    </w:p>
    <w:bookmarkEnd w:id="644"/>
    <w:bookmarkStart w:id="645" w:name="t4-当代发展-151"/>
    <w:p>
      <w:pPr>
        <w:pStyle w:val="Heading5"/>
      </w:pPr>
      <w:r>
        <w:t xml:space="preserve">T4 当代发展</w:t>
      </w:r>
    </w:p>
    <w:p>
      <w:pPr>
        <w:pStyle w:val="FirstParagraph"/>
      </w:pPr>
      <w:r>
        <w:t xml:space="preserve">21世纪符号资本在社交媒体影响力、数字声誉与注意力经济中持续演进。社交媒体上的影响力（influence）——粉丝数、互动率与品牌合作——是否构成了数字时代的符号资本？注意力经济中的注意力作为资本——用户的注意力被平台转化为广告收入——是否将符号资本的概念拓展到了数字领域？同时，NFT与加密艺术——数字作品的唯一性与稀缺性——是否创造了新型符号资本？符号资本概念在数字社会学、文化社会学与政治经济学中持续作为核心分析工具。</w:t>
      </w:r>
    </w:p>
    <w:bookmarkEnd w:id="645"/>
    <w:bookmarkEnd w:id="646"/>
    <w:bookmarkStart w:id="651" w:name="c152-结构二重性duality-of-structure"/>
    <w:p>
      <w:pPr>
        <w:pStyle w:val="Heading4"/>
      </w:pPr>
      <w:r>
        <w:t xml:space="preserve">C152 结构二重性（Duality of Structure）</w:t>
      </w:r>
    </w:p>
    <w:bookmarkStart w:id="647" w:name="t1-萌发期-152"/>
    <w:p>
      <w:pPr>
        <w:pStyle w:val="Heading5"/>
      </w:pPr>
      <w:r>
        <w:t xml:space="preserve">T1 萌发期</w:t>
      </w:r>
    </w:p>
    <w:p>
      <w:pPr>
        <w:pStyle w:val="FirstParagraph"/>
      </w:pPr>
      <w:r>
        <w:t xml:space="preserve">结构二重性的思想来源包括结构主义的'结构决定行动'和解释社会学的'行动创造意义'两大传统。吉登斯试图超越这一二元对立。</w:t>
      </w:r>
    </w:p>
    <w:bookmarkEnd w:id="647"/>
    <w:bookmarkStart w:id="648" w:name="t2-经典表述-152"/>
    <w:p>
      <w:pPr>
        <w:pStyle w:val="Heading5"/>
      </w:pPr>
      <w:r>
        <w:t xml:space="preserve">T2 经典表述</w:t>
      </w:r>
    </w:p>
    <w:p>
      <w:pPr>
        <w:pStyle w:val="FirstParagraph"/>
      </w:pPr>
      <w:r>
        <w:t xml:space="preserve">吉登斯在《社会的构成》中提出结构二重性：结构既是行动的中介（使行动成为可能），也是行动的结果（通过行动被再生产或转化）。结构不是外在约束而是内在于行动的规则和资源。</w:t>
      </w:r>
    </w:p>
    <w:bookmarkEnd w:id="648"/>
    <w:bookmarkStart w:id="649" w:name="t3-争辩与阐发-152"/>
    <w:p>
      <w:pPr>
        <w:pStyle w:val="Heading5"/>
      </w:pPr>
      <w:r>
        <w:t xml:space="preserve">T3 争辩与阐发</w:t>
      </w:r>
    </w:p>
    <w:p>
      <w:pPr>
        <w:pStyle w:val="FirstParagraph"/>
      </w:pPr>
      <w:r>
        <w:t xml:space="preserve">结构二重性概念遭到批评。阿切尔认为二重性消解了结构与能动的时间差，阿切尔提出'分析二元论'作为替代；汤普森则指出吉登斯未能充分说明结构转换的条件。</w:t>
      </w:r>
    </w:p>
    <w:bookmarkEnd w:id="649"/>
    <w:bookmarkStart w:id="650" w:name="t4-当代发展-152"/>
    <w:p>
      <w:pPr>
        <w:pStyle w:val="Heading5"/>
      </w:pPr>
      <w:r>
        <w:t xml:space="preserve">T4 当代发展</w:t>
      </w:r>
    </w:p>
    <w:p>
      <w:pPr>
        <w:pStyle w:val="FirstParagraph"/>
      </w:pPr>
      <w:r>
        <w:t xml:space="preserve">21世纪结构二重性在数字平台和算法社会中获得新诠释——用户实践与平台架构的相互构成。</w:t>
      </w:r>
    </w:p>
    <w:bookmarkEnd w:id="650"/>
    <w:bookmarkEnd w:id="651"/>
    <w:bookmarkStart w:id="656" w:name="c153-能动性agency"/>
    <w:p>
      <w:pPr>
        <w:pStyle w:val="Heading4"/>
      </w:pPr>
      <w:r>
        <w:t xml:space="preserve">C153 能动性（Agency）</w:t>
      </w:r>
    </w:p>
    <w:bookmarkStart w:id="652" w:name="t1-萌发期-153"/>
    <w:p>
      <w:pPr>
        <w:pStyle w:val="Heading5"/>
      </w:pPr>
      <w:r>
        <w:t xml:space="preserve">T1 萌发期</w:t>
      </w:r>
    </w:p>
    <w:p>
      <w:pPr>
        <w:pStyle w:val="FirstParagraph"/>
      </w:pPr>
      <w:r>
        <w:t xml:space="preserve">能动性的思想来源包括韦伯的志愿行动概念和帕森斯的单位行动理论。韦伯强调行动的主观意义，帕森斯则将行动定义为手段-目的-条件的规范性取向。</w:t>
      </w:r>
    </w:p>
    <w:bookmarkEnd w:id="652"/>
    <w:bookmarkStart w:id="653" w:name="t2-经典表述-153"/>
    <w:p>
      <w:pPr>
        <w:pStyle w:val="Heading5"/>
      </w:pPr>
      <w:r>
        <w:t xml:space="preserve">T2 经典表述</w:t>
      </w:r>
    </w:p>
    <w:p>
      <w:pPr>
        <w:pStyle w:val="FirstParagraph"/>
      </w:pPr>
      <w:r>
        <w:t xml:space="preserve">吉登斯将能动性定义为行动者'本可以以其他方式行动'的能力——能动性不仅指行动者的所作所为，更包含对行动的反思性监控、行动的理据化和对行动后果的预判。</w:t>
      </w:r>
    </w:p>
    <w:bookmarkEnd w:id="653"/>
    <w:bookmarkStart w:id="654" w:name="t3-争辩与阐发-153"/>
    <w:p>
      <w:pPr>
        <w:pStyle w:val="Heading5"/>
      </w:pPr>
      <w:r>
        <w:t xml:space="preserve">T3 争辩与阐发</w:t>
      </w:r>
    </w:p>
    <w:p>
      <w:pPr>
        <w:pStyle w:val="FirstParagraph"/>
      </w:pPr>
      <w:r>
        <w:t xml:space="preserve">能动性概念引发了结构与能动之争的持久辩论。埃米尔的分布式能动性概念和拉图尔的行动者网络理论挑战了以人类为中心的能动性定义。</w:t>
      </w:r>
    </w:p>
    <w:bookmarkEnd w:id="654"/>
    <w:bookmarkStart w:id="655" w:name="t4-当代发展-153"/>
    <w:p>
      <w:pPr>
        <w:pStyle w:val="Heading5"/>
      </w:pPr>
      <w:r>
        <w:t xml:space="preserve">T4 当代发展</w:t>
      </w:r>
    </w:p>
    <w:p>
      <w:pPr>
        <w:pStyle w:val="FirstParagraph"/>
      </w:pPr>
      <w:r>
        <w:t xml:space="preserve">21世纪能动性概念在算法决策和自动化系统中面临新挑战——人类能动性与算法能动性的交织。</w:t>
      </w:r>
    </w:p>
    <w:bookmarkEnd w:id="655"/>
    <w:bookmarkEnd w:id="656"/>
    <w:bookmarkStart w:id="661" w:name="c154-时空伸延time-space-distanciation"/>
    <w:p>
      <w:pPr>
        <w:pStyle w:val="Heading4"/>
      </w:pPr>
      <w:r>
        <w:t xml:space="preserve">C154 时空伸延（Time-Space Distanciation）</w:t>
      </w:r>
    </w:p>
    <w:bookmarkStart w:id="657" w:name="t1-萌发期-154"/>
    <w:p>
      <w:pPr>
        <w:pStyle w:val="Heading5"/>
      </w:pPr>
      <w:r>
        <w:t xml:space="preserve">T1 萌发期</w:t>
      </w:r>
    </w:p>
    <w:p>
      <w:pPr>
        <w:pStyle w:val="FirstParagraph"/>
      </w:pPr>
      <w:r>
        <w:t xml:space="preserve">时空伸延的思想来源包括涂尔干的社会时间概念和齐美尔的货币与时间分析。涂尔干区分了社会时间与自然时间，齐美尔则分析了货币如何使时间抽象化。</w:t>
      </w:r>
    </w:p>
    <w:bookmarkEnd w:id="657"/>
    <w:bookmarkStart w:id="658" w:name="t2-经典表述-154"/>
    <w:p>
      <w:pPr>
        <w:pStyle w:val="Heading5"/>
      </w:pPr>
      <w:r>
        <w:t xml:space="preserve">T2 经典表述</w:t>
      </w:r>
    </w:p>
    <w:p>
      <w:pPr>
        <w:pStyle w:val="FirstParagraph"/>
      </w:pPr>
      <w:r>
        <w:t xml:space="preserve">吉登斯在《社会的构成》和《现代性的后果》中提出时空伸延概念：社会系统跨越时空延展的条件。现代性的核心特征是时空伸延的极大扩展——社会关系超越了在场互动的局限。</w:t>
      </w:r>
    </w:p>
    <w:bookmarkEnd w:id="658"/>
    <w:bookmarkStart w:id="659" w:name="t3-争辩与阐发-154"/>
    <w:p>
      <w:pPr>
        <w:pStyle w:val="Heading5"/>
      </w:pPr>
      <w:r>
        <w:t xml:space="preserve">T3 争辩与阐发</w:t>
      </w:r>
    </w:p>
    <w:p>
      <w:pPr>
        <w:pStyle w:val="FirstParagraph"/>
      </w:pPr>
      <w:r>
        <w:t xml:space="preserve">时空伸延概念受到哈维的时间-空间压缩概念的挑战。哈维强调资本主义的时空压缩而非伸延，但吉登斯认为压缩与伸延是同一过程的两面。</w:t>
      </w:r>
    </w:p>
    <w:bookmarkEnd w:id="659"/>
    <w:bookmarkStart w:id="660" w:name="t4-当代发展-154"/>
    <w:p>
      <w:pPr>
        <w:pStyle w:val="Heading5"/>
      </w:pPr>
      <w:r>
        <w:t xml:space="preserve">T4 当代发展</w:t>
      </w:r>
    </w:p>
    <w:p>
      <w:pPr>
        <w:pStyle w:val="FirstParagraph"/>
      </w:pPr>
      <w:r>
        <w:t xml:space="preserve">数字时代时空伸延获得新维度——互联网和移动通信使时空伸延达到了前所未有的程度，创造'永远在线'的社会性。</w:t>
      </w:r>
    </w:p>
    <w:bookmarkEnd w:id="660"/>
    <w:bookmarkEnd w:id="661"/>
    <w:bookmarkStart w:id="666" w:name="c155-脱域disembedding"/>
    <w:p>
      <w:pPr>
        <w:pStyle w:val="Heading4"/>
      </w:pPr>
      <w:r>
        <w:t xml:space="preserve">C155 脱域（Disembedding）</w:t>
      </w:r>
    </w:p>
    <w:bookmarkStart w:id="662" w:name="t1-萌发期-155"/>
    <w:p>
      <w:pPr>
        <w:pStyle w:val="Heading5"/>
      </w:pPr>
      <w:r>
        <w:t xml:space="preserve">T1 萌发期</w:t>
      </w:r>
    </w:p>
    <w:p>
      <w:pPr>
        <w:pStyle w:val="FirstParagraph"/>
      </w:pPr>
      <w:r>
        <w:t xml:space="preserve">脱域的思想来源包括韦伯的理性化（'世界的祛魅'）和涂尔干的社会分化理论。两者都描述了社会关系从传统嵌入中脱离的历史过程。</w:t>
      </w:r>
    </w:p>
    <w:bookmarkEnd w:id="662"/>
    <w:bookmarkStart w:id="663" w:name="t2-经典表述-155"/>
    <w:p>
      <w:pPr>
        <w:pStyle w:val="Heading5"/>
      </w:pPr>
      <w:r>
        <w:t xml:space="preserve">T2 经典表述</w:t>
      </w:r>
    </w:p>
    <w:p>
      <w:pPr>
        <w:pStyle w:val="FirstParagraph"/>
      </w:pPr>
      <w:r>
        <w:t xml:space="preserve">吉登斯在《现代性的后果》中系统阐述了脱域概念：社会关系从'地方性互动的脉络'中抽离，跨越时空被重新组织。他区分了两种脱域机制：象征标志（货币）和专家系统。</w:t>
      </w:r>
    </w:p>
    <w:bookmarkEnd w:id="663"/>
    <w:bookmarkStart w:id="664" w:name="t3-争辩与阐发-155"/>
    <w:p>
      <w:pPr>
        <w:pStyle w:val="Heading5"/>
      </w:pPr>
      <w:r>
        <w:t xml:space="preserve">T3 争辩与阐发</w:t>
      </w:r>
    </w:p>
    <w:p>
      <w:pPr>
        <w:pStyle w:val="FirstParagraph"/>
      </w:pPr>
      <w:r>
        <w:t xml:space="preserve">脱域概念受到波兰尼的嵌入/脱嵌概念的挑战——波兰尼强调市场的脱嵌-再嵌入辩证运动，而贝克的'再嵌入'概念则补充了脱域的辩证面。</w:t>
      </w:r>
    </w:p>
    <w:bookmarkEnd w:id="664"/>
    <w:bookmarkStart w:id="665" w:name="t4-当代发展-155"/>
    <w:p>
      <w:pPr>
        <w:pStyle w:val="Heading5"/>
      </w:pPr>
      <w:r>
        <w:t xml:space="preserve">T4 当代发展</w:t>
      </w:r>
    </w:p>
    <w:p>
      <w:pPr>
        <w:pStyle w:val="FirstParagraph"/>
      </w:pPr>
      <w:r>
        <w:t xml:space="preserve">数字平台创造了新型脱域机制——算法推荐和数字平台作为'第三种脱域机制'，超越了货币和专家系统。</w:t>
      </w:r>
    </w:p>
    <w:bookmarkEnd w:id="665"/>
    <w:bookmarkEnd w:id="666"/>
    <w:bookmarkStart w:id="671" w:name="c156-反思性reflexivity"/>
    <w:p>
      <w:pPr>
        <w:pStyle w:val="Heading4"/>
      </w:pPr>
      <w:r>
        <w:t xml:space="preserve">C156 反思性（Reflexivity）</w:t>
      </w:r>
    </w:p>
    <w:bookmarkStart w:id="667" w:name="t1-萌发期-156"/>
    <w:p>
      <w:pPr>
        <w:pStyle w:val="Heading5"/>
      </w:pPr>
      <w:r>
        <w:t xml:space="preserve">T1 萌发期</w:t>
      </w:r>
    </w:p>
    <w:p>
      <w:pPr>
        <w:pStyle w:val="FirstParagraph"/>
      </w:pPr>
      <w:r>
        <w:t xml:space="preserve">反思性的思想来源包括涂尔干的社会事实反思性和曼海姆的知识社会学反思性。但直到贝克和吉登斯，反思性才成为现代性理论的核心概念。</w:t>
      </w:r>
    </w:p>
    <w:bookmarkEnd w:id="667"/>
    <w:bookmarkStart w:id="668" w:name="t2-经典表述-156"/>
    <w:p>
      <w:pPr>
        <w:pStyle w:val="Heading5"/>
      </w:pPr>
      <w:r>
        <w:t xml:space="preserve">T2 经典表述</w:t>
      </w:r>
    </w:p>
    <w:p>
      <w:pPr>
        <w:pStyle w:val="FirstParagraph"/>
      </w:pPr>
      <w:r>
        <w:t xml:space="preserve">吉登斯将反思性定义为'社会生活的反思性监控'——行动者持续监控自身行动的脉络和条件，并将社会学知识本身作为行动的条件。现代性的制度性反思性意味着知识持续渗入社会再生产的构成。</w:t>
      </w:r>
    </w:p>
    <w:bookmarkEnd w:id="668"/>
    <w:bookmarkStart w:id="669" w:name="t3-争辩与阐发-156"/>
    <w:p>
      <w:pPr>
        <w:pStyle w:val="Heading5"/>
      </w:pPr>
      <w:r>
        <w:t xml:space="preserve">T3 争辩与阐发</w:t>
      </w:r>
    </w:p>
    <w:p>
      <w:pPr>
        <w:pStyle w:val="FirstParagraph"/>
      </w:pPr>
      <w:r>
        <w:t xml:space="preserve">反思性概念遭到阿切尔的批评——她区分了'反思性'与'反思'，前者是人的内在对话能力，后者是社会学方法论原则。博尔坦斯基和泰弗诺也批评吉登斯的反思性概念缺乏正义原则的锚定。</w:t>
      </w:r>
    </w:p>
    <w:bookmarkEnd w:id="669"/>
    <w:bookmarkStart w:id="670" w:name="t4-当代发展-156"/>
    <w:p>
      <w:pPr>
        <w:pStyle w:val="Heading5"/>
      </w:pPr>
      <w:r>
        <w:t xml:space="preserve">T4 当代发展</w:t>
      </w:r>
    </w:p>
    <w:p>
      <w:pPr>
        <w:pStyle w:val="FirstParagraph"/>
      </w:pPr>
      <w:r>
        <w:t xml:space="preserve">21世纪反思性在算法社会和平台资本主义中获得新的理论化——算法反馈回路和数字自我追踪创造了新的反思性形式。</w:t>
      </w:r>
    </w:p>
    <w:bookmarkEnd w:id="670"/>
    <w:bookmarkEnd w:id="671"/>
    <w:bookmarkStart w:id="676" w:name="c157-本体安全ontological-security"/>
    <w:p>
      <w:pPr>
        <w:pStyle w:val="Heading4"/>
      </w:pPr>
      <w:r>
        <w:t xml:space="preserve">C157 本体安全（Ontological Security）</w:t>
      </w:r>
    </w:p>
    <w:bookmarkStart w:id="672" w:name="t1-萌发期-157"/>
    <w:p>
      <w:pPr>
        <w:pStyle w:val="Heading5"/>
      </w:pPr>
      <w:r>
        <w:t xml:space="preserve">T1 萌发期</w:t>
      </w:r>
    </w:p>
    <w:p>
      <w:pPr>
        <w:pStyle w:val="FirstParagraph"/>
      </w:pPr>
      <w:r>
        <w:t xml:space="preserve">本体安全概念源自心理分析——莱恩在《分裂的自我》中将本体安全描述为基本的存在安全感，缺乏则导致存在性焦虑。</w:t>
      </w:r>
    </w:p>
    <w:bookmarkEnd w:id="672"/>
    <w:bookmarkStart w:id="673" w:name="t2-经典表述-157"/>
    <w:p>
      <w:pPr>
        <w:pStyle w:val="Heading5"/>
      </w:pPr>
      <w:r>
        <w:t xml:space="preserve">T2 经典表述</w:t>
      </w:r>
    </w:p>
    <w:p>
      <w:pPr>
        <w:pStyle w:val="FirstParagraph"/>
      </w:pPr>
      <w:r>
        <w:t xml:space="preserve">吉登斯将本体安全从心理分析提升为社会学概念：本体安全是日常生活的例行化实践提供的'对存在之连续性的无意识信任'。惯例和日常例行活动是对存在性焦虑的基本保护机制。</w:t>
      </w:r>
    </w:p>
    <w:bookmarkEnd w:id="673"/>
    <w:bookmarkStart w:id="674" w:name="t3-争辩与阐发-157"/>
    <w:p>
      <w:pPr>
        <w:pStyle w:val="Heading5"/>
      </w:pPr>
      <w:r>
        <w:t xml:space="preserve">T3 争辩与阐发</w:t>
      </w:r>
    </w:p>
    <w:p>
      <w:pPr>
        <w:pStyle w:val="FirstParagraph"/>
      </w:pPr>
      <w:r>
        <w:t xml:space="preserve">本体安全概念在国际关系和社会理论中被拓展。米特森将其应用于国家身份分析，而克罗凯特则批评吉登斯过度依赖例行化而忽视了本体安全的情感维度。</w:t>
      </w:r>
    </w:p>
    <w:bookmarkEnd w:id="674"/>
    <w:bookmarkStart w:id="675" w:name="t4-当代发展-157"/>
    <w:p>
      <w:pPr>
        <w:pStyle w:val="Heading5"/>
      </w:pPr>
      <w:r>
        <w:t xml:space="preserve">T4 当代发展</w:t>
      </w:r>
    </w:p>
    <w:p>
      <w:pPr>
        <w:pStyle w:val="FirstParagraph"/>
      </w:pPr>
      <w:r>
        <w:t xml:space="preserve">21世纪本体安全在全球化危机和数字社会中获得新应用——气候变化焦虑、流行病和AI威胁构成新的本体安全挑战。</w:t>
      </w:r>
    </w:p>
    <w:bookmarkEnd w:id="675"/>
    <w:bookmarkEnd w:id="676"/>
    <w:bookmarkStart w:id="681" w:name="c158-双重诠释double-hermeneutic"/>
    <w:p>
      <w:pPr>
        <w:pStyle w:val="Heading4"/>
      </w:pPr>
      <w:r>
        <w:t xml:space="preserve">C158 双重诠释（Double Hermeneutic）</w:t>
      </w:r>
    </w:p>
    <w:bookmarkStart w:id="677" w:name="t1-萌发期-158"/>
    <w:p>
      <w:pPr>
        <w:pStyle w:val="Heading5"/>
      </w:pPr>
      <w:r>
        <w:t xml:space="preserve">T1 萌发期</w:t>
      </w:r>
    </w:p>
    <w:p>
      <w:pPr>
        <w:pStyle w:val="FirstParagraph"/>
      </w:pPr>
      <w:r>
        <w:t xml:space="preserve">双重诠释的思想来源包括加达默尔的诠释学和舒茨的现象学社会学。加达默尔的诠释循环概念提供了理解如何不断被修正的框架，舒茨则分析了一阶诠释与二阶诠释的区分。</w:t>
      </w:r>
    </w:p>
    <w:bookmarkEnd w:id="677"/>
    <w:bookmarkStart w:id="678" w:name="t2-经典表述-158"/>
    <w:p>
      <w:pPr>
        <w:pStyle w:val="Heading5"/>
      </w:pPr>
      <w:r>
        <w:t xml:space="preserve">T2 经典表述</w:t>
      </w:r>
    </w:p>
    <w:p>
      <w:pPr>
        <w:pStyle w:val="FirstParagraph"/>
      </w:pPr>
      <w:r>
        <w:t xml:space="preserve">吉登斯在《社会学方法的新规则》中提出双重诠释概念：社会学概念和理论不可避免地渗入它们所描述的社会世界——社会科学不仅是关于社会世界的诠释（一重），还要诠释行动者自身对社会世界的理解（二重）。</w:t>
      </w:r>
    </w:p>
    <w:bookmarkEnd w:id="678"/>
    <w:bookmarkStart w:id="679" w:name="t3-争辩与阐发-158"/>
    <w:p>
      <w:pPr>
        <w:pStyle w:val="Heading5"/>
      </w:pPr>
      <w:r>
        <w:t xml:space="preserve">T3 争辩与阐发</w:t>
      </w:r>
    </w:p>
    <w:p>
      <w:pPr>
        <w:pStyle w:val="FirstParagraph"/>
      </w:pPr>
      <w:r>
        <w:t xml:space="preserve">双重诠释概念引发了关于社会科学能否实现自反性的争论。布迪厄的社会学反思性要求研究者反思自身的社会位置，而卢克丝则质疑双重诠释是否削弱了社会学的科学性。</w:t>
      </w:r>
    </w:p>
    <w:bookmarkEnd w:id="679"/>
    <w:bookmarkStart w:id="680" w:name="t4-当代发展-158"/>
    <w:p>
      <w:pPr>
        <w:pStyle w:val="Heading5"/>
      </w:pPr>
      <w:r>
        <w:t xml:space="preserve">T4 当代发展</w:t>
      </w:r>
    </w:p>
    <w:p>
      <w:pPr>
        <w:pStyle w:val="FirstParagraph"/>
      </w:pPr>
      <w:r>
        <w:t xml:space="preserve">数字时代双重诠释面临新挑战——大数据和社会科学知识被算法重新诠释和制度化，创造了'三重诠释'的可能性。</w:t>
      </w:r>
    </w:p>
    <w:bookmarkEnd w:id="680"/>
    <w:bookmarkEnd w:id="681"/>
    <w:bookmarkStart w:id="686" w:name="c159-实践practice-praxis"/>
    <w:p>
      <w:pPr>
        <w:pStyle w:val="Heading4"/>
      </w:pPr>
      <w:r>
        <w:t xml:space="preserve">C159 实践（Practice / Praxis）</w:t>
      </w:r>
    </w:p>
    <w:bookmarkStart w:id="682" w:name="t1-萌发期-159"/>
    <w:p>
      <w:pPr>
        <w:pStyle w:val="Heading5"/>
      </w:pPr>
      <w:r>
        <w:t xml:space="preserve">T1 萌发期</w:t>
      </w:r>
    </w:p>
    <w:p>
      <w:pPr>
        <w:pStyle w:val="FirstParagraph"/>
      </w:pPr>
      <w:r>
        <w:t xml:space="preserve">实践概念的多重渊源包括亚里士多德的praxis(以自身为目的的行动)vs poiesis(以外在目的为导向的制作)，马克思的'实践'(Praxis)——感性的人的活动作为认识基础，以及海德格尔对此在'在世存在'的分析——实践优先于理论。</w:t>
      </w:r>
    </w:p>
    <w:bookmarkEnd w:id="682"/>
    <w:bookmarkStart w:id="683" w:name="t2-经典表述-159"/>
    <w:p>
      <w:pPr>
        <w:pStyle w:val="Heading5"/>
      </w:pPr>
      <w:r>
        <w:t xml:space="preserve">T2 经典表述</w:t>
      </w:r>
    </w:p>
    <w:p>
      <w:pPr>
        <w:pStyle w:val="FirstParagraph"/>
      </w:pPr>
      <w:r>
        <w:t xml:space="preserve">布迪厄在《实践感》(1980)中系统阐述实践理论：实践(pratique)具有逻辑但不具有逻辑学家的逻辑——(1)实践感(sens pratique)——前反思的、身体化的实践取向；(2)惯习——实践的产生原则——持久的、可转移的倾向系统；(3)实践的时间性——实践在时间中展开，具有紧迫性、不可逆性与不确定性；(4)实践的模糊性——实践不遵循明确规则而是在情境中即兴发挥。实践理论反对两种还原：意识哲学(将实践还原为意识)与客观主义(将实践还原为结构)。</w:t>
      </w:r>
    </w:p>
    <w:bookmarkEnd w:id="683"/>
    <w:bookmarkStart w:id="684" w:name="t3-争辩与阐发-159"/>
    <w:p>
      <w:pPr>
        <w:pStyle w:val="Heading5"/>
      </w:pPr>
      <w:r>
        <w:t xml:space="preserve">T3 争辩与阐发</w:t>
      </w:r>
    </w:p>
    <w:p>
      <w:pPr>
        <w:pStyle w:val="FirstParagraph"/>
      </w:pPr>
      <w:r>
        <w:t xml:space="preserve">实践理论的争论：(1)惯习的'再生性'偏见——惯习倾向于再生产而非改变？布迪厄回应以'惯习的滞后'(hysteresis)(Bourdieu, 1990)；(2)实践与结构——实践理论是否真正超越了主客二分？(3)实践与理性——实践感是否排斥理性计算？布迪厄区分实践逻辑与学者逻辑(Bourdieu, 1990)；(4)实践理论的多元传统——布迪厄vs吉登斯vs夏茨基的不同路径。</w:t>
      </w:r>
    </w:p>
    <w:bookmarkEnd w:id="684"/>
    <w:bookmarkStart w:id="685" w:name="t4-当代发展-159"/>
    <w:p>
      <w:pPr>
        <w:pStyle w:val="Heading5"/>
      </w:pPr>
      <w:r>
        <w:t xml:space="preserve">T4 当代发展</w:t>
      </w:r>
    </w:p>
    <w:p>
      <w:pPr>
        <w:pStyle w:val="FirstParagraph"/>
      </w:pPr>
      <w:r>
        <w:t xml:space="preserve">当代发展：(1)数字实践——算法与平台作为新型实践环境的塑造力量(Kennedy, 2016)；(2)实践与可持续性——消费实践的改变作为环境政策的基础(Shove et al., 2012)；(3)实践与组织——组织研究中的实践转向(Nicolini, 2012)；(4)全球实践——跨国实践标准的传播与本土化。</w:t>
      </w:r>
    </w:p>
    <w:bookmarkEnd w:id="685"/>
    <w:bookmarkEnd w:id="686"/>
    <w:bookmarkStart w:id="691" w:name="c160-默会知识tacit-knowledge"/>
    <w:p>
      <w:pPr>
        <w:pStyle w:val="Heading4"/>
      </w:pPr>
      <w:r>
        <w:t xml:space="preserve">C160 默会知识（Tacit Knowledge）</w:t>
      </w:r>
    </w:p>
    <w:bookmarkStart w:id="687" w:name="t1-萌发期-160"/>
    <w:p>
      <w:pPr>
        <w:pStyle w:val="Heading5"/>
      </w:pPr>
      <w:r>
        <w:t xml:space="preserve">T1 萌发期</w:t>
      </w:r>
    </w:p>
    <w:p>
      <w:pPr>
        <w:pStyle w:val="FirstParagraph"/>
      </w:pPr>
      <w:r>
        <w:t xml:space="preserve">默会知识概念的思想前史包括波兰尼对科学知识个人维度的分析以及吉尔伯特·赖尔对'知道如何'(knowing how)与'知道什么'(knowing that)的区分(1949)。波兰尼在《科学、信仰与社会》(1946)中已初步阐述科学判断中的个人参与。</w:t>
      </w:r>
    </w:p>
    <w:bookmarkEnd w:id="687"/>
    <w:bookmarkStart w:id="688" w:name="t2-经典表述-160"/>
    <w:p>
      <w:pPr>
        <w:pStyle w:val="Heading5"/>
      </w:pPr>
      <w:r>
        <w:t xml:space="preserve">T2 经典表述</w:t>
      </w:r>
    </w:p>
    <w:p>
      <w:pPr>
        <w:pStyle w:val="FirstParagraph"/>
      </w:pPr>
      <w:r>
        <w:t xml:space="preserve">波兰尼在《个人知识》(1958)中系统阐述默会知识(tacit knowledge)：'我们所知道的远多于我们所能言说的'——默会知识是不可完全编码化的、身体化的实践知识。特征：(1)辅助性意识(focal vs. subsidiary awareness)——我们关注整体时依赖对部分的辅助性意识；(2)不可言说性——默会知识无法完全转化为命题知识；(3)身体性——默会知识通过身体实践获得与传递；(4)情境性——默会知识嵌入具体实践情境。波兰尼论证所有知识都含有默会维度——'明确知识以默会知识为前提'。</w:t>
      </w:r>
    </w:p>
    <w:bookmarkEnd w:id="688"/>
    <w:bookmarkStart w:id="689" w:name="t3-争辩与阐发-160"/>
    <w:p>
      <w:pPr>
        <w:pStyle w:val="Heading5"/>
      </w:pPr>
      <w:r>
        <w:t xml:space="preserve">T3 争辩与阐发</w:t>
      </w:r>
    </w:p>
    <w:p>
      <w:pPr>
        <w:pStyle w:val="FirstParagraph"/>
      </w:pPr>
      <w:r>
        <w:t xml:space="preserve">默会知识概念的争论：(1)默会知识是否真正'不可言说'？——科林斯论证某些默会知识可以但难以编码(Collins, 2010)；(2)默会vs明确——二分法是否过于刚性？(3)默会知识与组织——纳尔逊与温特将默会知识应用于组织能力(1982)；(4)默会知识与AI——AI能否获取默会知识？专家系统遭遇的'知识获取瓶颈'(Dreyfus, 1972)。</w:t>
      </w:r>
    </w:p>
    <w:bookmarkEnd w:id="689"/>
    <w:bookmarkStart w:id="690" w:name="t4-当代发展-160"/>
    <w:p>
      <w:pPr>
        <w:pStyle w:val="Heading5"/>
      </w:pPr>
      <w:r>
        <w:t xml:space="preserve">T4 当代发展</w:t>
      </w:r>
    </w:p>
    <w:p>
      <w:pPr>
        <w:pStyle w:val="FirstParagraph"/>
      </w:pPr>
      <w:r>
        <w:t xml:space="preserve">当代发展：(1)AI与默会知识——深度学习是否'编码'了默会知识？(Dreyfus vs. connectionism debate)；(2)组织默会知识——跨国公司的知识转移难题；(3)数字默会性——算法推荐中的'不可解释'知识(Passi &amp; Barocas, 2019)；(4)职业教育中的默会知识传递——师徒制与模拟训练。</w:t>
      </w:r>
    </w:p>
    <w:bookmarkEnd w:id="690"/>
    <w:bookmarkEnd w:id="691"/>
    <w:bookmarkEnd w:id="692"/>
    <w:bookmarkStart w:id="713" w:name="后现代与后结构主义postmodernism-poststructuralism"/>
    <w:p>
      <w:pPr>
        <w:pStyle w:val="Heading3"/>
      </w:pPr>
      <w:r>
        <w:t xml:space="preserve">12. 后现代与后结构主义（Postmodernism &amp; Poststructuralism）</w:t>
      </w:r>
    </w:p>
    <w:bookmarkStart w:id="697" w:name="c161-仿真超真实simulationhyperreality"/>
    <w:p>
      <w:pPr>
        <w:pStyle w:val="Heading4"/>
      </w:pPr>
      <w:r>
        <w:t xml:space="preserve">C161 仿真/超真实（Simulation/Hyperreality）</w:t>
      </w:r>
    </w:p>
    <w:bookmarkStart w:id="693" w:name="t1-萌发期-161"/>
    <w:p>
      <w:pPr>
        <w:pStyle w:val="Heading5"/>
      </w:pPr>
      <w:r>
        <w:t xml:space="preserve">T1 萌发期</w:t>
      </w:r>
    </w:p>
    <w:p>
      <w:pPr>
        <w:pStyle w:val="FirstParagraph"/>
      </w:pPr>
      <w:r>
        <w:t xml:space="preserve">仿真/超真实概念的思想前史包括柏拉图的'洞穴喻'——影像与实在的关系，以及麦克卢汉的'媒介即信息'(1964)——媒介塑造感知而非传递信息。德波的'景观社会'(1967)是直接先驱——社会关系被影像中介。</w:t>
      </w:r>
    </w:p>
    <w:bookmarkEnd w:id="693"/>
    <w:bookmarkStart w:id="694" w:name="t2-经典表述-161"/>
    <w:p>
      <w:pPr>
        <w:pStyle w:val="Heading5"/>
      </w:pPr>
      <w:r>
        <w:t xml:space="preserve">T2 经典表述</w:t>
      </w:r>
    </w:p>
    <w:p>
      <w:pPr>
        <w:pStyle w:val="FirstParagraph"/>
      </w:pPr>
      <w:r>
        <w:t xml:space="preserve">鲍德里亚在《象征交换与死亡》(1976)及《仿真》(1981)中系统阐述：仿真的四个阶段——(1)影像是基本现实的反映；(2)影像掩盖和篡改基本现实；(3)影像掩盖基本现实的缺席；(4)影像不再与任何现实相关——它是自身的纯粹仿真(simulacre)。超真实(hyperreal)——比真实更真实的拟像世界——迪士尼、购物城、社交媒体。鲍德里亚宣称'海湾战争未曾发生'(1991)——战争被媒体仿真取代。</w:t>
      </w:r>
    </w:p>
    <w:bookmarkEnd w:id="694"/>
    <w:bookmarkStart w:id="695" w:name="t3-争辩与阐发-161"/>
    <w:p>
      <w:pPr>
        <w:pStyle w:val="Heading5"/>
      </w:pPr>
      <w:r>
        <w:t xml:space="preserve">T3 争辩与阐发</w:t>
      </w:r>
    </w:p>
    <w:p>
      <w:pPr>
        <w:pStyle w:val="FirstParagraph"/>
      </w:pPr>
      <w:r>
        <w:t xml:space="preserve">仿真/超真实概念的争论：(1)认识论虚无主义——如果一切皆仿真，批判何以可能？(Norris, 1992)；(2)经验反证——并非所有经验都是仿真，物质现实(饥饿、暴力)仍然存在(Morris, 1996)；(3)鲍德里亚vs詹明信——詹明信将超真实纳入马克思主义框架，鲍德里亚拒绝任何'现实'基础(Jameson, 1991)；(4)仿真与权力——仿真是否是新的统治形式？</w:t>
      </w:r>
    </w:p>
    <w:bookmarkEnd w:id="695"/>
    <w:bookmarkStart w:id="696" w:name="t4-当代发展-161"/>
    <w:p>
      <w:pPr>
        <w:pStyle w:val="Heading5"/>
      </w:pPr>
      <w:r>
        <w:t xml:space="preserve">T4 当代发展</w:t>
      </w:r>
    </w:p>
    <w:p>
      <w:pPr>
        <w:pStyle w:val="FirstParagraph"/>
      </w:pPr>
      <w:r>
        <w:t xml:space="preserve">当代发展：(1)深度伪造(deepfake)——AI生成的仿真影像挑战'真实'概念(Chesney &amp; Citron, 2019)；(2)虚拟现实——元宇宙作为超真实的制度化；(3)社交媒体仿真——Instagram滤镜与精心构建的'生活方式'作为日常仿真；(4)后真相——'另类事实'与仿真政治的兴起(McIntyre, 2018)。</w:t>
      </w:r>
    </w:p>
    <w:bookmarkEnd w:id="696"/>
    <w:bookmarkEnd w:id="697"/>
    <w:bookmarkStart w:id="702" w:name="c162-解构deconstruction"/>
    <w:p>
      <w:pPr>
        <w:pStyle w:val="Heading4"/>
      </w:pPr>
      <w:r>
        <w:t xml:space="preserve">C162 解构（Deconstruction）</w:t>
      </w:r>
    </w:p>
    <w:bookmarkStart w:id="698" w:name="t1-萌发期-162"/>
    <w:p>
      <w:pPr>
        <w:pStyle w:val="Heading5"/>
      </w:pPr>
      <w:r>
        <w:t xml:space="preserve">T1 萌发期</w:t>
      </w:r>
    </w:p>
    <w:p>
      <w:pPr>
        <w:pStyle w:val="FirstParagraph"/>
      </w:pPr>
      <w:r>
        <w:t xml:space="preserve">解构概念的思想前史包括海德格尔对'存在论差异'的分析——存在与存在者的差异，以及尼采对'真理'作为隐喻产物的批判。索绪尔的结构语言学——意义由差异产生——也为解构提供了方法论基础。</w:t>
      </w:r>
    </w:p>
    <w:bookmarkEnd w:id="698"/>
    <w:bookmarkStart w:id="699" w:name="t2-经典表述-162"/>
    <w:p>
      <w:pPr>
        <w:pStyle w:val="Heading5"/>
      </w:pPr>
      <w:r>
        <w:t xml:space="preserve">T2 经典表述</w:t>
      </w:r>
    </w:p>
    <w:p>
      <w:pPr>
        <w:pStyle w:val="FirstParagraph"/>
      </w:pPr>
      <w:r>
        <w:t xml:space="preserve">德里达在《论文字学》(1967)及系列论文中系统阐述解构(déconstruction)：解构不是'拆毁'而是对文本内在矛盾的揭示——(1)二元对立(言语/文字、在场/缺席、自然/文化)不是中立而是等级化的；(2)被压抑的术语(文字、缺席、文化)总是在场并颠覆对立；(3)'延异'(différance)——意义永远是延迟的、差异的，永远不在场；(4)解构是对'逻各斯中心主义'的批判——西方哲学对'在场'的特权化。</w:t>
      </w:r>
    </w:p>
    <w:bookmarkEnd w:id="699"/>
    <w:bookmarkStart w:id="700" w:name="t3-争辩与阐发-162"/>
    <w:p>
      <w:pPr>
        <w:pStyle w:val="Heading5"/>
      </w:pPr>
      <w:r>
        <w:t xml:space="preserve">T3 争辩与阐发</w:t>
      </w:r>
    </w:p>
    <w:p>
      <w:pPr>
        <w:pStyle w:val="FirstParagraph"/>
      </w:pPr>
      <w:r>
        <w:t xml:space="preserve">解构的争论：(1)方法论问题——解构是否是可教授的方法？德里达否认其为'方法'；(2)与批判理论的对立——哈贝马斯批评解构使理性批判不可能(Habermas, 1985)；(3)政治后果——解构是否导致政治瘫痪？(4)解构的社会学化——巴特勒将解构应用于性别(1990)，斯皮瓦克应用于后殖民(1988)。</w:t>
      </w:r>
    </w:p>
    <w:bookmarkEnd w:id="700"/>
    <w:bookmarkStart w:id="701" w:name="t4-当代发展-162"/>
    <w:p>
      <w:pPr>
        <w:pStyle w:val="Heading5"/>
      </w:pPr>
      <w:r>
        <w:t xml:space="preserve">T4 当代发展</w:t>
      </w:r>
    </w:p>
    <w:p>
      <w:pPr>
        <w:pStyle w:val="FirstParagraph"/>
      </w:pPr>
      <w:r>
        <w:t xml:space="preserve">当代发展：(1)算法解构——AI偏见作为新型'逻各斯中心主义'(Benjamin, 2019)；(2)数字延异——超链接与非线性文本的意义延迟；(3)解构与去殖民——解构大学体制与知识等级(Mignolo, 2011)；(4)后人类解构——解构人类/非人类的本体论边界(Braidotti, 2013)。</w:t>
      </w:r>
    </w:p>
    <w:bookmarkEnd w:id="701"/>
    <w:bookmarkEnd w:id="702"/>
    <w:bookmarkStart w:id="707" w:name="c163-知识型episteme"/>
    <w:p>
      <w:pPr>
        <w:pStyle w:val="Heading4"/>
      </w:pPr>
      <w:r>
        <w:t xml:space="preserve">C163 知识型（Episteme）</w:t>
      </w:r>
    </w:p>
    <w:bookmarkStart w:id="703" w:name="t1-萌发期-163"/>
    <w:p>
      <w:pPr>
        <w:pStyle w:val="Heading5"/>
      </w:pPr>
      <w:r>
        <w:t xml:space="preserve">T1 萌发期</w:t>
      </w:r>
    </w:p>
    <w:p>
      <w:pPr>
        <w:pStyle w:val="FirstParagraph"/>
      </w:pPr>
      <w:r>
        <w:t xml:space="preserve">知识型概念的前身包括巴什拉的'认识论断裂'(1938)与康吉汉的'科学意识形态'(1968)——科学知识不是渐进积累而是断裂性转型。库恩的'范式'(1962)也是重要的平行概念。</w:t>
      </w:r>
    </w:p>
    <w:bookmarkEnd w:id="703"/>
    <w:bookmarkStart w:id="704" w:name="t2-经典表述-163"/>
    <w:p>
      <w:pPr>
        <w:pStyle w:val="Heading5"/>
      </w:pPr>
      <w:r>
        <w:t xml:space="preserve">T2 经典表述</w:t>
      </w:r>
    </w:p>
    <w:p>
      <w:pPr>
        <w:pStyle w:val="FirstParagraph"/>
      </w:pPr>
      <w:r>
        <w:t xml:space="preserve">福柯在《词与物》(1966)中阐述知识型(épistémè)：特定时代支配知识可能性的潜在规则系统——什么可以被思考、言说与知晓。三种知识型：(1)文艺复兴知识型(16世纪)——相似性(similitude)与 sympathie；(2)古典知识型(17-18世纪)——表象(représentation)与秩序；(3)现代知识型(19世纪以来)——历史性与人(homme)的出现。'人之死'——人作为现代知识型的产物而非超越主体。</w:t>
      </w:r>
    </w:p>
    <w:bookmarkEnd w:id="704"/>
    <w:bookmarkStart w:id="705" w:name="t3-争辩与阐发-163"/>
    <w:p>
      <w:pPr>
        <w:pStyle w:val="Heading5"/>
      </w:pPr>
      <w:r>
        <w:t xml:space="preserve">T3 争辩与阐发</w:t>
      </w:r>
    </w:p>
    <w:p>
      <w:pPr>
        <w:pStyle w:val="FirstParagraph"/>
      </w:pPr>
      <w:r>
        <w:t xml:space="preserve">知识型概念的争论：(1)与库恩范式的区别——知识型是跨学科的(涵盖自然与人文科学)而范式是学科内的；(2)决定论vs可能性——知识型是约束还是使能？福柯后期转向'话语实践'的更灵活概念；(3)知识型的边界——知识型之间的转换如何可能？福柯承认这是考古学的盲点；(4)人文科学的地位——'人'作为知识型产物是否意味着人文科学的终结？</w:t>
      </w:r>
    </w:p>
    <w:bookmarkEnd w:id="705"/>
    <w:bookmarkStart w:id="706" w:name="t4-当代发展-163"/>
    <w:p>
      <w:pPr>
        <w:pStyle w:val="Heading5"/>
      </w:pPr>
      <w:r>
        <w:t xml:space="preserve">T4 当代发展</w:t>
      </w:r>
    </w:p>
    <w:p>
      <w:pPr>
        <w:pStyle w:val="FirstParagraph"/>
      </w:pPr>
      <w:r>
        <w:t xml:space="preserve">当代发展：(1)数字知识型——算法与数据驱动知识是否构成新知识型？(Rouvroy &amp; Berns, 2013)；(2)后人类知识型——'人之死'之后的知识可能(Margrit Shildrick, 2015)；(3)全球知识型——非西方知识传统是否遵循不同的知识型逻辑？(4)AI知识型——大语言模型是否标志着从'人的知识型'到'机器的知识型'的转型？</w:t>
      </w:r>
    </w:p>
    <w:bookmarkEnd w:id="706"/>
    <w:bookmarkEnd w:id="707"/>
    <w:bookmarkStart w:id="712" w:name="c164-消费符号consumer-signs"/>
    <w:p>
      <w:pPr>
        <w:pStyle w:val="Heading4"/>
      </w:pPr>
      <w:r>
        <w:t xml:space="preserve">C164 消费符号（Consumer Signs）</w:t>
      </w:r>
    </w:p>
    <w:bookmarkStart w:id="708" w:name="t1-萌发期-164"/>
    <w:p>
      <w:pPr>
        <w:pStyle w:val="Heading5"/>
      </w:pPr>
      <w:r>
        <w:t xml:space="preserve">T1 萌发期</w:t>
      </w:r>
    </w:p>
    <w:p>
      <w:pPr>
        <w:pStyle w:val="FirstParagraph"/>
      </w:pPr>
      <w:r>
        <w:t xml:space="preserve">鲍德里亚符号消费分析和列斐伏尔日常生活批判为消费符号概念奠定基础；但消费符号作为独立概念尚待系统化。</w:t>
      </w:r>
    </w:p>
    <w:bookmarkEnd w:id="708"/>
    <w:bookmarkStart w:id="709" w:name="t2-经典表述-164"/>
    <w:p>
      <w:pPr>
        <w:pStyle w:val="Heading5"/>
      </w:pPr>
      <w:r>
        <w:t xml:space="preserve">T2 经典表述</w:t>
      </w:r>
    </w:p>
    <w:p>
      <w:pPr>
        <w:pStyle w:val="FirstParagraph"/>
      </w:pPr>
      <w:r>
        <w:t xml:space="preserve">鲍德里亚《消费社会》(1970)和《符号政治经济学批判》(1972)提出消费符号概念：消费不是对使用价值的消耗而是对符号的操控，商品作为符号在差异系统中获得意义；消费符号体系取代生产体系成为晚期资本主义的核心逻辑。</w:t>
      </w:r>
    </w:p>
    <w:bookmarkEnd w:id="709"/>
    <w:bookmarkStart w:id="710" w:name="t3-争辩与阐发-164"/>
    <w:p>
      <w:pPr>
        <w:pStyle w:val="Heading5"/>
      </w:pPr>
      <w:r>
        <w:t xml:space="preserve">T3 争辩与阐发</w:t>
      </w:r>
    </w:p>
    <w:p>
      <w:pPr>
        <w:pStyle w:val="FirstParagraph"/>
      </w:pPr>
      <w:r>
        <w:t xml:space="preserve">消费符号概念引发辩论：詹明信批评鲍德里亚的符号逻辑过度自治化，忽视物质生产基础；布迪厄的区分理论提供消费符号的阶级分析替代——符号差异再生产社会差异；消费符号与全球化的交叉——'麦当劳化'和'迪士尼化'作为全球消费符号。</w:t>
      </w:r>
    </w:p>
    <w:bookmarkEnd w:id="710"/>
    <w:bookmarkStart w:id="711" w:name="t4-当代发展-164"/>
    <w:p>
      <w:pPr>
        <w:pStyle w:val="Heading5"/>
      </w:pPr>
      <w:r>
        <w:t xml:space="preserve">T4 当代发展</w:t>
      </w:r>
    </w:p>
    <w:p>
      <w:pPr>
        <w:pStyle w:val="FirstParagraph"/>
      </w:pPr>
      <w:r>
        <w:t xml:space="preserve">数字消费符号新形态：社交媒体帖子作为消费符号的展示、'种草'文化使消费符号的生产从企业转向消费者-网红、算法推荐作为消费符号分配的新机制；但消费符号的过度增殖导致'符号通胀'——一切皆符号则符号失去区分力。</w:t>
      </w:r>
    </w:p>
    <w:bookmarkEnd w:id="711"/>
    <w:bookmarkEnd w:id="712"/>
    <w:bookmarkEnd w:id="713"/>
    <w:bookmarkStart w:id="754" w:name="新制度主义new-institutionalism"/>
    <w:p>
      <w:pPr>
        <w:pStyle w:val="Heading3"/>
      </w:pPr>
      <w:r>
        <w:t xml:space="preserve">13. 新制度主义（New Institutionalism）</w:t>
      </w:r>
    </w:p>
    <w:bookmarkStart w:id="718" w:name="c165-强制同形coercive-isomorphism"/>
    <w:p>
      <w:pPr>
        <w:pStyle w:val="Heading4"/>
      </w:pPr>
      <w:r>
        <w:t xml:space="preserve">C165 强制同形（Coercive Isomorphism）</w:t>
      </w:r>
    </w:p>
    <w:bookmarkStart w:id="714" w:name="t1-萌发期-165"/>
    <w:p>
      <w:pPr>
        <w:pStyle w:val="Heading5"/>
      </w:pPr>
      <w:r>
        <w:t xml:space="preserve">T1 萌发期</w:t>
      </w:r>
    </w:p>
    <w:p>
      <w:pPr>
        <w:pStyle w:val="FirstParagraph"/>
      </w:pPr>
      <w:r>
        <w:t xml:space="preserve">强制同形的思想前史包括韦伯的官僚制理论——强制理性化，以及塞尔兹尼克的《TVA与基层组织》(1949)——制度对组织目标的吸纳。组织研究中的权变理论也提供了对比框架。</w:t>
      </w:r>
    </w:p>
    <w:bookmarkEnd w:id="714"/>
    <w:bookmarkStart w:id="715" w:name="t2-经典表述-165"/>
    <w:p>
      <w:pPr>
        <w:pStyle w:val="Heading5"/>
      </w:pPr>
      <w:r>
        <w:t xml:space="preserve">T2 经典表述</w:t>
      </w:r>
    </w:p>
    <w:p>
      <w:pPr>
        <w:pStyle w:val="FirstParagraph"/>
      </w:pPr>
      <w:r>
        <w:t xml:space="preserve">迪马吉奥与鲍威尔在'铁笼重访'(1983)中提出强制同形(coercive isomorphism)：组织因外部压力(法律、法规、文化期待)而采纳相似结构。强制同形来自：(1)政府命令与法律要求；(2)资源依赖——资助方对组织结构的条件；(3)文化期待——社会合法性的要求。与模仿同形和规范同形并列，构成组织趋同的三种机制。</w:t>
      </w:r>
    </w:p>
    <w:bookmarkEnd w:id="715"/>
    <w:bookmarkStart w:id="716" w:name="t3-争辩与阐发-165"/>
    <w:p>
      <w:pPr>
        <w:pStyle w:val="Heading5"/>
      </w:pPr>
      <w:r>
        <w:t xml:space="preserve">T3 争辩与阐发</w:t>
      </w:r>
    </w:p>
    <w:p>
      <w:pPr>
        <w:pStyle w:val="FirstParagraph"/>
      </w:pPr>
      <w:r>
        <w:t xml:space="preserve">强制同形概念的争论：(1)同形是否意味着效率损失？——'去耦合'使组织表面合规但实际运作不同(Meyer &amp; Rowan, 1977)；(2)强制与选择——组织在强制下的策略性回应(Oliver, 1991)；(3)全球化强制——跨国标准(如ISO认证)作为新型强制同形机制；(4)强制同形的反抗——组织如何在合规与自主之间取得平衡。</w:t>
      </w:r>
    </w:p>
    <w:bookmarkEnd w:id="716"/>
    <w:bookmarkStart w:id="717" w:name="t4-当代发展-165"/>
    <w:p>
      <w:pPr>
        <w:pStyle w:val="Heading5"/>
      </w:pPr>
      <w:r>
        <w:t xml:space="preserve">T4 当代发展</w:t>
      </w:r>
    </w:p>
    <w:p>
      <w:pPr>
        <w:pStyle w:val="FirstParagraph"/>
      </w:pPr>
      <w:r>
        <w:t xml:space="preserve">当代发展：(1)ESG强制——环境、社会、治理标准的制度化推动企业同形(Delmas &amp; Burbano, 2011)；(2)算法强制——平台对商家结构的算法性要求(Kennerly, 2020)；(3)中国制度环境——党的组织嵌入企业作为强制同形机制(Li &amp; Zhang, 2022)；(4)反强制——去制度化(deinstitutionalization)过程。</w:t>
      </w:r>
    </w:p>
    <w:bookmarkEnd w:id="717"/>
    <w:bookmarkEnd w:id="718"/>
    <w:bookmarkStart w:id="723" w:name="c166-规范同形normative-isomorphism"/>
    <w:p>
      <w:pPr>
        <w:pStyle w:val="Heading4"/>
      </w:pPr>
      <w:r>
        <w:t xml:space="preserve">C166 规范同形（Normative Isomorphism）</w:t>
      </w:r>
    </w:p>
    <w:bookmarkStart w:id="719" w:name="t1-萌发期-166"/>
    <w:p>
      <w:pPr>
        <w:pStyle w:val="Heading5"/>
      </w:pPr>
      <w:r>
        <w:t xml:space="preserve">T1 萌发期</w:t>
      </w:r>
    </w:p>
    <w:p>
      <w:pPr>
        <w:pStyle w:val="FirstParagraph"/>
      </w:pPr>
      <w:r>
        <w:t xml:space="preserve">规范同形的思想前史包括帕森斯的'规范内化'理论——社会规范通过社会化塑造个体行为，以及默顿对科学共同体的规范分析(1942)——CUDOS规范(公有性、普遍性、无私利性、独创性、怀疑主义)约束科学家行为。</w:t>
      </w:r>
    </w:p>
    <w:bookmarkEnd w:id="719"/>
    <w:bookmarkStart w:id="720" w:name="t2-经典表述-166"/>
    <w:p>
      <w:pPr>
        <w:pStyle w:val="Heading5"/>
      </w:pPr>
      <w:r>
        <w:t xml:space="preserve">T2 经典表述</w:t>
      </w:r>
    </w:p>
    <w:p>
      <w:pPr>
        <w:pStyle w:val="FirstParagraph"/>
      </w:pPr>
      <w:r>
        <w:t xml:space="preserve">迪马吉奥与鲍威尔(1983)定义规范同形(normative isomorphism)：组织因专业规范与职业社会化而采纳相似结构。规范同形的两个来源：(1)正规教育与专业训练——形成共享的认知基础与角色期待；(2)专业网络与协会——跨组织的职业流动与规范传播。专业人员是规范同形的主要载体。</w:t>
      </w:r>
    </w:p>
    <w:bookmarkEnd w:id="720"/>
    <w:bookmarkStart w:id="721" w:name="t3-争辩与阐发-166"/>
    <w:p>
      <w:pPr>
        <w:pStyle w:val="Heading5"/>
      </w:pPr>
      <w:r>
        <w:t xml:space="preserve">T3 争辩与阐发</w:t>
      </w:r>
    </w:p>
    <w:p>
      <w:pPr>
        <w:pStyle w:val="FirstParagraph"/>
      </w:pPr>
      <w:r>
        <w:t xml:space="preserve">规范同形的争论：(1)专业规范是否真正统一？——职业内部分化与冲突(Abbott, 1988)；(2)规范vs利益——专业规范是认知共识还是利益联盟的遮蔽？(3)规范同形的变异性——不同国家专业系统的差异如何影响同形程度？(Djelic &amp; Quack, 2003)；(4)职业的'项目化'——零工经济对专业规范同形的挑战。</w:t>
      </w:r>
    </w:p>
    <w:bookmarkEnd w:id="721"/>
    <w:bookmarkStart w:id="722" w:name="t4-当代发展-166"/>
    <w:p>
      <w:pPr>
        <w:pStyle w:val="Heading5"/>
      </w:pPr>
      <w:r>
        <w:t xml:space="preserve">T4 当代发展</w:t>
      </w:r>
    </w:p>
    <w:p>
      <w:pPr>
        <w:pStyle w:val="FirstParagraph"/>
      </w:pPr>
      <w:r>
        <w:t xml:space="preserve">当代发展：(1)数据科学专业的规范形成——新兴职业的规范同形过程(Leonelli, 2016)；(2)全球专业规范——国际会计标准、医疗指南的跨国规范同形(Timmermans &amp; Berg, 2003)；(3)反规范——职业自主性运动对标准化的抵抗；(4)算法规范——AI伦理指南作为新型规范同形机制。</w:t>
      </w:r>
    </w:p>
    <w:bookmarkEnd w:id="722"/>
    <w:bookmarkEnd w:id="723"/>
    <w:bookmarkStart w:id="728" w:name="c167-模仿同形mimetic-isomorphism"/>
    <w:p>
      <w:pPr>
        <w:pStyle w:val="Heading4"/>
      </w:pPr>
      <w:r>
        <w:t xml:space="preserve">C167 模仿同形（Mimetic Isomorphism）</w:t>
      </w:r>
    </w:p>
    <w:bookmarkStart w:id="724" w:name="t1-萌发期-167"/>
    <w:p>
      <w:pPr>
        <w:pStyle w:val="Heading5"/>
      </w:pPr>
      <w:r>
        <w:t xml:space="preserve">T1 萌发期</w:t>
      </w:r>
    </w:p>
    <w:p>
      <w:pPr>
        <w:pStyle w:val="FirstParagraph"/>
      </w:pPr>
      <w:r>
        <w:t xml:space="preserve">模仿同形的思想前史包括塔尔德的'模仿律'(1890)——社会创新通过模仿传播，以及组织研究中的'扩散'理论——创新在组织间的传播。赛尔特与马奇的'组织行为理论'(1963)也指出——不确定性下组织倾向于模仿'成功'者。</w:t>
      </w:r>
    </w:p>
    <w:bookmarkEnd w:id="724"/>
    <w:bookmarkStart w:id="725" w:name="t2-经典表述-167"/>
    <w:p>
      <w:pPr>
        <w:pStyle w:val="Heading5"/>
      </w:pPr>
      <w:r>
        <w:t xml:space="preserve">T2 经典表述</w:t>
      </w:r>
    </w:p>
    <w:p>
      <w:pPr>
        <w:pStyle w:val="FirstParagraph"/>
      </w:pPr>
      <w:r>
        <w:t xml:space="preserve">迪马吉奥与鲍威尔(1983)定义模仿同形(mimetic isomorphism)：组织在不确定性下倾向于模仿被认为是成功或合法的其他组织。模仿同形的条件：(1)环境不确定性——组织不清楚最优解决方案；(2)目标模糊——绩效难以测量；(3)创新压力——需要快速响应。模仿对象通常是声望高的组织或'行业领导者'。</w:t>
      </w:r>
    </w:p>
    <w:bookmarkEnd w:id="725"/>
    <w:bookmarkStart w:id="726" w:name="t3-争辩与阐发-167"/>
    <w:p>
      <w:pPr>
        <w:pStyle w:val="Heading5"/>
      </w:pPr>
      <w:r>
        <w:t xml:space="preserve">T3 争辩与阐发</w:t>
      </w:r>
    </w:p>
    <w:p>
      <w:pPr>
        <w:pStyle w:val="FirstParagraph"/>
      </w:pPr>
      <w:r>
        <w:t xml:space="preserve">模仿同形的争论：(1)理性vs仪式——模仿是出于学习还是获取合法性？(2)模仿对象的误判——'最可见'不等于'最成功'(Haunschild &amp; Miner, 1997)；(3)模仿的'传染病'——金融恐慌中的模仿行为(MacKenzie, 2006)；(4)模仿与多样性——模仿同形导致组织趋同，但如何解释持续的组织多样性？</w:t>
      </w:r>
    </w:p>
    <w:bookmarkEnd w:id="726"/>
    <w:bookmarkStart w:id="727" w:name="t4-当代发展-167"/>
    <w:p>
      <w:pPr>
        <w:pStyle w:val="Heading5"/>
      </w:pPr>
      <w:r>
        <w:t xml:space="preserve">T4 当代发展</w:t>
      </w:r>
    </w:p>
    <w:p>
      <w:pPr>
        <w:pStyle w:val="FirstParagraph"/>
      </w:pPr>
      <w:r>
        <w:t xml:space="preserve">当代发展：(1)创业模仿——初创企业对独角兽的结构模仿(Zhao et al., 2021)；(2)数字模仿——平台企业间的功能与界面模仿；(3)政策扩散——政策创新在政府间的模仿传播(Berry &amp; Berry, 1999)；(4)逆模仿——'逆向创新'——从发展中市场向发达市场的反向扩散。</w:t>
      </w:r>
    </w:p>
    <w:bookmarkEnd w:id="727"/>
    <w:bookmarkEnd w:id="728"/>
    <w:bookmarkStart w:id="733" w:name="c168-制度神话institutional-myths"/>
    <w:p>
      <w:pPr>
        <w:pStyle w:val="Heading4"/>
      </w:pPr>
      <w:r>
        <w:t xml:space="preserve">C168 制度神话（Institutional Myths）</w:t>
      </w:r>
    </w:p>
    <w:bookmarkStart w:id="729" w:name="t1-萌发期-168"/>
    <w:p>
      <w:pPr>
        <w:pStyle w:val="Heading5"/>
      </w:pPr>
      <w:r>
        <w:t xml:space="preserve">T1 萌发期</w:t>
      </w:r>
    </w:p>
    <w:p>
      <w:pPr>
        <w:pStyle w:val="FirstParagraph"/>
      </w:pPr>
      <w:r>
        <w:t xml:space="preserve">制度神话概念源于迈耶与罗恩的'制度化组织'(1977)，其思想前史包括伯格与卢克曼的'现实的社会建构'(1966)——制度作为沉淀的客观化，以及塞尔兹尼克对组织'制度性定义'的分析(1957)。</w:t>
      </w:r>
    </w:p>
    <w:bookmarkEnd w:id="729"/>
    <w:bookmarkStart w:id="730" w:name="t2-经典表述-168"/>
    <w:p>
      <w:pPr>
        <w:pStyle w:val="Heading5"/>
      </w:pPr>
      <w:r>
        <w:t xml:space="preserve">T2 经典表述</w:t>
      </w:r>
    </w:p>
    <w:p>
      <w:pPr>
        <w:pStyle w:val="FirstParagraph"/>
      </w:pPr>
      <w:r>
        <w:t xml:space="preserve">迈耶与罗恩在'制度化组织'(1977)中提出：现代社会充斥'理性化神话'(rationalized myths)——被普遍接受为理性的组织原则(如科层制、专业分工、绩效评估)，但它们未必基于技术效率而是基于文化信念。组织采纳制度神话以获取合法性(legitimacy)——'做正确的事'而非'做有效的事'。'去耦合'(decoupling)使组织在形式上遵从制度神话而在实际运作中保持灵活性。</w:t>
      </w:r>
    </w:p>
    <w:bookmarkEnd w:id="730"/>
    <w:bookmarkStart w:id="731" w:name="t3-争辩与阐发-168"/>
    <w:p>
      <w:pPr>
        <w:pStyle w:val="Heading5"/>
      </w:pPr>
      <w:r>
        <w:t xml:space="preserve">T3 争辩与阐发</w:t>
      </w:r>
    </w:p>
    <w:p>
      <w:pPr>
        <w:pStyle w:val="FirstParagraph"/>
      </w:pPr>
      <w:r>
        <w:t xml:space="preserve">制度神话概念的争论：(1)神话vs效率——组织采纳制度神话是否完全与效率无关？(2)神话的多元性——不同制度环境中的神话冲突(Scott, 1991)；(3)神话与权力——制度神话的制定者是谁？谁从特定神话中获益？(4)从神话到实践——制度神话如何被'翻译'为组织实践？(Czarniawska &amp; Joerges, 1996)。</w:t>
      </w:r>
    </w:p>
    <w:bookmarkEnd w:id="731"/>
    <w:bookmarkStart w:id="732" w:name="t4-当代发展-168"/>
    <w:p>
      <w:pPr>
        <w:pStyle w:val="Heading5"/>
      </w:pPr>
      <w:r>
        <w:t xml:space="preserve">T4 当代发展</w:t>
      </w:r>
    </w:p>
    <w:p>
      <w:pPr>
        <w:pStyle w:val="FirstParagraph"/>
      </w:pPr>
      <w:r>
        <w:t xml:space="preserve">当代发展：(1)ESG神话——可持续发展报告作为制度神话与去耦合(Michaelis, 2021)；(2)数据驱动神话——大数据决策作为新型理性化神话(Passi &amp; Jackson, 2017)；(3)多元神话——不同制度逻辑(市场vs国家vs专业)的神话竞争(Thornton et al., 2012)；(4)全球制度神话——人权、民主等跨国神话的制度化。</w:t>
      </w:r>
    </w:p>
    <w:bookmarkEnd w:id="732"/>
    <w:bookmarkEnd w:id="733"/>
    <w:bookmarkStart w:id="738" w:name="c169-去耦合decoupling"/>
    <w:p>
      <w:pPr>
        <w:pStyle w:val="Heading4"/>
      </w:pPr>
      <w:r>
        <w:t xml:space="preserve">C169 去耦合（Decoupling）</w:t>
      </w:r>
    </w:p>
    <w:bookmarkStart w:id="734" w:name="t1-萌发期-169"/>
    <w:p>
      <w:pPr>
        <w:pStyle w:val="Heading5"/>
      </w:pPr>
      <w:r>
        <w:t xml:space="preserve">T1 萌发期</w:t>
      </w:r>
    </w:p>
    <w:p>
      <w:pPr>
        <w:pStyle w:val="FirstParagraph"/>
      </w:pPr>
      <w:r>
        <w:t xml:space="preserve">去耦合概念的前身包括默顿的'潜在功能与显功能'区分——组织声明目标与实际功能可能不同，以及古尔德纳对官僚制'虚假规则'的分析(1954)——规则被正式采纳但不被执行。</w:t>
      </w:r>
    </w:p>
    <w:bookmarkEnd w:id="734"/>
    <w:bookmarkStart w:id="735" w:name="t2-经典表述-169"/>
    <w:p>
      <w:pPr>
        <w:pStyle w:val="Heading5"/>
      </w:pPr>
      <w:r>
        <w:t xml:space="preserve">T2 经典表述</w:t>
      </w:r>
    </w:p>
    <w:p>
      <w:pPr>
        <w:pStyle w:val="FirstParagraph"/>
      </w:pPr>
      <w:r>
        <w:t xml:space="preserve">迈耶与罗恩(1977)提出去耦合(decoupling)作为制度化组织的核心策略：组织将正式结构与实际工作活动分离——正式结构遵从制度神话以获取合法性，而实际运作保持灵活以追求技术效率。去耦合不是'欺骗'而是理性策略——在制度环境(要求合规)与技术环境(要求效率)的双重压力下的折中。</w:t>
      </w:r>
    </w:p>
    <w:bookmarkEnd w:id="735"/>
    <w:bookmarkStart w:id="736" w:name="t3-争辩与阐发-169"/>
    <w:p>
      <w:pPr>
        <w:pStyle w:val="Heading5"/>
      </w:pPr>
      <w:r>
        <w:t xml:space="preserve">T3 争辩与阐发</w:t>
      </w:r>
    </w:p>
    <w:p>
      <w:pPr>
        <w:pStyle w:val="FirstParagraph"/>
      </w:pPr>
      <w:r>
        <w:t xml:space="preserve">去耦合概念的争论：(1)去耦合vs松散耦合——韦克的'松散耦合'强调子系统弱连接而非刻意分离(Orton &amp; Weick, 1990)；(2)去耦合的道德问题——是否构成'制度性虚伪'？(3)去耦合的条件——何时去耦合可行？何时被迫'再耦合'？(4)去耦合的可见性——利益相关者审查使去耦合日益困难(MacDuffie, 2013)。</w:t>
      </w:r>
    </w:p>
    <w:bookmarkEnd w:id="736"/>
    <w:bookmarkStart w:id="737" w:name="t4-当代发展-169"/>
    <w:p>
      <w:pPr>
        <w:pStyle w:val="Heading5"/>
      </w:pPr>
      <w:r>
        <w:t xml:space="preserve">T4 当代发展</w:t>
      </w:r>
    </w:p>
    <w:p>
      <w:pPr>
        <w:pStyle w:val="FirstParagraph"/>
      </w:pPr>
      <w:r>
        <w:t xml:space="preserve">当代发展：(1)漂绿(greenwashing)——ESG报告中的去耦合策略与审查机制(Lyon &amp; Maxwell, 2011)；(2)科技伦理洗涤——AI伦理原则与企业实践的脱钩(Raji et al., 2020)；(3)再耦合——透明度要求推动组织重新耦合形式与实践(Crilly et al., 2012)；(4)制度性工作——组织如何主动创造、维持与扰乱去耦合(Lawrence &amp; Suddaby, 2006)。</w:t>
      </w:r>
    </w:p>
    <w:bookmarkEnd w:id="737"/>
    <w:bookmarkEnd w:id="738"/>
    <w:bookmarkStart w:id="743" w:name="c170-制度逻辑institutional-logics"/>
    <w:p>
      <w:pPr>
        <w:pStyle w:val="Heading4"/>
      </w:pPr>
      <w:r>
        <w:t xml:space="preserve">C170 制度逻辑（Institutional Logics）</w:t>
      </w:r>
    </w:p>
    <w:bookmarkStart w:id="739" w:name="t1-萌发期-170"/>
    <w:p>
      <w:pPr>
        <w:pStyle w:val="Heading5"/>
      </w:pPr>
      <w:r>
        <w:t xml:space="preserve">T1 萌发期</w:t>
      </w:r>
    </w:p>
    <w:p>
      <w:pPr>
        <w:pStyle w:val="FirstParagraph"/>
      </w:pPr>
      <w:r>
        <w:t xml:space="preserve">制度逻辑概念的思想前史包括帕森斯的'价值取向模式变量'、弗里德兰与阿尔福德的'制度逻辑'(1991)以及布迪厄的'场域'理论——不同场域有不同的游戏规则。塞尔兹尼克对制度'价值灌输'的分析(1957)也是重要来源。</w:t>
      </w:r>
    </w:p>
    <w:bookmarkEnd w:id="739"/>
    <w:bookmarkStart w:id="740" w:name="t2-经典表述-170"/>
    <w:p>
      <w:pPr>
        <w:pStyle w:val="Heading5"/>
      </w:pPr>
      <w:r>
        <w:t xml:space="preserve">T2 经典表述</w:t>
      </w:r>
    </w:p>
    <w:p>
      <w:pPr>
        <w:pStyle w:val="FirstParagraph"/>
      </w:pPr>
      <w:r>
        <w:t xml:space="preserve">桑顿、奥卡西奥与朗斯伯里在《制度逻辑视角》(2012)中系统化制度逻辑理论：制度逻辑是'物质实践、假设、价值与信念的社会建构的历史模式，个体通过它再生产其生活并组织组织与制度'。核心命题：西方社会由多元制度逻辑(市场、国家、专业、社区、宗教、家庭、公司)构成，这些逻辑提供了行动者的认知框架与动机结构。逻辑间的竞争与融合塑造组织与制度变迁。</w:t>
      </w:r>
    </w:p>
    <w:bookmarkEnd w:id="740"/>
    <w:bookmarkStart w:id="741" w:name="t3-争辩与阐发-170"/>
    <w:p>
      <w:pPr>
        <w:pStyle w:val="Heading5"/>
      </w:pPr>
      <w:r>
        <w:t xml:space="preserve">T3 争辩与阐发</w:t>
      </w:r>
    </w:p>
    <w:p>
      <w:pPr>
        <w:pStyle w:val="FirstParagraph"/>
      </w:pPr>
      <w:r>
        <w:t xml:space="preserve">制度逻辑的争论：(1)逻辑的层次——社会级逻辑vs组织级逻辑vs个体级逻辑的区分(Friedland &amp; Alford, 1991 vs. Thornton et al., 2012)；(2)逻辑的'物质性'——弗里德兰强调逻辑的物质实践维度，桑顿等更侧重认知维度(Greenwood et al., 2014)；(3)逻辑冲突vs逻辑融合——是否所有逻辑都必然冲突？(4)逻辑与权力——逻辑竞争中的权力不对称。</w:t>
      </w:r>
    </w:p>
    <w:bookmarkEnd w:id="741"/>
    <w:bookmarkStart w:id="742" w:name="t4-当代发展-170"/>
    <w:p>
      <w:pPr>
        <w:pStyle w:val="Heading5"/>
      </w:pPr>
      <w:r>
        <w:t xml:space="preserve">T4 当代发展</w:t>
      </w:r>
    </w:p>
    <w:p>
      <w:pPr>
        <w:pStyle w:val="FirstParagraph"/>
      </w:pPr>
      <w:r>
        <w:t xml:space="preserve">当代发展：(1)数字逻辑——平台逻辑作为新型制度逻辑，与市场/国家逻辑竞争(Gerken, 2022)；(2)逻辑混合——社会企业中的市场逻辑与社会逻辑混合(Battilana &amp; Lee, 2014)；(3)逻辑的制度化——新逻辑如何从边缘走向中心(Lounsbury &amp; Crumley, 2007)；(4)中国制度逻辑——党的逻辑与市场逻辑的共存与张力。</w:t>
      </w:r>
    </w:p>
    <w:bookmarkEnd w:id="742"/>
    <w:bookmarkEnd w:id="743"/>
    <w:bookmarkStart w:id="748" w:name="c171-制度创业institutional-entrepreneurship"/>
    <w:p>
      <w:pPr>
        <w:pStyle w:val="Heading4"/>
      </w:pPr>
      <w:r>
        <w:t xml:space="preserve">C171 制度创业（Institutional Entrepreneurship）</w:t>
      </w:r>
    </w:p>
    <w:bookmarkStart w:id="744" w:name="t1-萌发期-171"/>
    <w:p>
      <w:pPr>
        <w:pStyle w:val="Heading5"/>
      </w:pPr>
      <w:r>
        <w:t xml:space="preserve">T1 萌发期</w:t>
      </w:r>
    </w:p>
    <w:p>
      <w:pPr>
        <w:pStyle w:val="FirstParagraph"/>
      </w:pPr>
      <w:r>
        <w:t xml:space="preserve">熊彼特'创造性毁灭'和制度变迁理论为制度创业奠定基础；迪马吉奥之前，制度变迁的能动性维度在新制度主义中未获充分分析。</w:t>
      </w:r>
    </w:p>
    <w:bookmarkEnd w:id="744"/>
    <w:bookmarkStart w:id="745" w:name="t2-经典表述-171"/>
    <w:p>
      <w:pPr>
        <w:pStyle w:val="Heading5"/>
      </w:pPr>
      <w:r>
        <w:t xml:space="preserve">T2 经典表述</w:t>
      </w:r>
    </w:p>
    <w:p>
      <w:pPr>
        <w:pStyle w:val="FirstParagraph"/>
      </w:pPr>
      <w:r>
        <w:t xml:space="preserve">迪马吉奥(1988)提出制度创业概念：制度变迁需要'制度创业者'——具有资源和动机的行动者——在制度真空或制度矛盾中创建新制度安排；制度创业挑战了制度理论中'制度=惯性'的预设。</w:t>
      </w:r>
    </w:p>
    <w:bookmarkEnd w:id="745"/>
    <w:bookmarkStart w:id="746" w:name="t3-争辩与阐发-171"/>
    <w:p>
      <w:pPr>
        <w:pStyle w:val="Heading5"/>
      </w:pPr>
      <w:r>
        <w:t xml:space="preserve">T3 争辩与阐发</w:t>
      </w:r>
    </w:p>
    <w:p>
      <w:pPr>
        <w:pStyle w:val="FirstParagraph"/>
      </w:pPr>
      <w:r>
        <w:t xml:space="preserve">制度创业研究引发悖论讨论：制度创业者的能动性从何而来？如果行动者被制度塑造，他们如何能改变制度？——'嵌入能动性'问题；制度创业被视为边缘位置行动者的机会，但经验研究表明核心位置行动者同样可以推动制度变革。</w:t>
      </w:r>
    </w:p>
    <w:bookmarkEnd w:id="746"/>
    <w:bookmarkStart w:id="747" w:name="t4-当代发展-171"/>
    <w:p>
      <w:pPr>
        <w:pStyle w:val="Heading5"/>
      </w:pPr>
      <w:r>
        <w:t xml:space="preserve">T4 当代发展</w:t>
      </w:r>
    </w:p>
    <w:p>
      <w:pPr>
        <w:pStyle w:val="FirstParagraph"/>
      </w:pPr>
      <w:r>
        <w:t xml:space="preserve">制度创业在数字化转型中获得新意义：科技创业者作为制度创业者推动监管框架变革；社会企业作为制度创业推动商业逻辑与社会逻辑的融合；但制度创业的概念边界可能过度扩张——所有变革都是制度创业吗？</w:t>
      </w:r>
    </w:p>
    <w:bookmarkEnd w:id="747"/>
    <w:bookmarkEnd w:id="748"/>
    <w:bookmarkStart w:id="753" w:name="c172-组织场域organizational-field"/>
    <w:p>
      <w:pPr>
        <w:pStyle w:val="Heading4"/>
      </w:pPr>
      <w:r>
        <w:t xml:space="preserve">C172 组织场域（Organizational Field）</w:t>
      </w:r>
    </w:p>
    <w:bookmarkStart w:id="749" w:name="t1-萌发期-172"/>
    <w:p>
      <w:pPr>
        <w:pStyle w:val="Heading5"/>
      </w:pPr>
      <w:r>
        <w:t xml:space="preserve">T1 萌发期</w:t>
      </w:r>
    </w:p>
    <w:p>
      <w:pPr>
        <w:pStyle w:val="FirstParagraph"/>
      </w:pPr>
      <w:r>
        <w:t xml:space="preserve">布迪厄场域概念和迪马吉奥与鲍威尔组织同构分析为组织场域奠定基础；但组织场域作为联结组织与制度的中观分析单位尚待系统化。</w:t>
      </w:r>
    </w:p>
    <w:bookmarkEnd w:id="749"/>
    <w:bookmarkStart w:id="750" w:name="t2-经典表述-172"/>
    <w:p>
      <w:pPr>
        <w:pStyle w:val="Heading5"/>
      </w:pPr>
      <w:r>
        <w:t xml:space="preserve">T2 经典表述</w:t>
      </w:r>
    </w:p>
    <w:p>
      <w:pPr>
        <w:pStyle w:val="FirstParagraph"/>
      </w:pPr>
      <w:r>
        <w:t xml:space="preserve">迪马吉奥与鲍威尔(1983)将组织场域定义为'组织间共同意义系统的制度领域'：组织场域是制度化生活的核心组织单元，场域中的组织因相互参照、竞争和模仿而趋于同构；组织场域概念连接组织分析与制度分析。</w:t>
      </w:r>
    </w:p>
    <w:bookmarkEnd w:id="750"/>
    <w:bookmarkStart w:id="751" w:name="t3-争辩与阐发-172"/>
    <w:p>
      <w:pPr>
        <w:pStyle w:val="Heading5"/>
      </w:pPr>
      <w:r>
        <w:t xml:space="preserve">T3 争辩与阐发</w:t>
      </w:r>
    </w:p>
    <w:p>
      <w:pPr>
        <w:pStyle w:val="FirstParagraph"/>
      </w:pPr>
      <w:r>
        <w:t xml:space="preserve">组织场域概念的深化与挑战：斯科特提出调节性、规范性、文化-认知性三根制度支柱；W. 理查德·斯科特和弗里格斯坦将场域分析与政治过程结合；批评指出组织场域的边界划定困难——哪些组织属于同一场域？</w:t>
      </w:r>
    </w:p>
    <w:bookmarkEnd w:id="751"/>
    <w:bookmarkStart w:id="752" w:name="t4-当代发展-172"/>
    <w:p>
      <w:pPr>
        <w:pStyle w:val="Heading5"/>
      </w:pPr>
      <w:r>
        <w:t xml:space="preserve">T4 当代发展</w:t>
      </w:r>
    </w:p>
    <w:p>
      <w:pPr>
        <w:pStyle w:val="FirstParagraph"/>
      </w:pPr>
      <w:r>
        <w:t xml:space="preserve">数字平台改变组织场域结构：平台作为新型组织场域的'架构师'，定义规则、边界和竞争逻辑；传统组织场域因平台化而重组（新闻业、出租车业、酒店业）；但组织场域的核心分析功能——连接中观组织实践与宏观制度秩序——依然不可替代。</w:t>
      </w:r>
    </w:p>
    <w:bookmarkEnd w:id="752"/>
    <w:bookmarkEnd w:id="753"/>
    <w:bookmarkEnd w:id="754"/>
    <w:bookmarkStart w:id="905" w:name="文化社会学cultural-sociology"/>
    <w:p>
      <w:pPr>
        <w:pStyle w:val="Heading3"/>
      </w:pPr>
      <w:r>
        <w:t xml:space="preserve">14. 文化社会学（Cultural Sociology）</w:t>
      </w:r>
    </w:p>
    <w:bookmarkStart w:id="759" w:name="c173-文化工具箱cultural-toolkit"/>
    <w:p>
      <w:pPr>
        <w:pStyle w:val="Heading4"/>
      </w:pPr>
      <w:r>
        <w:t xml:space="preserve">C173 文化工具箱（Cultural Toolkit）</w:t>
      </w:r>
    </w:p>
    <w:bookmarkStart w:id="755" w:name="t1-萌发期-173"/>
    <w:p>
      <w:pPr>
        <w:pStyle w:val="Heading5"/>
      </w:pPr>
      <w:r>
        <w:t xml:space="preserve">T1 萌发期</w:t>
      </w:r>
    </w:p>
    <w:p>
      <w:pPr>
        <w:pStyle w:val="FirstParagraph"/>
      </w:pPr>
      <w:r>
        <w:t xml:space="preserve">文化工具箱概念的前身包括斯威德勒的'文化作为工具箱'(1986)，以及吉尔茨的'厚描述'——文化作为意义系统。早期文化社会学偏重'文化作为价值系统'(帕森斯传统)，斯威德勒的转向——文化作为'工具箱'而非'价值系统'——开创了文化社会学的'实践转向'。</w:t>
      </w:r>
    </w:p>
    <w:bookmarkEnd w:id="755"/>
    <w:bookmarkStart w:id="756" w:name="t2-经典表述-173"/>
    <w:p>
      <w:pPr>
        <w:pStyle w:val="Heading5"/>
      </w:pPr>
      <w:r>
        <w:t xml:space="preserve">T2 经典表述</w:t>
      </w:r>
    </w:p>
    <w:p>
      <w:pPr>
        <w:pStyle w:val="FirstParagraph"/>
      </w:pPr>
      <w:r>
        <w:t xml:space="preserve">斯威德勒(1986)提出'文化工具箱'(cultural toolkit)：文化不是内在化的价值系统而是行动者可调用的'工具箱'——剧本(scripts)、符号、仪式、叙事等文化剧目。行动者在不同情境中选择性使用文化工具，同一文化工具可服务于不同目的。'安定时期'文化约束行动策略；'不安定时期'行动者主动构建新策略。这一框架挑战了帕森斯的'内化价值→行动'模型。</w:t>
      </w:r>
    </w:p>
    <w:bookmarkEnd w:id="756"/>
    <w:bookmarkStart w:id="757" w:name="t3-争辩与阐发-173"/>
    <w:p>
      <w:pPr>
        <w:pStyle w:val="Heading5"/>
      </w:pPr>
      <w:r>
        <w:t xml:space="preserve">T3 争辩与阐发</w:t>
      </w:r>
    </w:p>
    <w:p>
      <w:pPr>
        <w:pStyle w:val="FirstParagraph"/>
      </w:pPr>
      <w:r>
        <w:t xml:space="preserve">文化工具箱的争论：(1)工具箱是否过于'工具理性'？——忽视文化对行动者的深层塑造(Alexander, 2003)；(2)选择性的来源——行动者如何选择特定工具？社会结构(阶级、种族)塑造工具可得性与选择偏好(Lamont, 1992)；(3)工具箱vs强纲领——亚历山大的'强纲领'文化社会学批评工具箱弱化文化的因果力量；(4)文化工具的约束性——工具箱隐喻暗示自由选择，但文化也约束选择范围。</w:t>
      </w:r>
    </w:p>
    <w:bookmarkEnd w:id="757"/>
    <w:bookmarkStart w:id="758" w:name="t4-当代发展-173"/>
    <w:p>
      <w:pPr>
        <w:pStyle w:val="Heading5"/>
      </w:pPr>
      <w:r>
        <w:t xml:space="preserve">T4 当代发展</w:t>
      </w:r>
    </w:p>
    <w:p>
      <w:pPr>
        <w:pStyle w:val="FirstParagraph"/>
      </w:pPr>
      <w:r>
        <w:t xml:space="preserve">当代发展：(1)数字文化工具箱——算法推荐作为新型文化工具(van Dijck, 2013)；(2)跨文化工具箱——移民使用双重文化剧目(Benhabib, 2002)；(3)文化工具与不平等——文化工具箱的可得性差异再生产不平等(Lareau, 2003)；(4)文化工具的演变——新文化形式(Meme、TikTok)如何进入工具箱。</w:t>
      </w:r>
    </w:p>
    <w:bookmarkEnd w:id="758"/>
    <w:bookmarkEnd w:id="759"/>
    <w:bookmarkStart w:id="764" w:name="c174-强纲领strong-program"/>
    <w:p>
      <w:pPr>
        <w:pStyle w:val="Heading4"/>
      </w:pPr>
      <w:r>
        <w:t xml:space="preserve">C174 强纲领（Strong Program）</w:t>
      </w:r>
    </w:p>
    <w:bookmarkStart w:id="760" w:name="t1-萌发期-174"/>
    <w:p>
      <w:pPr>
        <w:pStyle w:val="Heading5"/>
      </w:pPr>
      <w:r>
        <w:t xml:space="preserve">T1 萌发期</w:t>
      </w:r>
    </w:p>
    <w:p>
      <w:pPr>
        <w:pStyle w:val="FirstParagraph"/>
      </w:pPr>
      <w:r>
        <w:t xml:space="preserve">强纲领的思想前史包括吉尔茨的阐释人类学——文化作为'意义之网'，以及涂尔干晚期对宗教与象征的研究——《宗教生活的基本形式》(1912)中'集体欢腾'作为意义创造的核心机制。亚历山大自称恢复'涂尔干传统'。</w:t>
      </w:r>
    </w:p>
    <w:bookmarkEnd w:id="760"/>
    <w:bookmarkStart w:id="761" w:name="t2-经典表述-174"/>
    <w:p>
      <w:pPr>
        <w:pStyle w:val="Heading5"/>
      </w:pPr>
      <w:r>
        <w:t xml:space="preserve">T2 经典表述</w:t>
      </w:r>
    </w:p>
    <w:p>
      <w:pPr>
        <w:pStyle w:val="FirstParagraph"/>
      </w:pPr>
      <w:r>
        <w:t xml:space="preserve">亚历山大在《社会生活的意义》(2003)及系列论文中阐述文化社会学的'强纲领'：文化不是社会结构的'反映'或'副现象'，而是独立的社会力量——具有自主的因果效力。强纲领反对'弱纲领'(文化作为结构变量的中介)和'工具箱'隐喻(文化作为工具而非力量)，坚持文化作为'背景结构'(background structure)——深层文化代码(神圣/世俗、纯洁/污染)塑造社会行动的范畴与可能性。</w:t>
      </w:r>
    </w:p>
    <w:bookmarkEnd w:id="761"/>
    <w:bookmarkStart w:id="762" w:name="t3-争辩与阐发-174"/>
    <w:p>
      <w:pPr>
        <w:pStyle w:val="Heading5"/>
      </w:pPr>
      <w:r>
        <w:t xml:space="preserve">T3 争辩与阐发</w:t>
      </w:r>
    </w:p>
    <w:p>
      <w:pPr>
        <w:pStyle w:val="FirstParagraph"/>
      </w:pPr>
      <w:r>
        <w:t xml:space="preserve">强纲领的争论：(1)文化自主性——文化是否真正独立于社会结构？批评者指出强纲领忽视文化与权力的交织(Wuthnow, 1987)；(2)方法的模糊性——如何识别'深层文化代码'？操作化困难(Spillman, 2002)；(3)过度阐释风险——强纲领的'深读'可能超出经验支持(Emirbayer, 1997)；(4)强纲领vs布迪厄——亚历山大批评布迪厄将文化还原为权力，布迪厄批评亚历山大忽视文化的政治经济学。</w:t>
      </w:r>
    </w:p>
    <w:bookmarkEnd w:id="762"/>
    <w:bookmarkStart w:id="763" w:name="t4-当代发展-174"/>
    <w:p>
      <w:pPr>
        <w:pStyle w:val="Heading5"/>
      </w:pPr>
      <w:r>
        <w:t xml:space="preserve">T4 当代发展</w:t>
      </w:r>
    </w:p>
    <w:p>
      <w:pPr>
        <w:pStyle w:val="FirstParagraph"/>
      </w:pPr>
      <w:r>
        <w:t xml:space="preserve">当代发展：(1)表演理论——亚历山大将强纲领发展为社会表演理论(2006)——政治与文化中的'表演'；(2)文化创伤——集体创伤的文化建构(Alexander et al., 2004)；(3)全球文化社会学——强纲领应用于跨国文化现象；(4)数字文化代码——算法与文化代码的交互。</w:t>
      </w:r>
    </w:p>
    <w:bookmarkEnd w:id="763"/>
    <w:bookmarkEnd w:id="764"/>
    <w:bookmarkStart w:id="769" w:name="c175-文化剧目cultural-repertoire"/>
    <w:p>
      <w:pPr>
        <w:pStyle w:val="Heading4"/>
      </w:pPr>
      <w:r>
        <w:t xml:space="preserve">C175 文化剧目（Cultural Repertoire）</w:t>
      </w:r>
    </w:p>
    <w:bookmarkStart w:id="765" w:name="t1-萌发期-175"/>
    <w:p>
      <w:pPr>
        <w:pStyle w:val="Heading5"/>
      </w:pPr>
      <w:r>
        <w:t xml:space="preserve">T1 萌发期</w:t>
      </w:r>
    </w:p>
    <w:p>
      <w:pPr>
        <w:pStyle w:val="FirstParagraph"/>
      </w:pPr>
      <w:r>
        <w:t xml:space="preserve">文化剧目概念源自斯威德勒的'文化工具箱'(1986)——文化提供行动者可调用的剧本与仪式。安·斯威德勒的'剧目'隐喻也受到戈夫曼的'互动仪式'(1967)与布鲁默的'集体行为'(1951)的影响。</w:t>
      </w:r>
    </w:p>
    <w:bookmarkEnd w:id="765"/>
    <w:bookmarkStart w:id="766" w:name="t2-经典表述-175"/>
    <w:p>
      <w:pPr>
        <w:pStyle w:val="Heading5"/>
      </w:pPr>
      <w:r>
        <w:t xml:space="preserve">T2 经典表述</w:t>
      </w:r>
    </w:p>
    <w:p>
      <w:pPr>
        <w:pStyle w:val="FirstParagraph"/>
      </w:pPr>
      <w:r>
        <w:t xml:space="preserve">安·斯维德勒在《谈论爱情》(2001)中进一步阐述文化剧目(repertoire)：行动者在不同情境中使用不同的'文化剧目'——爱情叙事、个人主义话语、宗教语言等。剧目不是个体的内在特质而是社会共享的文化资源。斯维德勒通过美国人使用不同爱情叙事(浪漫爱情vs务实伴侣)展示剧目的情境性选择。文化剧目概念也由蒂利应用于政治抗议研究(1978)——'抗议剧目'(repertoire of contention)。</w:t>
      </w:r>
    </w:p>
    <w:bookmarkEnd w:id="766"/>
    <w:bookmarkStart w:id="767" w:name="t3-争辩与阐发-175"/>
    <w:p>
      <w:pPr>
        <w:pStyle w:val="Heading5"/>
      </w:pPr>
      <w:r>
        <w:t xml:space="preserve">T3 争辩与阐发</w:t>
      </w:r>
    </w:p>
    <w:p>
      <w:pPr>
        <w:pStyle w:val="FirstParagraph"/>
      </w:pPr>
      <w:r>
        <w:t xml:space="preserve">文化剧目概念的争论：(1)剧目的限制——剧目概念强调有限选择但忽视文化创新(Ghaziani, 2008)；(2)剧目的结构化——剧目如何被社会结构(阶级、种族、制度)塑造？(3)剧目的跨国比较——不同社会有不同的文化剧目(Silber, 2003)；(4)剧目与权力——谁定义可用剧目的范围？(4)数字时代剧目的加速变化——互联网如何扩展文化剧目。</w:t>
      </w:r>
    </w:p>
    <w:bookmarkEnd w:id="767"/>
    <w:bookmarkStart w:id="768" w:name="t4-当代发展-175"/>
    <w:p>
      <w:pPr>
        <w:pStyle w:val="Heading5"/>
      </w:pPr>
      <w:r>
        <w:t xml:space="preserve">T4 当代发展</w:t>
      </w:r>
    </w:p>
    <w:p>
      <w:pPr>
        <w:pStyle w:val="FirstParagraph"/>
      </w:pPr>
      <w:r>
        <w:t xml:space="preserve">当代发展：(1)数字文化剧目——Meme、短视频格式作为新型文化剧目(Shifman, 2014)；(2)算法推荐剧目——推荐系统如何塑造可用文化剧目(Striphas, 2015)；(3)跨文化剧目——全球化中的文化剧目流动与混搭(Appadurai, 1996)；(4)抗议剧目的数字化转型——网络行动的新型剧目(Earl &amp; Kimport, 2011)。</w:t>
      </w:r>
    </w:p>
    <w:bookmarkEnd w:id="768"/>
    <w:bookmarkEnd w:id="769"/>
    <w:bookmarkStart w:id="774" w:name="c176-符号边界symbolic-boundaries"/>
    <w:p>
      <w:pPr>
        <w:pStyle w:val="Heading4"/>
      </w:pPr>
      <w:r>
        <w:t xml:space="preserve">C176 符号边界（Symbolic Boundaries）</w:t>
      </w:r>
    </w:p>
    <w:bookmarkStart w:id="770" w:name="t1-萌发期-176"/>
    <w:p>
      <w:pPr>
        <w:pStyle w:val="Heading5"/>
      </w:pPr>
      <w:r>
        <w:t xml:space="preserve">T1 萌发期</w:t>
      </w:r>
    </w:p>
    <w:p>
      <w:pPr>
        <w:pStyle w:val="FirstParagraph"/>
      </w:pPr>
      <w:r>
        <w:t xml:space="preserve">符号边界概念可追溯至涂尔干的'神圣/世俗'区分、道格拉斯的'纯洁与危险'(1966)——边界作为分类系统的维持机制，以及巴特对族群边界的社会建构分析(1969)——族群身份不在文化内容而在边界维持。</w:t>
      </w:r>
    </w:p>
    <w:bookmarkEnd w:id="770"/>
    <w:bookmarkStart w:id="771" w:name="t2-经典表述-176"/>
    <w:p>
      <w:pPr>
        <w:pStyle w:val="Heading5"/>
      </w:pPr>
      <w:r>
        <w:t xml:space="preserve">T2 经典表述</w:t>
      </w:r>
    </w:p>
    <w:p>
      <w:pPr>
        <w:pStyle w:val="FirstParagraph"/>
      </w:pPr>
      <w:r>
        <w:t xml:space="preserve">拉蒙在《金钱、道德与礼仪》(1992)中系统阐述符号边界(symbolic boundaries)：符号边界是人们用来区分'我们'与'他们'的概念区分——基于道德标准、审美趣味、文化资本等。符号边界是社会边界(阶级、种族、性别)的文化前提——符号区分转化为社会不平等需要'边界工作'(boundary work)。拉蒙比较美国与法国中产阶级的边界划分方式，揭示不同国家文化分类的差异性。</w:t>
      </w:r>
    </w:p>
    <w:bookmarkEnd w:id="771"/>
    <w:bookmarkStart w:id="772" w:name="t3-争辩与阐发-176"/>
    <w:p>
      <w:pPr>
        <w:pStyle w:val="Heading5"/>
      </w:pPr>
      <w:r>
        <w:t xml:space="preserve">T3 争辩与阐发</w:t>
      </w:r>
    </w:p>
    <w:p>
      <w:pPr>
        <w:pStyle w:val="FirstParagraph"/>
      </w:pPr>
      <w:r>
        <w:t xml:space="preserve">符号边界概念的争论：(1)符号vs物质——过度关注文化区分而忽视物质不平等(Skeggs, 2004)；(2)边界的渗透性——符号边界不是固定不变的而是可协商的(Michèle Lamont, 2000)；(3)边界与不平等——符号边界如何合法化社会排斥？(4)边界工作的能动性——个体如何在日常生活中建构与挑战边界(Lamont, 1992)。</w:t>
      </w:r>
    </w:p>
    <w:bookmarkEnd w:id="772"/>
    <w:bookmarkStart w:id="773" w:name="t4-当代发展-176"/>
    <w:p>
      <w:pPr>
        <w:pStyle w:val="Heading5"/>
      </w:pPr>
      <w:r>
        <w:t xml:space="preserve">T4 当代发展</w:t>
      </w:r>
    </w:p>
    <w:p>
      <w:pPr>
        <w:pStyle w:val="FirstParagraph"/>
      </w:pPr>
      <w:r>
        <w:t xml:space="preserve">当代发展：(1)数字符号边界——算法画像创造的'数字边界'(Eubanks, 2018)；(2)移民与边界——国界作为符号与物质的复合边界(Zolberg, 2006)；(3)性别边界的新形态——跨性别议题对性别符号边界的挑战(Stryker, 2017)；(4)种族边界的去建构——混血身份与种族边界的模糊化。</w:t>
      </w:r>
    </w:p>
    <w:bookmarkEnd w:id="773"/>
    <w:bookmarkEnd w:id="774"/>
    <w:bookmarkStart w:id="779" w:name="c177-叙事narrative"/>
    <w:p>
      <w:pPr>
        <w:pStyle w:val="Heading4"/>
      </w:pPr>
      <w:r>
        <w:t xml:space="preserve">C177 叙事（Narrative）</w:t>
      </w:r>
    </w:p>
    <w:bookmarkStart w:id="775" w:name="t1-萌发期-177"/>
    <w:p>
      <w:pPr>
        <w:pStyle w:val="Heading5"/>
      </w:pPr>
      <w:r>
        <w:t xml:space="preserve">T1 萌发期</w:t>
      </w:r>
    </w:p>
    <w:p>
      <w:pPr>
        <w:pStyle w:val="FirstParagraph"/>
      </w:pPr>
      <w:r>
        <w:t xml:space="preserve">普罗普民间故事形态学(1928)和列维-施特劳斯神话结构分析为叙事结构提供结构主义基础；但社会学意义上的叙事结构分析尚待发展。</w:t>
      </w:r>
    </w:p>
    <w:bookmarkEnd w:id="775"/>
    <w:bookmarkStart w:id="776" w:name="t2-经典表述-177"/>
    <w:p>
      <w:pPr>
        <w:pStyle w:val="Heading5"/>
      </w:pPr>
      <w:r>
        <w:t xml:space="preserve">T2 经典表述</w:t>
      </w:r>
    </w:p>
    <w:p>
      <w:pPr>
        <w:pStyle w:val="FirstParagraph"/>
      </w:pPr>
      <w:r>
        <w:t xml:space="preserve">文化社会学中的叙事转向(1990s)：萨默斯提出'叙事分析'作为文化社会学方法；亚历山大强纲领文化社会学将叙事作为核心分析工具——叙事是文化意义的基本组织形式，结构化时间、角色和道德评价。</w:t>
      </w:r>
    </w:p>
    <w:bookmarkEnd w:id="776"/>
    <w:bookmarkStart w:id="777" w:name="t3-争辩与阐发-177"/>
    <w:p>
      <w:pPr>
        <w:pStyle w:val="Heading5"/>
      </w:pPr>
      <w:r>
        <w:t xml:space="preserve">T3 争辩与阐发</w:t>
      </w:r>
    </w:p>
    <w:p>
      <w:pPr>
        <w:pStyle w:val="FirstParagraph"/>
      </w:pPr>
      <w:r>
        <w:t xml:space="preserve">叙事结构研究分化：生活史叙事（结构化个人经验）、集体叙事（民族/宗教/阶级叙事的结构化）、制度叙事（法律/医学叙事模板）；批评指出叙事结构分析可能过度形式化，忽视叙事的权力维度——谁有权讲述何种叙事？</w:t>
      </w:r>
    </w:p>
    <w:bookmarkEnd w:id="777"/>
    <w:bookmarkStart w:id="778" w:name="t4-当代发展-177"/>
    <w:p>
      <w:pPr>
        <w:pStyle w:val="Heading5"/>
      </w:pPr>
      <w:r>
        <w:t xml:space="preserve">T4 当代发展</w:t>
      </w:r>
    </w:p>
    <w:p>
      <w:pPr>
        <w:pStyle w:val="FirstParagraph"/>
      </w:pPr>
      <w:r>
        <w:t xml:space="preserve">数字时代的叙事结构变化：碎片化叙事（短视频、推文）是否构成'去结构化'叙事？算法推荐改变叙事的序列逻辑；但核心叙事结构——开端-发展-结局、英雄-反派-牺牲——在数字叙事中依然有效甚至更强化。</w:t>
      </w:r>
    </w:p>
    <w:bookmarkEnd w:id="778"/>
    <w:bookmarkEnd w:id="779"/>
    <w:bookmarkStart w:id="784" w:name="c178-意义建构sensemaking"/>
    <w:p>
      <w:pPr>
        <w:pStyle w:val="Heading4"/>
      </w:pPr>
      <w:r>
        <w:t xml:space="preserve">C178 意义建构（Sensemaking）</w:t>
      </w:r>
    </w:p>
    <w:bookmarkStart w:id="780" w:name="t1-萌发期-178"/>
    <w:p>
      <w:pPr>
        <w:pStyle w:val="Heading5"/>
      </w:pPr>
      <w:r>
        <w:t xml:space="preserve">T1 萌发期</w:t>
      </w:r>
    </w:p>
    <w:p>
      <w:pPr>
        <w:pStyle w:val="FirstParagraph"/>
      </w:pPr>
      <w:r>
        <w:t xml:space="preserve">韦伯理解社会学和舒茨现象学社会学均涉及意义建构问题；但意义建构作为组织社会学的独立概念尚待发展。</w:t>
      </w:r>
    </w:p>
    <w:bookmarkEnd w:id="780"/>
    <w:bookmarkStart w:id="781" w:name="t2-经典表述-178"/>
    <w:p>
      <w:pPr>
        <w:pStyle w:val="Heading5"/>
      </w:pPr>
      <w:r>
        <w:t xml:space="preserve">T2 经典表述</w:t>
      </w:r>
    </w:p>
    <w:p>
      <w:pPr>
        <w:pStyle w:val="FirstParagraph"/>
      </w:pPr>
      <w:r>
        <w:t xml:space="preserve">韦克(1995)系统提出组织意义建构概念：意义建构是在模糊情境中通过行动和解释持续建构意义的过程；意义建构不是先理解后行动，而是在行动中理解——'我如何知道我在做什么，直到我看我做了什么？'</w:t>
      </w:r>
    </w:p>
    <w:bookmarkEnd w:id="781"/>
    <w:bookmarkStart w:id="782" w:name="t3-争辩与阐发-178"/>
    <w:p>
      <w:pPr>
        <w:pStyle w:val="Heading5"/>
      </w:pPr>
      <w:r>
        <w:t xml:space="preserve">T3 争辩与阐发</w:t>
      </w:r>
    </w:p>
    <w:p>
      <w:pPr>
        <w:pStyle w:val="FirstParagraph"/>
      </w:pPr>
      <w:r>
        <w:t xml:space="preserve">意义建构研究分化为多条路径：危机中的意义建构、日常意义建构、集体意义建构；批评指出韦克的意义建构过度认知化，忽视情感和身体维度；意义建构与制度理论的结合——制度作为意义建构的脚本。</w:t>
      </w:r>
    </w:p>
    <w:bookmarkEnd w:id="782"/>
    <w:bookmarkStart w:id="783" w:name="t4-当代发展-178"/>
    <w:p>
      <w:pPr>
        <w:pStyle w:val="Heading5"/>
      </w:pPr>
      <w:r>
        <w:t xml:space="preserve">T4 当代发展</w:t>
      </w:r>
    </w:p>
    <w:p>
      <w:pPr>
        <w:pStyle w:val="FirstParagraph"/>
      </w:pPr>
      <w:r>
        <w:t xml:space="preserve">数字时代的意义建构：信息过载和假信息使意义建构更加困难也更为关键；社交媒体作为集体意义建构平台（危机事件中的在线协作解读）；AI作为意义建构的辅助者或干扰者——算法推荐是帮助还是阻碍理解？</w:t>
      </w:r>
    </w:p>
    <w:bookmarkEnd w:id="783"/>
    <w:bookmarkEnd w:id="784"/>
    <w:bookmarkStart w:id="789" w:name="c179-语言与权力language-and-power"/>
    <w:p>
      <w:pPr>
        <w:pStyle w:val="Heading4"/>
      </w:pPr>
      <w:r>
        <w:t xml:space="preserve">C179 语言与权力（Language and Power）</w:t>
      </w:r>
    </w:p>
    <w:bookmarkStart w:id="785" w:name="t1-萌发期-179"/>
    <w:p>
      <w:pPr>
        <w:pStyle w:val="Heading5"/>
      </w:pPr>
      <w:r>
        <w:t xml:space="preserve">T1 萌发期</w:t>
      </w:r>
    </w:p>
    <w:p>
      <w:pPr>
        <w:pStyle w:val="FirstParagraph"/>
      </w:pPr>
      <w:r>
        <w:t xml:space="preserve">巴赫金对话理论和萨丕尔-沃尔夫假说为语言与权力分析奠定基础；但福柯式话语-权力分析将语言与权力系统关联之前，语言的社会权力维度缺乏系统化。</w:t>
      </w:r>
    </w:p>
    <w:bookmarkEnd w:id="785"/>
    <w:bookmarkStart w:id="786" w:name="t2-经典表述-179"/>
    <w:p>
      <w:pPr>
        <w:pStyle w:val="Heading5"/>
      </w:pPr>
      <w:r>
        <w:t xml:space="preserve">T2 经典表述</w:t>
      </w:r>
    </w:p>
    <w:p>
      <w:pPr>
        <w:pStyle w:val="FirstParagraph"/>
      </w:pPr>
      <w:r>
        <w:t xml:space="preserve">布迪厄《语言与符号权力》(1991)系统提出语言与权力分析：语言不仅是沟通工具也是符号权力的载体——说话者的权威不仅来自语言内容的真值，更来自其社会位置赋予的'发言权'；语言市场决定不同语言资本的交换价值。</w:t>
      </w:r>
    </w:p>
    <w:bookmarkEnd w:id="786"/>
    <w:bookmarkStart w:id="787" w:name="t3-争辩与阐发-179"/>
    <w:p>
      <w:pPr>
        <w:pStyle w:val="Heading5"/>
      </w:pPr>
      <w:r>
        <w:t xml:space="preserve">T3 争辩与阐发</w:t>
      </w:r>
    </w:p>
    <w:p>
      <w:pPr>
        <w:pStyle w:val="FirstParagraph"/>
      </w:pPr>
      <w:r>
        <w:t xml:space="preserve">语言与权力研究分化为批判话语分析（费尔克拉夫、范戴克）和语言人类学（西尔弗斯坦）两条路径；语言意识形态概念连接微观语言实践与宏观权力结构；批评指出语言权力分析可能忽视语言使用者自身的能动性和抵抗。</w:t>
      </w:r>
    </w:p>
    <w:bookmarkEnd w:id="787"/>
    <w:bookmarkStart w:id="788" w:name="t4-当代发展-179"/>
    <w:p>
      <w:pPr>
        <w:pStyle w:val="Heading5"/>
      </w:pPr>
      <w:r>
        <w:t xml:space="preserve">T4 当代发展</w:t>
      </w:r>
    </w:p>
    <w:p>
      <w:pPr>
        <w:pStyle w:val="FirstParagraph"/>
      </w:pPr>
      <w:r>
        <w:t xml:space="preserve">数字时代的语言权力新形态：算法语言偏见（NLP模型中的性别/种族偏见）、平台语言治理（内容审核的语言标准）、机器翻译中的语言权力不对称（低资源语言被边缘化）；但语言的符号权力核心机制——谁有权定义'标准语言'——依然有效。</w:t>
      </w:r>
    </w:p>
    <w:bookmarkEnd w:id="788"/>
    <w:bookmarkEnd w:id="789"/>
    <w:bookmarkStart w:id="794" w:name="c180-语言社区speech-community"/>
    <w:p>
      <w:pPr>
        <w:pStyle w:val="Heading4"/>
      </w:pPr>
      <w:r>
        <w:t xml:space="preserve">C180 语言社区（Speech Community）</w:t>
      </w:r>
    </w:p>
    <w:bookmarkStart w:id="790" w:name="t1-萌发期-180"/>
    <w:p>
      <w:pPr>
        <w:pStyle w:val="Heading5"/>
      </w:pPr>
      <w:r>
        <w:t xml:space="preserve">T1 萌发期</w:t>
      </w:r>
    </w:p>
    <w:p>
      <w:pPr>
        <w:pStyle w:val="FirstParagraph"/>
      </w:pPr>
      <w:r>
        <w:t xml:space="preserve">甘柏兹言语社区概念(1968)和拉波夫社会语言学变异研究为语言社区概念奠定基础；但语言社区的社会学维度尚待发展。</w:t>
      </w:r>
    </w:p>
    <w:bookmarkEnd w:id="790"/>
    <w:bookmarkStart w:id="791" w:name="t2-经典表述-180"/>
    <w:p>
      <w:pPr>
        <w:pStyle w:val="Heading5"/>
      </w:pPr>
      <w:r>
        <w:t xml:space="preserve">T2 经典表述</w:t>
      </w:r>
    </w:p>
    <w:p>
      <w:pPr>
        <w:pStyle w:val="FirstParagraph"/>
      </w:pPr>
      <w:r>
        <w:t xml:space="preserve">语言社区概念在社会语言学和语言人类学中系统化：语言社区是通过共享语言规范和实践界定社会成员资格的群体；语言社区不是地理边界而是社会边界——同一城市中不同阶级/族裔可能属于不同语言社区。</w:t>
      </w:r>
    </w:p>
    <w:bookmarkEnd w:id="791"/>
    <w:bookmarkStart w:id="792" w:name="t3-争辩与阐发-180"/>
    <w:p>
      <w:pPr>
        <w:pStyle w:val="Heading5"/>
      </w:pPr>
      <w:r>
        <w:t xml:space="preserve">T3 争辩与阐发</w:t>
      </w:r>
    </w:p>
    <w:p>
      <w:pPr>
        <w:pStyle w:val="FirstParagraph"/>
      </w:pPr>
      <w:r>
        <w:t xml:space="preserve">语言社区概念的修正与扩展：帕特里克批评语言社区概念可能过度同质化——社区内存在语言变异和语言冲突；'实践社区'(Lave &amp; Wenger)替代语言社区强调语言习得的社会参与过程；多语社区中的语言选择策略研究。</w:t>
      </w:r>
    </w:p>
    <w:bookmarkEnd w:id="792"/>
    <w:bookmarkStart w:id="793" w:name="t4-当代发展-180"/>
    <w:p>
      <w:pPr>
        <w:pStyle w:val="Heading5"/>
      </w:pPr>
      <w:r>
        <w:t xml:space="preserve">T4 当代发展</w:t>
      </w:r>
    </w:p>
    <w:p>
      <w:pPr>
        <w:pStyle w:val="FirstParagraph"/>
      </w:pPr>
      <w:r>
        <w:t xml:space="preserve">数字语言社区兴起：网络语言社区（Reddit、贴吧、Discord）不以地理而是以话题和语言实践定义；表情符号和模因作为数字语言社区的'共享规范'；但数字语言社区的流动性更高——成员资格更易进入和退出。</w:t>
      </w:r>
    </w:p>
    <w:bookmarkEnd w:id="793"/>
    <w:bookmarkEnd w:id="794"/>
    <w:bookmarkStart w:id="799" w:name="c181-语码转换code-switching"/>
    <w:p>
      <w:pPr>
        <w:pStyle w:val="Heading4"/>
      </w:pPr>
      <w:r>
        <w:t xml:space="preserve">C181 语码转换（Code-Switching）</w:t>
      </w:r>
    </w:p>
    <w:bookmarkStart w:id="795" w:name="t1-萌发期-181"/>
    <w:p>
      <w:pPr>
        <w:pStyle w:val="Heading5"/>
      </w:pPr>
      <w:r>
        <w:t xml:space="preserve">T1 萌发期</w:t>
      </w:r>
    </w:p>
    <w:p>
      <w:pPr>
        <w:pStyle w:val="FirstParagraph"/>
      </w:pPr>
      <w:r>
        <w:t xml:space="preserve">甘柏兹情景转换分析为语码转换奠定基础；但语码转换作为社会身份策略的系统分析在1980-90年代才发展。</w:t>
      </w:r>
    </w:p>
    <w:bookmarkEnd w:id="795"/>
    <w:bookmarkStart w:id="796" w:name="t2-经典表述-181"/>
    <w:p>
      <w:pPr>
        <w:pStyle w:val="Heading5"/>
      </w:pPr>
      <w:r>
        <w:t xml:space="preserve">T2 经典表述</w:t>
      </w:r>
    </w:p>
    <w:p>
      <w:pPr>
        <w:pStyle w:val="FirstParagraph"/>
      </w:pPr>
      <w:r>
        <w:t xml:space="preserve">语码转换研究在社会语言学中系统化：语码转换是双语/多语者在不同语言或方言间的切换，不是语言能力不足的表现而是社会身份的策略性操演；语码转换标记情境框架转换、身份定位和权力关系。</w:t>
      </w:r>
    </w:p>
    <w:bookmarkEnd w:id="796"/>
    <w:bookmarkStart w:id="797" w:name="t3-争辩与阐发-181"/>
    <w:p>
      <w:pPr>
        <w:pStyle w:val="Heading5"/>
      </w:pPr>
      <w:r>
        <w:t xml:space="preserve">T3 争辩与阐发</w:t>
      </w:r>
    </w:p>
    <w:p>
      <w:pPr>
        <w:pStyle w:val="FirstParagraph"/>
      </w:pPr>
      <w:r>
        <w:t xml:space="preserve">语码转换研究深化：马克斯-斯科顿的主体语言框架模型提供系统语法分析；身份建构路径关注语码转换作为身份协商工具；批评指出语码转换分析可能过度能动化——结构性语言等级如何约束转换可能性？</w:t>
      </w:r>
    </w:p>
    <w:bookmarkEnd w:id="797"/>
    <w:bookmarkStart w:id="798" w:name="t4-当代发展-181"/>
    <w:p>
      <w:pPr>
        <w:pStyle w:val="Heading5"/>
      </w:pPr>
      <w:r>
        <w:t xml:space="preserve">T4 当代发展</w:t>
      </w:r>
    </w:p>
    <w:p>
      <w:pPr>
        <w:pStyle w:val="FirstParagraph"/>
      </w:pPr>
      <w:r>
        <w:t xml:space="preserve">数字语码转换：多语在线社区中的语言切换（中英混合帖文、方言-普通话转换）、表情符号作为'第三语码'；全球化的语码转换——跨国工作者在多种语言生态间的日常切换；语码转换与语言正义的交叉——母语权利vs.市场语言效率。</w:t>
      </w:r>
    </w:p>
    <w:bookmarkEnd w:id="798"/>
    <w:bookmarkEnd w:id="799"/>
    <w:bookmarkStart w:id="804" w:name="c182-体育与社会阶层sport-and-social-class"/>
    <w:p>
      <w:pPr>
        <w:pStyle w:val="Heading4"/>
      </w:pPr>
      <w:r>
        <w:t xml:space="preserve">C182 体育与社会阶层（Sport and Social Class）</w:t>
      </w:r>
    </w:p>
    <w:bookmarkStart w:id="800" w:name="t1-萌发期-182"/>
    <w:p>
      <w:pPr>
        <w:pStyle w:val="Heading5"/>
      </w:pPr>
      <w:r>
        <w:t xml:space="preserve">T1 萌发期</w:t>
      </w:r>
    </w:p>
    <w:p>
      <w:pPr>
        <w:pStyle w:val="FirstParagraph"/>
      </w:pPr>
      <w:r>
        <w:t xml:space="preserve">凡勃伦炫耀性消费已涉及体育作为声望展示；但体育与社会阶层的系统社会学分析在布迪厄之后才发展。</w:t>
      </w:r>
    </w:p>
    <w:bookmarkEnd w:id="800"/>
    <w:bookmarkStart w:id="801" w:name="t2-经典表述-182"/>
    <w:p>
      <w:pPr>
        <w:pStyle w:val="Heading5"/>
      </w:pPr>
      <w:r>
        <w:t xml:space="preserve">T2 经典表述</w:t>
      </w:r>
    </w:p>
    <w:p>
      <w:pPr>
        <w:pStyle w:val="FirstParagraph"/>
      </w:pPr>
      <w:r>
        <w:t xml:space="preserve">布迪厄《区分》(1979)将体育实践纳入阶级分析：不同阶级偏好不同体育项目——工人阶级偏好足球/拳击，资产阶级偏好网球/高尔夫/滑雪；体育偏好是惯习的体现，再生产阶级边界。</w:t>
      </w:r>
    </w:p>
    <w:bookmarkEnd w:id="801"/>
    <w:bookmarkStart w:id="802" w:name="t3-争辩与阐发-182"/>
    <w:p>
      <w:pPr>
        <w:pStyle w:val="Heading5"/>
      </w:pPr>
      <w:r>
        <w:t xml:space="preserve">T3 争辩与阐发</w:t>
      </w:r>
    </w:p>
    <w:p>
      <w:pPr>
        <w:pStyle w:val="FirstParagraph"/>
      </w:pPr>
      <w:r>
        <w:t xml:space="preserve">体育与阶级分析深化：职业体育的商业化模糊了阶级-体育的简单对应（工人阶级也消费英超）；但参与性体育的阶级分化仍然显著——健身房会员、马拉松报名费、装备成本构成阶级壁垒；威尔逊提出'体育消费分层'模型。</w:t>
      </w:r>
    </w:p>
    <w:bookmarkEnd w:id="802"/>
    <w:bookmarkStart w:id="803" w:name="t4-当代发展-182"/>
    <w:p>
      <w:pPr>
        <w:pStyle w:val="Heading5"/>
      </w:pPr>
      <w:r>
        <w:t xml:space="preserve">T4 当代发展</w:t>
      </w:r>
    </w:p>
    <w:p>
      <w:pPr>
        <w:pStyle w:val="FirstParagraph"/>
      </w:pPr>
      <w:r>
        <w:t xml:space="preserve">数字时代的体育阶层分化：可穿戴设备和健身APP创造新的体育阶层标记（数据化健身作为中产阶级文化资本）；但免费健身内容（Keep、YouTube教程）也在某种程度上降低参与门槛；电竞作为新兴体育形式的阶层分布。</w:t>
      </w:r>
    </w:p>
    <w:bookmarkEnd w:id="803"/>
    <w:bookmarkEnd w:id="804"/>
    <w:bookmarkStart w:id="809" w:name="c183-体育与身份sport-and-identity"/>
    <w:p>
      <w:pPr>
        <w:pStyle w:val="Heading4"/>
      </w:pPr>
      <w:r>
        <w:t xml:space="preserve">C183 体育与身份（Sport and Identity）</w:t>
      </w:r>
    </w:p>
    <w:bookmarkStart w:id="805" w:name="t1-萌发期-183"/>
    <w:p>
      <w:pPr>
        <w:pStyle w:val="Heading5"/>
      </w:pPr>
      <w:r>
        <w:t xml:space="preserve">T1 萌发期</w:t>
      </w:r>
    </w:p>
    <w:p>
      <w:pPr>
        <w:pStyle w:val="FirstParagraph"/>
      </w:pPr>
      <w:r>
        <w:t xml:space="preserve">涂尔干集体表征和韦伯身份群体分析为体育与身份研究提供理论基础；但体育身份的系统社会学分析在1990年代才发展。</w:t>
      </w:r>
    </w:p>
    <w:bookmarkEnd w:id="805"/>
    <w:bookmarkStart w:id="806" w:name="t2-经典表述-183"/>
    <w:p>
      <w:pPr>
        <w:pStyle w:val="Heading5"/>
      </w:pPr>
      <w:r>
        <w:t xml:space="preserve">T2 经典表述</w:t>
      </w:r>
    </w:p>
    <w:p>
      <w:pPr>
        <w:pStyle w:val="FirstParagraph"/>
      </w:pPr>
      <w:r>
        <w:t xml:space="preserve">体育社会学将体育身份确立为核心议题：体育参与建构性别身份（男性气质与对抗性体育的关联）、民族身份（国家队的象征功能）和社区身份（地方球队认同）；体育身份是集体认同的重要载体。</w:t>
      </w:r>
    </w:p>
    <w:bookmarkEnd w:id="806"/>
    <w:bookmarkStart w:id="807" w:name="t3-争辩与阐发-183"/>
    <w:p>
      <w:pPr>
        <w:pStyle w:val="Heading5"/>
      </w:pPr>
      <w:r>
        <w:t xml:space="preserve">T3 争辩与阐发</w:t>
      </w:r>
    </w:p>
    <w:p>
      <w:pPr>
        <w:pStyle w:val="FirstParagraph"/>
      </w:pPr>
      <w:r>
        <w:t xml:space="preserve">体育身份研究分化：性别化体育身份（女性体育参与挑战男性气质规范）、种族化体育身份（'天生运动能力'刻板印象的双重束缚）、残障体育身份（残奥会的身份政治）；批评指出体育身份分析可能过度认同导向，忽视体育中的排斥和暴力。</w:t>
      </w:r>
    </w:p>
    <w:bookmarkEnd w:id="807"/>
    <w:bookmarkStart w:id="808" w:name="t4-当代发展-183"/>
    <w:p>
      <w:pPr>
        <w:pStyle w:val="Heading5"/>
      </w:pPr>
      <w:r>
        <w:t xml:space="preserve">T4 当代发展</w:t>
      </w:r>
    </w:p>
    <w:p>
      <w:pPr>
        <w:pStyle w:val="FirstParagraph"/>
      </w:pPr>
      <w:r>
        <w:t xml:space="preserve">数字体育身份：电竞玩家身份、虚拟体育社区归属、运动员社交媒体个人品牌化；但体育身份的核心功能——通过集体实践建构归属感——在数字时代依然有效甚至强化。</w:t>
      </w:r>
    </w:p>
    <w:bookmarkEnd w:id="808"/>
    <w:bookmarkEnd w:id="809"/>
    <w:bookmarkStart w:id="814" w:name="c184-体育全球化sport-and-globalization"/>
    <w:p>
      <w:pPr>
        <w:pStyle w:val="Heading4"/>
      </w:pPr>
      <w:r>
        <w:t xml:space="preserve">C184 体育全球化（Sport and Globalization）</w:t>
      </w:r>
    </w:p>
    <w:bookmarkStart w:id="810" w:name="t1-萌发期-184"/>
    <w:p>
      <w:pPr>
        <w:pStyle w:val="Heading5"/>
      </w:pPr>
      <w:r>
        <w:t xml:space="preserve">T1 萌发期</w:t>
      </w:r>
    </w:p>
    <w:p>
      <w:pPr>
        <w:pStyle w:val="FirstParagraph"/>
      </w:pPr>
      <w:r>
        <w:t xml:space="preserve">阿帕杜莱全球文化流动分析为体育全球化奠定理论基础；但体育全球化的系统社会学分析在马圭尔等人工作中才发展。</w:t>
      </w:r>
    </w:p>
    <w:bookmarkEnd w:id="810"/>
    <w:bookmarkStart w:id="811" w:name="t2-经典表述-184"/>
    <w:p>
      <w:pPr>
        <w:pStyle w:val="Heading5"/>
      </w:pPr>
      <w:r>
        <w:t xml:space="preserve">T2 经典表述</w:t>
      </w:r>
    </w:p>
    <w:p>
      <w:pPr>
        <w:pStyle w:val="FirstParagraph"/>
      </w:pPr>
      <w:r>
        <w:t xml:space="preserve">马圭尔《全球体育》(1999)系统分析体育全球化：体育的全球化遵循'非中心化-标准化-标准化扩散-本土适应-全球文化流动'五阶段模型；奥运会的全球传播是体育标准化的典型案例。</w:t>
      </w:r>
    </w:p>
    <w:bookmarkEnd w:id="811"/>
    <w:bookmarkStart w:id="812" w:name="t3-争辩与阐发-184"/>
    <w:p>
      <w:pPr>
        <w:pStyle w:val="Heading5"/>
      </w:pPr>
      <w:r>
        <w:t xml:space="preserve">T3 争辩与阐发</w:t>
      </w:r>
    </w:p>
    <w:p>
      <w:pPr>
        <w:pStyle w:val="FirstParagraph"/>
      </w:pPr>
      <w:r>
        <w:t xml:space="preserve">体育全球化辩论：同质化vs.杂糅——全球体育是文化帝国主义还是文化杂糅？板球在印度和加勒比的本土化、足球在巴西的文化转译支持杂糅论；批评指出体育全球化可能过度文化化，忽视经济不平等的核心作用。</w:t>
      </w:r>
    </w:p>
    <w:bookmarkEnd w:id="812"/>
    <w:bookmarkStart w:id="813" w:name="t4-当代发展-184"/>
    <w:p>
      <w:pPr>
        <w:pStyle w:val="Heading5"/>
      </w:pPr>
      <w:r>
        <w:t xml:space="preserve">T4 当代发展</w:t>
      </w:r>
    </w:p>
    <w:p>
      <w:pPr>
        <w:pStyle w:val="FirstParagraph"/>
      </w:pPr>
      <w:r>
        <w:t xml:space="preserve">数字时代的体育全球化新形态：体育赛事的全球流媒体传播、电子竞技的全球联赛体系、体育数据的全球化商品化；但体育全球化也催生反弹——民族主义体育叙事的回归、体育治理的民主赤字批评。</w:t>
      </w:r>
    </w:p>
    <w:bookmarkEnd w:id="813"/>
    <w:bookmarkEnd w:id="814"/>
    <w:bookmarkStart w:id="819" w:name="c185-音乐品味musical-taste"/>
    <w:p>
      <w:pPr>
        <w:pStyle w:val="Heading4"/>
      </w:pPr>
      <w:r>
        <w:t xml:space="preserve">C185 音乐品味（Musical Taste）</w:t>
      </w:r>
    </w:p>
    <w:bookmarkStart w:id="815" w:name="t1-萌发期-185"/>
    <w:p>
      <w:pPr>
        <w:pStyle w:val="Heading5"/>
      </w:pPr>
      <w:r>
        <w:t xml:space="preserve">T1 萌发期</w:t>
      </w:r>
    </w:p>
    <w:p>
      <w:pPr>
        <w:pStyle w:val="FirstParagraph"/>
      </w:pPr>
      <w:r>
        <w:t xml:space="preserve">阿多诺文化工业批判(1941)为音乐品味分析奠定基础但以精英主义立场为主导；但音乐品味作为阶级区分标记在布迪厄之后才获系统社会学分析。</w:t>
      </w:r>
    </w:p>
    <w:bookmarkEnd w:id="815"/>
    <w:bookmarkStart w:id="816" w:name="t2-经典表述-185"/>
    <w:p>
      <w:pPr>
        <w:pStyle w:val="Heading5"/>
      </w:pPr>
      <w:r>
        <w:t xml:space="preserve">T2 经典表述</w:t>
      </w:r>
    </w:p>
    <w:p>
      <w:pPr>
        <w:pStyle w:val="FirstParagraph"/>
      </w:pPr>
      <w:r>
        <w:t xml:space="preserve">布迪厄《区分》(1979)将音乐品味作为最纯粹的阶级区分标记：'品味'在音乐领域最为鲜明——古典乐/爵士vs.流行乐的偏好高度阶级分化；音乐品味是文化资本最灵敏的指示器。</w:t>
      </w:r>
    </w:p>
    <w:bookmarkEnd w:id="816"/>
    <w:bookmarkStart w:id="817" w:name="t3-争辩与阐发-185"/>
    <w:p>
      <w:pPr>
        <w:pStyle w:val="Heading5"/>
      </w:pPr>
      <w:r>
        <w:t xml:space="preserve">T3 争辩与阐发</w:t>
      </w:r>
    </w:p>
    <w:p>
      <w:pPr>
        <w:pStyle w:val="FirstParagraph"/>
      </w:pPr>
      <w:r>
        <w:t xml:space="preserve">彼得森提出'杂食性'论题(1992)挑战布迪厄：高文化资本者不再排斥流行文化而是广泛涉猎——'文化杂食者'取代了'文化势利者'；但后续研究揭示杂食性本身是新的阶级区分策略。</w:t>
      </w:r>
    </w:p>
    <w:bookmarkEnd w:id="817"/>
    <w:bookmarkStart w:id="818" w:name="t4-当代发展-185"/>
    <w:p>
      <w:pPr>
        <w:pStyle w:val="Heading5"/>
      </w:pPr>
      <w:r>
        <w:t xml:space="preserve">T4 当代发展</w:t>
      </w:r>
    </w:p>
    <w:p>
      <w:pPr>
        <w:pStyle w:val="FirstParagraph"/>
      </w:pPr>
      <w:r>
        <w:t xml:space="preserve">流媒体时代的音乐品味：算法推荐（Spotify、网易云音乐）重构品味形成机制——算法成为品味的'中介者'；但'音乐茧房'是否加剧了品味分化？数字音乐消费降低了品味的文化资本功能——音乐获取不再需要经济和文化门槛。</w:t>
      </w:r>
    </w:p>
    <w:bookmarkEnd w:id="818"/>
    <w:bookmarkEnd w:id="819"/>
    <w:bookmarkStart w:id="824" w:name="c186-音乐生产music-production"/>
    <w:p>
      <w:pPr>
        <w:pStyle w:val="Heading4"/>
      </w:pPr>
      <w:r>
        <w:t xml:space="preserve">C186 音乐生产（Music Production）</w:t>
      </w:r>
    </w:p>
    <w:bookmarkStart w:id="820" w:name="t1-萌发期-186"/>
    <w:p>
      <w:pPr>
        <w:pStyle w:val="Heading5"/>
      </w:pPr>
      <w:r>
        <w:t xml:space="preserve">T1 萌发期</w:t>
      </w:r>
    </w:p>
    <w:p>
      <w:pPr>
        <w:pStyle w:val="FirstParagraph"/>
      </w:pPr>
      <w:r>
        <w:t xml:space="preserve">阿多诺文化工业理论将音乐生产视为标准化商品化过程；但音乐生产的系统社会学分析在贝克尔'艺术世界'之后才发展。</w:t>
      </w:r>
    </w:p>
    <w:bookmarkEnd w:id="820"/>
    <w:bookmarkStart w:id="821" w:name="t2-经典表述-186"/>
    <w:p>
      <w:pPr>
        <w:pStyle w:val="Heading5"/>
      </w:pPr>
      <w:r>
        <w:t xml:space="preserve">T2 经典表述</w:t>
      </w:r>
    </w:p>
    <w:p>
      <w:pPr>
        <w:pStyle w:val="FirstParagraph"/>
      </w:pPr>
      <w:r>
        <w:t xml:space="preserve">贝克尔《艺术世界》(1982)将音乐生产视为集体协作过程：一首歌曲的完成涉及作曲家、演奏者、制作人、录音师、发行商等协作网络；音乐生产不是天才的孤立创造而是分工合作的集体成果。</w:t>
      </w:r>
    </w:p>
    <w:bookmarkEnd w:id="821"/>
    <w:bookmarkStart w:id="822" w:name="t3-争辩与阐发-186"/>
    <w:p>
      <w:pPr>
        <w:pStyle w:val="Heading5"/>
      </w:pPr>
      <w:r>
        <w:t xml:space="preserve">T3 争辩与阐发</w:t>
      </w:r>
    </w:p>
    <w:p>
      <w:pPr>
        <w:pStyle w:val="FirstParagraph"/>
      </w:pPr>
      <w:r>
        <w:t xml:space="preserve">音乐生产研究分化：组织路径（唱片公司作为文化生产组织）、制度路径（版权制度、电台播放制度对生产的约束）、技术路径（录音技术对音乐形式的影响）；批评指出贝克尔框架可能过度共识化，忽视生产中的权力不平等。</w:t>
      </w:r>
    </w:p>
    <w:bookmarkEnd w:id="822"/>
    <w:bookmarkStart w:id="823" w:name="t4-当代发展-186"/>
    <w:p>
      <w:pPr>
        <w:pStyle w:val="Heading5"/>
      </w:pPr>
      <w:r>
        <w:t xml:space="preserve">T4 当代发展</w:t>
      </w:r>
    </w:p>
    <w:p>
      <w:pPr>
        <w:pStyle w:val="FirstParagraph"/>
      </w:pPr>
      <w:r>
        <w:t xml:space="preserve">数字音乐生产：数字音频工作站(DAW)降低制作门槛、卧室制作人兴起、AI音乐生成工具的冲击；但音乐生产的核心权力从唱片公司转向流媒体平台——平台算法成为音乐能否被听见的关键守门人。</w:t>
      </w:r>
    </w:p>
    <w:bookmarkEnd w:id="823"/>
    <w:bookmarkEnd w:id="824"/>
    <w:bookmarkStart w:id="829" w:name="c187-音乐与社会边界music-and-social-boundaries"/>
    <w:p>
      <w:pPr>
        <w:pStyle w:val="Heading4"/>
      </w:pPr>
      <w:r>
        <w:t xml:space="preserve">C187 音乐与社会边界（Music and Social Boundaries）</w:t>
      </w:r>
    </w:p>
    <w:bookmarkStart w:id="825" w:name="t1-萌发期-187"/>
    <w:p>
      <w:pPr>
        <w:pStyle w:val="Heading5"/>
      </w:pPr>
      <w:r>
        <w:t xml:space="preserve">T1 萌发期</w:t>
      </w:r>
    </w:p>
    <w:p>
      <w:pPr>
        <w:pStyle w:val="FirstParagraph"/>
      </w:pPr>
      <w:r>
        <w:t xml:space="preserve">布迪厄阶级区分分析已涉及音乐作为社会边界标记；但音乐与社会边界的系统分析在文化社会学中才深化。</w:t>
      </w:r>
    </w:p>
    <w:bookmarkEnd w:id="825"/>
    <w:bookmarkStart w:id="826" w:name="t2-经典表述-187"/>
    <w:p>
      <w:pPr>
        <w:pStyle w:val="Heading5"/>
      </w:pPr>
      <w:r>
        <w:t xml:space="preserve">T2 经典表述</w:t>
      </w:r>
    </w:p>
    <w:p>
      <w:pPr>
        <w:pStyle w:val="FirstParagraph"/>
      </w:pPr>
      <w:r>
        <w:t xml:space="preserve">迪马吉奥文化分类理论为音乐边界分析提供框架：音乐流派分类是社会分类的延伸——高雅/低俗、正统/异端的边界映射社会边界；音乐场景(Thornton)作为亚文化空间的边界划定机制。</w:t>
      </w:r>
    </w:p>
    <w:bookmarkEnd w:id="826"/>
    <w:bookmarkStart w:id="827" w:name="t3-争辩与阐发-187"/>
    <w:p>
      <w:pPr>
        <w:pStyle w:val="Heading5"/>
      </w:pPr>
      <w:r>
        <w:t xml:space="preserve">T3 争辩与阐发</w:t>
      </w:r>
    </w:p>
    <w:p>
      <w:pPr>
        <w:pStyle w:val="FirstParagraph"/>
      </w:pPr>
      <w:r>
        <w:t xml:space="preserve">音乐与社会边界研究分化：种族边界（嘻哈的黑人身份政治、白人翻唱与种族挪用）、阶级边界（独立音乐vs.商业流行）、性别边界（女性音乐人的行业歧视）；拉蒙特将边界分析扩展到音乐以外的文化实践。</w:t>
      </w:r>
    </w:p>
    <w:bookmarkEnd w:id="827"/>
    <w:bookmarkStart w:id="828" w:name="t4-当代发展-187"/>
    <w:p>
      <w:pPr>
        <w:pStyle w:val="Heading5"/>
      </w:pPr>
      <w:r>
        <w:t xml:space="preserve">T4 当代发展</w:t>
      </w:r>
    </w:p>
    <w:p>
      <w:pPr>
        <w:pStyle w:val="FirstParagraph"/>
      </w:pPr>
      <w:r>
        <w:t xml:space="preserve">数字时代的音乐边界：流媒体算法的分类逻辑是强化还是模糊音乐边界？跨界合作和融合流派（K-pop全球混合）挑战传统边界；但新边界同时形成——'品味标记'从音乐类型转向音乐消费方式（黑胶复兴、独立厂牌）。</w:t>
      </w:r>
    </w:p>
    <w:bookmarkEnd w:id="828"/>
    <w:bookmarkEnd w:id="829"/>
    <w:bookmarkStart w:id="834" w:name="c188-艺术世界art-worlds"/>
    <w:p>
      <w:pPr>
        <w:pStyle w:val="Heading4"/>
      </w:pPr>
      <w:r>
        <w:t xml:space="preserve">C188 艺术世界（Art Worlds）</w:t>
      </w:r>
    </w:p>
    <w:bookmarkStart w:id="830" w:name="t1-萌发期-188"/>
    <w:p>
      <w:pPr>
        <w:pStyle w:val="Heading5"/>
      </w:pPr>
      <w:r>
        <w:t xml:space="preserve">T1 萌发期</w:t>
      </w:r>
    </w:p>
    <w:p>
      <w:pPr>
        <w:pStyle w:val="FirstParagraph"/>
      </w:pPr>
      <w:r>
        <w:t xml:space="preserve">丹托'艺术界'哲学分析(1964)为艺术世界概念奠定基础；但贝克尔之前，艺术世界缺乏系统的社会学分析。</w:t>
      </w:r>
    </w:p>
    <w:bookmarkEnd w:id="830"/>
    <w:bookmarkStart w:id="831" w:name="t2-经典表述-188"/>
    <w:p>
      <w:pPr>
        <w:pStyle w:val="Heading5"/>
      </w:pPr>
      <w:r>
        <w:t xml:space="preserve">T2 经典表述</w:t>
      </w:r>
    </w:p>
    <w:p>
      <w:pPr>
        <w:pStyle w:val="FirstParagraph"/>
      </w:pPr>
      <w:r>
        <w:t xml:space="preserve">贝克尔《艺术世界》(1982)系统提出艺术世界概念：艺术不是个体天才的创造而是集体协作的产物——艺术世界由所有参与艺术品生产和传播的人（艺术家、策展人、评论家、收藏家、画廊主）构成协作网络。</w:t>
      </w:r>
    </w:p>
    <w:bookmarkEnd w:id="831"/>
    <w:bookmarkStart w:id="832" w:name="t3-争辩与阐发-188"/>
    <w:p>
      <w:pPr>
        <w:pStyle w:val="Heading5"/>
      </w:pPr>
      <w:r>
        <w:t xml:space="preserve">T3 争辩与阐发</w:t>
      </w:r>
    </w:p>
    <w:p>
      <w:pPr>
        <w:pStyle w:val="FirstParagraph"/>
      </w:pPr>
      <w:r>
        <w:t xml:space="preserve">艺术世界研究深化：布迪厄艺术场域分析补充贝克尔的网络视角——场域中位置之争和符号资本竞争；彼得森文化生产视角分析艺术世界的组织逻辑；批评指出贝克尔可能过度民主化，忽视艺术世界中的等级和权力不对称。</w:t>
      </w:r>
    </w:p>
    <w:bookmarkEnd w:id="832"/>
    <w:bookmarkStart w:id="833" w:name="t4-当代发展-188"/>
    <w:p>
      <w:pPr>
        <w:pStyle w:val="Heading5"/>
      </w:pPr>
      <w:r>
        <w:t xml:space="preserve">T4 当代发展</w:t>
      </w:r>
    </w:p>
    <w:p>
      <w:pPr>
        <w:pStyle w:val="FirstParagraph"/>
      </w:pPr>
      <w:r>
        <w:t xml:space="preserve">数字艺术世界：NFT艺术和数字创作平台重构艺术世界的边界——算法成为新'守门人'、加密收藏家作为新参与者；但艺术世界的核心逻辑——集体协作定义何为'艺术'——未变，只是参与者构成和权力分布发生变化。</w:t>
      </w:r>
    </w:p>
    <w:bookmarkEnd w:id="833"/>
    <w:bookmarkEnd w:id="834"/>
    <w:bookmarkStart w:id="839" w:name="c189-艺术体制art-institutions"/>
    <w:p>
      <w:pPr>
        <w:pStyle w:val="Heading4"/>
      </w:pPr>
      <w:r>
        <w:t xml:space="preserve">C189 艺术体制（Art Institutions）</w:t>
      </w:r>
    </w:p>
    <w:bookmarkStart w:id="835" w:name="t1-萌发期-189"/>
    <w:p>
      <w:pPr>
        <w:pStyle w:val="Heading5"/>
      </w:pPr>
      <w:r>
        <w:t xml:space="preserve">T1 萌发期</w:t>
      </w:r>
    </w:p>
    <w:p>
      <w:pPr>
        <w:pStyle w:val="FirstParagraph"/>
      </w:pPr>
      <w:r>
        <w:t xml:space="preserve">布迪厄艺术场域分析和贝克尔艺术世界概念涉及艺术制度但未独立化；迪基制度论(1974)为艺术体制概念提供哲学基础。</w:t>
      </w:r>
    </w:p>
    <w:bookmarkEnd w:id="835"/>
    <w:bookmarkStart w:id="836" w:name="t2-经典表述-189"/>
    <w:p>
      <w:pPr>
        <w:pStyle w:val="Heading5"/>
      </w:pPr>
      <w:r>
        <w:t xml:space="preserve">T2 经典表述</w:t>
      </w:r>
    </w:p>
    <w:p>
      <w:pPr>
        <w:pStyle w:val="FirstParagraph"/>
      </w:pPr>
      <w:r>
        <w:t xml:space="preserve">艺术体制研究在艺术社会学和文化政策研究中系统化：博物馆、画廊、双年展、艺术学院构成艺术体制的制度网络，定义何为'合法艺术'、分配艺术资源、维护艺术价值等级；艺术体制是文化权力的制度锚点。</w:t>
      </w:r>
    </w:p>
    <w:bookmarkEnd w:id="836"/>
    <w:bookmarkStart w:id="837" w:name="t3-争辩与阐发-189"/>
    <w:p>
      <w:pPr>
        <w:pStyle w:val="Heading5"/>
      </w:pPr>
      <w:r>
        <w:t xml:space="preserve">T3 争辩与阐发</w:t>
      </w:r>
    </w:p>
    <w:p>
      <w:pPr>
        <w:pStyle w:val="FirstParagraph"/>
      </w:pPr>
      <w:r>
        <w:t xml:space="preserve">艺术体制批判成为当代艺术实践的核心：体制批判艺术(institutional critique)直接挑战美术馆和画廊的权力结构；弗莱舍等分析'新体制'——双年展、艺术博览会和策展经济的全球化；批评指出体制批判本身可能已被艺术体制收编。</w:t>
      </w:r>
    </w:p>
    <w:bookmarkEnd w:id="837"/>
    <w:bookmarkStart w:id="838" w:name="t4-当代发展-189"/>
    <w:p>
      <w:pPr>
        <w:pStyle w:val="Heading5"/>
      </w:pPr>
      <w:r>
        <w:t xml:space="preserve">T4 当代发展</w:t>
      </w:r>
    </w:p>
    <w:p>
      <w:pPr>
        <w:pStyle w:val="FirstParagraph"/>
      </w:pPr>
      <w:r>
        <w:t xml:space="preserve">数字艺术体制：在线画廊、数字艺术平台和社交媒体作为新型艺术体制挑战传统美术馆-画廊体系的垄断；但数字艺术体制也形成新的守门机制（算法推荐、平台审核）；NFT平台作为'去中心化艺术体制'的实验。</w:t>
      </w:r>
    </w:p>
    <w:bookmarkEnd w:id="838"/>
    <w:bookmarkEnd w:id="839"/>
    <w:bookmarkStart w:id="844" w:name="c190-艺术与权力art-and-power"/>
    <w:p>
      <w:pPr>
        <w:pStyle w:val="Heading4"/>
      </w:pPr>
      <w:r>
        <w:t xml:space="preserve">C190 艺术与权力（Art and Power）</w:t>
      </w:r>
    </w:p>
    <w:bookmarkStart w:id="840" w:name="t1-萌发期-190"/>
    <w:p>
      <w:pPr>
        <w:pStyle w:val="Heading5"/>
      </w:pPr>
      <w:r>
        <w:t xml:space="preserve">T1 萌发期</w:t>
      </w:r>
    </w:p>
    <w:p>
      <w:pPr>
        <w:pStyle w:val="FirstParagraph"/>
      </w:pPr>
      <w:r>
        <w:t xml:space="preserve">马克思意识形态批判和法兰克福学派文化工业理论为艺术与权力分析奠定基础；但艺术与权力的系统社会学分析在布迪厄之后才发展。</w:t>
      </w:r>
    </w:p>
    <w:bookmarkEnd w:id="840"/>
    <w:bookmarkStart w:id="841" w:name="t2-经典表述-190"/>
    <w:p>
      <w:pPr>
        <w:pStyle w:val="Heading5"/>
      </w:pPr>
      <w:r>
        <w:t xml:space="preserve">T2 经典表述</w:t>
      </w:r>
    </w:p>
    <w:p>
      <w:pPr>
        <w:pStyle w:val="FirstParagraph"/>
      </w:pPr>
      <w:r>
        <w:t xml:space="preserve">布迪厄《艺术法则》(1992)系统分析艺术与权力：艺术场域的自主化是权力斗争的历史结果；艺术'纯粹凝视'不是天赋而是长期教育和社会位置塑造的产物；审美判断的普遍性宣称掩盖了阶级利益。</w:t>
      </w:r>
    </w:p>
    <w:bookmarkEnd w:id="841"/>
    <w:bookmarkStart w:id="842" w:name="t3-争辩与阐发-190"/>
    <w:p>
      <w:pPr>
        <w:pStyle w:val="Heading5"/>
      </w:pPr>
      <w:r>
        <w:t xml:space="preserve">T3 争辩与阐发</w:t>
      </w:r>
    </w:p>
    <w:p>
      <w:pPr>
        <w:pStyle w:val="FirstParagraph"/>
      </w:pPr>
      <w:r>
        <w:t xml:space="preserve">艺术与权力研究分化：视觉文化研究（米切尔、米尔佐夫）将权力分析扩展到整个视觉领域；后殖民艺术批评揭示西方艺术体制中的殖民权力遗产；女性主义艺术史揭露艺术经典的性别排斥。</w:t>
      </w:r>
    </w:p>
    <w:bookmarkEnd w:id="842"/>
    <w:bookmarkStart w:id="843" w:name="t4-当代发展-190"/>
    <w:p>
      <w:pPr>
        <w:pStyle w:val="Heading5"/>
      </w:pPr>
      <w:r>
        <w:t xml:space="preserve">T4 当代发展</w:t>
      </w:r>
    </w:p>
    <w:p>
      <w:pPr>
        <w:pStyle w:val="FirstParagraph"/>
      </w:pPr>
      <w:r>
        <w:t xml:space="preserve">数字时代的艺术与权力：AI生成艺术引发版权和作者权争论——谁拥有AI艺术的权力？算法审美标准是否构成新型审美霸权？但艺术与权力的核心关系未变——谁有权定义何为'好艺术'依然是阶级、性别和种族权力的焦点。</w:t>
      </w:r>
    </w:p>
    <w:bookmarkEnd w:id="843"/>
    <w:bookmarkEnd w:id="844"/>
    <w:bookmarkStart w:id="849" w:name="c191-媒介化mediatization"/>
    <w:p>
      <w:pPr>
        <w:pStyle w:val="Heading4"/>
      </w:pPr>
      <w:r>
        <w:t xml:space="preserve">C191 媒介化（Mediatization）</w:t>
      </w:r>
    </w:p>
    <w:bookmarkStart w:id="845" w:name="t1-萌发期-191"/>
    <w:p>
      <w:pPr>
        <w:pStyle w:val="Heading5"/>
      </w:pPr>
      <w:r>
        <w:t xml:space="preserve">T1 萌发期</w:t>
      </w:r>
    </w:p>
    <w:p>
      <w:pPr>
        <w:pStyle w:val="FirstParagraph"/>
      </w:pPr>
      <w:r>
        <w:t xml:space="preserve">麦克卢汉'媒介即信息'(1964)和波兹曼媒介生态学为媒介化概念奠定基础；但媒介化作为系统的社会理论在赫普和施托姆贝克工作中才发展。</w:t>
      </w:r>
    </w:p>
    <w:bookmarkEnd w:id="845"/>
    <w:bookmarkStart w:id="846" w:name="t2-经典表述-191"/>
    <w:p>
      <w:pPr>
        <w:pStyle w:val="Heading5"/>
      </w:pPr>
      <w:r>
        <w:t xml:space="preserve">T2 经典表述</w:t>
      </w:r>
    </w:p>
    <w:p>
      <w:pPr>
        <w:pStyle w:val="FirstParagraph"/>
      </w:pPr>
      <w:r>
        <w:t xml:space="preserve">赫普与施托姆贝克(2014)将媒介化确立为高级理论概念：媒介化不是简单的'媒介影响'而是社会制度和文化变迁与媒介逻辑的结构性耦合；媒介化是长期历史过程——宗教、政治、家庭等制度逐渐适应媒介逻辑。</w:t>
      </w:r>
    </w:p>
    <w:bookmarkEnd w:id="846"/>
    <w:bookmarkStart w:id="847" w:name="t3-争辩与阐发-191"/>
    <w:p>
      <w:pPr>
        <w:pStyle w:val="Heading5"/>
      </w:pPr>
      <w:r>
        <w:t xml:space="preserve">T3 争辩与阐发</w:t>
      </w:r>
    </w:p>
    <w:p>
      <w:pPr>
        <w:pStyle w:val="FirstParagraph"/>
      </w:pPr>
      <w:r>
        <w:t xml:space="preserve">媒介化研究分化为制度主义路径（Hjarvard：媒介作为独立制度改变其他制度）和建构主义路径（Hepp：媒介化作为日常实践的转型）；批评指出媒介化概念可能过度同质化——不同制度的媒介化路径不同且非线性。</w:t>
      </w:r>
    </w:p>
    <w:bookmarkEnd w:id="847"/>
    <w:bookmarkStart w:id="848" w:name="t4-当代发展-191"/>
    <w:p>
      <w:pPr>
        <w:pStyle w:val="Heading5"/>
      </w:pPr>
      <w:r>
        <w:t xml:space="preserve">T4 当代发展</w:t>
      </w:r>
    </w:p>
    <w:p>
      <w:pPr>
        <w:pStyle w:val="FirstParagraph"/>
      </w:pPr>
      <w:r>
        <w:t xml:space="preserve">深度媒介化(Couldry &amp; Hepp 2017)：数字时代媒介化进入新阶段——数据化、算法化和平台化使媒介逻辑渗透到社会生活的每个角落；但'去媒介化'的反向运动（数字排毒、屏幕时间限制）也在发展。</w:t>
      </w:r>
    </w:p>
    <w:bookmarkEnd w:id="848"/>
    <w:bookmarkEnd w:id="849"/>
    <w:bookmarkStart w:id="854" w:name="c192-媒介逻辑media-logic"/>
    <w:p>
      <w:pPr>
        <w:pStyle w:val="Heading4"/>
      </w:pPr>
      <w:r>
        <w:t xml:space="preserve">C192 媒介逻辑（Media Logic）</w:t>
      </w:r>
    </w:p>
    <w:bookmarkStart w:id="850" w:name="t1-萌发期-192"/>
    <w:p>
      <w:pPr>
        <w:pStyle w:val="Heading5"/>
      </w:pPr>
      <w:r>
        <w:t xml:space="preserve">T1 萌发期</w:t>
      </w:r>
    </w:p>
    <w:p>
      <w:pPr>
        <w:pStyle w:val="FirstParagraph"/>
      </w:pPr>
      <w:r>
        <w:t xml:space="preserve">阿尔特'媒介逻辑'(1979)和麦克卢汉媒介生态学为此概念奠定基础；但媒介逻辑作为系统分析概念在阿尔特之后才独立化。</w:t>
      </w:r>
    </w:p>
    <w:bookmarkEnd w:id="850"/>
    <w:bookmarkStart w:id="851" w:name="t2-经典表述-192"/>
    <w:p>
      <w:pPr>
        <w:pStyle w:val="Heading5"/>
      </w:pPr>
      <w:r>
        <w:t xml:space="preserve">T2 经典表述</w:t>
      </w:r>
    </w:p>
    <w:p>
      <w:pPr>
        <w:pStyle w:val="FirstParagraph"/>
      </w:pPr>
      <w:r>
        <w:t xml:space="preserve">阿尔特与斯诺《媒介逻辑》(1979)提出媒介逻辑概念：每种媒介有其独特的格式、节奏和选择标准——电视追求视觉冲击、报纸追求叙事完整；媒介逻辑渗透其他社会领域，迫使政治、宗教、教育适应媒体节奏。</w:t>
      </w:r>
    </w:p>
    <w:bookmarkEnd w:id="851"/>
    <w:bookmarkStart w:id="852" w:name="t3-争辩与阐发-192"/>
    <w:p>
      <w:pPr>
        <w:pStyle w:val="Heading5"/>
      </w:pPr>
      <w:r>
        <w:t xml:space="preserve">T3 争辩与阐发</w:t>
      </w:r>
    </w:p>
    <w:p>
      <w:pPr>
        <w:pStyle w:val="FirstParagraph"/>
      </w:pPr>
      <w:r>
        <w:t xml:space="preserve">媒介逻辑的分化与辩论：阿斯普提出'媒介逻辑vs.政治逻辑'的双向影响模型；批评指出'媒介逻辑'可能过度同质化——不同媒体类型有不同的逻辑（社交媒体逻辑≠电视逻辑）；数字媒体的算法逻辑构成新型媒介逻辑。</w:t>
      </w:r>
    </w:p>
    <w:bookmarkEnd w:id="852"/>
    <w:bookmarkStart w:id="853" w:name="t4-当代发展-192"/>
    <w:p>
      <w:pPr>
        <w:pStyle w:val="Heading5"/>
      </w:pPr>
      <w:r>
        <w:t xml:space="preserve">T4 当代发展</w:t>
      </w:r>
    </w:p>
    <w:p>
      <w:pPr>
        <w:pStyle w:val="FirstParagraph"/>
      </w:pPr>
      <w:r>
        <w:t xml:space="preserve">平台逻辑取代传统媒介逻辑？社交媒体的注意力逻辑（算法驱动）和参与逻辑（互动驱动）构成新型媒介逻辑；但传统媒介逻辑（新闻节奏、框架策略）并未消失而是与平台逻辑叠加，形成'混合媒介逻辑'。</w:t>
      </w:r>
    </w:p>
    <w:bookmarkEnd w:id="853"/>
    <w:bookmarkEnd w:id="854"/>
    <w:bookmarkStart w:id="859" w:name="c193-公共领域与媒介public-sphere-and-media"/>
    <w:p>
      <w:pPr>
        <w:pStyle w:val="Heading4"/>
      </w:pPr>
      <w:r>
        <w:t xml:space="preserve">C193 公共领域与媒介（Public Sphere and Media）</w:t>
      </w:r>
    </w:p>
    <w:bookmarkStart w:id="855" w:name="t1-萌发期-193"/>
    <w:p>
      <w:pPr>
        <w:pStyle w:val="Heading5"/>
      </w:pPr>
      <w:r>
        <w:t xml:space="preserve">T1 萌发期</w:t>
      </w:r>
    </w:p>
    <w:p>
      <w:pPr>
        <w:pStyle w:val="FirstParagraph"/>
      </w:pPr>
      <w:r>
        <w:t xml:space="preserve">哈贝马斯公共领域概念(1962)隐含媒介与公共领域的关系但以印刷媒体为模型；但媒介与公共领域的系统分析在哈贝马斯之后才发展。</w:t>
      </w:r>
    </w:p>
    <w:bookmarkEnd w:id="855"/>
    <w:bookmarkStart w:id="856" w:name="t2-经典表述-193"/>
    <w:p>
      <w:pPr>
        <w:pStyle w:val="Heading5"/>
      </w:pPr>
      <w:r>
        <w:t xml:space="preserve">T2 经典表述</w:t>
      </w:r>
    </w:p>
    <w:p>
      <w:pPr>
        <w:pStyle w:val="FirstParagraph"/>
      </w:pPr>
      <w:r>
        <w:t xml:space="preserve">汤普森《媒介与现代性》(1995)系统分析媒介对公共领域的重构：电子媒介创造了' mediated publicness'——不再需要身体在场即可参与公共生活；媒介化公共性改变了权力与可见性的关系。</w:t>
      </w:r>
    </w:p>
    <w:bookmarkEnd w:id="856"/>
    <w:bookmarkStart w:id="857" w:name="t3-争辩与阐发-193"/>
    <w:p>
      <w:pPr>
        <w:pStyle w:val="Heading5"/>
      </w:pPr>
      <w:r>
        <w:t xml:space="preserve">T3 争辩与阐发</w:t>
      </w:r>
    </w:p>
    <w:p>
      <w:pPr>
        <w:pStyle w:val="FirstParagraph"/>
      </w:pPr>
      <w:r>
        <w:t xml:space="preserve">公共领域与媒介研究分化：卡斯特'大众传播自恋'批评、桑内特'公共人的衰落'、卡罗尔'媒介公共领域'的替代构想；批评指出哈贝马斯-汤普森的公共领域模型过度以西方自由民主为基准，忽视非西方和数字公共领域。</w:t>
      </w:r>
    </w:p>
    <w:bookmarkEnd w:id="857"/>
    <w:bookmarkStart w:id="858" w:name="t4-当代发展-193"/>
    <w:p>
      <w:pPr>
        <w:pStyle w:val="Heading5"/>
      </w:pPr>
      <w:r>
        <w:t xml:space="preserve">T4 当代发展</w:t>
      </w:r>
    </w:p>
    <w:p>
      <w:pPr>
        <w:pStyle w:val="FirstParagraph"/>
      </w:pPr>
      <w:r>
        <w:t xml:space="preserve">数字公共领域：社交媒体是否创造更民主的公共领域？算法驱动的极化挑战公共领域的理性对话理想；但#MeToo等运动展示数字公共领域的赋权潜力；'平台公共领域'的概念化——平台基础设施如何塑造公共对话的可能性条件。</w:t>
      </w:r>
    </w:p>
    <w:bookmarkEnd w:id="858"/>
    <w:bookmarkEnd w:id="859"/>
    <w:bookmarkStart w:id="864" w:name="c194-道德秩序moral-order"/>
    <w:p>
      <w:pPr>
        <w:pStyle w:val="Heading4"/>
      </w:pPr>
      <w:r>
        <w:t xml:space="preserve">C194 道德秩序（Moral Order）</w:t>
      </w:r>
    </w:p>
    <w:bookmarkStart w:id="860" w:name="t1-萌发期-194"/>
    <w:p>
      <w:pPr>
        <w:pStyle w:val="Heading5"/>
      </w:pPr>
      <w:r>
        <w:t xml:space="preserve">T1 萌发期</w:t>
      </w:r>
    </w:p>
    <w:p>
      <w:pPr>
        <w:pStyle w:val="FirstParagraph"/>
      </w:pPr>
      <w:r>
        <w:t xml:space="preserve">涂尔干道德事实分析和康德道德哲学为道德秩序概念奠定基础；但道德秩序作为系统社会学概念在当代道德社会学中才深化。</w:t>
      </w:r>
    </w:p>
    <w:bookmarkEnd w:id="860"/>
    <w:bookmarkStart w:id="861" w:name="t2-经典表述-194"/>
    <w:p>
      <w:pPr>
        <w:pStyle w:val="Heading5"/>
      </w:pPr>
      <w:r>
        <w:t xml:space="preserve">T2 经典表述</w:t>
      </w:r>
    </w:p>
    <w:p>
      <w:pPr>
        <w:pStyle w:val="FirstParagraph"/>
      </w:pPr>
      <w:r>
        <w:t xml:space="preserve">涂尔干道德社会学将道德秩序确立为核心概念：道德秩序是社会整合的基础——道德事实具有约束力和外在性，通过社会化内化为个人良知；道德秩序不是超验的而是社会的——道德的社会条件决定道德形式。</w:t>
      </w:r>
    </w:p>
    <w:bookmarkEnd w:id="861"/>
    <w:bookmarkStart w:id="862" w:name="t3-争辩与阐发-194"/>
    <w:p>
      <w:pPr>
        <w:pStyle w:val="Heading5"/>
      </w:pPr>
      <w:r>
        <w:t xml:space="preserve">T3 争辩与阐发</w:t>
      </w:r>
    </w:p>
    <w:p>
      <w:pPr>
        <w:pStyle w:val="FirstParagraph"/>
      </w:pPr>
      <w:r>
        <w:t xml:space="preserve">道德秩序研究分化：韦伯的'价值多元'挑战涂尔干的道德整合模型、帕森斯的规范内化模型、哈贝马斯的话语伦理提供理性基础；批评指出涂尔干式道德秩序可能过度同质化，忽视道德冲突和道德变迁。</w:t>
      </w:r>
    </w:p>
    <w:bookmarkEnd w:id="862"/>
    <w:bookmarkStart w:id="863" w:name="t4-当代发展-194"/>
    <w:p>
      <w:pPr>
        <w:pStyle w:val="Heading5"/>
      </w:pPr>
      <w:r>
        <w:t xml:space="preserve">T4 当代发展</w:t>
      </w:r>
    </w:p>
    <w:p>
      <w:pPr>
        <w:pStyle w:val="FirstParagraph"/>
      </w:pPr>
      <w:r>
        <w:t xml:space="preserve">数字时代的道德秩序：在线社区的道德规范（内容审核标准）、算法道德（AI伦理框架）、全球道德秩序的碎片化（不同文化对'好'的定义分歧加剧）；但道德秩序的核心功能——为集体生活提供规范性基础——更加必要也更难实现。</w:t>
      </w:r>
    </w:p>
    <w:bookmarkEnd w:id="863"/>
    <w:bookmarkEnd w:id="864"/>
    <w:bookmarkStart w:id="869" w:name="c195-道德边界moral-boundaries"/>
    <w:p>
      <w:pPr>
        <w:pStyle w:val="Heading4"/>
      </w:pPr>
      <w:r>
        <w:t xml:space="preserve">C195 道德边界（Moral Boundaries）</w:t>
      </w:r>
    </w:p>
    <w:bookmarkStart w:id="865" w:name="t1-萌发期-195"/>
    <w:p>
      <w:pPr>
        <w:pStyle w:val="Heading5"/>
      </w:pPr>
      <w:r>
        <w:t xml:space="preserve">T1 萌发期</w:t>
      </w:r>
    </w:p>
    <w:p>
      <w:pPr>
        <w:pStyle w:val="FirstParagraph"/>
      </w:pPr>
      <w:r>
        <w:t xml:space="preserve">拉蒙特道德边界研究和布迪厄文化区分为道德边界概念奠定基础；但道德边界作为独立社会学概念在拉蒙特工作中才系统化。</w:t>
      </w:r>
    </w:p>
    <w:bookmarkEnd w:id="865"/>
    <w:bookmarkStart w:id="866" w:name="t2-经典表述-195"/>
    <w:p>
      <w:pPr>
        <w:pStyle w:val="Heading5"/>
      </w:pPr>
      <w:r>
        <w:t xml:space="preserve">T2 经典表述</w:t>
      </w:r>
    </w:p>
    <w:p>
      <w:pPr>
        <w:pStyle w:val="FirstParagraph"/>
      </w:pPr>
      <w:r>
        <w:t xml:space="preserve">拉蒙特《金钱、道德与礼仪》(1992)系统提出道德边界概念：阶级区分不仅基于经济和文化资本，也基于道德评价——上层阶级通过道德边界（'我们是负责任的'vs.'他们是懒惰的'）再生产阶层优势。</w:t>
      </w:r>
    </w:p>
    <w:bookmarkEnd w:id="866"/>
    <w:bookmarkStart w:id="867" w:name="t3-争辩与阐发-195"/>
    <w:p>
      <w:pPr>
        <w:pStyle w:val="Heading5"/>
      </w:pPr>
      <w:r>
        <w:t xml:space="preserve">T3 争辩与阐发</w:t>
      </w:r>
    </w:p>
    <w:p>
      <w:pPr>
        <w:pStyle w:val="FirstParagraph"/>
      </w:pPr>
      <w:r>
        <w:t xml:space="preserve">道德边界研究扩展：种族道德边界（'我们是守法公民'vs.'他们是危险的'）、国族道德边界（移民议题中的道德排斥）、道德边界的交叉性（阶级-种族-性别的交叉道德评价）；批评指出道德边界可能过度认知化，忽视情感和身体维度。</w:t>
      </w:r>
    </w:p>
    <w:bookmarkEnd w:id="867"/>
    <w:bookmarkStart w:id="868" w:name="t4-当代发展-195"/>
    <w:p>
      <w:pPr>
        <w:pStyle w:val="Heading5"/>
      </w:pPr>
      <w:r>
        <w:t xml:space="preserve">T4 当代发展</w:t>
      </w:r>
    </w:p>
    <w:p>
      <w:pPr>
        <w:pStyle w:val="FirstParagraph"/>
      </w:pPr>
      <w:r>
        <w:t xml:space="preserve">数字时代的道德边界：社交媒体上的道德边界强化（'取消文化'中的道德划界）、算法执行的隐性道德边界（内容审核中的道德判断）；但道德边界的核心功能——通过道德评价维持群体边界和社会等级——在数字时代更加显性化。</w:t>
      </w:r>
    </w:p>
    <w:bookmarkEnd w:id="868"/>
    <w:bookmarkEnd w:id="869"/>
    <w:bookmarkStart w:id="874" w:name="c196-道德变迁moral-change"/>
    <w:p>
      <w:pPr>
        <w:pStyle w:val="Heading4"/>
      </w:pPr>
      <w:r>
        <w:t xml:space="preserve">C196 道德变迁（Moral Change）</w:t>
      </w:r>
    </w:p>
    <w:bookmarkStart w:id="870" w:name="t1-萌发期-196"/>
    <w:p>
      <w:pPr>
        <w:pStyle w:val="Heading5"/>
      </w:pPr>
      <w:r>
        <w:t xml:space="preserve">T1 萌发期</w:t>
      </w:r>
    </w:p>
    <w:p>
      <w:pPr>
        <w:pStyle w:val="FirstParagraph"/>
      </w:pPr>
      <w:r>
        <w:t xml:space="preserve">涂尔干道德事实分析涉及道德变迁但以功能整合为主导；但道德变迁作为独立研究议题在道德社会学和伦理学中才系统化。</w:t>
      </w:r>
    </w:p>
    <w:bookmarkEnd w:id="870"/>
    <w:bookmarkStart w:id="871" w:name="t2-经典表述-196"/>
    <w:p>
      <w:pPr>
        <w:pStyle w:val="Heading5"/>
      </w:pPr>
      <w:r>
        <w:t xml:space="preserve">T2 经典表述</w:t>
      </w:r>
    </w:p>
    <w:p>
      <w:pPr>
        <w:pStyle w:val="FirstParagraph"/>
      </w:pPr>
      <w:r>
        <w:t xml:space="preserve">韦伯《新教伦理》为道德变迁的经典案例：宗教道德（新教工作伦理）如何推动经济制度（资本主义）变迁；但韦伯也揭示了道德的'铁笼'效应——道德变迁可能产生非预期的约束性后果。</w:t>
      </w:r>
    </w:p>
    <w:bookmarkEnd w:id="871"/>
    <w:bookmarkStart w:id="872" w:name="t3-争辩与阐发-196"/>
    <w:p>
      <w:pPr>
        <w:pStyle w:val="Heading5"/>
      </w:pPr>
      <w:r>
        <w:t xml:space="preserve">T3 争辩与阐发</w:t>
      </w:r>
    </w:p>
    <w:p>
      <w:pPr>
        <w:pStyle w:val="FirstParagraph"/>
      </w:pPr>
      <w:r>
        <w:t xml:space="preserve">道德变迁研究分化：道德进步论（哈贝马斯话语伦理的理性进步）、道德退化论（麦金太尔'德性之后'）、道德多元论（泰勒'本真性伦理'）；英格尔哈特价值观变迁研究提供跨代道德变迁的经验证据。</w:t>
      </w:r>
    </w:p>
    <w:bookmarkEnd w:id="872"/>
    <w:bookmarkStart w:id="873" w:name="t4-当代发展-196"/>
    <w:p>
      <w:pPr>
        <w:pStyle w:val="Heading5"/>
      </w:pPr>
      <w:r>
        <w:t xml:space="preserve">T4 当代发展</w:t>
      </w:r>
    </w:p>
    <w:p>
      <w:pPr>
        <w:pStyle w:val="FirstParagraph"/>
      </w:pPr>
      <w:r>
        <w:t xml:space="preserve">数字时代的道德变迁加速：社交媒体上的道德创新（新伦理范畴的涌现）、全球道德对话的数字化、AI伦理作为道德变迁的前沿领域；但道德变迁的核心问题——新旧道德秩序的断裂与衔接——在加速变迁中更加尖锐。</w:t>
      </w:r>
    </w:p>
    <w:bookmarkEnd w:id="873"/>
    <w:bookmarkEnd w:id="874"/>
    <w:bookmarkStart w:id="879" w:name="c197-集体记忆collective-memory"/>
    <w:p>
      <w:pPr>
        <w:pStyle w:val="Heading4"/>
      </w:pPr>
      <w:r>
        <w:t xml:space="preserve">C197 集体记忆（Collective Memory）</w:t>
      </w:r>
    </w:p>
    <w:bookmarkStart w:id="875" w:name="t1-萌发期-197"/>
    <w:p>
      <w:pPr>
        <w:pStyle w:val="Heading5"/>
      </w:pPr>
      <w:r>
        <w:t xml:space="preserve">T1 萌发期</w:t>
      </w:r>
    </w:p>
    <w:p>
      <w:pPr>
        <w:pStyle w:val="FirstParagraph"/>
      </w:pPr>
      <w:r>
        <w:t xml:space="preserve">涂尔干集体表象和哈布瓦赫记忆的社会框架为集体记忆概念奠定基础；但集体记忆的系统社会学分析在哈布瓦赫之后才深化。</w:t>
      </w:r>
    </w:p>
    <w:bookmarkEnd w:id="875"/>
    <w:bookmarkStart w:id="876" w:name="t2-经典表述-197"/>
    <w:p>
      <w:pPr>
        <w:pStyle w:val="Heading5"/>
      </w:pPr>
      <w:r>
        <w:t xml:space="preserve">T2 经典表述</w:t>
      </w:r>
    </w:p>
    <w:p>
      <w:pPr>
        <w:pStyle w:val="FirstParagraph"/>
      </w:pPr>
      <w:r>
        <w:t xml:space="preserve">哈布瓦赫《记忆的社会框架》(1925)和《集体记忆》(1950)系统提出集体记忆概念：记忆不是个体心理功能而是社会建构——个体记忆总是在社会框架（家庭、阶级、宗教群体）中定位和维持；集体记忆是群体认同的核心资源。</w:t>
      </w:r>
    </w:p>
    <w:bookmarkEnd w:id="876"/>
    <w:bookmarkStart w:id="877" w:name="t3-争辩与阐发-197"/>
    <w:p>
      <w:pPr>
        <w:pStyle w:val="Heading5"/>
      </w:pPr>
      <w:r>
        <w:t xml:space="preserve">T3 争辩与阐发</w:t>
      </w:r>
    </w:p>
    <w:p>
      <w:pPr>
        <w:pStyle w:val="FirstParagraph"/>
      </w:pPr>
      <w:r>
        <w:t xml:space="preserve">集体记忆研究分化：康纳顿《社会如何记忆》(1989)强调记忆的身体实践（纪念仪式、身体惯习）；诺拉'记忆之场'(lieux de mémoire)分析记忆的物质化载体；批评指出集体记忆可能过度同质化——群体内部对过去有争议性记忆。</w:t>
      </w:r>
    </w:p>
    <w:bookmarkEnd w:id="877"/>
    <w:bookmarkStart w:id="878" w:name="t4-当代发展-197"/>
    <w:p>
      <w:pPr>
        <w:pStyle w:val="Heading5"/>
      </w:pPr>
      <w:r>
        <w:t xml:space="preserve">T4 当代发展</w:t>
      </w:r>
    </w:p>
    <w:p>
      <w:pPr>
        <w:pStyle w:val="FirstParagraph"/>
      </w:pPr>
      <w:r>
        <w:t xml:space="preserve">数字集体记忆：社交媒体作为集体记忆的新载体——#NeverForget等标签运动、在线纪念馆、数字档案；但数字集体记忆的脆弱性（平台关闭、数据丢失）和可操纵性（假信息、修改历史）也引发忧虑。</w:t>
      </w:r>
    </w:p>
    <w:bookmarkEnd w:id="878"/>
    <w:bookmarkEnd w:id="879"/>
    <w:bookmarkStart w:id="884" w:name="c198-记忆与身份memory-and-identity"/>
    <w:p>
      <w:pPr>
        <w:pStyle w:val="Heading4"/>
      </w:pPr>
      <w:r>
        <w:t xml:space="preserve">C198 记忆与身份（Memory and Identity）</w:t>
      </w:r>
    </w:p>
    <w:bookmarkStart w:id="880" w:name="t1-萌发期-198"/>
    <w:p>
      <w:pPr>
        <w:pStyle w:val="Heading5"/>
      </w:pPr>
      <w:r>
        <w:t xml:space="preserve">T1 萌发期</w:t>
      </w:r>
    </w:p>
    <w:p>
      <w:pPr>
        <w:pStyle w:val="FirstParagraph"/>
      </w:pPr>
      <w:r>
        <w:t xml:space="preserve">哈布瓦赫集体记忆和安德森想象的共同体为记忆与身份分析奠定基础；但记忆与身份的系统关联在1990年代才深化。</w:t>
      </w:r>
    </w:p>
    <w:bookmarkEnd w:id="880"/>
    <w:bookmarkStart w:id="881" w:name="t2-经典表述-198"/>
    <w:p>
      <w:pPr>
        <w:pStyle w:val="Heading5"/>
      </w:pPr>
      <w:r>
        <w:t xml:space="preserve">T2 经典表述</w:t>
      </w:r>
    </w:p>
    <w:p>
      <w:pPr>
        <w:pStyle w:val="FirstParagraph"/>
      </w:pPr>
      <w:r>
        <w:t xml:space="preserve">吉尔尼斯(1994)和温特(1995)将记忆与身份确立为记忆社会学的核心议题：集体记忆是群体身份的'回溯性投射'——群体通过选择性记忆过去来定义'我们是谁'；民族记忆建构民族身份，创伤记忆塑造受害者身份。</w:t>
      </w:r>
    </w:p>
    <w:bookmarkEnd w:id="881"/>
    <w:bookmarkStart w:id="882" w:name="t3-争辩与阐发-198"/>
    <w:p>
      <w:pPr>
        <w:pStyle w:val="Heading5"/>
      </w:pPr>
      <w:r>
        <w:t xml:space="preserve">T3 争辩与阐发</w:t>
      </w:r>
    </w:p>
    <w:p>
      <w:pPr>
        <w:pStyle w:val="FirstParagraph"/>
      </w:pPr>
      <w:r>
        <w:t xml:space="preserve">记忆与身份研究深化：记忆竞争（不同群体对同一历史事件的不同记忆）、记忆政治（国家如何操控集体记忆维持合法性）、创伤记忆的代际传递；批评指出记忆-身份联结可能过度本质化——身份是多重的，记忆也是竞争性的。</w:t>
      </w:r>
    </w:p>
    <w:bookmarkEnd w:id="882"/>
    <w:bookmarkStart w:id="883" w:name="t4-当代发展-198"/>
    <w:p>
      <w:pPr>
        <w:pStyle w:val="Heading5"/>
      </w:pPr>
      <w:r>
        <w:t xml:space="preserve">T4 当代发展</w:t>
      </w:r>
    </w:p>
    <w:p>
      <w:pPr>
        <w:pStyle w:val="FirstParagraph"/>
      </w:pPr>
      <w:r>
        <w:t xml:space="preserve">数字记忆与身份：社交媒体上的'个人品牌'作为身份记忆的新形式、算法记忆（推荐系统记住你的偏好）vs.个人遗忘权的张力；GDPR'被遗忘权'是记忆政治的新前沿——个人有权要求被数字遗忘。</w:t>
      </w:r>
    </w:p>
    <w:bookmarkEnd w:id="883"/>
    <w:bookmarkEnd w:id="884"/>
    <w:bookmarkStart w:id="889" w:name="c199-记忆政治politics-of-memory"/>
    <w:p>
      <w:pPr>
        <w:pStyle w:val="Heading4"/>
      </w:pPr>
      <w:r>
        <w:t xml:space="preserve">C199 记忆政治（Politics of Memory）</w:t>
      </w:r>
    </w:p>
    <w:bookmarkStart w:id="885" w:name="t1-萌发期-199"/>
    <w:p>
      <w:pPr>
        <w:pStyle w:val="Heading5"/>
      </w:pPr>
      <w:r>
        <w:t xml:space="preserve">T1 萌发期</w:t>
      </w:r>
    </w:p>
    <w:p>
      <w:pPr>
        <w:pStyle w:val="FirstParagraph"/>
      </w:pPr>
      <w:r>
        <w:t xml:space="preserve">涂尔干集体表象和福柯权力/知识为记忆政治分析奠定基础；但记忆政治作为独立研究议题在1980-90年代才发展。</w:t>
      </w:r>
    </w:p>
    <w:bookmarkEnd w:id="885"/>
    <w:bookmarkStart w:id="886" w:name="t2-经典表述-199"/>
    <w:p>
      <w:pPr>
        <w:pStyle w:val="Heading5"/>
      </w:pPr>
      <w:r>
        <w:t xml:space="preserve">T2 经典表述</w:t>
      </w:r>
    </w:p>
    <w:p>
      <w:pPr>
        <w:pStyle w:val="FirstParagraph"/>
      </w:pPr>
      <w:r>
        <w:t xml:space="preserve">记忆政治由诺拉(1984)和奥利克(1998)系统化：记忆政治是国家和社会群体围绕过去意义的权力斗争——纪念活动、历史教育、公共纪念碑都是记忆政治的场域；'记忆的义务'和'记忆的正义'成为核心伦理议题。</w:t>
      </w:r>
    </w:p>
    <w:bookmarkEnd w:id="886"/>
    <w:bookmarkStart w:id="887" w:name="t3-争辩与阐发-199"/>
    <w:p>
      <w:pPr>
        <w:pStyle w:val="Heading5"/>
      </w:pPr>
      <w:r>
        <w:t xml:space="preserve">T3 争辩与阐发</w:t>
      </w:r>
    </w:p>
    <w:p>
      <w:pPr>
        <w:pStyle w:val="FirstParagraph"/>
      </w:pPr>
      <w:r>
        <w:t xml:space="preserve">记忆政治研究分化：转型正义（真相委员会、道歉政治）、大屠杀记忆的全球化（'纪念化'与'商品化'的张力）、后殖民记忆政治（殖民历史的公共记忆争夺）；批评指出西方大屠杀记忆的'普世化'可能边缘化其他创伤记忆。</w:t>
      </w:r>
    </w:p>
    <w:bookmarkEnd w:id="887"/>
    <w:bookmarkStart w:id="888" w:name="t4-当代发展-199"/>
    <w:p>
      <w:pPr>
        <w:pStyle w:val="Heading5"/>
      </w:pPr>
      <w:r>
        <w:t xml:space="preserve">T4 当代发展</w:t>
      </w:r>
    </w:p>
    <w:p>
      <w:pPr>
        <w:pStyle w:val="FirstParagraph"/>
      </w:pPr>
      <w:r>
        <w:t xml:space="preserve">数字记忆政治：在线记忆行动（维基百科编辑战争作为记忆政治）、记忆的算法中介（搜索引擎结果排序影响集体记忆）、'历史否认'的数字传播；但记忆政治的核心问题——谁控制对过去的叙述——在数字时代更加分散也更难管控。</w:t>
      </w:r>
    </w:p>
    <w:bookmarkEnd w:id="888"/>
    <w:bookmarkEnd w:id="889"/>
    <w:bookmarkStart w:id="894" w:name="c200-日常实践everyday-practices"/>
    <w:p>
      <w:pPr>
        <w:pStyle w:val="Heading4"/>
      </w:pPr>
      <w:r>
        <w:t xml:space="preserve">C200 日常实践（Everyday Practices）</w:t>
      </w:r>
    </w:p>
    <w:bookmarkStart w:id="890" w:name="t1-萌发期-200"/>
    <w:p>
      <w:pPr>
        <w:pStyle w:val="Heading5"/>
      </w:pPr>
      <w:r>
        <w:t xml:space="preserve">T1 萌发期</w:t>
      </w:r>
    </w:p>
    <w:p>
      <w:pPr>
        <w:pStyle w:val="FirstParagraph"/>
      </w:pPr>
      <w:r>
        <w:t xml:space="preserve">胡塞尔生活世界概念和舒茨日常世界现象学为日常实践分析奠定基础；但日常实践作为社会学核心概念在德塞托之后才发展。</w:t>
      </w:r>
    </w:p>
    <w:bookmarkEnd w:id="890"/>
    <w:bookmarkStart w:id="891" w:name="t2-经典表述-200"/>
    <w:p>
      <w:pPr>
        <w:pStyle w:val="Heading5"/>
      </w:pPr>
      <w:r>
        <w:t xml:space="preserve">T2 经典表述</w:t>
      </w:r>
    </w:p>
    <w:p>
      <w:pPr>
        <w:pStyle w:val="FirstParagraph"/>
      </w:pPr>
      <w:r>
        <w:t xml:space="preserve">德塞托《日常生活的实践》(1980)系统提出日常实践分析：日常实践是'弱者'的策略——消费者通过'第二生产'（阅读、行走、烹饪等日常实践）挪用和改写强势文化产品，创造属于自己的意义空间。</w:t>
      </w:r>
    </w:p>
    <w:bookmarkEnd w:id="891"/>
    <w:bookmarkStart w:id="892" w:name="t3-争辩与阐发-200"/>
    <w:p>
      <w:pPr>
        <w:pStyle w:val="Heading5"/>
      </w:pPr>
      <w:r>
        <w:t xml:space="preserve">T3 争辩与阐发</w:t>
      </w:r>
    </w:p>
    <w:p>
      <w:pPr>
        <w:pStyle w:val="FirstParagraph"/>
      </w:pPr>
      <w:r>
        <w:t xml:space="preserve">日常实践研究分化：消费实践（米勒的日常物质文化）、空间实践（德塞托的'行走'和'居住'）、身体实践（马斯的身体技术）；批评指出德塞托可能过度浪漫化'弱者策略'——日常实践是否真的构成抵抗？</w:t>
      </w:r>
    </w:p>
    <w:bookmarkEnd w:id="892"/>
    <w:bookmarkStart w:id="893" w:name="t4-当代发展-200"/>
    <w:p>
      <w:pPr>
        <w:pStyle w:val="Heading5"/>
      </w:pPr>
      <w:r>
        <w:t xml:space="preserve">T4 当代发展</w:t>
      </w:r>
    </w:p>
    <w:p>
      <w:pPr>
        <w:pStyle w:val="FirstParagraph"/>
      </w:pPr>
      <w:r>
        <w:t xml:space="preserve">数字日常实践：刷手机、发推文、网购作为新型日常实践——数字日常是否延续了德塞托的'第二生产'逻辑？但算法推荐使'消费'更加被动，'策略'空间是否被压缩？日常实践的核心问题——日常如何再生产或颠覆社会秩序——在数字时代依然关键。</w:t>
      </w:r>
    </w:p>
    <w:bookmarkEnd w:id="893"/>
    <w:bookmarkEnd w:id="894"/>
    <w:bookmarkStart w:id="899" w:name="c201-抵抗策略tactics-of-resistance"/>
    <w:p>
      <w:pPr>
        <w:pStyle w:val="Heading4"/>
      </w:pPr>
      <w:r>
        <w:t xml:space="preserve">C201 抵抗策略（Tactics of Resistance）</w:t>
      </w:r>
    </w:p>
    <w:bookmarkStart w:id="895" w:name="t1-萌发期-201"/>
    <w:p>
      <w:pPr>
        <w:pStyle w:val="Heading5"/>
      </w:pPr>
      <w:r>
        <w:t xml:space="preserve">T1 萌发期</w:t>
      </w:r>
    </w:p>
    <w:p>
      <w:pPr>
        <w:pStyle w:val="FirstParagraph"/>
      </w:pPr>
      <w:r>
        <w:t xml:space="preserve">德塞托日常实践理论和斯科特弱者武器为抵抗策略分析奠定基础；但微观抵抗策略的系统社会学分析在1980-90年代才深化。</w:t>
      </w:r>
    </w:p>
    <w:bookmarkEnd w:id="895"/>
    <w:bookmarkStart w:id="896" w:name="t2-经典表述-201"/>
    <w:p>
      <w:pPr>
        <w:pStyle w:val="Heading5"/>
      </w:pPr>
      <w:r>
        <w:t xml:space="preserve">T2 经典表述</w:t>
      </w:r>
    </w:p>
    <w:p>
      <w:pPr>
        <w:pStyle w:val="FirstParagraph"/>
      </w:pPr>
      <w:r>
        <w:t xml:space="preserve">斯科特《弱者的武器》(1985)和德塞托《日常生活的实践》(1980)系统分析抵抗策略：从属群体的抵抗不必是公开反叛而是日常微观策略——偷懒、装傻、小偷小摸、流言蜚语；抵抗策略是'不显眼'的但持续的。</w:t>
      </w:r>
    </w:p>
    <w:bookmarkEnd w:id="896"/>
    <w:bookmarkStart w:id="897" w:name="t3-争辩与阐发-201"/>
    <w:p>
      <w:pPr>
        <w:pStyle w:val="Heading5"/>
      </w:pPr>
      <w:r>
        <w:t xml:space="preserve">T3 争辩与阐发</w:t>
      </w:r>
    </w:p>
    <w:p>
      <w:pPr>
        <w:pStyle w:val="FirstParagraph"/>
      </w:pPr>
      <w:r>
        <w:t xml:space="preserve">抵抗策略研究深化：身体抵抗（斯科特'身体反抗'）、话语抵抗（嘲讽、讽刺、反叙事）、空间抵抗（占屋、社区花园）；批评指出'一切皆为抵抗'的过度泛化——并非所有日常偏离都是抵抗行为。</w:t>
      </w:r>
    </w:p>
    <w:bookmarkEnd w:id="897"/>
    <w:bookmarkStart w:id="898" w:name="t4-当代发展-201"/>
    <w:p>
      <w:pPr>
        <w:pStyle w:val="Heading5"/>
      </w:pPr>
      <w:r>
        <w:t xml:space="preserve">T4 当代发展</w:t>
      </w:r>
    </w:p>
    <w:p>
      <w:pPr>
        <w:pStyle w:val="FirstParagraph"/>
      </w:pPr>
      <w:r>
        <w:t xml:space="preserve">数字抵抗策略：模因、弹幕、刷评作为数字日常抵抗；'断联'和'数字排毒'是否构成抵抗？但算法和平台设计使传统抵抗策略更难施展——在线行为被追踪和预测，'不显眼'的抵抗更难实现。</w:t>
      </w:r>
    </w:p>
    <w:bookmarkEnd w:id="898"/>
    <w:bookmarkEnd w:id="899"/>
    <w:bookmarkStart w:id="904" w:name="c202-日常生活与权力everyday-life-and-power"/>
    <w:p>
      <w:pPr>
        <w:pStyle w:val="Heading4"/>
      </w:pPr>
      <w:r>
        <w:t xml:space="preserve">C202 日常生活与权力（Everyday Life and Power）</w:t>
      </w:r>
    </w:p>
    <w:bookmarkStart w:id="900" w:name="t1-萌发期-202"/>
    <w:p>
      <w:pPr>
        <w:pStyle w:val="Heading5"/>
      </w:pPr>
      <w:r>
        <w:t xml:space="preserve">T1 萌发期</w:t>
      </w:r>
    </w:p>
    <w:p>
      <w:pPr>
        <w:pStyle w:val="FirstParagraph"/>
      </w:pPr>
      <w:r>
        <w:t xml:space="preserve">福柯微观权力和列斐伏尔日常生活的权力分析为日常生活与权力研究奠定基础；但日常生活与权力的系统社会学分析在1980-90年代才深化。</w:t>
      </w:r>
    </w:p>
    <w:bookmarkEnd w:id="900"/>
    <w:bookmarkStart w:id="901" w:name="t2-经典表述-202"/>
    <w:p>
      <w:pPr>
        <w:pStyle w:val="Heading5"/>
      </w:pPr>
      <w:r>
        <w:t xml:space="preserve">T2 经典表述</w:t>
      </w:r>
    </w:p>
    <w:p>
      <w:pPr>
        <w:pStyle w:val="FirstParagraph"/>
      </w:pPr>
      <w:r>
        <w:t xml:space="preserve">福柯和列斐伏尔将日常生活与权力确立为核心分析场域：权力不仅运作于宏观制度也渗透于日常生活的细节——时间表、空间安排、身体规训；日常生活的权力分析关注权力如何在最平凡的实践（饮食、睡眠、卫生）中运作。</w:t>
      </w:r>
    </w:p>
    <w:bookmarkEnd w:id="901"/>
    <w:bookmarkStart w:id="902" w:name="t3-争辩与阐发-202"/>
    <w:p>
      <w:pPr>
        <w:pStyle w:val="Heading5"/>
      </w:pPr>
      <w:r>
        <w:t xml:space="preserve">T3 争辩与阐发</w:t>
      </w:r>
    </w:p>
    <w:p>
      <w:pPr>
        <w:pStyle w:val="FirstParagraph"/>
      </w:pPr>
      <w:r>
        <w:t xml:space="preserve">日常生活与权力研究深化：女性主义日常权力分析（家务劳动作为权力关系）、种族化日常权力（日常种族主义的微观运作）、情感权力（霍赫希尔德情感劳动）；批评指出福柯式分析可能过度权力化——日常生活是否总是权力关系？</w:t>
      </w:r>
    </w:p>
    <w:bookmarkEnd w:id="902"/>
    <w:bookmarkStart w:id="903" w:name="t4-当代发展-202"/>
    <w:p>
      <w:pPr>
        <w:pStyle w:val="Heading5"/>
      </w:pPr>
      <w:r>
        <w:t xml:space="preserve">T4 当代发展</w:t>
      </w:r>
    </w:p>
    <w:p>
      <w:pPr>
        <w:pStyle w:val="FirstParagraph"/>
      </w:pPr>
      <w:r>
        <w:t xml:space="preserve">数字日常权力：算法推荐作为日常权力的新机制——在'帮助'的名义下塑造选择、可穿戴设备的自我监控权力、智能家居中的数据-权力关系；但核心洞察未变——权力在日常生活中以最隐蔽和最有效的方式运作。</w:t>
      </w:r>
    </w:p>
    <w:bookmarkEnd w:id="903"/>
    <w:bookmarkEnd w:id="904"/>
    <w:bookmarkEnd w:id="905"/>
    <w:bookmarkStart w:id="936" w:name="系统理论systems-theory"/>
    <w:p>
      <w:pPr>
        <w:pStyle w:val="Heading3"/>
      </w:pPr>
      <w:r>
        <w:t xml:space="preserve">15. 系统理论（Systems Theory）</w:t>
      </w:r>
    </w:p>
    <w:bookmarkStart w:id="910" w:name="c203-自创生autopoiesis"/>
    <w:p>
      <w:pPr>
        <w:pStyle w:val="Heading4"/>
      </w:pPr>
      <w:r>
        <w:t xml:space="preserve">C203 自创生（Autopoiesis）</w:t>
      </w:r>
    </w:p>
    <w:bookmarkStart w:id="906" w:name="t1-萌发期-203"/>
    <w:p>
      <w:pPr>
        <w:pStyle w:val="Heading5"/>
      </w:pPr>
      <w:r>
        <w:t xml:space="preserve">T1 萌发期</w:t>
      </w:r>
    </w:p>
    <w:p>
      <w:pPr>
        <w:pStyle w:val="FirstParagraph"/>
      </w:pPr>
      <w:r>
        <w:t xml:space="preserve">自创生概念源自马图拉纳与瓦雷拉的生物学理论——'自创生系统'(autopoiesis)指系统通过自身运作产生并再生产其构成要素。智利生物学家在1970年代初提出这一概念以解释生命的本质特征：活的系统是自我生产的封闭系统。卢曼在1970年代末将此概念引入社会理论。</w:t>
      </w:r>
    </w:p>
    <w:bookmarkEnd w:id="906"/>
    <w:bookmarkStart w:id="907" w:name="t2-经典表述-203"/>
    <w:p>
      <w:pPr>
        <w:pStyle w:val="Heading5"/>
      </w:pPr>
      <w:r>
        <w:t xml:space="preserve">T2 经典表述</w:t>
      </w:r>
    </w:p>
    <w:p>
      <w:pPr>
        <w:pStyle w:val="FirstParagraph"/>
      </w:pPr>
      <w:r>
        <w:t xml:space="preserve">卢曼在《社会系统》(1984)中将自创生概念社会学化：社会系统是自创生系统，以'沟通'(Kommunikation)而非行动或意识为基本要素。自创生意味着系统的运作封闭性(operative Geschlossenheit)——系统只通过自身运作再生产自身，环境不能直接'输入'到系统中。但系统对环境保持认知开放性——通过自我观察与环境观察的区分来'感知'环境。</w:t>
      </w:r>
    </w:p>
    <w:bookmarkEnd w:id="907"/>
    <w:bookmarkStart w:id="908" w:name="t3-争辩与阐发-203"/>
    <w:p>
      <w:pPr>
        <w:pStyle w:val="Heading5"/>
      </w:pPr>
      <w:r>
        <w:t xml:space="preserve">T3 争辩与阐发</w:t>
      </w:r>
    </w:p>
    <w:p>
      <w:pPr>
        <w:pStyle w:val="FirstParagraph"/>
      </w:pPr>
      <w:r>
        <w:t xml:space="preserve">自创生概念的争论：(1)哈贝马斯批评自创生理论使社会系统无法被批判——封闭系统没有反思外部规范的能力(Habermas, 1987)；(2)批判理论认为运作封闭性剥夺了批判的可能性(Honneth, 1994)；(3)生物学还原主义批评——社会自创生是否过度类比生物系统(Vanderstraeten, 2002)；(4)行动者网络理论批评——自创生忽视物质性与转译过程(Latour, 2005)。</w:t>
      </w:r>
    </w:p>
    <w:bookmarkEnd w:id="908"/>
    <w:bookmarkStart w:id="909" w:name="t4-当代发展-203"/>
    <w:p>
      <w:pPr>
        <w:pStyle w:val="Heading5"/>
      </w:pPr>
      <w:r>
        <w:t xml:space="preserve">T4 当代发展</w:t>
      </w:r>
    </w:p>
    <w:p>
      <w:pPr>
        <w:pStyle w:val="FirstParagraph"/>
      </w:pPr>
      <w:r>
        <w:t xml:space="preserve">当代发展：(1)法律自创生——特乌布纳发展'反思法'理论(Teubner, 1993)；(2)数字系统自创生——AI系统的自我参照与封闭运作(Hansen, 2015)；(3)生态沟通——环境话语的自创生分析(Luhmann, 1986)；(4)组织自创生——企业与组织的自我再生产机制(Seidl &amp; Becker, 2006)。</w:t>
      </w:r>
    </w:p>
    <w:bookmarkEnd w:id="909"/>
    <w:bookmarkEnd w:id="910"/>
    <w:bookmarkStart w:id="915" w:name="c204-分化differentiation"/>
    <w:p>
      <w:pPr>
        <w:pStyle w:val="Heading4"/>
      </w:pPr>
      <w:r>
        <w:t xml:space="preserve">C204 分化（Differentiation）</w:t>
      </w:r>
    </w:p>
    <w:bookmarkStart w:id="911" w:name="t1-萌发期-204"/>
    <w:p>
      <w:pPr>
        <w:pStyle w:val="Heading5"/>
      </w:pPr>
      <w:r>
        <w:t xml:space="preserve">T1 萌发期</w:t>
      </w:r>
    </w:p>
    <w:p>
      <w:pPr>
        <w:pStyle w:val="FirstParagraph"/>
      </w:pPr>
      <w:r>
        <w:t xml:space="preserve">分化概念的社会学传统可追溯至斯宾塞的'从同质到异质'的进化命题、涂尔干的社会分工论(1893)以及帕森斯的分化理论(AGIL图式)。古典社会学的核心命题即是现代化=分化——社会从简单/机械团结走向复杂/有机团结。</w:t>
      </w:r>
    </w:p>
    <w:bookmarkEnd w:id="911"/>
    <w:bookmarkStart w:id="912" w:name="t2-经典表述-204"/>
    <w:p>
      <w:pPr>
        <w:pStyle w:val="Heading5"/>
      </w:pPr>
      <w:r>
        <w:t xml:space="preserve">T2 经典表述</w:t>
      </w:r>
    </w:p>
    <w:p>
      <w:pPr>
        <w:pStyle w:val="FirstParagraph"/>
      </w:pPr>
      <w:r>
        <w:t xml:space="preserve">卢曼在《社会系统》及后续著作中重构分化理论：分化不是'部分'从'整体'中分离，而是系统/环境差异的再入——系统在自身内部重建系统/环境差异。三种分化形式：(1)区隔化(segmentäre Differenzierung)——同等子系统的并列；(2)阶层化(stratifikatorische Differenzierung)——不平等层级的叠加；(3)功能分化(funktionale Differenzierung)——功能子系统的互赖与自足。功能分化是现代社会的核心特征。</w:t>
      </w:r>
    </w:p>
    <w:bookmarkEnd w:id="912"/>
    <w:bookmarkStart w:id="913" w:name="t3-争辩与阐发-204"/>
    <w:p>
      <w:pPr>
        <w:pStyle w:val="Heading5"/>
      </w:pPr>
      <w:r>
        <w:t xml:space="preserve">T3 争辩与阐发</w:t>
      </w:r>
    </w:p>
    <w:p>
      <w:pPr>
        <w:pStyle w:val="FirstParagraph"/>
      </w:pPr>
      <w:r>
        <w:t xml:space="preserve">分化理论的争论：(1)卢曼与哈贝马斯的分歧——功能分化是否导致规范整合的瓦解？(2)后殖民批评——功能分化是西方现代性的特殊经验，非西方社会有不同的分化路径(Chakrabarty, 2000)；(3)新分化理论——亚历山大与科洛姆试图超越卢曼/帕森斯的对立(Alexander &amp; Colomy, 1990)；(4)去分化命题——后现代是否意味着功能分化的逆转？(Bauman, 1992)。</w:t>
      </w:r>
    </w:p>
    <w:bookmarkEnd w:id="913"/>
    <w:bookmarkStart w:id="914" w:name="t4-当代发展-204"/>
    <w:p>
      <w:pPr>
        <w:pStyle w:val="Heading5"/>
      </w:pPr>
      <w:r>
        <w:t xml:space="preserve">T4 当代发展</w:t>
      </w:r>
    </w:p>
    <w:p>
      <w:pPr>
        <w:pStyle w:val="FirstParagraph"/>
      </w:pPr>
      <w:r>
        <w:t xml:space="preserve">当代发展：(1)全球分化——世界社会的功能分化与区隔化并存(Stichweh, 2000)；(2)数字分化——平台逻辑是新的分化原则还是跨越功能系统的整合力量？(3)交织性(inclusion/exclusion)——分化理论对排斥机制的忽视(Luhmann, 1995)；(4)区域分化——非西方社会的分化路径多样性。</w:t>
      </w:r>
    </w:p>
    <w:bookmarkEnd w:id="914"/>
    <w:bookmarkEnd w:id="915"/>
    <w:bookmarkStart w:id="920" w:name="c205-代码code"/>
    <w:p>
      <w:pPr>
        <w:pStyle w:val="Heading4"/>
      </w:pPr>
      <w:r>
        <w:t xml:space="preserve">C205 代码（Code）</w:t>
      </w:r>
    </w:p>
    <w:bookmarkStart w:id="916" w:name="t1-萌发期-205"/>
    <w:p>
      <w:pPr>
        <w:pStyle w:val="Heading5"/>
      </w:pPr>
      <w:r>
        <w:t xml:space="preserve">T1 萌发期</w:t>
      </w:r>
    </w:p>
    <w:p>
      <w:pPr>
        <w:pStyle w:val="FirstParagraph"/>
      </w:pPr>
      <w:r>
        <w:t xml:space="preserve">代码概念的先驱包括帕森斯的'媒介一般化'理论——货币、权力、影响、价值承诺四种媒介及其二元代码，以及结构主义语言学的'对立'原则(索绪尔)。控制论中的二元切换(0/1)也为代码概念提供了技术原型。</w:t>
      </w:r>
    </w:p>
    <w:bookmarkEnd w:id="916"/>
    <w:bookmarkStart w:id="917" w:name="t2-经典表述-205"/>
    <w:p>
      <w:pPr>
        <w:pStyle w:val="Heading5"/>
      </w:pPr>
      <w:r>
        <w:t xml:space="preserve">T2 经典表述</w:t>
      </w:r>
    </w:p>
    <w:p>
      <w:pPr>
        <w:pStyle w:val="FirstParagraph"/>
      </w:pPr>
      <w:r>
        <w:t xml:space="preserve">卢曼在《社会系统》及各子系统专著中系统阐述代码(Code)概念：每个功能子系统通过其特有的二元代码运作——法律(合法/非法)、经济(有支付/无支付)、科学(真/假)、政治(执政/在野)、道德(好/坏)、艺术(美/丑)、教育(好成绩/差成绩)、宗教(内在/超越)等。代码是系统的'程序语言'，它使系统以自我参照的方式运作。代码不是评价标准而是运作条件。</w:t>
      </w:r>
    </w:p>
    <w:bookmarkEnd w:id="917"/>
    <w:bookmarkStart w:id="918" w:name="t3-争辩与阐发-205"/>
    <w:p>
      <w:pPr>
        <w:pStyle w:val="Heading5"/>
      </w:pPr>
      <w:r>
        <w:t xml:space="preserve">T3 争辩与阐发</w:t>
      </w:r>
    </w:p>
    <w:p>
      <w:pPr>
        <w:pStyle w:val="FirstParagraph"/>
      </w:pPr>
      <w:r>
        <w:t xml:space="preserve">代码概念的争论：(1)代码的刚性是否忽视了子系统间的'结构性耦合'？(Teubner, 1992)；(2)代码是否过于二元化？——忽视灰色地带与边界情况(Derrida式的'不可判定性')；(3)代码与生活世界的冲突——哈贝马斯批评代码逻辑对生活世界的侵蚀(1981)；(4)新代码的出现——大众媒体(信息/非信息)、风险(危险/无危险)等是否构成新代码？</w:t>
      </w:r>
    </w:p>
    <w:bookmarkEnd w:id="918"/>
    <w:bookmarkStart w:id="919" w:name="t4-当代发展-205"/>
    <w:p>
      <w:pPr>
        <w:pStyle w:val="Heading5"/>
      </w:pPr>
      <w:r>
        <w:t xml:space="preserve">T4 当代发展</w:t>
      </w:r>
    </w:p>
    <w:p>
      <w:pPr>
        <w:pStyle w:val="FirstParagraph"/>
      </w:pPr>
      <w:r>
        <w:t xml:space="preserve">当代发展：(1)数字代码——算法作为新的'代码'形式，超越卢曼的二元逻辑(Hansen, 2015)；(2)健康系统代码——健康/疾病的代码化与医疗化(Martin, 2012)；(3)代码间冲突——不同子系统代码的交叉压力(如法律代码vs经济代码)；(4)全球代码——国际法、全球金融等跨国代码的运作。</w:t>
      </w:r>
    </w:p>
    <w:bookmarkEnd w:id="919"/>
    <w:bookmarkEnd w:id="920"/>
    <w:bookmarkStart w:id="925" w:name="c206-意义meaning-sinn"/>
    <w:p>
      <w:pPr>
        <w:pStyle w:val="Heading4"/>
      </w:pPr>
      <w:r>
        <w:t xml:space="preserve">C206 意义（Meaning / Sinn）</w:t>
      </w:r>
    </w:p>
    <w:bookmarkStart w:id="921" w:name="t1-萌发期-206"/>
    <w:p>
      <w:pPr>
        <w:pStyle w:val="Heading5"/>
      </w:pPr>
      <w:r>
        <w:t xml:space="preserve">T1 萌发期</w:t>
      </w:r>
    </w:p>
    <w:p>
      <w:pPr>
        <w:pStyle w:val="FirstParagraph"/>
      </w:pPr>
      <w:r>
        <w:t xml:space="preserve">意义(Sinn)概念源自胡塞尔的意向性分析与生活世界理论——意义作为意识的基本范畴。卢曼承认胡塞尔是意义概念的最重要来源，但将意义从意识哲学领域移至社会系统理论领域——意义不再是意识的特征而是系统的特征。</w:t>
      </w:r>
    </w:p>
    <w:bookmarkEnd w:id="921"/>
    <w:bookmarkStart w:id="922" w:name="t2-经典表述-206"/>
    <w:p>
      <w:pPr>
        <w:pStyle w:val="Heading5"/>
      </w:pPr>
      <w:r>
        <w:t xml:space="preserve">T2 经典表述</w:t>
      </w:r>
    </w:p>
    <w:p>
      <w:pPr>
        <w:pStyle w:val="FirstParagraph"/>
      </w:pPr>
      <w:r>
        <w:t xml:space="preserve">卢曼在《社会系统》中将意义重新定义为系统的'世界关系形式'(Weltverhältnis)：意义使系统面对复杂性时能够选择性处理——意义将无限复杂的世界转化为可操作的选择领域。意义的结构是差异——实际/可能(actual/potential)的区分。意义既是封闭的(系统只在自身意义边界内运作)又是开放的(意义指向超出自身的可能性)。</w:t>
      </w:r>
    </w:p>
    <w:bookmarkEnd w:id="922"/>
    <w:bookmarkStart w:id="923" w:name="t3-争辩与阐发-206"/>
    <w:p>
      <w:pPr>
        <w:pStyle w:val="Heading5"/>
      </w:pPr>
      <w:r>
        <w:t xml:space="preserve">T3 争辩与阐发</w:t>
      </w:r>
    </w:p>
    <w:p>
      <w:pPr>
        <w:pStyle w:val="FirstParagraph"/>
      </w:pPr>
      <w:r>
        <w:t xml:space="preserve">意义概念的争论：(1)现象学批评——卢曼将意义'去现象学化'，丧失了其存在论深度(Waldenfels, 1985)；(2)诠释学批评——意义是理解过程而非系统功能(Gadamer, 1960)；(3)后结构主义批评——意义的不稳定性被卢曼过度系统化(Derrida, 1967)；(4)意义与权力——卢曼忽视意义生产中的权力不对称(Bourdieu, 1980)。</w:t>
      </w:r>
    </w:p>
    <w:bookmarkEnd w:id="923"/>
    <w:bookmarkStart w:id="924" w:name="t4-当代发展-206"/>
    <w:p>
      <w:pPr>
        <w:pStyle w:val="Heading5"/>
      </w:pPr>
      <w:r>
        <w:t xml:space="preserve">T4 当代发展</w:t>
      </w:r>
    </w:p>
    <w:p>
      <w:pPr>
        <w:pStyle w:val="FirstParagraph"/>
      </w:pPr>
      <w:r>
        <w:t xml:space="preserve">当代发展：(1)数字意义——算法推荐对意义选择的重构(Bucher, 2018)；(2)意义危机——后真相时代的意义确信问题(McIntyre, 2018)；(3)跨系统意义——不同功能子系统的意义互译问题(Kjaer, 2010)；(4)意义与注意力——注意力经济中的意义选择机制。</w:t>
      </w:r>
    </w:p>
    <w:bookmarkEnd w:id="924"/>
    <w:bookmarkEnd w:id="925"/>
    <w:bookmarkStart w:id="930" w:name="c207-复杂性缩减complexity-reduction"/>
    <w:p>
      <w:pPr>
        <w:pStyle w:val="Heading4"/>
      </w:pPr>
      <w:r>
        <w:t xml:space="preserve">C207 复杂性缩减（Complexity Reduction）</w:t>
      </w:r>
    </w:p>
    <w:bookmarkStart w:id="926" w:name="t1-萌发期-207"/>
    <w:p>
      <w:pPr>
        <w:pStyle w:val="Heading5"/>
      </w:pPr>
      <w:r>
        <w:t xml:space="preserve">T1 萌发期</w:t>
      </w:r>
    </w:p>
    <w:p>
      <w:pPr>
        <w:pStyle w:val="FirstParagraph"/>
      </w:pPr>
      <w:r>
        <w:t xml:space="preserve">复杂性缩减的思想前史包括西蒙的'有限理性'(bounded rationality, 1955)与'满意化'(satisficing)概念、控制论中的'必要多样性'(requisite variety, Ashby, 1956)以及一般系统论对开放系统与环境复杂性关系的讨论。</w:t>
      </w:r>
    </w:p>
    <w:bookmarkEnd w:id="926"/>
    <w:bookmarkStart w:id="927" w:name="t2-经典表述-207"/>
    <w:p>
      <w:pPr>
        <w:pStyle w:val="Heading5"/>
      </w:pPr>
      <w:r>
        <w:t xml:space="preserve">T2 经典表述</w:t>
      </w:r>
    </w:p>
    <w:p>
      <w:pPr>
        <w:pStyle w:val="FirstParagraph"/>
      </w:pPr>
      <w:r>
        <w:t xml:space="preserve">卢曼在《社会系统》中将复杂性缩减(Komplexitätsreduktion)定义为社会系统的基本运作：世界相对于任何系统都是过度复杂的(überkomplex)，系统必须通过选择性缩减环境复杂性才能维持自身。意义是复杂性缩减的基本形式——意义通过实际/可能区分将无限复杂性转化为可操作的选项域。分化是复杂性缩减的结构性机制——功能子系统各自以特定代码缩减特定维度的复杂性。</w:t>
      </w:r>
    </w:p>
    <w:bookmarkEnd w:id="927"/>
    <w:bookmarkStart w:id="928" w:name="t3-争辩与阐发-207"/>
    <w:p>
      <w:pPr>
        <w:pStyle w:val="Heading5"/>
      </w:pPr>
      <w:r>
        <w:t xml:space="preserve">T3 争辩与阐发</w:t>
      </w:r>
    </w:p>
    <w:p>
      <w:pPr>
        <w:pStyle w:val="FirstParagraph"/>
      </w:pPr>
      <w:r>
        <w:t xml:space="preserve">复杂性缩减概念的争论：(1)批评者认为复杂性缩减是保守的概念——将现存选择合法化为'必要的缩减'(Habermas, 1987)；(2)女性主义批评——谁的复杂性被缩减？谁承受复杂性缩减的代价？(3)后殖民批评——西方现代性的复杂性缩减对非西方知识的排斥(Santos, 2014)；(4)简化论风险——复杂性缩减是否等于简化论？</w:t>
      </w:r>
    </w:p>
    <w:bookmarkEnd w:id="928"/>
    <w:bookmarkStart w:id="929" w:name="t4-当代发展-207"/>
    <w:p>
      <w:pPr>
        <w:pStyle w:val="Heading5"/>
      </w:pPr>
      <w:r>
        <w:t xml:space="preserve">T4 当代发展</w:t>
      </w:r>
    </w:p>
    <w:p>
      <w:pPr>
        <w:pStyle w:val="FirstParagraph"/>
      </w:pPr>
      <w:r>
        <w:t xml:space="preserve">当代发展：(1)算法复杂性缩减——推荐系统与搜索引擎的复杂性缩减机制(Pariser, 2011)；(2)超复杂性——气候变化等'超复杂'问题挑战传统复杂性缩减机制(Grohmann, 2019)；(3)复杂性民主——民主作为不缩减复杂性的政治形式(Rosa, 2019)；(4)组织复杂性——企业如何在复杂环境中实现选择性缩减。</w:t>
      </w:r>
    </w:p>
    <w:bookmarkEnd w:id="929"/>
    <w:bookmarkEnd w:id="930"/>
    <w:bookmarkStart w:id="935" w:name="c208-观察二阶second-order-observation"/>
    <w:p>
      <w:pPr>
        <w:pStyle w:val="Heading4"/>
      </w:pPr>
      <w:r>
        <w:t xml:space="preserve">C208 观察二阶（Second-Order Observation）</w:t>
      </w:r>
    </w:p>
    <w:bookmarkStart w:id="931" w:name="t1-萌发期-208"/>
    <w:p>
      <w:pPr>
        <w:pStyle w:val="Heading5"/>
      </w:pPr>
      <w:r>
        <w:t xml:space="preserve">T1 萌发期</w:t>
      </w:r>
    </w:p>
    <w:p>
      <w:pPr>
        <w:pStyle w:val="FirstParagraph"/>
      </w:pPr>
      <w:r>
        <w:t xml:space="preserve">卢曼社会系统理论的一阶观察概念来自现象学（胡塞尔）和建构主义；二阶观察作为社会理论的核心方法论概念尚待独立化。</w:t>
      </w:r>
    </w:p>
    <w:bookmarkEnd w:id="931"/>
    <w:bookmarkStart w:id="932" w:name="t2-经典表述-208"/>
    <w:p>
      <w:pPr>
        <w:pStyle w:val="Heading5"/>
      </w:pPr>
      <w:r>
        <w:t xml:space="preserve">T2 经典表述</w:t>
      </w:r>
    </w:p>
    <w:p>
      <w:pPr>
        <w:pStyle w:val="FirstParagraph"/>
      </w:pPr>
      <w:r>
        <w:t xml:space="preserve">卢曼系统理论将观察二阶化作为核心方法论：一阶观察是观察世界，二阶观察是观察'观察者如何观察世界'；社会系统通过二阶观察实现自我指涉和自我描述，区分（拉丁语distinction）是观察的基本操作。</w:t>
      </w:r>
    </w:p>
    <w:bookmarkEnd w:id="932"/>
    <w:bookmarkStart w:id="933" w:name="t3-争辩与阐发-208"/>
    <w:p>
      <w:pPr>
        <w:pStyle w:val="Heading5"/>
      </w:pPr>
      <w:r>
        <w:t xml:space="preserve">T3 争辩与阐发</w:t>
      </w:r>
    </w:p>
    <w:p>
      <w:pPr>
        <w:pStyle w:val="FirstParagraph"/>
      </w:pPr>
      <w:r>
        <w:t xml:space="preserve">观察二阶在知识社会学和STS中获新应用：拉图尔的'实验室研究'实质是二阶观察——观察科学家如何观察自然；斯宾塞-布朗的'形式法则'为卢曼二阶观察提供数学基础；批评指出二阶观察可能导致无限后退——谁来观察二阶观察者？</w:t>
      </w:r>
    </w:p>
    <w:bookmarkEnd w:id="933"/>
    <w:bookmarkStart w:id="934" w:name="t4-当代发展-208"/>
    <w:p>
      <w:pPr>
        <w:pStyle w:val="Heading5"/>
      </w:pPr>
      <w:r>
        <w:t xml:space="preserve">T4 当代发展</w:t>
      </w:r>
    </w:p>
    <w:p>
      <w:pPr>
        <w:pStyle w:val="FirstParagraph"/>
      </w:pPr>
      <w:r>
        <w:t xml:space="preserve">AI时代的观察二阶新意义：算法作为二阶观察者——算法观察人类的观察并据此推荐；但算法二阶观察的'黑箱'性质使观察过程不可审查；'可解释AI'作为对算法二阶观察的再观察（三阶观察？）成为技术伦理核心议题。</w:t>
      </w:r>
    </w:p>
    <w:bookmarkEnd w:id="934"/>
    <w:bookmarkEnd w:id="935"/>
    <w:bookmarkEnd w:id="936"/>
    <w:bookmarkStart w:id="962" w:name="关系社会学relational-sociology"/>
    <w:p>
      <w:pPr>
        <w:pStyle w:val="Heading3"/>
      </w:pPr>
      <w:r>
        <w:t xml:space="preserve">16. 关系社会学（Relational Sociology）</w:t>
      </w:r>
    </w:p>
    <w:bookmarkStart w:id="941" w:name="c209-关系性relationality"/>
    <w:p>
      <w:pPr>
        <w:pStyle w:val="Heading4"/>
      </w:pPr>
      <w:r>
        <w:t xml:space="preserve">C209 关系性（Relationality）</w:t>
      </w:r>
    </w:p>
    <w:bookmarkStart w:id="937" w:name="t1-萌发期-209"/>
    <w:p>
      <w:pPr>
        <w:pStyle w:val="Heading5"/>
      </w:pPr>
      <w:r>
        <w:t xml:space="preserve">T1 萌发期</w:t>
      </w:r>
    </w:p>
    <w:p>
      <w:pPr>
        <w:pStyle w:val="FirstParagraph"/>
      </w:pPr>
      <w:r>
        <w:t xml:space="preserve">关系性概念的思想前史包括齐美尔的社会形式分析——社会存在于互动关系中而非个体属性中，以及布迪厄的场域理论——位置由关系定义。埃利亚斯的构型社会学也提供了重要先驱——社会是关系网络而非实体。</w:t>
      </w:r>
    </w:p>
    <w:bookmarkEnd w:id="937"/>
    <w:bookmarkStart w:id="938" w:name="t2-经典表述-209"/>
    <w:p>
      <w:pPr>
        <w:pStyle w:val="Heading5"/>
      </w:pPr>
      <w:r>
        <w:t xml:space="preserve">T2 经典表述</w:t>
      </w:r>
    </w:p>
    <w:p>
      <w:pPr>
        <w:pStyle w:val="FirstParagraph"/>
      </w:pPr>
      <w:r>
        <w:t xml:space="preserve">埃米贝耶在'关系社会学的宣言'(1997)中系统阐述关系社会学(relational sociology)：社会世界不是由实体(个体、群体、制度)而是由关系(transactions)构成。关系性思维(thinking relationally)反对实体主义(substantialism)——将社会现象还原为固有属性。核心原则：(1)关系的首要性——关系先于关系项；(2)过程的优先——生成过程优先于既存结构；(3)突现——关系产生不可还原为关系项的新性质。埃米贝耶借鉴了杜威与詹姆斯的实用主义及网络分析。</w:t>
      </w:r>
    </w:p>
    <w:bookmarkEnd w:id="938"/>
    <w:bookmarkStart w:id="939" w:name="t3-争辩与阐发-209"/>
    <w:p>
      <w:pPr>
        <w:pStyle w:val="Heading5"/>
      </w:pPr>
      <w:r>
        <w:t xml:space="preserve">T3 争辩与阐发</w:t>
      </w:r>
    </w:p>
    <w:p>
      <w:pPr>
        <w:pStyle w:val="FirstParagraph"/>
      </w:pPr>
      <w:r>
        <w:t xml:space="preserve">关系社会学的争论：(1)关系vs实体——是否可以完全消除实体概念？(Abbott, 1997)；(2)关系的本体论——关系是否'先于'关系项？这涉及形而上学争议(DeLanda, 2006)；(3)关系社会学的多元传统——埃米贝耶(实用主义)、德兰达(集合体理论)、布迪厄(场域)的关系性有何异同？(Dépelteau, 2008)；(4)关系与权力——关系社会学是否忽视权力与不平等？</w:t>
      </w:r>
    </w:p>
    <w:bookmarkEnd w:id="939"/>
    <w:bookmarkStart w:id="940" w:name="t4-当代发展-209"/>
    <w:p>
      <w:pPr>
        <w:pStyle w:val="Heading5"/>
      </w:pPr>
      <w:r>
        <w:t xml:space="preserve">T4 当代发展</w:t>
      </w:r>
    </w:p>
    <w:p>
      <w:pPr>
        <w:pStyle w:val="FirstParagraph"/>
      </w:pPr>
      <w:r>
        <w:t xml:space="preserve">当代发展：(1)数字关系性——算法关系(推荐、匹配)作为新型社会关系(Mackenzie, 2006)；(2)跨国关系性——跨国关系网络的突现性质(Portes, 1997)；(3)关系与不平等——关系性不平等(网络效应)vs属性性不平等(DiMaggio &amp; Garip, 2012)；(4)关系性方法——社会网络分析、事件序列分析等方法的关系性转向。</w:t>
      </w:r>
    </w:p>
    <w:bookmarkEnd w:id="940"/>
    <w:bookmarkEnd w:id="941"/>
    <w:bookmarkStart w:id="946" w:name="c210-交易transactions"/>
    <w:p>
      <w:pPr>
        <w:pStyle w:val="Heading4"/>
      </w:pPr>
      <w:r>
        <w:t xml:space="preserve">C210 交易（Transactions）</w:t>
      </w:r>
    </w:p>
    <w:bookmarkStart w:id="942" w:name="t1-萌发期-210"/>
    <w:p>
      <w:pPr>
        <w:pStyle w:val="Heading5"/>
      </w:pPr>
      <w:r>
        <w:t xml:space="preserve">T1 萌发期</w:t>
      </w:r>
    </w:p>
    <w:p>
      <w:pPr>
        <w:pStyle w:val="FirstParagraph"/>
      </w:pPr>
      <w:r>
        <w:t xml:space="preserve">交易概念的思想前史包括齐美尔的社会互动分析——互动作为'交换'，以及霍曼斯的社会交换理论(1958)——社会行为作为交换。杜威与詹姆斯的实用主义——交易作为人与环境的动态关系——是埃米贝耶关系性交易概念的直接来源。</w:t>
      </w:r>
    </w:p>
    <w:bookmarkEnd w:id="942"/>
    <w:bookmarkStart w:id="943" w:name="t2-经典表述-210"/>
    <w:p>
      <w:pPr>
        <w:pStyle w:val="Heading5"/>
      </w:pPr>
      <w:r>
        <w:t xml:space="preserve">T2 经典表述</w:t>
      </w:r>
    </w:p>
    <w:p>
      <w:pPr>
        <w:pStyle w:val="FirstParagraph"/>
      </w:pPr>
      <w:r>
        <w:t xml:space="preserve">埃米贝耶在关系社会学框架中阐述交易(transactions)：交易不是两个预设实体之间的交换而是构成实体的动态过程——(1)交易先于交易者——行动者通过交易被'构成'而非预设；(2)交易是动态的——持续的、过程性的；(3)交易产生突现性质——整体不可还原为部分。交易分析关注'(交易)过程'而非'(实体)结果'。</w:t>
      </w:r>
    </w:p>
    <w:bookmarkEnd w:id="943"/>
    <w:bookmarkStart w:id="944" w:name="t3-争辩与阐发-210"/>
    <w:p>
      <w:pPr>
        <w:pStyle w:val="Heading5"/>
      </w:pPr>
      <w:r>
        <w:t xml:space="preserve">T3 争辩与阐发</w:t>
      </w:r>
    </w:p>
    <w:p>
      <w:pPr>
        <w:pStyle w:val="FirstParagraph"/>
      </w:pPr>
      <w:r>
        <w:t xml:space="preserve">交易概念的争论：(1)与霍曼斯交换理论的区别——霍曼斯的交换预设自利个体，埃米贝耶的交易消解先在个体；(2)交易的可操作性——如何经验地研究'构成性交易'？(3)交易与结构——交易如何产生稳定的结构模式？(4)交易vs实践——交易概念与实践概念的关系？</w:t>
      </w:r>
    </w:p>
    <w:bookmarkEnd w:id="944"/>
    <w:bookmarkStart w:id="945" w:name="t4-当代发展-210"/>
    <w:p>
      <w:pPr>
        <w:pStyle w:val="Heading5"/>
      </w:pPr>
      <w:r>
        <w:t xml:space="preserve">T4 当代发展</w:t>
      </w:r>
    </w:p>
    <w:p>
      <w:pPr>
        <w:pStyle w:val="FirstParagraph"/>
      </w:pPr>
      <w:r>
        <w:t xml:space="preserve">当代发展：(1)数字交易——在线互动作为新型交易形式；(2)金融交易——高频交易中的算法交易关系(Zaloom, 2006)；(3)全球交易——跨国供应链中的关系交易(Gereffi, 2005)；(4)交易与不确定性——不确定情境中的交易模式变化。</w:t>
      </w:r>
    </w:p>
    <w:bookmarkEnd w:id="945"/>
    <w:bookmarkEnd w:id="946"/>
    <w:bookmarkStart w:id="951" w:name="c211-信任类型types-of-trust"/>
    <w:p>
      <w:pPr>
        <w:pStyle w:val="Heading4"/>
      </w:pPr>
      <w:r>
        <w:t xml:space="preserve">C211 信任类型（Types of Trust）</w:t>
      </w:r>
    </w:p>
    <w:bookmarkStart w:id="947" w:name="t1-萌发期-211"/>
    <w:p>
      <w:pPr>
        <w:pStyle w:val="Heading5"/>
      </w:pPr>
      <w:r>
        <w:t xml:space="preserve">T1 萌发期</w:t>
      </w:r>
    </w:p>
    <w:p>
      <w:pPr>
        <w:pStyle w:val="FirstParagraph"/>
      </w:pPr>
      <w:r>
        <w:t xml:space="preserve">齐美尔信任分析（《货币哲学》中的信任功能）和帕森斯社会整合理论为信任类型学奠定基础；但信任类型的系统社会学分类在卢曼之后才发展。</w:t>
      </w:r>
    </w:p>
    <w:bookmarkEnd w:id="947"/>
    <w:bookmarkStart w:id="948" w:name="t2-经典表述-211"/>
    <w:p>
      <w:pPr>
        <w:pStyle w:val="Heading5"/>
      </w:pPr>
      <w:r>
        <w:t xml:space="preserve">T2 经典表述</w:t>
      </w:r>
    </w:p>
    <w:p>
      <w:pPr>
        <w:pStyle w:val="FirstParagraph"/>
      </w:pPr>
      <w:r>
        <w:t xml:space="preserve">卢曼《信任与权力》(1979)系统区分人际信任与制度信任：人际信任基于对他人人格和关系的了解，制度信任基于对系统运作规则的信赖；现代社会的复杂性使制度信任比人际信任更为重要。</w:t>
      </w:r>
    </w:p>
    <w:bookmarkEnd w:id="948"/>
    <w:bookmarkStart w:id="949" w:name="t3-争辩与阐发-211"/>
    <w:p>
      <w:pPr>
        <w:pStyle w:val="Heading5"/>
      </w:pPr>
      <w:r>
        <w:t xml:space="preserve">T3 争辩与阐发</w:t>
      </w:r>
    </w:p>
    <w:p>
      <w:pPr>
        <w:pStyle w:val="FirstParagraph"/>
      </w:pPr>
      <w:r>
        <w:t xml:space="preserve">信任类型学研究分化：认知信任vs.情感信任（麦克阿利斯特）、普遍信任vs.特殊信任（福山）、信任vs.信心vs.合作（库克等）；批评指出信任类型学可能过度形式化——实际信任实践跨越类型边界。</w:t>
      </w:r>
    </w:p>
    <w:bookmarkEnd w:id="949"/>
    <w:bookmarkStart w:id="950" w:name="t4-当代发展-211"/>
    <w:p>
      <w:pPr>
        <w:pStyle w:val="Heading5"/>
      </w:pPr>
      <w:r>
        <w:t xml:space="preserve">T4 当代发展</w:t>
      </w:r>
    </w:p>
    <w:p>
      <w:pPr>
        <w:pStyle w:val="FirstParagraph"/>
      </w:pPr>
      <w:r>
        <w:t xml:space="preserve">数字信任类型：算法信任（对推荐系统的信赖）是否构成新型信任？平台信任vs.人际信任的互动（淘宝中的'信任转移'机制）；但数字信任的核心问题——在匿名和不可见的环境中如何建立和维持信任——是信任社会学的经典问题的新版本。</w:t>
      </w:r>
    </w:p>
    <w:bookmarkEnd w:id="950"/>
    <w:bookmarkEnd w:id="951"/>
    <w:bookmarkStart w:id="956" w:name="c212-信任与制度trust-and-institutions"/>
    <w:p>
      <w:pPr>
        <w:pStyle w:val="Heading4"/>
      </w:pPr>
      <w:r>
        <w:t xml:space="preserve">C212 信任与制度（Trust and Institutions）</w:t>
      </w:r>
    </w:p>
    <w:bookmarkStart w:id="952" w:name="t1-萌发期-212"/>
    <w:p>
      <w:pPr>
        <w:pStyle w:val="Heading5"/>
      </w:pPr>
      <w:r>
        <w:t xml:space="preserve">T1 萌发期</w:t>
      </w:r>
    </w:p>
    <w:p>
      <w:pPr>
        <w:pStyle w:val="FirstParagraph"/>
      </w:pPr>
      <w:r>
        <w:t xml:space="preserve">涂尔干契约的非契约基础和韦伯合法权威理论为信任与制度分析奠定基础；但信任与制度的系统关联在1990年代才深化。</w:t>
      </w:r>
    </w:p>
    <w:bookmarkEnd w:id="952"/>
    <w:bookmarkStart w:id="953" w:name="t2-经典表述-212"/>
    <w:p>
      <w:pPr>
        <w:pStyle w:val="Heading5"/>
      </w:pPr>
      <w:r>
        <w:t xml:space="preserve">T2 经典表述</w:t>
      </w:r>
    </w:p>
    <w:p>
      <w:pPr>
        <w:pStyle w:val="FirstParagraph"/>
      </w:pPr>
      <w:r>
        <w:t xml:space="preserve">帕特南《让民主运转》(1993)和罗斯坦《公正的制度》(1998)系统分析信任与制度的关系：制度质量影响公民的普遍信任水平——公正高效的制度产生高信任社会，腐败低效的制度产生低信任社会；信任与制度绩效存在正反馈循环。</w:t>
      </w:r>
    </w:p>
    <w:bookmarkEnd w:id="953"/>
    <w:bookmarkStart w:id="954" w:name="t3-争辩与阐发-212"/>
    <w:p>
      <w:pPr>
        <w:pStyle w:val="Heading5"/>
      </w:pPr>
      <w:r>
        <w:t xml:space="preserve">T3 争辩与阐发</w:t>
      </w:r>
    </w:p>
    <w:p>
      <w:pPr>
        <w:pStyle w:val="FirstParagraph"/>
      </w:pPr>
      <w:r>
        <w:t xml:space="preserve">信任与制度的因果方向争论：是信任产生好制度还是好制度产生信任？或互为因果？经验研究支持双向因果关系但制度优先论更强；批评指出帕特南的社会资本框架可能过度和谐化，忽视信任的排他性（对内信任vs.对外不信任）。</w:t>
      </w:r>
    </w:p>
    <w:bookmarkEnd w:id="954"/>
    <w:bookmarkStart w:id="955" w:name="t4-当代发展-212"/>
    <w:p>
      <w:pPr>
        <w:pStyle w:val="Heading5"/>
      </w:pPr>
      <w:r>
        <w:t xml:space="preserve">T4 当代发展</w:t>
      </w:r>
    </w:p>
    <w:p>
      <w:pPr>
        <w:pStyle w:val="FirstParagraph"/>
      </w:pPr>
      <w:r>
        <w:t xml:space="preserve">数字制度与信任：算法治理是否产生新型制度信任？社会信用体系作为制度信任的极端实验——通过技术手段强制建立信任；但核心问题未变——制度如何通过公正和可预测性赢得公民信任？数字制度可能同时增强和削弱信任。</w:t>
      </w:r>
    </w:p>
    <w:bookmarkEnd w:id="955"/>
    <w:bookmarkEnd w:id="956"/>
    <w:bookmarkStart w:id="961" w:name="c213-信任与社会资本trust-and-social-capital"/>
    <w:p>
      <w:pPr>
        <w:pStyle w:val="Heading4"/>
      </w:pPr>
      <w:r>
        <w:t xml:space="preserve">C213 信任与社会资本（Trust and Social Capital）</w:t>
      </w:r>
    </w:p>
    <w:bookmarkStart w:id="957" w:name="t1-萌发期-213"/>
    <w:p>
      <w:pPr>
        <w:pStyle w:val="Heading5"/>
      </w:pPr>
      <w:r>
        <w:t xml:space="preserve">T1 萌发期</w:t>
      </w:r>
    </w:p>
    <w:p>
      <w:pPr>
        <w:pStyle w:val="FirstParagraph"/>
      </w:pPr>
      <w:r>
        <w:t xml:space="preserve">帕特南社会资本理论和科尔曼社会资本分析为信任与社会资本的关系奠定基础；但信任作为社会资本核心要素的系统分析在1990年代才深化。</w:t>
      </w:r>
    </w:p>
    <w:bookmarkEnd w:id="957"/>
    <w:bookmarkStart w:id="958" w:name="t2-经典表述-213"/>
    <w:p>
      <w:pPr>
        <w:pStyle w:val="Heading5"/>
      </w:pPr>
      <w:r>
        <w:t xml:space="preserve">T2 经典表述</w:t>
      </w:r>
    </w:p>
    <w:p>
      <w:pPr>
        <w:pStyle w:val="FirstParagraph"/>
      </w:pPr>
      <w:r>
        <w:t xml:space="preserve">帕特南(1993/2000)将信任确立为社会资本的核心要素：社会资本是'社会组织的特征，如网络、规范和信任，促进合作行动'；信任降低交易成本、促进集体行动，是社会资本的'润滑剂'。</w:t>
      </w:r>
    </w:p>
    <w:bookmarkEnd w:id="958"/>
    <w:bookmarkStart w:id="959" w:name="t3-争辩与阐发-213"/>
    <w:p>
      <w:pPr>
        <w:pStyle w:val="Heading5"/>
      </w:pPr>
      <w:r>
        <w:t xml:space="preserve">T3 争辩与阐发</w:t>
      </w:r>
    </w:p>
    <w:p>
      <w:pPr>
        <w:pStyle w:val="FirstParagraph"/>
      </w:pPr>
      <w:r>
        <w:t xml:space="preserve">信任与社会资本关系受到批评：波蒂斯指出帕特南的信任概念过度和谐化——强群体信任可能伴随对外群体的敌意；信任不是社会资本的唯一要素，有时约束更关键；信任的测量方法论（问卷信任vs.行为信任）也存争议。</w:t>
      </w:r>
    </w:p>
    <w:bookmarkEnd w:id="959"/>
    <w:bookmarkStart w:id="960" w:name="t4-当代发展-213"/>
    <w:p>
      <w:pPr>
        <w:pStyle w:val="Heading5"/>
      </w:pPr>
      <w:r>
        <w:t xml:space="preserve">T4 当代发展</w:t>
      </w:r>
    </w:p>
    <w:p>
      <w:pPr>
        <w:pStyle w:val="FirstParagraph"/>
      </w:pPr>
      <w:r>
        <w:t xml:space="preserve">数字信任与社会资本：在线社交网络中的信任形成机制、数字信任是否能转化为线下社会资本？'弱连接信任'在数字网络中的新形态；但帕特南的核心担忧——社会资本的衰退——在数字时代更加复杂而非更简单。</w:t>
      </w:r>
    </w:p>
    <w:bookmarkEnd w:id="960"/>
    <w:bookmarkEnd w:id="961"/>
    <w:bookmarkEnd w:id="962"/>
    <w:bookmarkStart w:id="973" w:name="集合体理论assemblage-theory"/>
    <w:p>
      <w:pPr>
        <w:pStyle w:val="Heading3"/>
      </w:pPr>
      <w:r>
        <w:t xml:space="preserve">17. 集合体理论（Assemblage Theory）</w:t>
      </w:r>
    </w:p>
    <w:bookmarkStart w:id="967" w:name="c214-集合体assemblage-agencement"/>
    <w:p>
      <w:pPr>
        <w:pStyle w:val="Heading4"/>
      </w:pPr>
      <w:r>
        <w:t xml:space="preserve">C214 集合体（Assemblage / Agencement）</w:t>
      </w:r>
    </w:p>
    <w:bookmarkStart w:id="963" w:name="t1-萌发期-214"/>
    <w:p>
      <w:pPr>
        <w:pStyle w:val="Heading5"/>
      </w:pPr>
      <w:r>
        <w:t xml:space="preserve">T1 萌发期</w:t>
      </w:r>
    </w:p>
    <w:p>
      <w:pPr>
        <w:pStyle w:val="FirstParagraph"/>
      </w:pPr>
      <w:r>
        <w:t xml:space="preserve">集合体概念的思想前史包括德勒兹与瓜塔里的《千高原》(1980)——'agencement'(组装/安排)概念，以及拉图尔的行动者网络理论(1987)——人类与非人类行动者的异质网络。德兰达在《新社会哲学》(2006)中将集合体理论系统化。</w:t>
      </w:r>
    </w:p>
    <w:bookmarkEnd w:id="963"/>
    <w:bookmarkStart w:id="964" w:name="t2-经典表述-214"/>
    <w:p>
      <w:pPr>
        <w:pStyle w:val="Heading5"/>
      </w:pPr>
      <w:r>
        <w:t xml:space="preserve">T2 经典表述</w:t>
      </w:r>
    </w:p>
    <w:p>
      <w:pPr>
        <w:pStyle w:val="FirstParagraph"/>
      </w:pPr>
      <w:r>
        <w:t xml:space="preserve">德兰达在《新社会哲学》(2006)中将集合体(assemblage)系统化为社会本体论：社会实体是集合体——异质要素(人、物、符号、制度)的临时性组装。核心特征：(1)异质性——要素属于不同类型且不可还原为共同本质；(2)关系性——要素通过关系(而非本质)构成整体；(3)过程性——集合体始终处于生成(becoming)而非存在(being)中；(4)可逆性——集合体可被解组装与再组装。集合体vs总体(totality)——总体预设同质化逻辑，集合体保持异质性。</w:t>
      </w:r>
    </w:p>
    <w:bookmarkEnd w:id="964"/>
    <w:bookmarkStart w:id="965" w:name="t3-争辩与阐发-214"/>
    <w:p>
      <w:pPr>
        <w:pStyle w:val="Heading5"/>
      </w:pPr>
      <w:r>
        <w:t xml:space="preserve">T3 争辩与阐发</w:t>
      </w:r>
    </w:p>
    <w:p>
      <w:pPr>
        <w:pStyle w:val="FirstParagraph"/>
      </w:pPr>
      <w:r>
        <w:t xml:space="preserve">集合体理论的争论：(1)'agencement'的翻译——法文agencement(安排/组装)与英文assemblage(集合/装配)的语义差异(Phillips, 2006)；(2)集合体与结构——集合体是否只是'结构'的新名称？(3)集合体的边界——何时一个集合体不再是同一集合体？(4)政治后果——集合体理论是否导致政治上的'碎片化'——无法分析系统性权力？</w:t>
      </w:r>
    </w:p>
    <w:bookmarkEnd w:id="965"/>
    <w:bookmarkStart w:id="966" w:name="t4-当代发展-214"/>
    <w:p>
      <w:pPr>
        <w:pStyle w:val="Heading5"/>
      </w:pPr>
      <w:r>
        <w:t xml:space="preserve">T4 当代发展</w:t>
      </w:r>
    </w:p>
    <w:p>
      <w:pPr>
        <w:pStyle w:val="FirstParagraph"/>
      </w:pPr>
      <w:r>
        <w:t xml:space="preserve">当代发展：(1)数字集合体——平台作为人类-算法-数据的集合体(van Dijck, 2013)；(2)城市集合体——城市作为基础设施、居民、资本的异质组装(Farias &amp; Bender, 2010)；(3)生态集合体——人类-非人类生态系统的集合体分析(Tsing, 2015)；(4)全球集合体——全球供应链作为跨国集合体。</w:t>
      </w:r>
    </w:p>
    <w:bookmarkEnd w:id="966"/>
    <w:bookmarkEnd w:id="967"/>
    <w:bookmarkStart w:id="3593" w:name="c215-rhizome"/>
    <w:p>
      <w:pPr>
        <w:pStyle w:val="Heading4"/>
      </w:pPr>
      <w:r>
        <w:t xml:space="preserve">C215 根茎（Rhizome）</w:t>
      </w:r>
    </w:p>
    <w:bookmarkStart w:id="3594" w:name="t1-萌发期-215"/>
    <w:p>
      <w:pPr>
        <w:pStyle w:val="Heading5"/>
      </w:pPr>
      <w:r>
        <w:t xml:space="preserve">T1 萌发期</w:t>
      </w:r>
    </w:p>
    <w:p>
      <w:pPr>
        <w:pStyle w:val="FirstParagraph"/>
      </w:pPr>
      <w:r>
        <w:t xml:space="preserve">根茎概念的思想先驱可追溯至柏格森的生命冲动(élan vital)与尼采的权力意志——两者均强调生成优于存在、多元优于一元。阿尔托在戏剧理论中提出的“无器官身体”概念，以及乔伊斯的《芬尼根守灵夜》的语言实验，均为根茎思维提供了艺术先导。</w:t>
      </w:r>
    </w:p>
    <w:bookmarkEnd w:id="3594"/>
    <w:bookmarkStart w:id="3595" w:name="t2-经典表述-215"/>
    <w:p>
      <w:pPr>
        <w:pStyle w:val="Heading5"/>
      </w:pPr>
      <w:r>
        <w:t xml:space="preserve">T2 经典表述</w:t>
      </w:r>
    </w:p>
    <w:p>
      <w:pPr>
        <w:pStyle w:val="FirstParagraph"/>
      </w:pPr>
      <w:r>
        <w:t xml:space="preserve">德勒兹与加塔利在《千高原》(1980)中以“根茎”作为开篇概念，对立于树状(arborescent)思维模式：根茎无中心、无层级、无开端与终结，任何点皆可与其他任何点相连，异质性连接取代同质性分支。此概念构成两人哲学的核心方法论原则。</w:t>
      </w:r>
    </w:p>
    <w:bookmarkEnd w:id="3595"/>
    <w:bookmarkStart w:id="3596" w:name="t3-争辩与阐发-215"/>
    <w:p>
      <w:pPr>
        <w:pStyle w:val="Heading5"/>
      </w:pPr>
      <w:r>
        <w:t xml:space="preserve">T3 争辩与阐发</w:t>
      </w:r>
    </w:p>
    <w:p>
      <w:pPr>
        <w:pStyle w:val="FirstParagraph"/>
      </w:pPr>
      <w:r>
        <w:t xml:space="preserve">根茎概念在1980-1990年代引发了后现代理论与媒介研究的广泛挪用：兰德的加速主义解读、鲍德里亚的批判性商榷，以及赛博文化理论家将互联网视为根茎的技术隐喻。批评者则指出根茎概念本身可能沦为新的树状叙事，形成理论的自反性困境。</w:t>
      </w:r>
    </w:p>
    <w:bookmarkEnd w:id="3596"/>
    <w:bookmarkStart w:id="3597" w:name="t4-当代发展-215"/>
    <w:p>
      <w:pPr>
        <w:pStyle w:val="Heading5"/>
      </w:pPr>
      <w:r>
        <w:t xml:space="preserve">T4 当代发展</w:t>
      </w:r>
    </w:p>
    <w:p>
      <w:pPr>
        <w:pStyle w:val="FirstParagraph"/>
      </w:pPr>
      <w:r>
        <w:t xml:space="preserve">21世纪根茎概念在数字网络理论与去中心化技术中获得新生命。区块链的分布式账本被视为根茎逻辑的技术实现，德勒兹研究中的新唯物主义转向则将根茎与行动者网络理论(ANT)对话，而平台资本主义中的网络效应亦被批评为根茎逻辑的异化形式。</w:t>
      </w:r>
    </w:p>
    <w:bookmarkEnd w:id="3597"/>
    <w:bookmarkEnd w:id="3593"/>
    <w:bookmarkStart w:id="3598" w:name="c216-becoming-devenir"/>
    <w:p>
      <w:pPr>
        <w:pStyle w:val="Heading4"/>
      </w:pPr>
      <w:r>
        <w:t xml:space="preserve">C216 生成（Becoming (Devenir)）</w:t>
      </w:r>
    </w:p>
    <w:bookmarkStart w:id="3599" w:name="t1-萌发期-216"/>
    <w:p>
      <w:pPr>
        <w:pStyle w:val="Heading5"/>
      </w:pPr>
      <w:r>
        <w:t xml:space="preserve">T1 萌发期</w:t>
      </w:r>
    </w:p>
    <w:p>
      <w:pPr>
        <w:pStyle w:val="FirstParagraph"/>
      </w:pPr>
      <w:r>
        <w:t xml:space="preserve">生成的哲学源头可追溯至赫拉克利特的流变学说与尼采的永恒回归。柏格森的绵延(durée)概念以时间的不连续创造性反对空间化的时间度量，而海德格尔的存在论亦强调此在(Dasein)的时间性结构，为德勒兹的生成概念提供了存在论先导。</w:t>
      </w:r>
    </w:p>
    <w:bookmarkEnd w:id="3599"/>
    <w:bookmarkStart w:id="3600" w:name="t2-经典表述-216"/>
    <w:p>
      <w:pPr>
        <w:pStyle w:val="Heading5"/>
      </w:pPr>
      <w:r>
        <w:t xml:space="preserve">T2 经典表述</w:t>
      </w:r>
    </w:p>
    <w:p>
      <w:pPr>
        <w:pStyle w:val="FirstParagraph"/>
      </w:pPr>
      <w:r>
        <w:t xml:space="preserve">德勒兹与加塔利在《千高原》(1980)中将生成(devenir)确立为形而上学的核心范畴：生成不是从A到B的转变，而是A与B之间的“之间”状态——生成-动物、生成-女人、生成-少数等均非模仿或认同，而是对同一性逻辑的根本越出。</w:t>
      </w:r>
    </w:p>
    <w:bookmarkEnd w:id="3600"/>
    <w:bookmarkStart w:id="3601" w:name="t3-争辩与阐发-216"/>
    <w:p>
      <w:pPr>
        <w:pStyle w:val="Heading5"/>
      </w:pPr>
      <w:r>
        <w:t xml:space="preserve">T3 争辩与阐发</w:t>
      </w:r>
    </w:p>
    <w:p>
      <w:pPr>
        <w:pStyle w:val="FirstParagraph"/>
      </w:pPr>
      <w:r>
        <w:t xml:space="preserve">生成概念在女性主义与酷儿理论中获得重要发展：布赖多蒂将生成-女人发展为后人类女性主义的本体论基础，哈拉维的赛博格理论则以生成挑战了人/动物、有机/无机的边界。批评者质疑生成-女人是否预设了本质化的女性身份。</w:t>
      </w:r>
    </w:p>
    <w:bookmarkEnd w:id="3601"/>
    <w:bookmarkStart w:id="3602" w:name="t4-当代发展-216"/>
    <w:p>
      <w:pPr>
        <w:pStyle w:val="Heading5"/>
      </w:pPr>
      <w:r>
        <w:t xml:space="preserve">T4 当代发展</w:t>
      </w:r>
    </w:p>
    <w:p>
      <w:pPr>
        <w:pStyle w:val="FirstParagraph"/>
      </w:pPr>
      <w:r>
        <w:t xml:space="preserve">21世纪生成概念在人类世理论与后人类主义中持续扩展。生成-动物在动物权利与生态批评中获得政治维度，生成-算法则成为人工智能时代的新命题——人机交互中的身份流变挑战了传统主体哲学，而生成-地球则回应了人类世的生态危机。</w:t>
      </w:r>
    </w:p>
    <w:bookmarkEnd w:id="3602"/>
    <w:bookmarkEnd w:id="3598"/>
    <w:bookmarkStart w:id="3603" w:name="c217-body-without-organs"/>
    <w:p>
      <w:pPr>
        <w:pStyle w:val="Heading4"/>
      </w:pPr>
      <w:r>
        <w:t xml:space="preserve">C217 无器官身体（Body without Organs）</w:t>
      </w:r>
    </w:p>
    <w:bookmarkStart w:id="3604" w:name="t1-萌发期-217"/>
    <w:p>
      <w:pPr>
        <w:pStyle w:val="Heading5"/>
      </w:pPr>
      <w:r>
        <w:t xml:space="preserve">T1 萌发期</w:t>
      </w:r>
    </w:p>
    <w:p>
      <w:pPr>
        <w:pStyle w:val="FirstParagraph"/>
      </w:pPr>
      <w:r>
        <w:t xml:space="preserve">无器官身体的概念首先由阿尔托在无线电播音“To Have Done with the Judgment of God”中提出——“身体就是身体/它不需要器官/身体绝不是一个有机体”。阿尔托反对有机体对身体的组织化规训，这直接启发了德勒兹的哲学挪用。</w:t>
      </w:r>
    </w:p>
    <w:bookmarkEnd w:id="3604"/>
    <w:bookmarkStart w:id="3605" w:name="t2-经典表述-217"/>
    <w:p>
      <w:pPr>
        <w:pStyle w:val="Heading5"/>
      </w:pPr>
      <w:r>
        <w:t xml:space="preserve">T2 经典表述</w:t>
      </w:r>
    </w:p>
    <w:p>
      <w:pPr>
        <w:pStyle w:val="FirstParagraph"/>
      </w:pPr>
      <w:r>
        <w:t xml:space="preserve">德勒兹与加塔利在《反俄狄浦斯》(1972)与《千高原》(1980)中系统发展了无器官身体(CsO)概念：无器官身体是欲望生产在器官组织化之前的强度平面，它反对有机体对欲望的层级编排，是潜在性优于现实性的本体论平面。斯宾诺莎的身体伦理学是其哲学根基。</w:t>
      </w:r>
    </w:p>
    <w:bookmarkEnd w:id="3605"/>
    <w:bookmarkStart w:id="3606" w:name="t3-争辩与阐发-217"/>
    <w:p>
      <w:pPr>
        <w:pStyle w:val="Heading5"/>
      </w:pPr>
      <w:r>
        <w:t xml:space="preserve">T3 争辩与阐发</w:t>
      </w:r>
    </w:p>
    <w:p>
      <w:pPr>
        <w:pStyle w:val="FirstParagraph"/>
      </w:pPr>
      <w:r>
        <w:t xml:space="preserve">无器官身体引发了丰富解读与争论：内格里将其与自主的劳工主体联系，巴丢批评其为浪漫主义的非理性，而马苏米则将CsO发展为情感(affect)理论的核心概念，强调身体的先个人强度维度。弗洛伊德与拉康的精神分析传统是其核心对话对象。</w:t>
      </w:r>
    </w:p>
    <w:bookmarkEnd w:id="3606"/>
    <w:bookmarkStart w:id="3607" w:name="t4-当代发展-217"/>
    <w:p>
      <w:pPr>
        <w:pStyle w:val="Heading5"/>
      </w:pPr>
      <w:r>
        <w:t xml:space="preserve">T4 当代发展</w:t>
      </w:r>
    </w:p>
    <w:p>
      <w:pPr>
        <w:pStyle w:val="FirstParagraph"/>
      </w:pPr>
      <w:r>
        <w:t xml:space="preserve">21世纪无器官身体在情感理论与后人类主义中持续焕发生命力。帕里的新物质主义将其与量子物理学对话，数字身体与虚拟现实中的“身体体验”则提出了CsO的技术版本——算法对身体的数据化编排是否构成新型的“器官化”？这成为技术与身体哲学的核心问题。</w:t>
      </w:r>
    </w:p>
    <w:bookmarkEnd w:id="3607"/>
    <w:bookmarkEnd w:id="3603"/>
    <w:bookmarkStart w:id="3608" w:name="c218-desiring-machines"/>
    <w:p>
      <w:pPr>
        <w:pStyle w:val="Heading4"/>
      </w:pPr>
      <w:r>
        <w:t xml:space="preserve">C218 机器性欲望（Desiring-Machines）</w:t>
      </w:r>
    </w:p>
    <w:bookmarkStart w:id="3609" w:name="t1-萌发期-218"/>
    <w:p>
      <w:pPr>
        <w:pStyle w:val="Heading5"/>
      </w:pPr>
      <w:r>
        <w:t xml:space="preserve">T1 萌发期</w:t>
      </w:r>
    </w:p>
    <w:p>
      <w:pPr>
        <w:pStyle w:val="FirstParagraph"/>
      </w:pPr>
      <w:r>
        <w:t xml:space="preserve">欲望的哲学讨论可追溯至斯宾诺莎的欲望(conatus)概念与尼采的权力意志——两者均将欲望视为生产的、肯定的力量。赖希对法西斯主义群众心理学的弗洛伊德-马克思主义分析，则构成了德勒兹与加塔利批判精神分析的直接思想背景。</w:t>
      </w:r>
    </w:p>
    <w:bookmarkEnd w:id="3609"/>
    <w:bookmarkStart w:id="3610" w:name="t2-经典表述-218"/>
    <w:p>
      <w:pPr>
        <w:pStyle w:val="Heading5"/>
      </w:pPr>
      <w:r>
        <w:t xml:space="preserve">T2 经典表述</w:t>
      </w:r>
    </w:p>
    <w:p>
      <w:pPr>
        <w:pStyle w:val="FirstParagraph"/>
      </w:pPr>
      <w:r>
        <w:t xml:space="preserve">德勒兹与加塔利在《反俄狄浦斯》(1972)中提出机器性欲望概念：欲望是生产性的机器，而非匮乏性的欲望（如拉康所论）；欲望机器不断与其他机器连接、切断、再连接，其运作逻辑是“且……且……”而非“或……或……”。此概念构成了对弗洛伊德-拉康精神分析的根本挑战。</w:t>
      </w:r>
    </w:p>
    <w:bookmarkEnd w:id="3610"/>
    <w:bookmarkStart w:id="3611" w:name="t3-争辩与阐发-218"/>
    <w:p>
      <w:pPr>
        <w:pStyle w:val="Heading5"/>
      </w:pPr>
      <w:r>
        <w:t xml:space="preserve">T3 争辩与阐发</w:t>
      </w:r>
    </w:p>
    <w:p>
      <w:pPr>
        <w:pStyle w:val="FirstParagraph"/>
      </w:pPr>
      <w:r>
        <w:t xml:space="preserve">机器性欲望引发了激烈争论：拉康派批评德勒兹误解了精神分析的欲望概念，哈贝马斯在《现代性哲学话语》中将其视为非理性的极致表现，而内格里与哈特则将其发展为“诸众”(multitude)的欲望政治学，强调欲望的生产性与革命潜能。</w:t>
      </w:r>
    </w:p>
    <w:bookmarkEnd w:id="3611"/>
    <w:bookmarkStart w:id="3612" w:name="t4-当代发展-218"/>
    <w:p>
      <w:pPr>
        <w:pStyle w:val="Heading5"/>
      </w:pPr>
      <w:r>
        <w:t xml:space="preserve">T4 当代发展</w:t>
      </w:r>
    </w:p>
    <w:p>
      <w:pPr>
        <w:pStyle w:val="FirstParagraph"/>
      </w:pPr>
      <w:r>
        <w:t xml:space="preserve">21世纪机器性欲望在加速主义与数字资本主义批判中获得新阐释。兰德将机器性欲望推向技术加速主义，费舍尔的资本主义现实主义则将欲望生产与消费主义耦合分析，而平台算法中的推荐机制被视为“欲望机器”的当代技术形态——算法编码并引导欲望的流动方向。</w:t>
      </w:r>
    </w:p>
    <w:bookmarkEnd w:id="3612"/>
    <w:bookmarkEnd w:id="3608"/>
    <w:bookmarkStart w:id="3613" w:name="c219-multiplicity"/>
    <w:p>
      <w:pPr>
        <w:pStyle w:val="Heading4"/>
      </w:pPr>
      <w:r>
        <w:t xml:space="preserve">C219 多重性（Multiplicity）</w:t>
      </w:r>
    </w:p>
    <w:bookmarkStart w:id="3614" w:name="t1-萌发期-219"/>
    <w:p>
      <w:pPr>
        <w:pStyle w:val="Heading5"/>
      </w:pPr>
      <w:r>
        <w:t xml:space="preserve">T1 萌发期</w:t>
      </w:r>
    </w:p>
    <w:p>
      <w:pPr>
        <w:pStyle w:val="FirstParagraph"/>
      </w:pPr>
      <w:r>
        <w:t xml:space="preserve">多重性的数学-哲学根源可追溯至黎曼的流形(Mannigfaltigkeit)概念与康托尔的集合论。柏格森在《时间与自由意志》中以多样性区分了数量化的多重性与性质化的多重性，而胡塞尔的现象学亦区分了整体与部分的多重性结构。</w:t>
      </w:r>
    </w:p>
    <w:bookmarkEnd w:id="3614"/>
    <w:bookmarkStart w:id="3615" w:name="t2-经典表述-219"/>
    <w:p>
      <w:pPr>
        <w:pStyle w:val="Heading5"/>
      </w:pPr>
      <w:r>
        <w:t xml:space="preserve">T2 经典表述</w:t>
      </w:r>
    </w:p>
    <w:p>
      <w:pPr>
        <w:pStyle w:val="FirstParagraph"/>
      </w:pPr>
      <w:r>
        <w:t xml:space="preserve">德勒兹与加塔利在《千高原》(1980)中将多重性确立为本体论核心范畴：多重性取代实体与主体成为基本存在形式，区分了离散多重性与连续多重性——前者可计数但无性质差异，后者不可计数但充满性质差异。根茎即是一种连续多重性。</w:t>
      </w:r>
    </w:p>
    <w:bookmarkEnd w:id="3615"/>
    <w:bookmarkStart w:id="3616" w:name="t3-争辩与阐发-219"/>
    <w:p>
      <w:pPr>
        <w:pStyle w:val="Heading5"/>
      </w:pPr>
      <w:r>
        <w:t xml:space="preserve">T3 争辩与阐发</w:t>
      </w:r>
    </w:p>
    <w:p>
      <w:pPr>
        <w:pStyle w:val="FirstParagraph"/>
      </w:pPr>
      <w:r>
        <w:t xml:space="preserve">多重性概念在当代哲学中引发重要对话：巴丢以集合论重新定义多重性的本体论地位，但与德勒兹在“空集”问题上产生根本分歧。斯唐热从科学哲学角度辨析了多重性与复杂性的关系，而曼恩迪鲍则将多重性引入身体政治学分析。</w:t>
      </w:r>
    </w:p>
    <w:bookmarkEnd w:id="3616"/>
    <w:bookmarkStart w:id="3617" w:name="t4-当代发展-219"/>
    <w:p>
      <w:pPr>
        <w:pStyle w:val="Heading5"/>
      </w:pPr>
      <w:r>
        <w:t xml:space="preserve">T4 当代发展</w:t>
      </w:r>
    </w:p>
    <w:p>
      <w:pPr>
        <w:pStyle w:val="FirstParagraph"/>
      </w:pPr>
      <w:r>
        <w:t xml:space="preserve">21世纪多重性概念在数据科学与生态哲学中获得新维度。数据可视化中的多维分析可视作离散多重性的技术实现，哈拉维的“与麻烦共存”以多重性挑战了人类世中的单一叙事，而德兰达的新唯物主义则将德勒兹的多重性直接对接当代物理学与数学。</w:t>
      </w:r>
    </w:p>
    <w:bookmarkEnd w:id="3617"/>
    <w:bookmarkEnd w:id="3613"/>
    <w:bookmarkStart w:id="3618" w:name="c220-molarmolecular"/>
    <w:p>
      <w:pPr>
        <w:pStyle w:val="Heading4"/>
      </w:pPr>
      <w:r>
        <w:t xml:space="preserve">C220 表层/深层（Molar/Molecular）</w:t>
      </w:r>
    </w:p>
    <w:bookmarkStart w:id="3619" w:name="t1-萌发期-220"/>
    <w:p>
      <w:pPr>
        <w:pStyle w:val="Heading5"/>
      </w:pPr>
      <w:r>
        <w:t xml:space="preserve">T1 萌发期</w:t>
      </w:r>
    </w:p>
    <w:p>
      <w:pPr>
        <w:pStyle w:val="FirstParagraph"/>
      </w:pPr>
      <w:r>
        <w:t xml:space="preserve">表层/深层的区分可追溯至物理化学中的分子(molecule)与摩尔(mole)概念，以及统计学中的微观-宏观对应。社会学中涂尔干的社会事实与个人意识的二元论、马克思的结构与行动张力，均触及了社会现实的不同层级问题。</w:t>
      </w:r>
    </w:p>
    <w:bookmarkEnd w:id="3619"/>
    <w:bookmarkStart w:id="3620" w:name="t2-经典表述-220"/>
    <w:p>
      <w:pPr>
        <w:pStyle w:val="Heading5"/>
      </w:pPr>
      <w:r>
        <w:t xml:space="preserve">T2 经典表述</w:t>
      </w:r>
    </w:p>
    <w:p>
      <w:pPr>
        <w:pStyle w:val="FirstParagraph"/>
      </w:pPr>
      <w:r>
        <w:t xml:space="preserve">德勒兹与加塔利在《千高原》(1980)中将摩尔/分子确立为社会分析的基本对偶：摩尔指大规模的、组织化的、可识别的结构（国家、阶级、制度），分子则指微小的、流动的、不可感知的过程（欲望、情感、微观运动）。两者并非对立而是相互渗透。</w:t>
      </w:r>
    </w:p>
    <w:bookmarkEnd w:id="3620"/>
    <w:bookmarkStart w:id="3621" w:name="t3-争辩与阐发-220"/>
    <w:p>
      <w:pPr>
        <w:pStyle w:val="Heading5"/>
      </w:pPr>
      <w:r>
        <w:t xml:space="preserve">T3 争辩与阐发</w:t>
      </w:r>
    </w:p>
    <w:p>
      <w:pPr>
        <w:pStyle w:val="FirstParagraph"/>
      </w:pPr>
      <w:r>
        <w:t xml:space="preserve">摩尔/分子区分在社会理论与文化研究中获得广泛应用：微观政治学将分子层面的反抗与摩尔层面的革命区分开来，弗朗哥·贝拉·比蒂的微观政治学以分子概念分析日常权力运作，而性别研究则以摩尔/分子区分了制度性性别与日常性别的不同运作机制。</w:t>
      </w:r>
    </w:p>
    <w:bookmarkEnd w:id="3621"/>
    <w:bookmarkStart w:id="3622" w:name="t4-当代发展-220"/>
    <w:p>
      <w:pPr>
        <w:pStyle w:val="Heading5"/>
      </w:pPr>
      <w:r>
        <w:t xml:space="preserve">T4 当代发展</w:t>
      </w:r>
    </w:p>
    <w:p>
      <w:pPr>
        <w:pStyle w:val="FirstParagraph"/>
      </w:pPr>
      <w:r>
        <w:t xml:space="preserve">21世纪摩尔/分子分析在算法治理与情感政治中获得新意义。情感理论(affect theory)以分子情感解释政治动员的微观动力学，算法的微观排序(molecular sorting)与平台的宏观分类(molar classification)形成新的权力层级，而生态学中的微观-宏观辩证亦呼应了这一框架。</w:t>
      </w:r>
    </w:p>
    <w:bookmarkEnd w:id="3622"/>
    <w:bookmarkEnd w:id="3618"/>
    <w:bookmarkStart w:id="3623" w:name="c221-molecular-lines"/>
    <w:p>
      <w:pPr>
        <w:pStyle w:val="Heading4"/>
      </w:pPr>
      <w:r>
        <w:t xml:space="preserve">C221 分子线（Molecular Lines）</w:t>
      </w:r>
    </w:p>
    <w:bookmarkStart w:id="3624" w:name="t1-萌发期-221"/>
    <w:p>
      <w:pPr>
        <w:pStyle w:val="Heading5"/>
      </w:pPr>
      <w:r>
        <w:t xml:space="preserve">T1 萌发期</w:t>
      </w:r>
    </w:p>
    <w:p>
      <w:pPr>
        <w:pStyle w:val="FirstParagraph"/>
      </w:pPr>
      <w:r>
        <w:t xml:space="preserve">分子线的思想先驱可追溯至弗洛伊德-拉康精神分析中的联想线与意指链概念。在文学理论中，乔伊斯与伍尔夫的意识流叙事呈现了线性的瓦解与重组，而超现实主义的自动书写亦可视作分子线在艺术实践中的前驱形式。</w:t>
      </w:r>
    </w:p>
    <w:bookmarkEnd w:id="3624"/>
    <w:bookmarkStart w:id="3625" w:name="t2-经典表述-221"/>
    <w:p>
      <w:pPr>
        <w:pStyle w:val="Heading5"/>
      </w:pPr>
      <w:r>
        <w:t xml:space="preserve">T2 经典表述</w:t>
      </w:r>
    </w:p>
    <w:p>
      <w:pPr>
        <w:pStyle w:val="FirstParagraph"/>
      </w:pPr>
      <w:r>
        <w:t xml:space="preserve">德勒兹与加塔利在《千高原》(1980)中区分了三种线：克分子线（刚性的层级分割线）、分子线（微小的逃逸与偏移）与逃逸线（绝对的脱域运动）。分子线是克分子秩序中的微小裂缝与波动，虽未构成完全的逃逸但已显示了瓦解的萌芽。</w:t>
      </w:r>
    </w:p>
    <w:bookmarkEnd w:id="3625"/>
    <w:bookmarkStart w:id="3626" w:name="t3-争辩与阐发-221"/>
    <w:p>
      <w:pPr>
        <w:pStyle w:val="Heading5"/>
      </w:pPr>
      <w:r>
        <w:t xml:space="preserve">T3 争辩与阐发</w:t>
      </w:r>
    </w:p>
    <w:p>
      <w:pPr>
        <w:pStyle w:val="FirstParagraph"/>
      </w:pPr>
      <w:r>
        <w:t xml:space="preserve">分子线概念在精神分析批判与微观政治学中获得深化：德勒兹与加塔利以此概念批判拉康的精神分析将欲望固着于克分子线上，而瓜塔里的分裂分析则将分子线作为主体化过程的微观动力学。德勒兹在《对话》中以蛇行比喻分子线的非方向性运动。</w:t>
      </w:r>
    </w:p>
    <w:bookmarkEnd w:id="3626"/>
    <w:bookmarkStart w:id="3627" w:name="t4-当代发展-221"/>
    <w:p>
      <w:pPr>
        <w:pStyle w:val="Heading5"/>
      </w:pPr>
      <w:r>
        <w:t xml:space="preserve">T4 当代发展</w:t>
      </w:r>
    </w:p>
    <w:p>
      <w:pPr>
        <w:pStyle w:val="FirstParagraph"/>
      </w:pPr>
      <w:r>
        <w:t xml:space="preserve">21世纪分子线概念在数字文化与微观抵抗中获得新阐释。社交媒体中的碎片化叙事、算法中的微小偏差与噪声、以及城市空间中的非正式路径(欲望线)均为分子线的当代形态。数字监控对分子线的捕捉与规训则成为控制社会理论的核心议题。</w:t>
      </w:r>
    </w:p>
    <w:bookmarkEnd w:id="3627"/>
    <w:bookmarkEnd w:id="3623"/>
    <w:bookmarkStart w:id="3628" w:name="c222-deterritorializationreterritorialization"/>
    <w:p>
      <w:pPr>
        <w:pStyle w:val="Heading4"/>
      </w:pPr>
      <w:r>
        <w:t xml:space="preserve">C222 裂域/结域（Deterritorialization/Reterritorialization）</w:t>
      </w:r>
    </w:p>
    <w:bookmarkStart w:id="3629" w:name="t1-萌发期-222"/>
    <w:p>
      <w:pPr>
        <w:pStyle w:val="Heading5"/>
      </w:pPr>
      <w:r>
        <w:t xml:space="preserve">T1 萌发期</w:t>
      </w:r>
    </w:p>
    <w:p>
      <w:pPr>
        <w:pStyle w:val="FirstParagraph"/>
      </w:pPr>
      <w:r>
        <w:t xml:space="preserve">裂域/结域的思想根基可追溯至海德格尔的“去-世界化”(Entweltlichung)与马克思的异化概念——两者均涉及人与其世界关系的断裂与重建。拉康的象征界/想象界的移位运作亦触及了主体与能指之间的裂域与结域动态。</w:t>
      </w:r>
    </w:p>
    <w:bookmarkEnd w:id="3629"/>
    <w:bookmarkStart w:id="3630" w:name="t2-经典表述-222"/>
    <w:p>
      <w:pPr>
        <w:pStyle w:val="Heading5"/>
      </w:pPr>
      <w:r>
        <w:t xml:space="preserve">T2 经典表述</w:t>
      </w:r>
    </w:p>
    <w:p>
      <w:pPr>
        <w:pStyle w:val="FirstParagraph"/>
      </w:pPr>
      <w:r>
        <w:t xml:space="preserve">德勒兹与加塔利在《千高原》(1980)中系统阐述了裂域/结域对偶：裂域是解离既定联结的运动——领土、身份、意义被从其原有语境中剥离；结域则是裂域后的再锚定——在新的层面上重新编码。绝对裂域意味着彻底的逃逸，而相对裂域则往往伴随再结域。</w:t>
      </w:r>
    </w:p>
    <w:bookmarkEnd w:id="3630"/>
    <w:bookmarkStart w:id="3631" w:name="t3-争辩与阐发-222"/>
    <w:p>
      <w:pPr>
        <w:pStyle w:val="Heading5"/>
      </w:pPr>
      <w:r>
        <w:t xml:space="preserve">T3 争辩与阐发</w:t>
      </w:r>
    </w:p>
    <w:p>
      <w:pPr>
        <w:pStyle w:val="FirstParagraph"/>
      </w:pPr>
      <w:r>
        <w:t xml:space="preserve">裂域/结域分析在文化研究与后殖民理论中获得广泛运用：格拉西亚诺将其用于分析拉美文化的去领土化，巴巴的第三空间概念与裂域/结域形成理论对话，而鲍曼的流动现代性则以相近逻辑分析了全球化中的去领土化与再领土化动态。</w:t>
      </w:r>
    </w:p>
    <w:bookmarkEnd w:id="3631"/>
    <w:bookmarkStart w:id="3632" w:name="t4-当代发展-222"/>
    <w:p>
      <w:pPr>
        <w:pStyle w:val="Heading5"/>
      </w:pPr>
      <w:r>
        <w:t xml:space="preserve">T4 当代发展</w:t>
      </w:r>
    </w:p>
    <w:p>
      <w:pPr>
        <w:pStyle w:val="FirstParagraph"/>
      </w:pPr>
      <w:r>
        <w:t xml:space="preserve">21世纪裂域/结域在数字流散与气候移民中获得新意义。数字游牧民以虚拟网络实现身份的去领土化与再领土化，气候难民的身体流离则构成了被迫裂域的极端形式。平台经济中的全球劳动力流动亦是裂域/结域的当代典型——劳动从地方嵌入中被剥离后在全球市场再结域。</w:t>
      </w:r>
    </w:p>
    <w:bookmarkEnd w:id="3632"/>
    <w:bookmarkEnd w:id="3628"/>
    <w:bookmarkStart w:id="3633" w:name="c223-nomadism"/>
    <w:p>
      <w:pPr>
        <w:pStyle w:val="Heading4"/>
      </w:pPr>
      <w:r>
        <w:t xml:space="preserve">C223 游牧（Nomadism）</w:t>
      </w:r>
    </w:p>
    <w:bookmarkStart w:id="3634" w:name="t1-萌发期-223"/>
    <w:p>
      <w:pPr>
        <w:pStyle w:val="Heading5"/>
      </w:pPr>
      <w:r>
        <w:t xml:space="preserve">T1 萌发期</w:t>
      </w:r>
    </w:p>
    <w:p>
      <w:pPr>
        <w:pStyle w:val="FirstParagraph"/>
      </w:pPr>
      <w:r>
        <w:t xml:space="preserve">游牧的思想先驱可追溯至尼采的漫游者形象与第欧根尼的犬儒式流亡。在军事史中，蒙古帝国的游牧战争方式构成了对定居文明的根本挑战，而阿尔塔蒙的游牧艺术则展示了非定居创造力的美学维度。这些先例为德勒兹的哲学挪用提供了丰富的资源。</w:t>
      </w:r>
    </w:p>
    <w:bookmarkEnd w:id="3634"/>
    <w:bookmarkStart w:id="3635" w:name="t2-经典表述-223"/>
    <w:p>
      <w:pPr>
        <w:pStyle w:val="Heading5"/>
      </w:pPr>
      <w:r>
        <w:t xml:space="preserve">T2 经典表述</w:t>
      </w:r>
    </w:p>
    <w:p>
      <w:pPr>
        <w:pStyle w:val="FirstParagraph"/>
      </w:pPr>
      <w:r>
        <w:t xml:space="preserve">德勒兹与加塔利在《千高原》(1980)第12高原“1227：论游牧学”中系统阐述了游牧概念：游牧者不以运动定义而是以遵循光滑空间的轨迹为特征，游牧思想对抗国家装置的条纹化力量，游牧科学以追随物质流的方式对立于皇家科学的网格化分类。</w:t>
      </w:r>
    </w:p>
    <w:bookmarkEnd w:id="3635"/>
    <w:bookmarkStart w:id="3636" w:name="t3-争辩与阐发-223"/>
    <w:p>
      <w:pPr>
        <w:pStyle w:val="Heading5"/>
      </w:pPr>
      <w:r>
        <w:t xml:space="preserve">T3 争辩与阐发</w:t>
      </w:r>
    </w:p>
    <w:p>
      <w:pPr>
        <w:pStyle w:val="FirstParagraph"/>
      </w:pPr>
      <w:r>
        <w:t xml:space="preserve">游牧概念在政治哲学与女性主义中引发重要争论：罗西·布拉伊多蒂将游牧发展为女性主义主体的认识论立场，批判本质主义身份政治。批评者指出游牧概念可能美化特权流动性而忽视被迫流离者的苦难，以及游牧可能成为新自由主义灵活积累的文化掩护。</w:t>
      </w:r>
    </w:p>
    <w:bookmarkEnd w:id="3636"/>
    <w:bookmarkStart w:id="3637" w:name="t4-当代发展-223"/>
    <w:p>
      <w:pPr>
        <w:pStyle w:val="Heading5"/>
      </w:pPr>
      <w:r>
        <w:t xml:space="preserve">T4 当代发展</w:t>
      </w:r>
    </w:p>
    <w:p>
      <w:pPr>
        <w:pStyle w:val="FirstParagraph"/>
      </w:pPr>
      <w:r>
        <w:t xml:space="preserve">21世纪游牧概念在数字游牧与迁徙研究中获得新维度。数字游牧民以远程工作实现地理自由，但此“游牧”往往依赖全球不平等的基础设施特权。巴尼亚什维利将游牧概念与气候正义联系，而全球南方学者的批评则使游牧概念必须面对移动性正义的追问。</w:t>
      </w:r>
    </w:p>
    <w:bookmarkEnd w:id="3637"/>
    <w:bookmarkEnd w:id="3633"/>
    <w:bookmarkStart w:id="3638" w:name="c224-war-machine"/>
    <w:p>
      <w:pPr>
        <w:pStyle w:val="Heading4"/>
      </w:pPr>
      <w:r>
        <w:t xml:space="preserve">C224 战争机器（War Machine）</w:t>
      </w:r>
    </w:p>
    <w:bookmarkStart w:id="3639" w:name="t1-萌发期-224"/>
    <w:p>
      <w:pPr>
        <w:pStyle w:val="Heading5"/>
      </w:pPr>
      <w:r>
        <w:t xml:space="preserve">T1 萌发期</w:t>
      </w:r>
    </w:p>
    <w:p>
      <w:pPr>
        <w:pStyle w:val="FirstParagraph"/>
      </w:pPr>
      <w:r>
        <w:t xml:space="preserve">战争机器的思想先驱可追溯至克劳塞维茨的战争论——“战争是政治的延续”。然而德勒兹与加塔利将此命题反转：并非战争是政治的延续，而是国家捕获了原本属于游牧战争机器的暴力。尼采对权力意志的肯定与阿尔托的残酷剧场亦为战争机器的概念提供了哲学先声。</w:t>
      </w:r>
    </w:p>
    <w:bookmarkEnd w:id="3639"/>
    <w:bookmarkStart w:id="3640" w:name="t2-经典表述-224"/>
    <w:p>
      <w:pPr>
        <w:pStyle w:val="Heading5"/>
      </w:pPr>
      <w:r>
        <w:t xml:space="preserve">T2 经典表述</w:t>
      </w:r>
    </w:p>
    <w:p>
      <w:pPr>
        <w:pStyle w:val="FirstParagraph"/>
      </w:pPr>
      <w:r>
        <w:t xml:space="preserve">德勒兹与加塔利在《千高原》(1980)中系统阐述了战争机器概念：战争机器起源于国家之外——游牧者的流动性、变异性与破坏性构成了对国家装置的根本威胁。国家通过捕获战争机器将其军事功能内化，但战争机器的创造性破坏力始终具有逃逸国家控制的潜能。</w:t>
      </w:r>
    </w:p>
    <w:bookmarkEnd w:id="3640"/>
    <w:bookmarkStart w:id="3641" w:name="t3-争辩与阐发-224"/>
    <w:p>
      <w:pPr>
        <w:pStyle w:val="Heading5"/>
      </w:pPr>
      <w:r>
        <w:t xml:space="preserve">T3 争辩与阐发</w:t>
      </w:r>
    </w:p>
    <w:p>
      <w:pPr>
        <w:pStyle w:val="FirstParagraph"/>
      </w:pPr>
      <w:r>
        <w:t xml:space="preserve">战争机器在政治哲学与军事社会学中引发讨论：内格里将其与诸众的构成性权力联系，维里利奥则以速度政治学分析现代战争机器的技术进化。批评者质疑战争机器的美学化是否淡化了实际暴力的残酷，以及该概念在反恐战争语境中的适用性。</w:t>
      </w:r>
    </w:p>
    <w:bookmarkEnd w:id="3641"/>
    <w:bookmarkStart w:id="3642" w:name="t4-当代发展-224"/>
    <w:p>
      <w:pPr>
        <w:pStyle w:val="Heading5"/>
      </w:pPr>
      <w:r>
        <w:t xml:space="preserve">T4 当代发展</w:t>
      </w:r>
    </w:p>
    <w:p>
      <w:pPr>
        <w:pStyle w:val="FirstParagraph"/>
      </w:pPr>
      <w:r>
        <w:t xml:space="preserve">21世纪战争机器在网络战与无人机战争中获得新阐释。网络攻击的匿名性与流动性呈现了数字化战争机器的特征，无人机技术则将战争机器的破坏力与国家捕获能力同时最大化。黑客行动主义被视为战争机器的当代游牧形态，而自动化武器系统则提出了“算法战争机器”的新命题。</w:t>
      </w:r>
    </w:p>
    <w:bookmarkEnd w:id="3642"/>
    <w:bookmarkEnd w:id="3638"/>
    <w:bookmarkStart w:id="3643" w:name="c225-minor-literature"/>
    <w:p>
      <w:pPr>
        <w:pStyle w:val="Heading4"/>
      </w:pPr>
      <w:r>
        <w:t xml:space="preserve">C225 少数文学（Minor Literature）</w:t>
      </w:r>
    </w:p>
    <w:bookmarkStart w:id="3644" w:name="t1-萌发期-225"/>
    <w:p>
      <w:pPr>
        <w:pStyle w:val="Heading5"/>
      </w:pPr>
      <w:r>
        <w:t xml:space="preserve">T1 萌发期</w:t>
      </w:r>
    </w:p>
    <w:p>
      <w:pPr>
        <w:pStyle w:val="FirstParagraph"/>
      </w:pPr>
      <w:r>
        <w:t xml:space="preserve">少数文学的思想先驱可追溯至卡夫卡的作品本身——以德语在布拉格写作的犹太人，其语言处于边缘与少数位置。本雅明对卡夫卡的解读强调了其语言的异化与变形，而布莱希特的陌生化效果亦触及了少数文学的核心机制：在主流语言中制造断裂。</w:t>
      </w:r>
    </w:p>
    <w:bookmarkEnd w:id="3644"/>
    <w:bookmarkStart w:id="3645" w:name="t2-经典表述-225"/>
    <w:p>
      <w:pPr>
        <w:pStyle w:val="Heading5"/>
      </w:pPr>
      <w:r>
        <w:t xml:space="preserve">T2 经典表述</w:t>
      </w:r>
    </w:p>
    <w:p>
      <w:pPr>
        <w:pStyle w:val="FirstParagraph"/>
      </w:pPr>
      <w:r>
        <w:t xml:space="preserve">德勒兹与加塔利在《卡夫卡：走向少数文学》(1975)中系统阐述了少数文学的三重特征：语言的解域化（在主要语言中制造少数用法）、政治的即时性（每个个体事务都直接具有政治性）、以及集体的装配（文学成为集体陈述的装置）。少数文学不是少数人的文学，而是人人所做文学中的少数实践。</w:t>
      </w:r>
    </w:p>
    <w:bookmarkEnd w:id="3645"/>
    <w:bookmarkStart w:id="3646" w:name="t3-争辩与阐发-225"/>
    <w:p>
      <w:pPr>
        <w:pStyle w:val="Heading5"/>
      </w:pPr>
      <w:r>
        <w:t xml:space="preserve">T3 争辩与阐发</w:t>
      </w:r>
    </w:p>
    <w:p>
      <w:pPr>
        <w:pStyle w:val="FirstParagraph"/>
      </w:pPr>
      <w:r>
        <w:t xml:space="preserve">少数文学概念在后殖民理论与翻译研究中获得广泛影响：斯皮瓦克将少数文学逻辑应用于被殖民者的语言困境，巴巴的文化杂糅理论与之形成对话。德语罗曼语文学研究中的少数传统亦与德勒兹的分析相互呼应，而美国少数族裔文学研究则将其发展为离散写作的理论工具。</w:t>
      </w:r>
    </w:p>
    <w:bookmarkEnd w:id="3646"/>
    <w:bookmarkStart w:id="3647" w:name="t4-当代发展-225"/>
    <w:p>
      <w:pPr>
        <w:pStyle w:val="Heading5"/>
      </w:pPr>
      <w:r>
        <w:t xml:space="preserve">T4 当代发展</w:t>
      </w:r>
    </w:p>
    <w:p>
      <w:pPr>
        <w:pStyle w:val="FirstParagraph"/>
      </w:pPr>
      <w:r>
        <w:t xml:space="preserve">21世纪少数文学在数字媒介与全球化写作中获得新发展。网络文学中的方言写作、移民作家的跨语言创作、以及AI生成文本对标准语言的扰动，均为少数文学的当代形态。数字平台的算法推荐可能强化主流文学逻辑，但亦为少数文学提供了绕过传统出版体制的新渠道。</w:t>
      </w:r>
    </w:p>
    <w:bookmarkEnd w:id="3647"/>
    <w:bookmarkEnd w:id="3643"/>
    <w:bookmarkStart w:id="3648" w:name="c226-becoming-animal"/>
    <w:p>
      <w:pPr>
        <w:pStyle w:val="Heading4"/>
      </w:pPr>
      <w:r>
        <w:t xml:space="preserve">C226 生成-动物（Becoming-Animal）</w:t>
      </w:r>
    </w:p>
    <w:bookmarkStart w:id="3649" w:name="t1-萌发期-226"/>
    <w:p>
      <w:pPr>
        <w:pStyle w:val="Heading5"/>
      </w:pPr>
      <w:r>
        <w:t xml:space="preserve">T1 萌发期</w:t>
      </w:r>
    </w:p>
    <w:p>
      <w:pPr>
        <w:pStyle w:val="FirstParagraph"/>
      </w:pPr>
      <w:r>
        <w:t xml:space="preserve">生成-动物的思想渊源可追溯至图腾崇拜与变形神话——跨文化中人与动物之间的转化叙事。文学中卡夫卡的《变形记》以人变甲虫呈现了生成-动物的极端隐喻，而尼采的骆驼-狮子-孩子的精神变形亦蕴含了生成-动物的哲学逻辑。</w:t>
      </w:r>
    </w:p>
    <w:bookmarkEnd w:id="3649"/>
    <w:bookmarkStart w:id="3650" w:name="t2-经典表述-226"/>
    <w:p>
      <w:pPr>
        <w:pStyle w:val="Heading5"/>
      </w:pPr>
      <w:r>
        <w:t xml:space="preserve">T2 经典表述</w:t>
      </w:r>
    </w:p>
    <w:p>
      <w:pPr>
        <w:pStyle w:val="FirstParagraph"/>
      </w:pPr>
      <w:r>
        <w:t xml:space="preserve">德勒兹与加塔利在《千高原》(1980)中将生成-动物确立为生成的核心范式：生成-动物不是模仿动物或认同动物，而是进入与动物之间的联盟关系——人通过生成-动物瓦解自身的人本主义同一性，在人与动物的“之间”领域开辟新的存在可能性。</w:t>
      </w:r>
    </w:p>
    <w:bookmarkEnd w:id="3650"/>
    <w:bookmarkStart w:id="3651" w:name="t3-争辩与阐发-226"/>
    <w:p>
      <w:pPr>
        <w:pStyle w:val="Heading5"/>
      </w:pPr>
      <w:r>
        <w:t xml:space="preserve">T3 争辩与阐发</w:t>
      </w:r>
    </w:p>
    <w:p>
      <w:pPr>
        <w:pStyle w:val="FirstParagraph"/>
      </w:pPr>
      <w:r>
        <w:t xml:space="preserve">生成-动物在动物哲学与生态批评中引发重要讨论：阿甘本对“赤裸生命”的分析与生成-动物形成理论对话，德里达的“我被动物注视”亦从不同路径质疑了人/动物的本体论边界。批评者指出生成-动物可能忽视了真实动物的他者性与痛苦。</w:t>
      </w:r>
    </w:p>
    <w:bookmarkEnd w:id="3651"/>
    <w:bookmarkStart w:id="3652" w:name="t4-当代发展-226"/>
    <w:p>
      <w:pPr>
        <w:pStyle w:val="Heading5"/>
      </w:pPr>
      <w:r>
        <w:t xml:space="preserve">T4 当代发展</w:t>
      </w:r>
    </w:p>
    <w:p>
      <w:pPr>
        <w:pStyle w:val="FirstParagraph"/>
      </w:pPr>
      <w:r>
        <w:t xml:space="preserve">21世纪生成-动物在动物权利运动与后人类主义中获得政治化转向。唐娜·哈拉维的“与麻烦共存”将生成-动物发展为多物种纠缠的伦理实践，生态批评中的多物种民族志将生成-动物的方法论应用于田野调查，而CRISPR基因编辑技术则使人与动物的物种边界在生物学层面被实质性地模糊。</w:t>
      </w:r>
    </w:p>
    <w:bookmarkEnd w:id="3652"/>
    <w:bookmarkEnd w:id="3648"/>
    <w:bookmarkStart w:id="3653" w:name="c227-becoming-woman"/>
    <w:p>
      <w:pPr>
        <w:pStyle w:val="Heading4"/>
      </w:pPr>
      <w:r>
        <w:t xml:space="preserve">C227 生成-女人（Becoming-Woman）</w:t>
      </w:r>
    </w:p>
    <w:bookmarkStart w:id="3654" w:name="t1-萌发期-227"/>
    <w:p>
      <w:pPr>
        <w:pStyle w:val="Heading5"/>
      </w:pPr>
      <w:r>
        <w:t xml:space="preserve">T1 萌发期</w:t>
      </w:r>
    </w:p>
    <w:p>
      <w:pPr>
        <w:pStyle w:val="FirstParagraph"/>
      </w:pPr>
      <w:r>
        <w:t xml:space="preserve">生成-女人的思想背景包括法国女性主义对男性普遍主体的批判——波伏娃的“女人不是天生的”命题与西苏的“女性写作”理论。然而德勒兹与加塔利的生成-女人并非认同为女人，而是对所有生成过程的起点——这与女性主义的认同政治产生了根本张力。</w:t>
      </w:r>
    </w:p>
    <w:bookmarkEnd w:id="3654"/>
    <w:bookmarkStart w:id="3655" w:name="t2-经典表述-227"/>
    <w:p>
      <w:pPr>
        <w:pStyle w:val="Heading5"/>
      </w:pPr>
      <w:r>
        <w:t xml:space="preserve">T2 经典表述</w:t>
      </w:r>
    </w:p>
    <w:p>
      <w:pPr>
        <w:pStyle w:val="FirstParagraph"/>
      </w:pPr>
      <w:r>
        <w:t xml:space="preserve">德勒兹与加塔利在《千高原》(1980)中提出：生成-女人是所有生成的关键与入口——并非因为女人是某种本质，而恰恰因为女人在父权制中被置于“少数”位置，其逃离男性普遍主体的运动成为所有去身份化生成的范例。此命题在女性主义内部引发了激烈争论。</w:t>
      </w:r>
    </w:p>
    <w:bookmarkEnd w:id="3655"/>
    <w:bookmarkStart w:id="3656" w:name="t3-争辩与阐发-227"/>
    <w:p>
      <w:pPr>
        <w:pStyle w:val="Heading5"/>
      </w:pPr>
      <w:r>
        <w:t xml:space="preserve">T3 争辩与阐发</w:t>
      </w:r>
    </w:p>
    <w:p>
      <w:pPr>
        <w:pStyle w:val="FirstParagraph"/>
      </w:pPr>
      <w:r>
        <w:t xml:space="preserve">生成-女人成为女性主义理论中最具争议的德勒兹概念：伊里加蕾批评其以抽象生成取代了女人的具体经验，布赖多蒂则将其发展为游牧女性主义的本体论基础，格罗兹以身体理论重新阐释了生成-女人的积极意义。争论的核心是：生成-女人是解放还是取消？</w:t>
      </w:r>
    </w:p>
    <w:bookmarkEnd w:id="3656"/>
    <w:bookmarkStart w:id="3657" w:name="t4-当代发展-227"/>
    <w:p>
      <w:pPr>
        <w:pStyle w:val="Heading5"/>
      </w:pPr>
      <w:r>
        <w:t xml:space="preserve">T4 当代发展</w:t>
      </w:r>
    </w:p>
    <w:p>
      <w:pPr>
        <w:pStyle w:val="FirstParagraph"/>
      </w:pPr>
      <w:r>
        <w:t xml:space="preserve">21世纪生成-女人在跨性别理论与后人类女性主义中获得新的讨论维度。跨性别经验对性别生成的挑战与生成-女人形成理论对话，哈拉维的伴侣物种理论将性别生成扩展至多物种纠缠，而全球南方女性主义则批评生成-女人概念忽视了殖民与种族维度。</w:t>
      </w:r>
    </w:p>
    <w:bookmarkEnd w:id="3657"/>
    <w:bookmarkEnd w:id="3653"/>
    <w:bookmarkStart w:id="3658" w:name="c228-becoming-minoritarian"/>
    <w:p>
      <w:pPr>
        <w:pStyle w:val="Heading4"/>
      </w:pPr>
      <w:r>
        <w:t xml:space="preserve">C228 生成-少数（Becoming-Minoritarian）</w:t>
      </w:r>
    </w:p>
    <w:bookmarkStart w:id="3659" w:name="t1-萌发期-228"/>
    <w:p>
      <w:pPr>
        <w:pStyle w:val="Heading5"/>
      </w:pPr>
      <w:r>
        <w:t xml:space="preserve">T1 萌发期</w:t>
      </w:r>
    </w:p>
    <w:p>
      <w:pPr>
        <w:pStyle w:val="FirstParagraph"/>
      </w:pPr>
      <w:r>
        <w:t xml:space="preserve">生成-少数的思想先驱可追溯至马克思的无产阶级立场——以被压迫者的视角批判普遍性。萨特在《辩证理性批判》中分析了被压迫群体的系列性处境，法农的殖民心理学则从被殖民者的身体经验出发，揭示了少数位置的认识论优势。</w:t>
      </w:r>
    </w:p>
    <w:bookmarkEnd w:id="3659"/>
    <w:bookmarkStart w:id="3660" w:name="t2-经典表述-228"/>
    <w:p>
      <w:pPr>
        <w:pStyle w:val="Heading5"/>
      </w:pPr>
      <w:r>
        <w:t xml:space="preserve">T2 经典表述</w:t>
      </w:r>
    </w:p>
    <w:p>
      <w:pPr>
        <w:pStyle w:val="FirstParagraph"/>
      </w:pPr>
      <w:r>
        <w:t xml:space="preserve">德勒兹与加塔利在《千高原》(1980)中将生成-少数定义为所有生成过程的政治维度：生成-少数不是成为少数群体的一员，而是从多数/标准位置向少数/边缘位置的移动——每一个成为都是成为-少数，因为多数标准是抽象的、空洞的，而少数是生成的具体动力。</w:t>
      </w:r>
    </w:p>
    <w:bookmarkEnd w:id="3660"/>
    <w:bookmarkStart w:id="3661" w:name="t3-争辩与阐发-228"/>
    <w:p>
      <w:pPr>
        <w:pStyle w:val="Heading5"/>
      </w:pPr>
      <w:r>
        <w:t xml:space="preserve">T3 争辩与阐发</w:t>
      </w:r>
    </w:p>
    <w:p>
      <w:pPr>
        <w:pStyle w:val="FirstParagraph"/>
      </w:pPr>
      <w:r>
        <w:t xml:space="preserve">生成-少数在后殖民理论与批判种族研究中获得重要延伸：法农的黑皮肤白面具分析可视作生成-少数的心理维度，斯皮瓦克的“能否代表他者说话”与之形成认识论对话。文化研究中的反本质主义立场亦以生成-少数反对固化的身份政治。</w:t>
      </w:r>
    </w:p>
    <w:bookmarkEnd w:id="3661"/>
    <w:bookmarkStart w:id="3662" w:name="t4-当代发展-228"/>
    <w:p>
      <w:pPr>
        <w:pStyle w:val="Heading5"/>
      </w:pPr>
      <w:r>
        <w:t xml:space="preserve">T4 当代发展</w:t>
      </w:r>
    </w:p>
    <w:p>
      <w:pPr>
        <w:pStyle w:val="FirstParagraph"/>
      </w:pPr>
      <w:r>
        <w:t xml:space="preserve">21世纪生成-少数在移民研究与社会运动中获得新意义。难民与无证移民的“非法化”处境迫使公民反思自身的多数位置，BLM运动与原住民权利运动则使生成-少数成为白人盟友的认识论立场，而算法偏见研究揭示了多数标准在数据层面的编码与固化。</w:t>
      </w:r>
    </w:p>
    <w:bookmarkEnd w:id="3662"/>
    <w:bookmarkEnd w:id="3658"/>
    <w:bookmarkStart w:id="3663" w:name="c229-striatedsmooth-space"/>
    <w:p>
      <w:pPr>
        <w:pStyle w:val="Heading4"/>
      </w:pPr>
      <w:r>
        <w:t xml:space="preserve">C229 纹理空间/光滑空间（Striated/Smooth Space）</w:t>
      </w:r>
    </w:p>
    <w:bookmarkStart w:id="3664" w:name="t1-萌发期-229"/>
    <w:p>
      <w:pPr>
        <w:pStyle w:val="Heading5"/>
      </w:pPr>
      <w:r>
        <w:t xml:space="preserve">T1 萌发期</w:t>
      </w:r>
    </w:p>
    <w:p>
      <w:pPr>
        <w:pStyle w:val="FirstParagraph"/>
      </w:pPr>
      <w:r>
        <w:t xml:space="preserve">空间分类的思想先驱可追溯至柏格森的绵延与空间化区分——时间作为异质性绵延与空间作为同质性度量。海德格尔对“世界”现象学的分析亦区分了上手空间与现成空间，而巴什拉的诗学空间则以现象学方法揭示了空间的经验质性。</w:t>
      </w:r>
    </w:p>
    <w:bookmarkEnd w:id="3664"/>
    <w:bookmarkStart w:id="3665" w:name="t2-经典表述-229"/>
    <w:p>
      <w:pPr>
        <w:pStyle w:val="Heading5"/>
      </w:pPr>
      <w:r>
        <w:t xml:space="preserve">T2 经典表述</w:t>
      </w:r>
    </w:p>
    <w:p>
      <w:pPr>
        <w:pStyle w:val="FirstParagraph"/>
      </w:pPr>
      <w:r>
        <w:t xml:space="preserve">德勒兹与加塔利在《千高原》(1980)第14高原中以纹理空间与光滑空间作为社会空间分析的基本对偶：光滑空间是游牧的、方向性的、由路径与风定义的（如沙漠、海洋、草原）；纹理空间是国家的、度量性的、由网格与坐标定义的（如城市、工厂、耕地）。两者相互交织而非绝对对立。</w:t>
      </w:r>
    </w:p>
    <w:bookmarkEnd w:id="3665"/>
    <w:bookmarkStart w:id="3666" w:name="t3-争辩与阐发-229"/>
    <w:p>
      <w:pPr>
        <w:pStyle w:val="Heading5"/>
      </w:pPr>
      <w:r>
        <w:t xml:space="preserve">T3 争辩与阐发</w:t>
      </w:r>
    </w:p>
    <w:p>
      <w:pPr>
        <w:pStyle w:val="FirstParagraph"/>
      </w:pPr>
      <w:r>
        <w:t xml:space="preserve">纹理空间/光滑空间的区分在城市理论与建筑学中获得广泛应用：屈米的解构主义建筑实践以光滑逻辑对抗纹理秩序，德塞托的“日常实践”以步行者的微观路线对抗城市规划的纹理化。地理学中哈维亦与此框架对话，但更强调资本对空间的辩证改造。</w:t>
      </w:r>
    </w:p>
    <w:bookmarkEnd w:id="3666"/>
    <w:bookmarkStart w:id="3667" w:name="t4-当代发展-229"/>
    <w:p>
      <w:pPr>
        <w:pStyle w:val="Heading5"/>
      </w:pPr>
      <w:r>
        <w:t xml:space="preserve">T4 当代发展</w:t>
      </w:r>
    </w:p>
    <w:p>
      <w:pPr>
        <w:pStyle w:val="FirstParagraph"/>
      </w:pPr>
      <w:r>
        <w:t xml:space="preserve">21世纪纹理/光滑空间在数字地理与监控技术中获得新维度。GPS定位与地理围栏是纹理化的极致——空间被精确坐标切割，而暗网与加密通信则构成数字光滑空间。无人机空域、卫星遥感与增强现实重新定义了空间纹理化的技术条件，而游击都市主义则以其微观实践抵抗空间的纹理化。</w:t>
      </w:r>
    </w:p>
    <w:bookmarkEnd w:id="3667"/>
    <w:bookmarkEnd w:id="3663"/>
    <w:bookmarkStart w:id="3668" w:name="c230-schizoanalysis"/>
    <w:p>
      <w:pPr>
        <w:pStyle w:val="Heading4"/>
      </w:pPr>
      <w:r>
        <w:t xml:space="preserve">C230 精神分裂分析（Schizoanalysis）</w:t>
      </w:r>
    </w:p>
    <w:bookmarkStart w:id="3669" w:name="t1-萌发期-230"/>
    <w:p>
      <w:pPr>
        <w:pStyle w:val="Heading5"/>
      </w:pPr>
      <w:r>
        <w:t xml:space="preserve">T1 萌发期</w:t>
      </w:r>
    </w:p>
    <w:p>
      <w:pPr>
        <w:pStyle w:val="FirstParagraph"/>
      </w:pPr>
      <w:r>
        <w:t xml:space="preserve">精神分裂分析的思想先驱可追溯至赖希的弗洛伊德-马克思主义综合——将精神分析与政治经济学结合。超现实主义对理性意识的颠覆、阿尔托对精神分裂体验的肯定性书写，以及巴塔耶的普遍经济学，均构成了精神分裂分析的思想土壤。</w:t>
      </w:r>
    </w:p>
    <w:bookmarkEnd w:id="3669"/>
    <w:bookmarkStart w:id="3670" w:name="t2-经典表述-230"/>
    <w:p>
      <w:pPr>
        <w:pStyle w:val="Heading5"/>
      </w:pPr>
      <w:r>
        <w:t xml:space="preserve">T2 经典表述</w:t>
      </w:r>
    </w:p>
    <w:p>
      <w:pPr>
        <w:pStyle w:val="FirstParagraph"/>
      </w:pPr>
      <w:r>
        <w:t xml:space="preserve">德勒兹与加塔利在《反俄狄浦斯》(1972)中提出精神分裂分析作为精神分析的替代方案：反对将欲望还原为匮乏与法则是拉康式精神分析的核心操作，而精神分裂分析将欲望视为生产性力量——欲望机器在社会场域中运作，俄狄浦斯情结并非真相而是资本主义对欲望的殖民。</w:t>
      </w:r>
    </w:p>
    <w:bookmarkEnd w:id="3670"/>
    <w:bookmarkStart w:id="3671" w:name="t3-争辩与阐发-230"/>
    <w:p>
      <w:pPr>
        <w:pStyle w:val="Heading5"/>
      </w:pPr>
      <w:r>
        <w:t xml:space="preserve">T3 争辩与阐发</w:t>
      </w:r>
    </w:p>
    <w:p>
      <w:pPr>
        <w:pStyle w:val="FirstParagraph"/>
      </w:pPr>
      <w:r>
        <w:t xml:space="preserve">精神分裂分析在1970-1990年代引发了激烈争论：拉康派批评其误解了精神分析的临床实践，哈贝马斯将其归入非理性主义，而内格里则将其发展为自主主义政治经济学。瓜塔里在《分子革命》中将精神分裂分析扩展至生态学与主体性生产领域。</w:t>
      </w:r>
    </w:p>
    <w:bookmarkEnd w:id="3671"/>
    <w:bookmarkStart w:id="3672" w:name="t4-当代发展-230"/>
    <w:p>
      <w:pPr>
        <w:pStyle w:val="Heading5"/>
      </w:pPr>
      <w:r>
        <w:t xml:space="preserve">T4 当代发展</w:t>
      </w:r>
    </w:p>
    <w:p>
      <w:pPr>
        <w:pStyle w:val="FirstParagraph"/>
      </w:pPr>
      <w:r>
        <w:t xml:space="preserve">21世纪精神分裂分析在生态哲学与数字资本主义批判中获得新发展。瓜塔里的三种生态学（环境、社会、主体性）被视为生态精神的先声，费舍尔的资本主义现实主义以精神分裂分析逻辑诊断当代抑郁，而神经多样性的社会运动则重新提出了精神分裂经验的肯定性维度。</w:t>
      </w:r>
    </w:p>
    <w:bookmarkEnd w:id="3672"/>
    <w:bookmarkEnd w:id="3668"/>
    <w:bookmarkStart w:id="972" w:name="X31b46b1923351a18faf69bb02da56b842890a76"/>
    <w:bookmarkStart w:id="5456" w:name="c231-领地化去领地化territorialization-deterritorialization"/>
    <w:p>
      <w:pPr>
        <w:pStyle w:val="Heading4"/>
      </w:pPr>
      <w:r>
        <w:t xml:space="preserve">C231 领地化/去领地化（Territorialization/Deterritorialization）</w:t>
      </w:r>
    </w:p>
    <w:bookmarkEnd w:id="5457"/>
    <w:bookmarkStart w:id="968" w:name="t1-萌发期-231"/>
    <w:p>
      <w:pPr>
        <w:pStyle w:val="Heading5"/>
      </w:pPr>
      <w:r>
        <w:t xml:space="preserve">T1 萌发期</w:t>
      </w:r>
    </w:p>
    <w:p>
      <w:pPr>
        <w:pStyle w:val="FirstParagraph"/>
      </w:pPr>
      <w:r>
        <w:t xml:space="preserve">领地化/去领地化概念源自德勒兹与瓜塔里的《反俄狄浦斯》(1972)与《千高原》(1980)——欲望机器的'领地化'(将欲望固定于特定对象)与'去领地化'(解放欲望流动)。生物学的领地性(territoriality)概念也是来源之一。</w:t>
      </w:r>
    </w:p>
    <w:bookmarkEnd w:id="968"/>
    <w:bookmarkStart w:id="969" w:name="t2-经典表述-231"/>
    <w:p>
      <w:pPr>
        <w:pStyle w:val="Heading5"/>
      </w:pPr>
      <w:r>
        <w:t xml:space="preserve">T2 经典表述</w:t>
      </w:r>
    </w:p>
    <w:p>
      <w:pPr>
        <w:pStyle w:val="FirstParagraph"/>
      </w:pPr>
      <w:r>
        <w:t xml:space="preserve">德勒兹与瓜塔里在《千高原》中系统阐述：领地化(territorialization)是将异质流固定于特定空间、制度或身份的过程；去领地化(deterritorialization)是解放被固定之流的运动；再领地化(reterritorialization)是将去领地化之流重新固定于新的领地。三元结构：领地化→去领地化→再领地化。资本主义是最彻底的去领地化力量(解构一切传统束缚)但同时不断再领地化(商品化、规范化)。</w:t>
      </w:r>
    </w:p>
    <w:bookmarkEnd w:id="969"/>
    <w:bookmarkStart w:id="970" w:name="t3-争辩与阐发-231"/>
    <w:p>
      <w:pPr>
        <w:pStyle w:val="Heading5"/>
      </w:pPr>
      <w:r>
        <w:t xml:space="preserve">T3 争辩与阐发</w:t>
      </w:r>
    </w:p>
    <w:p>
      <w:pPr>
        <w:pStyle w:val="FirstParagraph"/>
      </w:pPr>
      <w:r>
        <w:t xml:space="preserve">领地化概念的争论：(1)社会应用——从精神分析概念到社会学分析的迁移是否正当？(2)去领地化的方向——去领地化是否总是'解放'的？资本主义去领地化同时创造新的压迫(Berardi, 2009)；(3)再领地化的必然性——是否存在'绝对去领地化'(无再领地化)？(4)与全球化的关系——全球化是去领地化还是再领地化？</w:t>
      </w:r>
    </w:p>
    <w:bookmarkEnd w:id="970"/>
    <w:bookmarkStart w:id="971" w:name="t4-当代发展-231"/>
    <w:p>
      <w:pPr>
        <w:pStyle w:val="Heading5"/>
      </w:pPr>
      <w:r>
        <w:t xml:space="preserve">T4 当代发展</w:t>
      </w:r>
    </w:p>
    <w:p>
      <w:pPr>
        <w:pStyle w:val="FirstParagraph"/>
      </w:pPr>
      <w:r>
        <w:t xml:space="preserve">当代发展：(1)数字去领地化——互联网的去空间化与算法的再领地化(Srinivasan, 2017)；(2)气候去领地化——Anthropocene中的生态去领地化(Braun, 2014)；(3)移民与去领地化——跨国移民的去领地化经验与社区再领地化(Levitt &amp; Glick Schiller, 2004)；(4)平台再领地化——数字围墙花园作为新型领地化。</w:t>
      </w:r>
    </w:p>
    <w:bookmarkEnd w:id="971"/>
    <w:bookmarkEnd w:id="972"/>
    <w:bookmarkEnd w:id="973"/>
    <w:bookmarkStart w:id="984" w:name="实用主义社会学pragmatic-sociology"/>
    <w:p>
      <w:pPr>
        <w:pStyle w:val="Heading3"/>
      </w:pPr>
      <w:r>
        <w:t xml:space="preserve">18. 实用主义社会学（Pragmatic Sociology）</w:t>
      </w:r>
    </w:p>
    <w:bookmarkStart w:id="978" w:name="c232-辩护体制regimes-of-justification"/>
    <w:p>
      <w:pPr>
        <w:pStyle w:val="Heading4"/>
      </w:pPr>
      <w:r>
        <w:t xml:space="preserve">C232 辩护体制（Regimes of Justification）</w:t>
      </w:r>
    </w:p>
    <w:bookmarkStart w:id="974" w:name="t1-萌发期-232"/>
    <w:p>
      <w:pPr>
        <w:pStyle w:val="Heading5"/>
      </w:pPr>
      <w:r>
        <w:t xml:space="preserve">T1 萌发期</w:t>
      </w:r>
    </w:p>
    <w:p>
      <w:pPr>
        <w:pStyle w:val="FirstParagraph"/>
      </w:pPr>
      <w:r>
        <w:t xml:space="preserve">辩护体制概念的思想前史包括杜威的实用主义——正义作为解决问题的实践而非抽象原则，以及涂尔干对法律与道德的社会学分析。波尔坦斯基与泰维诺在《辩护》(1991)中系统发展了这一概念。</w:t>
      </w:r>
    </w:p>
    <w:bookmarkEnd w:id="974"/>
    <w:bookmarkStart w:id="975" w:name="t2-经典表述-232"/>
    <w:p>
      <w:pPr>
        <w:pStyle w:val="Heading5"/>
      </w:pPr>
      <w:r>
        <w:t xml:space="preserve">T2 经典表述</w:t>
      </w:r>
    </w:p>
    <w:p>
      <w:pPr>
        <w:pStyle w:val="FirstParagraph"/>
      </w:pPr>
      <w:r>
        <w:t xml:space="preserve">波尔坦斯基与泰维诺在《辩护》(1991)中系统阐述辩护体制(régimes de justification)：当争议发生时，人们诉诸不同的'辩护体制'(即正义原则)来正当化自己的立场。六种体制：(1)灵感(inspiration)——基于创造性与恩典；(2)家庭(domestique)——基于传统与信任；(3)名誉(opinion)——基于声誉与认可；(4)市民(civique)——基于集体福祉与平等；(5)市场(marché)——基于竞争与效率；(6)工业(industriel)——基于专业性与生产率。每种体制有其价值原则、合格主体与衡量标准。</w:t>
      </w:r>
    </w:p>
    <w:bookmarkEnd w:id="975"/>
    <w:bookmarkStart w:id="976" w:name="t3-争辩与阐发-232"/>
    <w:p>
      <w:pPr>
        <w:pStyle w:val="Heading5"/>
      </w:pPr>
      <w:r>
        <w:t xml:space="preserve">T3 争辩与阐发</w:t>
      </w:r>
    </w:p>
    <w:p>
      <w:pPr>
        <w:pStyle w:val="FirstParagraph"/>
      </w:pPr>
      <w:r>
        <w:t xml:space="preserve">辩护体制的争论：(1)体制的完备性——六种(后七种)体制是否穷尽所有正义原则？(2)体制的边界——不同体制之间是否可以'翻译'？(3)权力与辩护——辩护体制是否忽视了权力不对称？布迪厄批评辩护体制忽视符号暴力(Bourdieu, 1998)；(4)文化普遍性——六种体制是否以法国为中心？(Lamont &amp; Thévenot, 2000)。</w:t>
      </w:r>
    </w:p>
    <w:bookmarkEnd w:id="976"/>
    <w:bookmarkStart w:id="977" w:name="t4-当代发展-232"/>
    <w:p>
      <w:pPr>
        <w:pStyle w:val="Heading5"/>
      </w:pPr>
      <w:r>
        <w:t xml:space="preserve">T4 当代发展</w:t>
      </w:r>
    </w:p>
    <w:p>
      <w:pPr>
        <w:pStyle w:val="FirstParagraph"/>
      </w:pPr>
      <w:r>
        <w:t xml:space="preserve">当代发展：(1)连接体制——波尔坦斯基与夏佩洛在《资本主义新精神》(1999)中增加第七种体制——网络连接主义(projective/connexionniste)；(2)算法正义——AI伦理中的正义原则作为新型辩护体制(Mittelstadt, 2019)；(3)环境辩护——生态正义是否构成新体制？(4)中国正义原则——'和谐'与'面子'能否纳入辩护体制框架？</w:t>
      </w:r>
    </w:p>
    <w:bookmarkEnd w:id="977"/>
    <w:bookmarkEnd w:id="978"/>
    <w:bookmarkStart w:id="983" w:name="c233-检验tests-épreuves"/>
    <w:p>
      <w:pPr>
        <w:pStyle w:val="Heading4"/>
      </w:pPr>
      <w:r>
        <w:t xml:space="preserve">C233 检验（Tests / Épreuves）</w:t>
      </w:r>
    </w:p>
    <w:bookmarkStart w:id="979" w:name="t1-萌发期-233"/>
    <w:p>
      <w:pPr>
        <w:pStyle w:val="Heading5"/>
      </w:pPr>
      <w:r>
        <w:t xml:space="preserve">T1 萌发期</w:t>
      </w:r>
    </w:p>
    <w:p>
      <w:pPr>
        <w:pStyle w:val="FirstParagraph"/>
      </w:pPr>
      <w:r>
        <w:t xml:space="preserve">检验概念的思想前史包括涂尔干对仪式与集体欢腾的分析——社会共识的仪式性确认，以及实用主义对'探究'(inquiry)的分析——问题情境中的实践检验。</w:t>
      </w:r>
    </w:p>
    <w:bookmarkEnd w:id="979"/>
    <w:bookmarkStart w:id="980" w:name="t2-经典表述-233"/>
    <w:p>
      <w:pPr>
        <w:pStyle w:val="Heading5"/>
      </w:pPr>
      <w:r>
        <w:t xml:space="preserve">T2 经典表述</w:t>
      </w:r>
    </w:p>
    <w:p>
      <w:pPr>
        <w:pStyle w:val="FirstParagraph"/>
      </w:pPr>
      <w:r>
        <w:t xml:space="preserve">波尔坦斯基与泰维诺在《辩护》(1991)中阐述检验(épreuves/tests)：当争议发生时，人们要求'检验'来验证主张的合法性。检验是：(1)情境化的——特定检验在特定体制中有效；(2)物质化的——检验需要对象(文件、仪器、证据)；(3)争议性的——检验本身可以被质疑('这个检验公正吗？')；(4)制度化的——稳定化的检验成为制度(考试、审计、选举)。检验揭示'大写的存在'(êtres supérieurs)——每种体制中超越个体利益的更高价值。</w:t>
      </w:r>
    </w:p>
    <w:bookmarkEnd w:id="980"/>
    <w:bookmarkStart w:id="981" w:name="t3-争辩与阐发-233"/>
    <w:p>
      <w:pPr>
        <w:pStyle w:val="Heading5"/>
      </w:pPr>
      <w:r>
        <w:t xml:space="preserve">T3 争辩与阐发</w:t>
      </w:r>
    </w:p>
    <w:p>
      <w:pPr>
        <w:pStyle w:val="FirstParagraph"/>
      </w:pPr>
      <w:r>
        <w:t xml:space="preserve">检验概念的争论：(1)检验的公正性——谁设计检验？谁有权质疑检验？(2)检验vs权力——布迪厄批评检验忽视了权力不对称——考试看似公正但再生产文化资本不平等(Bourdieu &amp; Passeron, 1970)；(3)检验的伪造——何时检验被操纵？(4)检验的不确定性——检验结果是否确定？</w:t>
      </w:r>
    </w:p>
    <w:bookmarkEnd w:id="981"/>
    <w:bookmarkStart w:id="982" w:name="t4-当代发展-233"/>
    <w:p>
      <w:pPr>
        <w:pStyle w:val="Heading5"/>
      </w:pPr>
      <w:r>
        <w:t xml:space="preserve">T4 当代发展</w:t>
      </w:r>
    </w:p>
    <w:p>
      <w:pPr>
        <w:pStyle w:val="FirstParagraph"/>
      </w:pPr>
      <w:r>
        <w:t xml:space="preserve">当代发展：(1)算法检验——AI审计与偏见测试作为新型检验(Raji et al., 2020)；(2)绩效检验——KPI与OKR作为企业内部的检验制度；(3)社交媒体检验——'取消文化'作为非正式检验机制(Norris, 2021)；(4)环境检验——碳排放审计与ESG评级作为生态检验。</w:t>
      </w:r>
    </w:p>
    <w:bookmarkEnd w:id="982"/>
    <w:bookmarkEnd w:id="983"/>
    <w:bookmarkStart w:id="4343" w:name="语言社会学sociology-of-language"/>
    <w:p>
      <w:pPr>
        <w:pStyle w:val="Heading3"/>
      </w:pPr>
      <w:r>
        <w:t xml:space="preserve">19. 语言社会学（Sociology of Language）</w:t>
      </w:r>
    </w:p>
    <w:bookmarkStart w:id="4344" w:name="c234-language-ideology"/>
    <w:p>
      <w:pPr>
        <w:pStyle w:val="Heading4"/>
      </w:pPr>
      <w:r>
        <w:t xml:space="preserve">C234 语言意识形态（Language Ideology）</w:t>
      </w:r>
    </w:p>
    <w:bookmarkStart w:id="4345" w:name="t1-萌发期-234"/>
    <w:p>
      <w:pPr>
        <w:pStyle w:val="Heading5"/>
      </w:pPr>
      <w:r>
        <w:t xml:space="preserve">T1 萌发期</w:t>
      </w:r>
    </w:p>
    <w:p>
      <w:pPr>
        <w:pStyle w:val="FirstParagraph"/>
      </w:pPr>
      <w:r>
        <w:t xml:space="preserve">语言意识形态的思想先驱可追溯至沃洛希诺夫/巴赫金的“意识形态符号”概念——语言符号天然具有意识形态维度。萨丕尔-沃尔夫假说关于语言相对性的讨论亦触及了语言与世界观的关系，而人类学中对仪式语言的研究则为语言意识形态提供了民族志基础。</w:t>
      </w:r>
    </w:p>
    <w:bookmarkEnd w:id="4345"/>
    <w:bookmarkStart w:id="4346" w:name="t2-经典表述-234"/>
    <w:p>
      <w:pPr>
        <w:pStyle w:val="Heading5"/>
      </w:pPr>
      <w:r>
        <w:t xml:space="preserve">T2 经典表述</w:t>
      </w:r>
    </w:p>
    <w:p>
      <w:pPr>
        <w:pStyle w:val="FirstParagraph"/>
      </w:pPr>
      <w:r>
        <w:t xml:space="preserve">克罗斯克里蒂在《语言意识形态的体制》(2000)与伍拉德(1998)的编辑工作将语言意识形态确立为独立研究领域：语言意识形态是关于语言结构和使用的社会所持有的信念体系，它不仅反映社会结构而且积极建构权力关系。西尔弗斯坦的元语用学理论为其提供了分析工具。</w:t>
      </w:r>
    </w:p>
    <w:bookmarkEnd w:id="4346"/>
    <w:bookmarkStart w:id="4347" w:name="t3-争辩与阐发-234"/>
    <w:p>
      <w:pPr>
        <w:pStyle w:val="Heading5"/>
      </w:pPr>
      <w:r>
        <w:t xml:space="preserve">T3 争辩与阐发</w:t>
      </w:r>
    </w:p>
    <w:p>
      <w:pPr>
        <w:pStyle w:val="FirstParagraph"/>
      </w:pPr>
      <w:r>
        <w:t xml:space="preserve">语言意识形态研究在1990年代获得多维度发展：欧文-特里普的情境选择研究揭示了语言意识形态在日常实践中的运作，加尔文与希尔对“谎言”概念的跨文化研究展示了语言意识形态如何界定真伪边界。语言学人类学内部的争论集中于意识形态是否应被视为虚假意识或中性文化模式。</w:t>
      </w:r>
    </w:p>
    <w:bookmarkEnd w:id="4347"/>
    <w:bookmarkStart w:id="4348" w:name="t4-当代发展-234"/>
    <w:p>
      <w:pPr>
        <w:pStyle w:val="Heading5"/>
      </w:pPr>
      <w:r>
        <w:t xml:space="preserve">T4 当代发展</w:t>
      </w:r>
    </w:p>
    <w:p>
      <w:pPr>
        <w:pStyle w:val="FirstParagraph"/>
      </w:pPr>
      <w:r>
        <w:t xml:space="preserve">21世纪语言意识形态在数字传播与全球化语境中获得新发展。社交媒体中的语言立场标记、标准语意识形态在多语教育政策中的争论、以及算法语言检测中的意识形态编码，均为前沿议题。语言意识形态研究亦与批判种族理论交叉，揭示语言歧视如何再生产种族不平等。</w:t>
      </w:r>
    </w:p>
    <w:bookmarkEnd w:id="4348"/>
    <w:bookmarkEnd w:id="4344"/>
    <w:bookmarkStart w:id="4349" w:name="c235-order-of-discourse"/>
    <w:p>
      <w:pPr>
        <w:pStyle w:val="Heading4"/>
      </w:pPr>
      <w:r>
        <w:t xml:space="preserve">C235 话语秩序（Order of Discourse）</w:t>
      </w:r>
    </w:p>
    <w:bookmarkStart w:id="4350" w:name="t1-萌发期-235"/>
    <w:p>
      <w:pPr>
        <w:pStyle w:val="Heading5"/>
      </w:pPr>
      <w:r>
        <w:t xml:space="preserve">T1 萌发期</w:t>
      </w:r>
    </w:p>
    <w:p>
      <w:pPr>
        <w:pStyle w:val="FirstParagraph"/>
      </w:pPr>
      <w:r>
        <w:t xml:space="preserve">话语秩序的思想先驱可追溯至巴赫金的对话理论与话语类型学。巴赫金区分了多种话语类型及其社会功能，而福柯早期的知识考古学已分析了话语形成规则。尼采对真理作为“流动军队的隐喻”的论述亦为话语秩序的相对化提供了哲学先声。</w:t>
      </w:r>
    </w:p>
    <w:bookmarkEnd w:id="4350"/>
    <w:bookmarkStart w:id="4351" w:name="t2-经典表述-235"/>
    <w:p>
      <w:pPr>
        <w:pStyle w:val="Heading5"/>
      </w:pPr>
      <w:r>
        <w:t xml:space="preserve">T2 经典表述</w:t>
      </w:r>
    </w:p>
    <w:p>
      <w:pPr>
        <w:pStyle w:val="FirstParagraph"/>
      </w:pPr>
      <w:r>
        <w:t xml:space="preserve">福柯在《话语的秩序》(1971)的就职演讲中系统阐述了话语秩序概念：话语并非自由流动，而是受外部程序（禁止、区分、拒绝）与内部程序（评论、作者、学科）的严格规训。话语秩序即控制话语生产、流通与分配的规则系统，知识-权力在此交汇。</w:t>
      </w:r>
    </w:p>
    <w:bookmarkEnd w:id="4351"/>
    <w:bookmarkStart w:id="4352" w:name="t3-争辩与阐发-235"/>
    <w:p>
      <w:pPr>
        <w:pStyle w:val="Heading5"/>
      </w:pPr>
      <w:r>
        <w:t xml:space="preserve">T3 争辩与阐发</w:t>
      </w:r>
    </w:p>
    <w:p>
      <w:pPr>
        <w:pStyle w:val="FirstParagraph"/>
      </w:pPr>
      <w:r>
        <w:t xml:space="preserve">话语秩序研究在1980-1990年代获得重要发展：福柯后期从话语分析转向治理术研究，但话语秩序的分析框架被批判话语分析继承。巴特勒将话语秩序与性别表演理论结合，拉图尔则从行动者网络角度对话语秩序的本体论预设提出挑战。</w:t>
      </w:r>
    </w:p>
    <w:bookmarkEnd w:id="4352"/>
    <w:bookmarkStart w:id="4353" w:name="t4-当代发展-235"/>
    <w:p>
      <w:pPr>
        <w:pStyle w:val="Heading5"/>
      </w:pPr>
      <w:r>
        <w:t xml:space="preserve">T4 当代发展</w:t>
      </w:r>
    </w:p>
    <w:p>
      <w:pPr>
        <w:pStyle w:val="FirstParagraph"/>
      </w:pPr>
      <w:r>
        <w:t xml:space="preserve">21世纪话语秩序在算法推荐与平台治理中获得新意义。算法对信息流通的筛选构成了新型话语秩序——代码即法律，平台的社区准则取代了传统的禁止程序。后真相时代的“另类事实”现象则使话语秩序的真理性基础遭遇根本挑战，数字公共领域的话语规则正在被重新书写。</w:t>
      </w:r>
    </w:p>
    <w:bookmarkEnd w:id="4353"/>
    <w:bookmarkEnd w:id="4349"/>
    <w:bookmarkStart w:id="4354" w:name="c236-discourse-and-power"/>
    <w:p>
      <w:pPr>
        <w:pStyle w:val="Heading4"/>
      </w:pPr>
      <w:r>
        <w:t xml:space="preserve">C236 话语与权力（Discourse and Power）</w:t>
      </w:r>
    </w:p>
    <w:bookmarkStart w:id="4355" w:name="t1-萌发期-236"/>
    <w:p>
      <w:pPr>
        <w:pStyle w:val="Heading5"/>
      </w:pPr>
      <w:r>
        <w:t xml:space="preserve">T1 萌发期</w:t>
      </w:r>
    </w:p>
    <w:p>
      <w:pPr>
        <w:pStyle w:val="FirstParagraph"/>
      </w:pPr>
      <w:r>
        <w:t xml:space="preserve">话语与权力的思想渊源可追溯至尼采的透视主义与权力意志——真理是权力效应而非客观发现。葛兰西的文化霸权理论揭示了统治阶级通过文化话语实现同意制造，而阿尔都塞的意识形态国家机器理论则从结构层面分析了话语-权力的再生产机制。</w:t>
      </w:r>
    </w:p>
    <w:bookmarkEnd w:id="4355"/>
    <w:bookmarkStart w:id="4356" w:name="t2-经典表述-236"/>
    <w:p>
      <w:pPr>
        <w:pStyle w:val="Heading5"/>
      </w:pPr>
      <w:r>
        <w:t xml:space="preserve">T2 经典表述</w:t>
      </w:r>
    </w:p>
    <w:p>
      <w:pPr>
        <w:pStyle w:val="FirstParagraph"/>
      </w:pPr>
      <w:r>
        <w:t xml:space="preserve">费尔克拉夫在《语言与权力》(1989)中将话语与权力的关系系统化为社会科学分析框架：话语不仅是反映社会权力的透明媒介，更是建构与再生产权力关系的实践场所。他区分了话语中的权力(power in discourse)与话语背后的权力(power behind discourse)。</w:t>
      </w:r>
    </w:p>
    <w:bookmarkEnd w:id="4356"/>
    <w:bookmarkStart w:id="4357" w:name="t3-争辩与阐发-236"/>
    <w:p>
      <w:pPr>
        <w:pStyle w:val="Heading5"/>
      </w:pPr>
      <w:r>
        <w:t xml:space="preserve">T3 争辩与阐发</w:t>
      </w:r>
    </w:p>
    <w:p>
      <w:pPr>
        <w:pStyle w:val="FirstParagraph"/>
      </w:pPr>
      <w:r>
        <w:t xml:space="preserve">话语与权力的研究在1990年代分化为多个方向：凡戴克的社论-话语分析聚焦于种族主义话语，沃达克的话语-历史方法追溯了权力话语的历史建构，而福柯传统的治理术研究则将话语权力扩展至生命政治领域。哈贝马斯的交往行动理论提供了规范性批判的对照。</w:t>
      </w:r>
    </w:p>
    <w:bookmarkEnd w:id="4357"/>
    <w:bookmarkStart w:id="4358" w:name="t4-当代发展-236"/>
    <w:p>
      <w:pPr>
        <w:pStyle w:val="Heading5"/>
      </w:pPr>
      <w:r>
        <w:t xml:space="preserve">T4 当代发展</w:t>
      </w:r>
    </w:p>
    <w:p>
      <w:pPr>
        <w:pStyle w:val="FirstParagraph"/>
      </w:pPr>
      <w:r>
        <w:t xml:space="preserve">21世纪话语与权力在数字平台政治与虚假信息研究中获得新维度。算法对信息可见性的控制构成了话语权力的新形态——平台权力。深度伪造技术模糊了真伪话语的边界，而社交媒体中的回声室效应则使话语权力与信息茧房相互强化，民主社会的话语秩序面临前所未有的挑战。</w:t>
      </w:r>
    </w:p>
    <w:bookmarkEnd w:id="4358"/>
    <w:bookmarkEnd w:id="4354"/>
    <w:bookmarkStart w:id="4359" w:name="c237-linguistic-market"/>
    <w:p>
      <w:pPr>
        <w:pStyle w:val="Heading4"/>
      </w:pPr>
      <w:r>
        <w:t xml:space="preserve">C237 语言市场（Linguistic Market）</w:t>
      </w:r>
    </w:p>
    <w:bookmarkStart w:id="4360" w:name="t1-萌发期-237"/>
    <w:p>
      <w:pPr>
        <w:pStyle w:val="Heading5"/>
      </w:pPr>
      <w:r>
        <w:t xml:space="preserve">T1 萌发期</w:t>
      </w:r>
    </w:p>
    <w:p>
      <w:pPr>
        <w:pStyle w:val="FirstParagraph"/>
      </w:pPr>
      <w:r>
        <w:t xml:space="preserve">语言市场的思想先驱可追溯至索绪尔的符号价值理论——语言符号的价值由其在系统中的位置决定。莫斯科学派的函数风格学亦触及了语言使用的情境制约，而早期社会语言学对语码转换的研究则为语言市场概念提供了经验基础。</w:t>
      </w:r>
    </w:p>
    <w:bookmarkEnd w:id="4360"/>
    <w:bookmarkStart w:id="4361" w:name="t2-经典表述-237"/>
    <w:p>
      <w:pPr>
        <w:pStyle w:val="Heading5"/>
      </w:pPr>
      <w:r>
        <w:t xml:space="preserve">T2 经典表述</w:t>
      </w:r>
    </w:p>
    <w:p>
      <w:pPr>
        <w:pStyle w:val="FirstParagraph"/>
      </w:pPr>
      <w:r>
        <w:t xml:space="preserve">布尔迪厄在《语言意味着什么》(1982)中将语言市场概念引入社会学：语言实践如同经济行为，在不同市场中具有不同价值；语言资本的交换价值取决于市场的合法性结构——官方市场赋予标准语最高价值，而非正式市场则赋予不同语言变体以交换价值。</w:t>
      </w:r>
    </w:p>
    <w:bookmarkEnd w:id="4361"/>
    <w:bookmarkStart w:id="4362" w:name="t3-争辩与阐发-237"/>
    <w:p>
      <w:pPr>
        <w:pStyle w:val="Heading5"/>
      </w:pPr>
      <w:r>
        <w:t xml:space="preserve">T3 争辩与阐发</w:t>
      </w:r>
    </w:p>
    <w:p>
      <w:pPr>
        <w:pStyle w:val="FirstParagraph"/>
      </w:pPr>
      <w:r>
        <w:t xml:space="preserve">语言市场概念在1990年代获得深化与批判：布尔迪厄将语言市场与惯习、场域概念整合为统一框架，批评者则质疑其经济主义隐喻是否过于简化——语言实践中的情感与认同维度能否完全以市场逻辑解释。加尔文迪以日常语言哲学对布尔迪厄提出了哲学批评。</w:t>
      </w:r>
    </w:p>
    <w:bookmarkEnd w:id="4362"/>
    <w:bookmarkStart w:id="4363" w:name="t4-当代发展-237"/>
    <w:p>
      <w:pPr>
        <w:pStyle w:val="Heading5"/>
      </w:pPr>
      <w:r>
        <w:t xml:space="preserve">T4 当代发展</w:t>
      </w:r>
    </w:p>
    <w:p>
      <w:pPr>
        <w:pStyle w:val="FirstParagraph"/>
      </w:pPr>
      <w:r>
        <w:t xml:space="preserve">21世纪语言市场在全球化与数字经济中获得新发展。英语作为全球语言市场的强势货币在学术出版与跨国商业中占据垄断地位，平台经济中的多语言内容审核创造了新的语言市场层级，而AI翻译技术则可能改变语言资本的价值结构——当翻译成本趋近于零时，语言市场的交换逻辑是否会被重写？</w:t>
      </w:r>
    </w:p>
    <w:bookmarkEnd w:id="4363"/>
    <w:bookmarkEnd w:id="4359"/>
    <w:bookmarkStart w:id="4364" w:name="c238-linguistic-authority"/>
    <w:p>
      <w:pPr>
        <w:pStyle w:val="Heading4"/>
      </w:pPr>
      <w:r>
        <w:t xml:space="preserve">C238 语言权威（Linguistic Authority）</w:t>
      </w:r>
    </w:p>
    <w:bookmarkStart w:id="4365" w:name="t1-萌发期-238"/>
    <w:p>
      <w:pPr>
        <w:pStyle w:val="Heading5"/>
      </w:pPr>
      <w:r>
        <w:t xml:space="preserve">T1 萌发期</w:t>
      </w:r>
    </w:p>
    <w:p>
      <w:pPr>
        <w:pStyle w:val="FirstParagraph"/>
      </w:pPr>
      <w:r>
        <w:t xml:space="preserve">语言权威的思想先驱可追溯至韦伯的权威类型学——传统型、魅力型与法理型权威可同样适用于语言。奥斯汀的言语行为理论以施事话语揭示了语言的制度性权威——“我宣布你们结为夫妻”的有效性取决于说话者的制度位置。</w:t>
      </w:r>
    </w:p>
    <w:bookmarkEnd w:id="4365"/>
    <w:bookmarkStart w:id="4366" w:name="t2-经典表述-238"/>
    <w:p>
      <w:pPr>
        <w:pStyle w:val="Heading5"/>
      </w:pPr>
      <w:r>
        <w:t xml:space="preserve">T2 经典表述</w:t>
      </w:r>
    </w:p>
    <w:p>
      <w:pPr>
        <w:pStyle w:val="FirstParagraph"/>
      </w:pPr>
      <w:r>
        <w:t xml:space="preserve">布尔迪厄在《语言意味着什么》(1982)中系统分析了语言权威：话语的力量不来自语言本身而来自说话者所拥有的象征资本；制度授权赋予特定说话者以代表集体说话的权力，而接受者对权威的承认则是语言权力实现的必要条件。语言权威是象征权力的典范形式。</w:t>
      </w:r>
    </w:p>
    <w:bookmarkEnd w:id="4366"/>
    <w:bookmarkStart w:id="4367" w:name="t3-争辩与阐发-238"/>
    <w:p>
      <w:pPr>
        <w:pStyle w:val="Heading5"/>
      </w:pPr>
      <w:r>
        <w:t xml:space="preserve">T3 争辩与阐发</w:t>
      </w:r>
    </w:p>
    <w:p>
      <w:pPr>
        <w:pStyle w:val="FirstParagraph"/>
      </w:pPr>
      <w:r>
        <w:t xml:space="preserve">语言权威研究在政治语言学与法律语言学中获得延伸：布尔迪厄分析了教育系统如何再生产语言权威的阶级不平等，批判语言学家对标准语权威的意识形态批判揭示了语言权威的任意性，而法律话语中的语言权威研究则揭示了法庭中谁有权说话、谁被倾听的权力结构。</w:t>
      </w:r>
    </w:p>
    <w:bookmarkEnd w:id="4367"/>
    <w:bookmarkStart w:id="4368" w:name="t4-当代发展-238"/>
    <w:p>
      <w:pPr>
        <w:pStyle w:val="Heading5"/>
      </w:pPr>
      <w:r>
        <w:t xml:space="preserve">T4 当代发展</w:t>
      </w:r>
    </w:p>
    <w:p>
      <w:pPr>
        <w:pStyle w:val="FirstParagraph"/>
      </w:pPr>
      <w:r>
        <w:t xml:space="preserve">21世纪语言权威在专家知识与算法权威中获得新维度。新冠疫情中科学话语的权威性争议揭示了语言权威的信任危机，AI生成文本的权威性——如ChatGPT的回答被赋予何种制度性授权——成为新问题，而社交媒体中的意见领袖则以粉丝经济重塑了语言权威的合法性基础。</w:t>
      </w:r>
    </w:p>
    <w:bookmarkEnd w:id="4368"/>
    <w:bookmarkEnd w:id="4364"/>
    <w:bookmarkStart w:id="4369" w:name="c239-language-and-class"/>
    <w:p>
      <w:pPr>
        <w:pStyle w:val="Heading4"/>
      </w:pPr>
      <w:r>
        <w:t xml:space="preserve">C239 语言与阶级（Language and Class）</w:t>
      </w:r>
    </w:p>
    <w:bookmarkStart w:id="4370" w:name="t1-萌发期-239"/>
    <w:p>
      <w:pPr>
        <w:pStyle w:val="Heading5"/>
      </w:pPr>
      <w:r>
        <w:t xml:space="preserve">T1 萌发期</w:t>
      </w:r>
    </w:p>
    <w:p>
      <w:pPr>
        <w:pStyle w:val="FirstParagraph"/>
      </w:pPr>
      <w:r>
        <w:t xml:space="preserve">语言与阶级的思想先驱可追溯至马克思的意识形态理论与列宁对工人语言的研究。早期社会学者注意到工人阶级与中产阶级的语言差异，但缺乏系统分析。布拉格学派的功能风格学区分了语言的不同社会功能，而萨丕尔则记录了移民群体的语言变迁。</w:t>
      </w:r>
    </w:p>
    <w:bookmarkEnd w:id="4370"/>
    <w:bookmarkStart w:id="4371" w:name="t2-经典表述-239"/>
    <w:p>
      <w:pPr>
        <w:pStyle w:val="Heading5"/>
      </w:pPr>
      <w:r>
        <w:t xml:space="preserve">T2 经典表述</w:t>
      </w:r>
    </w:p>
    <w:p>
      <w:pPr>
        <w:pStyle w:val="FirstParagraph"/>
      </w:pPr>
      <w:r>
        <w:t xml:space="preserve">伯恩斯坦在《阶级、编码与控制》(1971)中提出了限制性编码(restricted code)与精致性编码(elaborated code)的经典区分：不同阶级的社会关系结构产生了不同的语言编码——工人阶级倾向于情境依赖的限制性编码，中产阶级倾向于意义明确的精致性编码。</w:t>
      </w:r>
    </w:p>
    <w:bookmarkEnd w:id="4371"/>
    <w:bookmarkStart w:id="4372" w:name="t3-争辩与阐发-239"/>
    <w:p>
      <w:pPr>
        <w:pStyle w:val="Heading5"/>
      </w:pPr>
      <w:r>
        <w:t xml:space="preserve">T3 争辩与阐发</w:t>
      </w:r>
    </w:p>
    <w:p>
      <w:pPr>
        <w:pStyle w:val="FirstParagraph"/>
      </w:pPr>
      <w:r>
        <w:t xml:space="preserve">伯恩斯坦的理论引发了激烈争论：批评者指责其隐含了中产阶级编码的优越性预设，将社会不平等归因于语言缺陷(deficit theory)。拉博夫在“非标准英语的逻辑”中反驳了黑人英语非逻辑的偏见，证明非标准变体同样具有系统逻辑。伯恩斯坦后来修正了理论，强调编码的差异而非优劣。</w:t>
      </w:r>
    </w:p>
    <w:bookmarkEnd w:id="4372"/>
    <w:bookmarkStart w:id="4373" w:name="t4-当代发展-239"/>
    <w:p>
      <w:pPr>
        <w:pStyle w:val="Heading5"/>
      </w:pPr>
      <w:r>
        <w:t xml:space="preserve">T4 当代发展</w:t>
      </w:r>
    </w:p>
    <w:p>
      <w:pPr>
        <w:pStyle w:val="FirstParagraph"/>
      </w:pPr>
      <w:r>
        <w:t xml:space="preserve">21世纪语言与阶级研究在教育公平与数字鸿沟中获得新意义。数字时代的“数字编码”——对技术语言的掌握程度——成为新的阶级区隔维度，语言资本在知识经济中的价值持续上升，而全球英语的普及则以新的方式再生产了阶级不平等——谁能说“正确”的英语决定了全球劳动力市场的位置。</w:t>
      </w:r>
    </w:p>
    <w:bookmarkEnd w:id="4373"/>
    <w:bookmarkEnd w:id="4369"/>
    <w:bookmarkStart w:id="4374" w:name="c240-language-and-race"/>
    <w:p>
      <w:pPr>
        <w:pStyle w:val="Heading4"/>
      </w:pPr>
      <w:r>
        <w:t xml:space="preserve">C240 语言与种族（Language and Race）</w:t>
      </w:r>
    </w:p>
    <w:bookmarkStart w:id="4375" w:name="t1-萌发期-240"/>
    <w:p>
      <w:pPr>
        <w:pStyle w:val="Heading5"/>
      </w:pPr>
      <w:r>
        <w:t xml:space="preserve">T1 萌发期</w:t>
      </w:r>
    </w:p>
    <w:p>
      <w:pPr>
        <w:pStyle w:val="FirstParagraph"/>
      </w:pPr>
      <w:r>
        <w:t xml:space="preserve">语言与种族的思想先驱可追溯至博厄斯对种族-语言-文化三者非必然联系的论证——语言类型不对应种族分类。早期方言调查亦发现非标准变体具有系统逻辑，而民权运动时期对黑人英语的研究则为语言与种族的学术分析提供了社会运动背景。</w:t>
      </w:r>
    </w:p>
    <w:bookmarkEnd w:id="4375"/>
    <w:bookmarkStart w:id="4376" w:name="t2-经典表述-240"/>
    <w:p>
      <w:pPr>
        <w:pStyle w:val="Heading5"/>
      </w:pPr>
      <w:r>
        <w:t xml:space="preserve">T2 经典表述</w:t>
      </w:r>
    </w:p>
    <w:p>
      <w:pPr>
        <w:pStyle w:val="FirstParagraph"/>
      </w:pPr>
      <w:r>
        <w:t xml:space="preserve">拉博夫在《内城的语言》(1972)中以严格的方言学方法证明了黑人英语白话(BEV)具有与其他方言同等系统的语音与语法规则，驳斥了“语言缺陷”假设。拉博夫的研究确立了语言变异的社会分层分析方法，证明了种族与语言变体的社会建构性。</w:t>
      </w:r>
    </w:p>
    <w:bookmarkEnd w:id="4376"/>
    <w:bookmarkStart w:id="4377" w:name="t3-争辩与阐发-240"/>
    <w:p>
      <w:pPr>
        <w:pStyle w:val="Heading5"/>
      </w:pPr>
      <w:r>
        <w:t xml:space="preserve">T3 争辩与阐发</w:t>
      </w:r>
    </w:p>
    <w:p>
      <w:pPr>
        <w:pStyle w:val="FirstParagraph"/>
      </w:pPr>
      <w:r>
        <w:t xml:space="preserve">语言与种族研究在1980-1990年代向批判种族语言学发展：斯莫尔伍德将语言歧视与制度性种族主义联系，摩根分析了非裔美国女性语言实践中的种族与性别交叉性。语言偏见测试揭示了听觉种族化(auditory racialization)——仅凭口音即触发种族刻板印象。</w:t>
      </w:r>
    </w:p>
    <w:bookmarkEnd w:id="4377"/>
    <w:bookmarkStart w:id="4378" w:name="t4-当代发展-240"/>
    <w:p>
      <w:pPr>
        <w:pStyle w:val="Heading5"/>
      </w:pPr>
      <w:r>
        <w:t xml:space="preserve">T4 当代发展</w:t>
      </w:r>
    </w:p>
    <w:p>
      <w:pPr>
        <w:pStyle w:val="FirstParagraph"/>
      </w:pPr>
      <w:r>
        <w:t xml:space="preserve">21世纪语言与种族研究在移民融合与算法偏见中获得新意义。西班牙语在美国的政治化、非洲移民在欧洲的语言排斥、以及语音识别系统对非标准口音的更高错误率，均揭示了语言种族主义的持续运作。批判种族语言学成为理解语言正义的核心框架。</w:t>
      </w:r>
    </w:p>
    <w:bookmarkEnd w:id="4378"/>
    <w:bookmarkEnd w:id="4374"/>
    <w:bookmarkStart w:id="4379" w:name="c241-language-death"/>
    <w:p>
      <w:pPr>
        <w:pStyle w:val="Heading4"/>
      </w:pPr>
      <w:r>
        <w:t xml:space="preserve">C241 语言消亡（Language Death）</w:t>
      </w:r>
    </w:p>
    <w:bookmarkStart w:id="4380" w:name="t1-萌发期-241"/>
    <w:p>
      <w:pPr>
        <w:pStyle w:val="Heading5"/>
      </w:pPr>
      <w:r>
        <w:t xml:space="preserve">T1 萌发期</w:t>
      </w:r>
    </w:p>
    <w:p>
      <w:pPr>
        <w:pStyle w:val="FirstParagraph"/>
      </w:pPr>
      <w:r>
        <w:t xml:space="preserve">语言消亡的现象在殖民主义扩张中已引起关注——传教士与殖民官员记录了大量濒危语言。19世纪的比较语言学在建构语系的同时亦注意到许多语言正在消失，而博厄斯对美洲原住民语言的紧急记录则隐含了对语言消亡的深切忧虑。</w:t>
      </w:r>
    </w:p>
    <w:bookmarkEnd w:id="4380"/>
    <w:bookmarkStart w:id="4381" w:name="t2-经典表述-241"/>
    <w:p>
      <w:pPr>
        <w:pStyle w:val="Heading5"/>
      </w:pPr>
      <w:r>
        <w:t xml:space="preserve">T2 经典表述</w:t>
      </w:r>
    </w:p>
    <w:p>
      <w:pPr>
        <w:pStyle w:val="FirstParagraph"/>
      </w:pPr>
      <w:r>
        <w:t xml:space="preserve">黑尔(1992)与内特尔和罗曼(2000)将语言消亡确立为语言学与生态学的交叉议题：全球约6000种语言中的90%将在21世纪内消亡，语言消亡的速度远超生物物种灭绝。黑尔将语言权利纳入基本人权范畴，而内特尔则将语言多样性与生物多样性进行类比。</w:t>
      </w:r>
    </w:p>
    <w:bookmarkEnd w:id="4381"/>
    <w:bookmarkStart w:id="4382" w:name="t3-争辩与阐发-241"/>
    <w:p>
      <w:pPr>
        <w:pStyle w:val="Heading5"/>
      </w:pPr>
      <w:r>
        <w:t xml:space="preserve">T3 争辩与阐发</w:t>
      </w:r>
    </w:p>
    <w:p>
      <w:pPr>
        <w:pStyle w:val="FirstParagraph"/>
      </w:pPr>
      <w:r>
        <w:t xml:space="preserve">语言消亡研究引发了深刻的方法论与伦理争论：语言记录与语言复兴孰为优先？语言消亡是自然过程还是殖民暴力结果？齐默尔曼对拉丁美洲原住民语言的紧急记录工作、哈里森的语言热点调查、以及格莱姆的语言活力评估框架均推动了该领域的发展。</w:t>
      </w:r>
    </w:p>
    <w:bookmarkEnd w:id="4382"/>
    <w:bookmarkStart w:id="4383" w:name="t4-当代发展-241"/>
    <w:p>
      <w:pPr>
        <w:pStyle w:val="Heading5"/>
      </w:pPr>
      <w:r>
        <w:t xml:space="preserve">T4 当代发展</w:t>
      </w:r>
    </w:p>
    <w:p>
      <w:pPr>
        <w:pStyle w:val="FirstParagraph"/>
      </w:pPr>
      <w:r>
        <w:t xml:space="preserve">21世纪语言消亡在数字技术与人工智能中获得新契机与新挑战。AI语音识别与自然语言处理为濒危语言提供了数字化记录与教学工具，但大语言模型训练中对低资源语言的忽视加剧了数字语言鸿沟。联合国“国际土著语言十年”(2022-2032)将语言消亡提升至全球治理议程。</w:t>
      </w:r>
    </w:p>
    <w:bookmarkEnd w:id="4383"/>
    <w:bookmarkEnd w:id="4379"/>
    <w:bookmarkStart w:id="4384" w:name="c242-linguistic-imperialism"/>
    <w:p>
      <w:pPr>
        <w:pStyle w:val="Heading4"/>
      </w:pPr>
      <w:r>
        <w:t xml:space="preserve">C242 语言帝国主义（Linguistic Imperialism）</w:t>
      </w:r>
    </w:p>
    <w:bookmarkStart w:id="4385" w:name="t1-萌发期-242"/>
    <w:p>
      <w:pPr>
        <w:pStyle w:val="Heading5"/>
      </w:pPr>
      <w:r>
        <w:t xml:space="preserve">T1 萌发期</w:t>
      </w:r>
    </w:p>
    <w:p>
      <w:pPr>
        <w:pStyle w:val="FirstParagraph"/>
      </w:pPr>
      <w:r>
        <w:t xml:space="preserve">语言帝国主义的思想先驱可追溯至恩格斯对殖民语言政策的批判与范农对殖民语言心理内化的分析——“说一种语言就是承担其文化世界”。非洲后殖民作家如恩古吉·瓦·提昂戈对英语霸权的抵抗写作，以及印度对英语殖民遗产的反思，均为该概念奠定了思想基础。</w:t>
      </w:r>
    </w:p>
    <w:bookmarkEnd w:id="4385"/>
    <w:bookmarkStart w:id="4386" w:name="t2-经典表述-242"/>
    <w:p>
      <w:pPr>
        <w:pStyle w:val="Heading5"/>
      </w:pPr>
      <w:r>
        <w:t xml:space="preserve">T2 经典表述</w:t>
      </w:r>
    </w:p>
    <w:p>
      <w:pPr>
        <w:pStyle w:val="FirstParagraph"/>
      </w:pPr>
      <w:r>
        <w:t xml:space="preserve">菲利普森在《语言帝国主义》(1992)中系统阐述了语言帝国主义理论：核心英语国家通过结构性与意识形态性手段在全球维持英语的支配地位，语言帝国主义是帝国主义的语言维度——它以语言为媒介实现经济、政治与文化的从属关系，而“语言援助”可能是新殖民主义的伪装。</w:t>
      </w:r>
    </w:p>
    <w:bookmarkEnd w:id="4386"/>
    <w:bookmarkStart w:id="4387" w:name="t3-争辩与阐发-242"/>
    <w:p>
      <w:pPr>
        <w:pStyle w:val="Heading5"/>
      </w:pPr>
      <w:r>
        <w:t xml:space="preserve">T3 争辩与阐发</w:t>
      </w:r>
    </w:p>
    <w:p>
      <w:pPr>
        <w:pStyle w:val="FirstParagraph"/>
      </w:pPr>
      <w:r>
        <w:t xml:space="preserve">语言帝国主义引发了重要争论：支持者以大量证据证明英语扩张与地缘政治权力的共谋，批评者则质疑该理论是否过于强调语言政策的外部强加而忽视了地方行为者的能动性与语言选择中的理性计算。斯波尔斯基的语言政策三维模型提供了更复杂的分析框架。</w:t>
      </w:r>
    </w:p>
    <w:bookmarkEnd w:id="4387"/>
    <w:bookmarkStart w:id="4388" w:name="t4-当代发展-242"/>
    <w:p>
      <w:pPr>
        <w:pStyle w:val="Heading5"/>
      </w:pPr>
      <w:r>
        <w:t xml:space="preserve">T4 当代发展</w:t>
      </w:r>
    </w:p>
    <w:p>
      <w:pPr>
        <w:pStyle w:val="FirstParagraph"/>
      </w:pPr>
      <w:r>
        <w:t xml:space="preserve">21世纪语言帝国主义在AI与全球出版中呈现新形态。大语言模型以英语为中心的训练数据构成“算法语言帝国主义”——非英语语言的AI性能系统性偏低。学术出版中的英语霸权使非英语知识生产边缘化，而全球南方的语言权利运动则呼吁将语言正义纳入发展议程。</w:t>
      </w:r>
    </w:p>
    <w:bookmarkEnd w:id="4388"/>
    <w:bookmarkEnd w:id="4384"/>
    <w:bookmarkStart w:id="4389" w:name="c243-bilingualism"/>
    <w:p>
      <w:pPr>
        <w:pStyle w:val="Heading4"/>
      </w:pPr>
      <w:r>
        <w:t xml:space="preserve">C243 双语主义（Bilingualism）</w:t>
      </w:r>
    </w:p>
    <w:bookmarkStart w:id="4390" w:name="t1-萌发期-243"/>
    <w:p>
      <w:pPr>
        <w:pStyle w:val="Heading5"/>
      </w:pPr>
      <w:r>
        <w:t xml:space="preserve">T1 萌发期</w:t>
      </w:r>
    </w:p>
    <w:p>
      <w:pPr>
        <w:pStyle w:val="FirstParagraph"/>
      </w:pPr>
      <w:r>
        <w:t xml:space="preserve">双语现象的思想先驱可追溯至洪堡的语言世界观理论——不同语言提供不同的世界图景。早期社会语言学如温里希的语言接触研究(1953)为双语主义分析奠定了基础，而加拿大双语政策与美国双语教育的实践则为学术研究提供了社会背景。</w:t>
      </w:r>
    </w:p>
    <w:bookmarkEnd w:id="4390"/>
    <w:bookmarkStart w:id="4391" w:name="t2-经典表述-243"/>
    <w:p>
      <w:pPr>
        <w:pStyle w:val="Heading5"/>
      </w:pPr>
      <w:r>
        <w:t xml:space="preserve">T2 经典表述</w:t>
      </w:r>
    </w:p>
    <w:p>
      <w:pPr>
        <w:pStyle w:val="FirstParagraph"/>
      </w:pPr>
      <w:r>
        <w:t xml:space="preserve">格罗斯让在《双语人生》(1982)中提出了双语主义的心理语言学基础：双语者并非两个单语者的组合，而是具有独特语言系统的交际者，其两种语言处于连续的激活与抑制动态中。赫勒(2007)则从社会学角度将双语主义分析为意识形态实践与权力资源。</w:t>
      </w:r>
    </w:p>
    <w:bookmarkEnd w:id="4391"/>
    <w:bookmarkStart w:id="4392" w:name="t3-争辩与阐发-243"/>
    <w:p>
      <w:pPr>
        <w:pStyle w:val="Heading5"/>
      </w:pPr>
      <w:r>
        <w:t xml:space="preserve">T3 争辩与阐发</w:t>
      </w:r>
    </w:p>
    <w:p>
      <w:pPr>
        <w:pStyle w:val="FirstParagraph"/>
      </w:pPr>
      <w:r>
        <w:t xml:space="preserve">双语主义研究在1990年代获得多维度发展：心理语言学中的抑制控制模型解释了双语的认知机制，社会语言学中的语码转换研究揭示了双语实践中的身份协商，而批判双语主义研究则质疑了“双语优势”话语是否掩盖了语言少数群体的结构性不平等。</w:t>
      </w:r>
    </w:p>
    <w:bookmarkEnd w:id="4392"/>
    <w:bookmarkStart w:id="4393" w:name="t4-当代发展-243"/>
    <w:p>
      <w:pPr>
        <w:pStyle w:val="Heading5"/>
      </w:pPr>
      <w:r>
        <w:t xml:space="preserve">T4 当代发展</w:t>
      </w:r>
    </w:p>
    <w:p>
      <w:pPr>
        <w:pStyle w:val="FirstParagraph"/>
      </w:pPr>
      <w:r>
        <w:t xml:space="preserve">21世纪双语主义在超多样性与translanguaging理论中获得范式转换。加西亚的translanguaging概念挑战了双语主义中“两种语言”的预设，强调双语者的完整语言库是一个整合系统。超移民社会中的多语实践、AI实时翻译对双语价值的重新定义，均为双语研究的前沿。</w:t>
      </w:r>
    </w:p>
    <w:bookmarkEnd w:id="4393"/>
    <w:bookmarkEnd w:id="4389"/>
    <w:bookmarkStart w:id="4394" w:name="c244-language-and-nationalism"/>
    <w:p>
      <w:pPr>
        <w:pStyle w:val="Heading4"/>
      </w:pPr>
      <w:r>
        <w:t xml:space="preserve">C244 语言与民族主义（Language and Nationalism）</w:t>
      </w:r>
    </w:p>
    <w:bookmarkStart w:id="4395" w:name="t1-萌发期-244"/>
    <w:p>
      <w:pPr>
        <w:pStyle w:val="Heading5"/>
      </w:pPr>
      <w:r>
        <w:t xml:space="preserve">T1 萌发期</w:t>
      </w:r>
    </w:p>
    <w:p>
      <w:pPr>
        <w:pStyle w:val="FirstParagraph"/>
      </w:pPr>
      <w:r>
        <w:t xml:space="preserve">语言与民族主义的关联可追溯至赫尔德的语言民族精神(Volksgeist)概念——语言是民族灵魂的载体。19世纪欧洲的民族复兴运动以语言标准化为民族统一的核心工程（如芬兰语运动、挪威语改革），而格林兄弟的民间故事收集亦以语言建构民族认同。</w:t>
      </w:r>
    </w:p>
    <w:bookmarkEnd w:id="4395"/>
    <w:bookmarkStart w:id="4396" w:name="t2-经典表述-244"/>
    <w:p>
      <w:pPr>
        <w:pStyle w:val="Heading5"/>
      </w:pPr>
      <w:r>
        <w:t xml:space="preserve">T2 经典表述</w:t>
      </w:r>
    </w:p>
    <w:p>
      <w:pPr>
        <w:pStyle w:val="FirstParagraph"/>
      </w:pPr>
      <w:r>
        <w:t xml:space="preserve">安德森在《想象的共同体》(1983)中以印刷资本主义解释了民族意识的形成：标准民族语言的印刷品创造了跨越地方社区的想象空间，使陌生人之间的共时性归属成为可能。霍布斯鲍姆(1990)则从历史角度分析了语言政策如何被民族主义政治所动员。</w:t>
      </w:r>
    </w:p>
    <w:bookmarkEnd w:id="4396"/>
    <w:bookmarkStart w:id="4397" w:name="t3-争辩与阐发-244"/>
    <w:p>
      <w:pPr>
        <w:pStyle w:val="Heading5"/>
      </w:pPr>
      <w:r>
        <w:t xml:space="preserve">T3 争辩与阐发</w:t>
      </w:r>
    </w:p>
    <w:p>
      <w:pPr>
        <w:pStyle w:val="FirstParagraph"/>
      </w:pPr>
      <w:r>
        <w:t xml:space="preserve">语言民族主义研究在1990年代分化为建构主义与本质主义之争：建构主义强调民族语言是被发明与标准化的产物，而非自然存在的实体。比勒尔对爱尔兰语复兴运动的分析、米尔罗伊对语言忠诚的社会网络解释、以及尤德尔对语言权利的国际比较，均推动了该领域的发展。</w:t>
      </w:r>
    </w:p>
    <w:bookmarkEnd w:id="4397"/>
    <w:bookmarkStart w:id="4398" w:name="t4-当代发展-244"/>
    <w:p>
      <w:pPr>
        <w:pStyle w:val="Heading5"/>
      </w:pPr>
      <w:r>
        <w:t xml:space="preserve">T4 当代发展</w:t>
      </w:r>
    </w:p>
    <w:p>
      <w:pPr>
        <w:pStyle w:val="FirstParagraph"/>
      </w:pPr>
      <w:r>
        <w:t xml:space="preserve">21世纪语言民族主义在右翼民粹主义与数字民族主义中获得新形态。语言纯化主义在法国、匈牙利等国的政治动员中复活，社交媒体中的民族主义语言战争成为新战场，而AI翻译技术则可能消解民族语言的边界——当语言不再是交流障碍时，民族主义是否还能以语言为动员工具？</w:t>
      </w:r>
    </w:p>
    <w:bookmarkEnd w:id="4398"/>
    <w:bookmarkEnd w:id="4394"/>
    <w:bookmarkStart w:id="4399" w:name="c245-language-and-globalization"/>
    <w:p>
      <w:pPr>
        <w:pStyle w:val="Heading4"/>
      </w:pPr>
      <w:r>
        <w:t xml:space="preserve">C245 语言与全球化（Language and Globalization）</w:t>
      </w:r>
    </w:p>
    <w:bookmarkStart w:id="4400" w:name="t1-萌发期-245"/>
    <w:p>
      <w:pPr>
        <w:pStyle w:val="Heading5"/>
      </w:pPr>
      <w:r>
        <w:t xml:space="preserve">T1 萌发期</w:t>
      </w:r>
    </w:p>
    <w:p>
      <w:pPr>
        <w:pStyle w:val="FirstParagraph"/>
      </w:pPr>
      <w:r>
        <w:t xml:space="preserve">语言与全球化的思想先驱可追溯至世界语运动与国际辅助语的构想——19世纪末至20世纪初的语言规划者试图以人工语言解决跨文化沟通问题。沃勒斯坦的世界体系理论为全球化分析提供了宏观框架，而早期的语言扩散研究则为该领域奠定了经验基础。</w:t>
      </w:r>
    </w:p>
    <w:bookmarkEnd w:id="4400"/>
    <w:bookmarkStart w:id="4401" w:name="t2-经典表述-245"/>
    <w:p>
      <w:pPr>
        <w:pStyle w:val="Heading5"/>
      </w:pPr>
      <w:r>
        <w:t xml:space="preserve">T2 经典表述</w:t>
      </w:r>
    </w:p>
    <w:p>
      <w:pPr>
        <w:pStyle w:val="FirstParagraph"/>
      </w:pPr>
      <w:r>
        <w:t xml:space="preserve">赫勒(2003)与科普兰(2003)分别从不同角度将语言与全球化联系起来：赫勒以政治经济学视角分析全球化如何重组语言市场与语言资本的价值结构，科普兰则从社会文化角度研究全球化中的语言风格化与身份展演。两者共同将语言全球化确立为独立研究领域。</w:t>
      </w:r>
    </w:p>
    <w:bookmarkEnd w:id="4401"/>
    <w:bookmarkStart w:id="4402" w:name="t3-争辩与阐发-245"/>
    <w:p>
      <w:pPr>
        <w:pStyle w:val="Heading5"/>
      </w:pPr>
      <w:r>
        <w:t xml:space="preserve">T3 争辩与阐发</w:t>
      </w:r>
    </w:p>
    <w:p>
      <w:pPr>
        <w:pStyle w:val="FirstParagraph"/>
      </w:pPr>
      <w:r>
        <w:t xml:space="preserve">语言全球化研究在2000年代获得重要推进：布洛克的全球化与语言阶级分析、彭尼库克的全局英语理论挑战了英语扩散的中性叙事，而库尔图瓦的法语世界分析则提供了非英语中心的全球化视角。全球化中的语言商品化——语言作为可出售的文化商品——成为核心议题。</w:t>
      </w:r>
    </w:p>
    <w:bookmarkEnd w:id="4402"/>
    <w:bookmarkStart w:id="4403" w:name="t4-当代发展-245"/>
    <w:p>
      <w:pPr>
        <w:pStyle w:val="Heading5"/>
      </w:pPr>
      <w:r>
        <w:t xml:space="preserve">T4 当代发展</w:t>
      </w:r>
    </w:p>
    <w:p>
      <w:pPr>
        <w:pStyle w:val="FirstParagraph"/>
      </w:pPr>
      <w:r>
        <w:t xml:space="preserve">21世纪语言全球化在数字平台与AI翻译中获得新维度。英语在互联网中的支配地位延续了语言全球化的不平等结构，AI翻译虽降低了语言障碍但以英语为轴心——翻译质量在英语对之间显著高于非英语对。全球数字平台的多语言治理则成为语言权利与商业逻辑的新角力场。</w:t>
      </w:r>
    </w:p>
    <w:bookmarkEnd w:id="4403"/>
    <w:bookmarkEnd w:id="4399"/>
    <w:bookmarkStart w:id="4404" w:name="c246-discursive-construction"/>
    <w:p>
      <w:pPr>
        <w:pStyle w:val="Heading4"/>
      </w:pPr>
      <w:r>
        <w:t xml:space="preserve">C246 话语建构（Discursive Construction）</w:t>
      </w:r>
    </w:p>
    <w:bookmarkStart w:id="4405" w:name="t1-萌发期-246"/>
    <w:p>
      <w:pPr>
        <w:pStyle w:val="Heading5"/>
      </w:pPr>
      <w:r>
        <w:t xml:space="preserve">T1 萌发期</w:t>
      </w:r>
    </w:p>
    <w:p>
      <w:pPr>
        <w:pStyle w:val="FirstParagraph"/>
      </w:pPr>
      <w:r>
        <w:t xml:space="preserve">话语建构的思想先驱可追溯至维特根斯坦的语言游戏理论——意义在于使用。奥斯汀与塞尔的言语行为理论揭示了话语的行动性维度——话语不仅描述世界而且建构世界。社会科学中的建构主义传统（伯格与卢克曼的社会建构现实）为话语建构提供了认识论基础。</w:t>
      </w:r>
    </w:p>
    <w:bookmarkEnd w:id="4405"/>
    <w:bookmarkStart w:id="4406" w:name="t2-经典表述-246"/>
    <w:p>
      <w:pPr>
        <w:pStyle w:val="Heading5"/>
      </w:pPr>
      <w:r>
        <w:t xml:space="preserve">T2 经典表述</w:t>
      </w:r>
    </w:p>
    <w:p>
      <w:pPr>
        <w:pStyle w:val="FirstParagraph"/>
      </w:pPr>
      <w:r>
        <w:t xml:space="preserve">波特与韦瑟雷尔在《话语与社会心理学》(1987)中系统阐述了话语建构方法：社会心理现象（态度、自我、情绪）并非前话语的内在实体，而是通过话语实践建构与协商的。话语建构分析关注话语的修辞组织、变异性与功能，而非追问话语背后的“真实态度”。</w:t>
      </w:r>
    </w:p>
    <w:bookmarkEnd w:id="4406"/>
    <w:bookmarkStart w:id="4407" w:name="t3-争辩与阐发-246"/>
    <w:p>
      <w:pPr>
        <w:pStyle w:val="Heading5"/>
      </w:pPr>
      <w:r>
        <w:t xml:space="preserve">T3 争辩与阐发</w:t>
      </w:r>
    </w:p>
    <w:p>
      <w:pPr>
        <w:pStyle w:val="FirstParagraph"/>
      </w:pPr>
      <w:r>
        <w:t xml:space="preserve">话语建构在1990年代与多种研究传统交叉：与福柯话语分析的结合产生了建构主义话语分析，与谈话分析的对话则形成了话语心理学。波特与韦瑟雷尔后期转向福柯式话语分析。批评者质疑话语建构是否走向了彻底的相对主义——如果一切都是话语建构，批判何以可能？</w:t>
      </w:r>
    </w:p>
    <w:bookmarkEnd w:id="4407"/>
    <w:bookmarkStart w:id="4408" w:name="t4-当代发展-246"/>
    <w:p>
      <w:pPr>
        <w:pStyle w:val="Heading5"/>
      </w:pPr>
      <w:r>
        <w:t xml:space="preserve">T4 当代发展</w:t>
      </w:r>
    </w:p>
    <w:p>
      <w:pPr>
        <w:pStyle w:val="FirstParagraph"/>
      </w:pPr>
      <w:r>
        <w:t xml:space="preserve">21世纪话语建构在社交媒体与算法推荐中获得新应用。网络舆论中的叙事建构、AI生成文本的话语建构能力——大语言模型以何种方式建构“现实”，以及深度伪造视频的多模态话语建构，均为该概念的前沿。话语建构研究亦与科学知识社会学(SSK)交叉，分析科学事实的话语建构过程。</w:t>
      </w:r>
    </w:p>
    <w:bookmarkEnd w:id="4408"/>
    <w:bookmarkEnd w:id="4404"/>
    <w:bookmarkStart w:id="4409" w:name="c247-critical-discourse-analysis"/>
    <w:p>
      <w:pPr>
        <w:pStyle w:val="Heading4"/>
      </w:pPr>
      <w:r>
        <w:t xml:space="preserve">C247 批判话语分析（Critical Discourse Analysis）</w:t>
      </w:r>
    </w:p>
    <w:bookmarkStart w:id="4410" w:name="t1-萌发期-247"/>
    <w:p>
      <w:pPr>
        <w:pStyle w:val="Heading5"/>
      </w:pPr>
      <w:r>
        <w:t xml:space="preserve">T1 萌发期</w:t>
      </w:r>
    </w:p>
    <w:p>
      <w:pPr>
        <w:pStyle w:val="FirstParagraph"/>
      </w:pPr>
      <w:r>
        <w:t xml:space="preserve">批判话语分析的思想先驱可追溯至法兰克福学派的批判理论与哈贝马斯的交往行动理论——语言是意识形态的载体亦是解放的媒介。福柯的知识-权力分析为CDA提供了方法论启示，而英国文化研究的意识形态批评（霍尔等）则为CDA提供了经验传统。</w:t>
      </w:r>
    </w:p>
    <w:bookmarkEnd w:id="4410"/>
    <w:bookmarkStart w:id="4411" w:name="t2-经典表述-247"/>
    <w:p>
      <w:pPr>
        <w:pStyle w:val="Heading5"/>
      </w:pPr>
      <w:r>
        <w:t xml:space="preserve">T2 经典表述</w:t>
      </w:r>
    </w:p>
    <w:p>
      <w:pPr>
        <w:pStyle w:val="FirstParagraph"/>
      </w:pPr>
      <w:r>
        <w:t xml:space="preserve">费尔克拉夫在《语言与权力》(1989)与凡戴克在1993年分别确立了批判话语分析的两大传统：费尔克拉夫的三维模型（文本-话语实践-社会实践）将语言学微观分析与宏观社会批判结合；凡戴克的社会认知方法则将话语与意识形态的关系通过认知中介来解释。</w:t>
      </w:r>
    </w:p>
    <w:bookmarkEnd w:id="4411"/>
    <w:bookmarkStart w:id="4412" w:name="t3-争辩与阐发-247"/>
    <w:p>
      <w:pPr>
        <w:pStyle w:val="Heading5"/>
      </w:pPr>
      <w:r>
        <w:t xml:space="preserve">T3 争辩与阐发</w:t>
      </w:r>
    </w:p>
    <w:p>
      <w:pPr>
        <w:pStyle w:val="FirstParagraph"/>
      </w:pPr>
      <w:r>
        <w:t xml:space="preserve">CDA在1990-2000年代分化为多种路径：沃达克的话语-历史方法以历史追溯揭示话语策略，凡戴克的意识形态话语分析聚焦种族主义话语，而费尔克拉夫后期与乔万特的辩证-关系方法则强调话语作为社会要素的辩证作用。后结构主义批评者指出CDA的分析者权威可能再生产了其所批判的权力不对称。</w:t>
      </w:r>
    </w:p>
    <w:bookmarkEnd w:id="4412"/>
    <w:bookmarkStart w:id="4413" w:name="t4-当代发展-247"/>
    <w:p>
      <w:pPr>
        <w:pStyle w:val="Heading5"/>
      </w:pPr>
      <w:r>
        <w:t xml:space="preserve">T4 当代发展</w:t>
      </w:r>
    </w:p>
    <w:p>
      <w:pPr>
        <w:pStyle w:val="FirstParagraph"/>
      </w:pPr>
      <w:r>
        <w:t xml:space="preserve">21世纪CDA在多模态话语分析与数字传播中获得新发展。多模态CDA将图像、视频与布局纳入批判分析范畴，社交媒体中的民粹主义话语、算法偏见的话语再生产、以及气候否认话语的网络传播，均为CDA的新应用领域。计算话语分析则尝试以NLP方法大规模识别话语策略。</w:t>
      </w:r>
    </w:p>
    <w:bookmarkEnd w:id="4413"/>
    <w:bookmarkEnd w:id="4409"/>
    <w:bookmarkStart w:id="4414" w:name="c248-language-and-gender-sociolinguistics"/>
    <w:p>
      <w:pPr>
        <w:pStyle w:val="Heading4"/>
      </w:pPr>
      <w:r>
        <w:t xml:space="preserve">C248 语言与性别(社会语言学)（Language and Gender (Sociolinguistics)）</w:t>
      </w:r>
    </w:p>
    <w:bookmarkStart w:id="4415" w:name="t1-萌发期-248"/>
    <w:p>
      <w:pPr>
        <w:pStyle w:val="Heading5"/>
      </w:pPr>
      <w:r>
        <w:t xml:space="preserve">T1 萌发期</w:t>
      </w:r>
    </w:p>
    <w:p>
      <w:pPr>
        <w:pStyle w:val="FirstParagraph"/>
      </w:pPr>
      <w:r>
        <w:t xml:space="preserve">语言与性别的研究先驱可追溯至萨丕尔对雅纳语中性别语言形式的记录与雅各布森对性别语法的研究。早期方言学发现女性倾向于使用更接近标准语的形式，而女权运动第二波则为语言与性别的学术分析提供了社会运动背景。</w:t>
      </w:r>
    </w:p>
    <w:bookmarkEnd w:id="4415"/>
    <w:bookmarkStart w:id="4416" w:name="t2-经典表述-248"/>
    <w:p>
      <w:pPr>
        <w:pStyle w:val="Heading5"/>
      </w:pPr>
      <w:r>
        <w:t xml:space="preserve">T2 经典表述</w:t>
      </w:r>
    </w:p>
    <w:p>
      <w:pPr>
        <w:pStyle w:val="FirstParagraph"/>
      </w:pPr>
      <w:r>
        <w:t xml:space="preserve">拉科夫在《语言与女人的位置》(1975)中开创了语言与性别的社会语言学分析：女性语言具有更频繁的模糊限制语、礼貌形式与升调疑问等特征，这些特征反映了女性在权力结构中的从属地位。坦嫩(1990)则提出“差异模型”——男女使用不同的语言文化风格，如同跨文化沟通。</w:t>
      </w:r>
    </w:p>
    <w:bookmarkEnd w:id="4416"/>
    <w:bookmarkStart w:id="4417" w:name="t3-争辩与阐发-248"/>
    <w:p>
      <w:pPr>
        <w:pStyle w:val="Heading5"/>
      </w:pPr>
      <w:r>
        <w:t xml:space="preserve">T3 争辩与阐发</w:t>
      </w:r>
    </w:p>
    <w:p>
      <w:pPr>
        <w:pStyle w:val="FirstParagraph"/>
      </w:pPr>
      <w:r>
        <w:t xml:space="preserve">语言与性别研究在1990年代经历了从“缺陷-差异-支配”模型的范式转换：韦斯特与齐默尔曼的“做性别”(doing gender)理论将性别视为话语中的持续成就而非前话语属性，巴特勒的性别表演理论提供了哲学基础。批评者指出坦嫩的差异模型可能掩盖了权力不平等。</w:t>
      </w:r>
    </w:p>
    <w:bookmarkEnd w:id="4417"/>
    <w:bookmarkStart w:id="4418" w:name="t4-当代发展-248"/>
    <w:p>
      <w:pPr>
        <w:pStyle w:val="Heading5"/>
      </w:pPr>
      <w:r>
        <w:t xml:space="preserve">T4 当代发展</w:t>
      </w:r>
    </w:p>
    <w:p>
      <w:pPr>
        <w:pStyle w:val="FirstParagraph"/>
      </w:pPr>
      <w:r>
        <w:t xml:space="preserve">21世纪语言与性别在酷儿语言学与数字性别实践中获得新发展。酷儿语言学将分析范畴从男女二元扩展至非二元性别身份，社交媒体中的性别话语建构、AI语音助手(如Siri)的性别化设计、以及跨性别者的语言过渡实践，均为语言与性别研究的新前沿。</w:t>
      </w:r>
    </w:p>
    <w:bookmarkEnd w:id="4418"/>
    <w:bookmarkEnd w:id="4414"/>
    <w:bookmarkStart w:id="4419" w:name="c249-language-contact"/>
    <w:p>
      <w:pPr>
        <w:pStyle w:val="Heading4"/>
      </w:pPr>
      <w:r>
        <w:t xml:space="preserve">C249 语言接触（Language Contact）</w:t>
      </w:r>
    </w:p>
    <w:bookmarkStart w:id="4420" w:name="t1-萌发期-249"/>
    <w:p>
      <w:pPr>
        <w:pStyle w:val="Heading5"/>
      </w:pPr>
      <w:r>
        <w:t xml:space="preserve">T1 萌发期</w:t>
      </w:r>
    </w:p>
    <w:p>
      <w:pPr>
        <w:pStyle w:val="FirstParagraph"/>
      </w:pPr>
      <w:r>
        <w:t xml:space="preserve">语言接触的思想先驱可追溯至19世纪比较语言学对语言混合与借词现象的观察——施密特的波浪理论解释了语言特征的扩散。鲍阿斯对美洲原住民语言接触的记录、以及早期殖民语境中的洋泾浜语研究，均为语言接触分析奠定了经验基础。</w:t>
      </w:r>
    </w:p>
    <w:bookmarkEnd w:id="4420"/>
    <w:bookmarkStart w:id="4421" w:name="t2-经典表述-249"/>
    <w:p>
      <w:pPr>
        <w:pStyle w:val="Heading5"/>
      </w:pPr>
      <w:r>
        <w:t xml:space="preserve">T2 经典表述</w:t>
      </w:r>
    </w:p>
    <w:p>
      <w:pPr>
        <w:pStyle w:val="FirstParagraph"/>
      </w:pPr>
      <w:r>
        <w:t xml:space="preserve">托马森和考夫曼在《语言接触、克里奥尔化与遗传语言学》(1988)中确立了语言接触的系统理论框架：语言接触的结果取决于社会因素（接触强度、态度、双语程度）而非语言内部结构——任何语言变化在适当的社会条件下都是可能的，这一主张挑战了遗传语言学的纯内部分歧假说。</w:t>
      </w:r>
    </w:p>
    <w:bookmarkEnd w:id="4421"/>
    <w:bookmarkStart w:id="4422" w:name="t3-争辩与阐发-249"/>
    <w:p>
      <w:pPr>
        <w:pStyle w:val="Heading5"/>
      </w:pPr>
      <w:r>
        <w:t xml:space="preserve">T3 争辩与阐发</w:t>
      </w:r>
    </w:p>
    <w:p>
      <w:pPr>
        <w:pStyle w:val="FirstParagraph"/>
      </w:pPr>
      <w:r>
        <w:t xml:space="preserve">语言接触研究在1990年代与多个领域交叉：迈尔霍费尔对借词层的研究、阿克森对语言区域(Area linguistics)的分析、以及穆夫温尼对克里奥尔语形成的种群-生态学方法。争论集中于语言接触能否产生根本性的类型变化，以及克里奥尔语是否构成特殊语言类型。</w:t>
      </w:r>
    </w:p>
    <w:bookmarkEnd w:id="4422"/>
    <w:bookmarkStart w:id="4423" w:name="t4-当代发展-249"/>
    <w:p>
      <w:pPr>
        <w:pStyle w:val="Heading5"/>
      </w:pPr>
      <w:r>
        <w:t xml:space="preserve">T4 当代发展</w:t>
      </w:r>
    </w:p>
    <w:p>
      <w:pPr>
        <w:pStyle w:val="FirstParagraph"/>
      </w:pPr>
      <w:r>
        <w:t xml:space="preserve">21世纪语言接触在数字交流与超多样性中获得新形态。互联网聊天与社交媒体中的语码混合、移民城市中的多语接触生态、以及AI翻译对语言接触的影响——当机器介入语言接触时，接触机制是否改变？超多样性理论将语言接触置于当代城市多语主义的框架中重新分析。</w:t>
      </w:r>
    </w:p>
    <w:bookmarkEnd w:id="4423"/>
    <w:bookmarkEnd w:id="4419"/>
    <w:bookmarkStart w:id="4424" w:name="c250-language-and-identity"/>
    <w:p>
      <w:pPr>
        <w:pStyle w:val="Heading4"/>
      </w:pPr>
      <w:r>
        <w:t xml:space="preserve">C250 语言与身份（Language and Identity）</w:t>
      </w:r>
    </w:p>
    <w:bookmarkStart w:id="4425" w:name="t1-萌发期-250"/>
    <w:p>
      <w:pPr>
        <w:pStyle w:val="Heading5"/>
      </w:pPr>
      <w:r>
        <w:t xml:space="preserve">T1 萌发期</w:t>
      </w:r>
    </w:p>
    <w:p>
      <w:pPr>
        <w:pStyle w:val="FirstParagraph"/>
      </w:pPr>
      <w:r>
        <w:t xml:space="preserve">语言与身份的思想先驱可追溯至洪堡的语言世界观与萨丕尔-沃尔夫假说——语言塑造思维方式与自我认知。米德的自我理论与戈夫曼的自我呈现理论从社会学角度分析了身份的话语建构，而早期社会语言学对语码转换的研究则揭示了语言选择中的身份协商。</w:t>
      </w:r>
    </w:p>
    <w:bookmarkEnd w:id="4425"/>
    <w:bookmarkStart w:id="4426" w:name="t2-经典表述-250"/>
    <w:p>
      <w:pPr>
        <w:pStyle w:val="Heading5"/>
      </w:pPr>
      <w:r>
        <w:t xml:space="preserve">T2 经典表述</w:t>
      </w:r>
    </w:p>
    <w:p>
      <w:pPr>
        <w:pStyle w:val="FirstParagraph"/>
      </w:pPr>
      <w:r>
        <w:t xml:space="preserve">约瑟夫在《语言与身份》(2004)中系统阐述了语言与身份的关系：身份不是语言之外的既定实体，而是通过语言实践持续建构与协商的。约瑟夫整合了语言学、社会理论与政治哲学的视角，论证了语言认同的民族主义动员与日常语言实践之间的连续性。</w:t>
      </w:r>
    </w:p>
    <w:bookmarkEnd w:id="4426"/>
    <w:bookmarkStart w:id="4427" w:name="t3-争辩与阐发-250"/>
    <w:p>
      <w:pPr>
        <w:pStyle w:val="Heading5"/>
      </w:pPr>
      <w:r>
        <w:t xml:space="preserve">T3 争辩与阐发</w:t>
      </w:r>
    </w:p>
    <w:p>
      <w:pPr>
        <w:pStyle w:val="FirstParagraph"/>
      </w:pPr>
      <w:r>
        <w:t xml:space="preserve">语言与身份研究在2000年代与建构主义、后结构主义理论深入对话：布坎南的身份表演理论、巴特勒的语言可述性概念、以及勒佩奇与塔布里德-凯勒的行为语言学说，均强调身份的语言建构性。争论集中于：语言身份是否具有任何稳定的本体论基础，还是纯粹的流动建构？</w:t>
      </w:r>
    </w:p>
    <w:bookmarkEnd w:id="4427"/>
    <w:bookmarkStart w:id="4428" w:name="t4-当代发展-250"/>
    <w:p>
      <w:pPr>
        <w:pStyle w:val="Heading5"/>
      </w:pPr>
      <w:r>
        <w:t xml:space="preserve">T4 当代发展</w:t>
      </w:r>
    </w:p>
    <w:p>
      <w:pPr>
        <w:pStyle w:val="FirstParagraph"/>
      </w:pPr>
      <w:r>
        <w:t xml:space="preserve">21世纪语言与身份在数字身份与跨文化流动中获得新发展。社交媒体中的语言风格化与身份展演、移民的多语身份协商、以及AI生成文本中的身份伪造与验证，均为新议题。语言与身份研究亦与情感理论交叉，关注语言实践中的情感投入如何塑造身份归属。</w:t>
      </w:r>
    </w:p>
    <w:bookmarkEnd w:id="4428"/>
    <w:bookmarkEnd w:id="4424"/>
    <w:bookmarkStart w:id="4429" w:name="c251-sociology-of-language-policy"/>
    <w:p>
      <w:pPr>
        <w:pStyle w:val="Heading4"/>
      </w:pPr>
      <w:r>
        <w:t xml:space="preserve">C251 语言政策的社会学（Sociology of Language Policy）</w:t>
      </w:r>
    </w:p>
    <w:bookmarkStart w:id="4430" w:name="t1-萌发期-251"/>
    <w:p>
      <w:pPr>
        <w:pStyle w:val="Heading5"/>
      </w:pPr>
      <w:r>
        <w:t xml:space="preserve">T1 萌发期</w:t>
      </w:r>
    </w:p>
    <w:p>
      <w:pPr>
        <w:pStyle w:val="FirstParagraph"/>
      </w:pPr>
      <w:r>
        <w:t xml:space="preserve">语言政策的思想先驱可追溯至法国大革命时期的语言统一政策——以标准法语取代方言以构建国民认同。19世纪民族国家的语言标准化运动与殖民语言政策为语言政策研究提供了历史背景，而库拉斯的《语言政策》(1931)则被视为该领域的早期系统著作。</w:t>
      </w:r>
    </w:p>
    <w:bookmarkEnd w:id="4430"/>
    <w:bookmarkStart w:id="4431" w:name="t2-经典表述-251"/>
    <w:p>
      <w:pPr>
        <w:pStyle w:val="Heading5"/>
      </w:pPr>
      <w:r>
        <w:t xml:space="preserve">T2 经典表述</w:t>
      </w:r>
    </w:p>
    <w:p>
      <w:pPr>
        <w:pStyle w:val="FirstParagraph"/>
      </w:pPr>
      <w:r>
        <w:t xml:space="preserve">里森托在《语言政策导论》(2006)中将语言政策研究从规范性的政策建议转向社会学的批判分析：语言政策是意识形态、管理与实践三个层面的交织——不仅关注政策的文本规定，更关注政策的实施过程与实际效果，以及政策背后的权力关系与利益结构。</w:t>
      </w:r>
    </w:p>
    <w:bookmarkEnd w:id="4431"/>
    <w:bookmarkStart w:id="4432" w:name="t3-争辩与阐发-251"/>
    <w:p>
      <w:pPr>
        <w:pStyle w:val="Heading5"/>
      </w:pPr>
      <w:r>
        <w:t xml:space="preserve">T3 争辩与阐发</w:t>
      </w:r>
    </w:p>
    <w:p>
      <w:pPr>
        <w:pStyle w:val="FirstParagraph"/>
      </w:pPr>
      <w:r>
        <w:t xml:space="preserve">语言政策的社会学在2000年代与多个领域交叉：斯波尔斯基的语言政策三维模型（意识形态、管理、实践）、约翰逊的民族志语言政策研究、以及麦克尔迪对语言政策历史社会学的贡献，均将语言政策从文本分析扩展为社会实践分析。</w:t>
      </w:r>
    </w:p>
    <w:bookmarkEnd w:id="4432"/>
    <w:bookmarkStart w:id="4433" w:name="t4-当代发展-251"/>
    <w:p>
      <w:pPr>
        <w:pStyle w:val="Heading5"/>
      </w:pPr>
      <w:r>
        <w:t xml:space="preserve">T4 当代发展</w:t>
      </w:r>
    </w:p>
    <w:p>
      <w:pPr>
        <w:pStyle w:val="FirstParagraph"/>
      </w:pPr>
      <w:r>
        <w:t xml:space="preserve">21世纪语言政策的社会学在多语治理与AI语言标准中获得新意义。欧盟的多语政策在制度理想与现实资源约束之间的张力、移民国家的语言融入政策与身份政治、以及AI语言模型的训练语料选择对语言地位的隐性政策效应，均为该领域的前沿问题。语言政策研究亦更加关注政策接受者的能动性与抵抗。</w:t>
      </w:r>
    </w:p>
    <w:bookmarkEnd w:id="4433"/>
    <w:bookmarkEnd w:id="4429"/>
    <w:bookmarkStart w:id="3673" w:name="c252-orders-of-worth-cités"/>
    <w:p>
      <w:pPr>
        <w:pStyle w:val="Heading4"/>
      </w:pPr>
      <w:r>
        <w:t xml:space="preserve">C252 正义格式（Orders of Worth / Cités）</w:t>
      </w:r>
    </w:p>
    <w:bookmarkStart w:id="3674" w:name="t1-萌发期-252"/>
    <w:p>
      <w:pPr>
        <w:pStyle w:val="Heading5"/>
      </w:pPr>
      <w:r>
        <w:t xml:space="preserve">T1 萌发期</w:t>
      </w:r>
    </w:p>
    <w:p>
      <w:pPr>
        <w:pStyle w:val="FirstParagraph"/>
      </w:pPr>
      <w:r>
        <w:t xml:space="preserve">正义格式的思想先驱可追溯至涂尔干的社会团结类型学与韦伯的价值多元论。涂尔干区分了机械团结与有机团结的不同道德基础，韦伯则揭示了现代性中多神论的价值冲突。瓦尔泽的《正义诸领域》(1983)以“复合平等”理论为正义格式提供了直接的理论先导。</w:t>
      </w:r>
    </w:p>
    <w:bookmarkEnd w:id="3674"/>
    <w:bookmarkStart w:id="3675" w:name="t2-经典表述-252"/>
    <w:p>
      <w:pPr>
        <w:pStyle w:val="Heading5"/>
      </w:pPr>
      <w:r>
        <w:t xml:space="preserve">T2 经典表述</w:t>
      </w:r>
    </w:p>
    <w:p>
      <w:pPr>
        <w:pStyle w:val="FirstParagraph"/>
      </w:pPr>
      <w:r>
        <w:t xml:space="preserve">博尔坦斯基与泰弗诺在《论辩护》(1991)中系统阐述了正义格式理论：当代社会中存在六种(后扩展为七种)普遍性证明格式——公民(civique)、市场(marché)、工业(industriel)、家庭(domestique)、灵感(inspiré)、声望(de la renommée)与项目(par projet)，每种格式均有其特定的最高原则与合格对象。</w:t>
      </w:r>
    </w:p>
    <w:bookmarkEnd w:id="3675"/>
    <w:bookmarkStart w:id="3676" w:name="t3-争辩与阐发-252"/>
    <w:p>
      <w:pPr>
        <w:pStyle w:val="Heading5"/>
      </w:pPr>
      <w:r>
        <w:t xml:space="preserve">T3 争辩与阐发</w:t>
      </w:r>
    </w:p>
    <w:p>
      <w:pPr>
        <w:pStyle w:val="FirstParagraph"/>
      </w:pPr>
      <w:r>
        <w:t xml:space="preserve">正义格式理论在1990-2000年代引发重要讨论：批评者质疑六/七种格式是否穷尽了所有可能的证明模式，以及不同格式之间的妥协是否可能。泰弗诺以“投入的格式”将理论从公共证明扩展至日常亲近秩序，拉福雷与维盖尔则将正义格式应用于环境争议与城市政策分析。</w:t>
      </w:r>
    </w:p>
    <w:bookmarkEnd w:id="3676"/>
    <w:bookmarkStart w:id="3677" w:name="t4-当代发展-252"/>
    <w:p>
      <w:pPr>
        <w:pStyle w:val="Heading5"/>
      </w:pPr>
      <w:r>
        <w:t xml:space="preserve">T4 当代发展</w:t>
      </w:r>
    </w:p>
    <w:p>
      <w:pPr>
        <w:pStyle w:val="FirstParagraph"/>
      </w:pPr>
      <w:r>
        <w:t xml:space="preserve">21世纪正义格式理论在数字平台与生态争议中获得新发展。平台经济的评价机制可视作新的正义格式——算法排名替代了公共审议，气候争议中不同格式的冲突（工业vs.灵感vs.公民）成为分析焦点，而全球正义中的跨文化格式兼容性问题则提出了该理论的比较社会学拓展方向。</w:t>
      </w:r>
    </w:p>
    <w:bookmarkEnd w:id="3677"/>
    <w:bookmarkEnd w:id="3673"/>
    <w:bookmarkStart w:id="3678" w:name="c253-compromise"/>
    <w:p>
      <w:pPr>
        <w:pStyle w:val="Heading4"/>
      </w:pPr>
      <w:r>
        <w:t xml:space="preserve">C253 妥协（Compromise）</w:t>
      </w:r>
    </w:p>
    <w:bookmarkStart w:id="3679" w:name="t1-萌发期-253"/>
    <w:p>
      <w:pPr>
        <w:pStyle w:val="Heading5"/>
      </w:pPr>
      <w:r>
        <w:t xml:space="preserve">T1 萌发期</w:t>
      </w:r>
    </w:p>
    <w:p>
      <w:pPr>
        <w:pStyle w:val="FirstParagraph"/>
      </w:pPr>
      <w:r>
        <w:t xml:space="preserve">妥协的政治思想渊源可追溯至孟德斯鸠的温和政体论与卢梭的公意理论之间的张力——政治实践中的妥协必要性。实用主义哲学中的杜威以实验方法处理价值冲突亦蕴含了妥协的逻辑，而多元主义政治理论（如达尔）则将妥协视为民主政治的核心运作机制。</w:t>
      </w:r>
    </w:p>
    <w:bookmarkEnd w:id="3679"/>
    <w:bookmarkStart w:id="3680" w:name="t2-经典表述-253"/>
    <w:p>
      <w:pPr>
        <w:pStyle w:val="Heading5"/>
      </w:pPr>
      <w:r>
        <w:t xml:space="preserve">T2 经典表述</w:t>
      </w:r>
    </w:p>
    <w:p>
      <w:pPr>
        <w:pStyle w:val="FirstParagraph"/>
      </w:pPr>
      <w:r>
        <w:t xml:space="preserve">博尔坦斯基与泰弗诺在《论辩护》(1991)中将妥协置于正义格式理论的核心：当不同格式发生冲突时，行动者可以达成妥协——在不消除格式差异的前提下暂时就共同安排达成一致。妥协不同于约定之处在于：妥协的参与者仍坚持各自格式的普遍性主张，只是暂时搁置了不可调和的分歧。</w:t>
      </w:r>
    </w:p>
    <w:bookmarkEnd w:id="3680"/>
    <w:bookmarkStart w:id="3681" w:name="t3-争辩与阐发-253"/>
    <w:p>
      <w:pPr>
        <w:pStyle w:val="Heading5"/>
      </w:pPr>
      <w:r>
        <w:t xml:space="preserve">T3 争辩与阐发</w:t>
      </w:r>
    </w:p>
    <w:p>
      <w:pPr>
        <w:pStyle w:val="FirstParagraph"/>
      </w:pPr>
      <w:r>
        <w:t xml:space="preserve">妥协概念在法国实用主义社会学内部获得精细分析：泰弗诺区分了“脆弱妥协”与“稳固妥协”的不同稳定性条件，而博尔坦斯基则将妥协与约定和暴力并列为三种处理冲突的模式。批评者指出妥协概念可能过于乐观地假定了不同格式之间的可通约性。</w:t>
      </w:r>
    </w:p>
    <w:bookmarkEnd w:id="3681"/>
    <w:bookmarkStart w:id="3682" w:name="t4-当代发展-253"/>
    <w:p>
      <w:pPr>
        <w:pStyle w:val="Heading5"/>
      </w:pPr>
      <w:r>
        <w:t xml:space="preserve">T4 当代发展</w:t>
      </w:r>
    </w:p>
    <w:p>
      <w:pPr>
        <w:pStyle w:val="FirstParagraph"/>
      </w:pPr>
      <w:r>
        <w:t xml:space="preserve">21世纪妥协概念在气候政治与多元文化争议中获得新意义。巴黎气候协定可视作不同正义格式（工业增长vs.生态责任）之间的脆弱妥协，多元文化社会中的宗教自由与性别平等冲突则呈现了妥协的极限——当格式差异涉及根本价值时，妥协是否可能？民粹主义对妥协的拒斥则构成了对民主妥协逻辑的根本挑战。</w:t>
      </w:r>
    </w:p>
    <w:bookmarkEnd w:id="3682"/>
    <w:bookmarkEnd w:id="3678"/>
    <w:bookmarkStart w:id="3683" w:name="c254-sociologie-critique"/>
    <w:p>
      <w:pPr>
        <w:pStyle w:val="Heading4"/>
      </w:pPr>
      <w:r>
        <w:t xml:space="preserve">C254 批判的社会学（Sociologie critique）</w:t>
      </w:r>
    </w:p>
    <w:bookmarkStart w:id="3684" w:name="t1-萌发期-254"/>
    <w:p>
      <w:pPr>
        <w:pStyle w:val="Heading5"/>
      </w:pPr>
      <w:r>
        <w:t xml:space="preserve">T1 萌发期</w:t>
      </w:r>
    </w:p>
    <w:p>
      <w:pPr>
        <w:pStyle w:val="FirstParagraph"/>
      </w:pPr>
      <w:r>
        <w:t xml:space="preserve">批判社会学的思想先驱可追溯至马克思的意识形态批判与法兰克福学派的批判理论。布尔迪厄的反思社会学构成了博尔坦斯基最直接的对话者——布尔迪厄以惯习-场域-资本揭露符号暴力，而博尔坦斯基则质疑布尔迪厄的批判是否剥夺了行动者的批判能力。</w:t>
      </w:r>
    </w:p>
    <w:bookmarkEnd w:id="3684"/>
    <w:bookmarkStart w:id="3685" w:name="t2-经典表述-254"/>
    <w:p>
      <w:pPr>
        <w:pStyle w:val="Heading5"/>
      </w:pPr>
      <w:r>
        <w:t xml:space="preserve">T2 经典表述</w:t>
      </w:r>
    </w:p>
    <w:p>
      <w:pPr>
        <w:pStyle w:val="FirstParagraph"/>
      </w:pPr>
      <w:r>
        <w:t xml:space="preserve">博尔坦斯基在《论批判》(2009)中系统阐述了批判的社会学纲领：与布尔迪厄的批判社会学(sociologie critique)不同，批判的社会学(sociologie de la critique)以行动者自身的批判能力为研究对象——关注普通人如何在日常冲突中动员正义原则进行检验与批评，而非以社会学家俯视被意识形态蒙蔽的行动者。</w:t>
      </w:r>
    </w:p>
    <w:bookmarkEnd w:id="3685"/>
    <w:bookmarkStart w:id="3686" w:name="t3-争辩与阐发-254"/>
    <w:p>
      <w:pPr>
        <w:pStyle w:val="Heading5"/>
      </w:pPr>
      <w:r>
        <w:t xml:space="preserve">T3 争辩与阐发</w:t>
      </w:r>
    </w:p>
    <w:p>
      <w:pPr>
        <w:pStyle w:val="FirstParagraph"/>
      </w:pPr>
      <w:r>
        <w:t xml:space="preserve">批判的社会学在法国社会学内部引发了与布尔迪厄传统的持久争论：博尔坦斯基批评布尔迪厄的批判将行动者视为“文化笨蛋”(cultural dope)，布尔迪厄派则反驳博尔坦斯基过于信任行动者的反思能力。这场争论的核心是：社会学批判的权威性来源何在？是理论洞察还是行动者的经验？</w:t>
      </w:r>
    </w:p>
    <w:bookmarkEnd w:id="3686"/>
    <w:bookmarkStart w:id="3687" w:name="t4-当代发展-254"/>
    <w:p>
      <w:pPr>
        <w:pStyle w:val="Heading5"/>
      </w:pPr>
      <w:r>
        <w:t xml:space="preserve">T4 当代发展</w:t>
      </w:r>
    </w:p>
    <w:p>
      <w:pPr>
        <w:pStyle w:val="FirstParagraph"/>
      </w:pPr>
      <w:r>
        <w:t xml:space="preserve">21世纪批判的社会学在全球正义与数字平台批判中获得新发展。数字劳工的抗议行动、零工经济中的骑手组织化、以及平台算法的可审计性运动，均为行动者批判能力的当代案例。博尔坦斯基的框架亦被应用于分析威权体制中的隐性批判实践，揭示了批判如何在缺乏公共领域的条件下运作。</w:t>
      </w:r>
    </w:p>
    <w:bookmarkEnd w:id="3687"/>
    <w:bookmarkEnd w:id="3683"/>
    <w:bookmarkStart w:id="3688" w:name="c255-régimes-et-critique"/>
    <w:p>
      <w:pPr>
        <w:pStyle w:val="Heading4"/>
      </w:pPr>
      <w:r>
        <w:t xml:space="preserve">C255 体制与批判（Régimes et critique）</w:t>
      </w:r>
    </w:p>
    <w:bookmarkStart w:id="3689" w:name="t1-萌发期-255"/>
    <w:p>
      <w:pPr>
        <w:pStyle w:val="Heading5"/>
      </w:pPr>
      <w:r>
        <w:t xml:space="preserve">T1 萌发期</w:t>
      </w:r>
    </w:p>
    <w:p>
      <w:pPr>
        <w:pStyle w:val="FirstParagraph"/>
      </w:pPr>
      <w:r>
        <w:t xml:space="preserve">体制与批判的辩证思想可追溯至马克思的辩证法与涂尔干的社会事实理论——社会秩序与对秩序的挑战之间的关系。法兰克福学派的肯定性文化批判亦触及了体制吸纳批判的动力学，而哈贝马斯的合法性危机理论则分析了体制与批判之间的系统性张力。</w:t>
      </w:r>
    </w:p>
    <w:bookmarkEnd w:id="3689"/>
    <w:bookmarkStart w:id="3690" w:name="t2-经典表述-255"/>
    <w:p>
      <w:pPr>
        <w:pStyle w:val="Heading5"/>
      </w:pPr>
      <w:r>
        <w:t xml:space="preserve">T2 经典表述</w:t>
      </w:r>
    </w:p>
    <w:p>
      <w:pPr>
        <w:pStyle w:val="FirstParagraph"/>
      </w:pPr>
      <w:r>
        <w:t xml:space="preserve">博尔坦斯基在《论批判》(2009)中系统阐述了体制与批判的辩证关系：体制(régime)通过维持一致性与去冲突化实现稳定性，而批判(critique)则揭示体制中的不公正与矛盾。两者处于持续张力之中——体制需要批判以检测与纠正不公正，但批判又威胁体制的稳定性。</w:t>
      </w:r>
    </w:p>
    <w:bookmarkEnd w:id="3690"/>
    <w:bookmarkStart w:id="3691" w:name="t3-争辩与阐发-255"/>
    <w:p>
      <w:pPr>
        <w:pStyle w:val="Heading5"/>
      </w:pPr>
      <w:r>
        <w:t xml:space="preserve">T3 争辩与阐发</w:t>
      </w:r>
    </w:p>
    <w:p>
      <w:pPr>
        <w:pStyle w:val="FirstParagraph"/>
      </w:pPr>
      <w:r>
        <w:t xml:space="preserve">体制与批判的分析框架在2010年代被应用于多个领域：组织社会学中的制度逻辑与批判实践、劳动过程中的管理控制与工人抵抗、以及消费领域中的品牌承诺与消费者批判。博尔坦斯基与恰佩洛的资本主义新精神分析是体制吸纳批判的典范案例。</w:t>
      </w:r>
    </w:p>
    <w:bookmarkEnd w:id="3691"/>
    <w:bookmarkStart w:id="3692" w:name="t4-当代发展-255"/>
    <w:p>
      <w:pPr>
        <w:pStyle w:val="Heading5"/>
      </w:pPr>
      <w:r>
        <w:t xml:space="preserve">T4 当代发展</w:t>
      </w:r>
    </w:p>
    <w:p>
      <w:pPr>
        <w:pStyle w:val="FirstParagraph"/>
      </w:pPr>
      <w:r>
        <w:t xml:space="preserve">21世纪体制与批判的辩证在算法治理与平台资本主义中获得新意义。ESG投资标准可视作体制吸纳批判的最新形式——将生态与社会正义批判转化为可度量的指标，而#MeToo运动则展示了批判突破体制吸纳的爆发力。算法透明性运动则提出了新问题：当体制以黑箱算法运作时，批判如何可能？</w:t>
      </w:r>
    </w:p>
    <w:bookmarkEnd w:id="3692"/>
    <w:bookmarkEnd w:id="3688"/>
    <w:bookmarkStart w:id="3693" w:name="c256-énigmes-et-complots"/>
    <w:p>
      <w:pPr>
        <w:pStyle w:val="Heading4"/>
      </w:pPr>
      <w:r>
        <w:t xml:space="preserve">C256 事务与人（Énigmes et complots）</w:t>
      </w:r>
    </w:p>
    <w:bookmarkStart w:id="3694" w:name="t1-萌发期-256"/>
    <w:p>
      <w:pPr>
        <w:pStyle w:val="Heading5"/>
      </w:pPr>
      <w:r>
        <w:t xml:space="preserve">T1 萌发期</w:t>
      </w:r>
    </w:p>
    <w:p>
      <w:pPr>
        <w:pStyle w:val="FirstParagraph"/>
      </w:pPr>
      <w:r>
        <w:t xml:space="preserve">谜团与阴谋的区分可追溯至福柯对权力可见性的分析与汉娜·阿伦特对极权主义中阴谋思维的研究。阿伦特指出极权统治以虚构的阴谋论替代了公共事实的共享世界，而福柯则揭示了权力的微观运作如何隐匿于日常实践之中。</w:t>
      </w:r>
    </w:p>
    <w:bookmarkEnd w:id="3694"/>
    <w:bookmarkStart w:id="3695" w:name="t2-经典表述-256"/>
    <w:p>
      <w:pPr>
        <w:pStyle w:val="Heading5"/>
      </w:pPr>
      <w:r>
        <w:t xml:space="preserve">T2 经典表述</w:t>
      </w:r>
    </w:p>
    <w:p>
      <w:pPr>
        <w:pStyle w:val="FirstParagraph"/>
      </w:pPr>
      <w:r>
        <w:t xml:space="preserve">博尔坦斯基在《谜团与阴谋》(2012)中系统分析了当代社会的两种认知模式：谜团(énigme)模式以因果不确定性与叙事开放性为特征，阴谋(complot)模式则以全知叙事与隐藏行动者为核心。两者代表了对社会世界不确定性的不同应对策略，也与体制与批判的辩证密切相关。</w:t>
      </w:r>
    </w:p>
    <w:bookmarkEnd w:id="3695"/>
    <w:bookmarkStart w:id="3696" w:name="t3-争辩与阐发-256"/>
    <w:p>
      <w:pPr>
        <w:pStyle w:val="Heading5"/>
      </w:pPr>
      <w:r>
        <w:t xml:space="preserve">T3 争辩与阐发</w:t>
      </w:r>
    </w:p>
    <w:p>
      <w:pPr>
        <w:pStyle w:val="FirstParagraph"/>
      </w:pPr>
      <w:r>
        <w:t xml:space="preserve">谜团与阴谋的分析框架在政治社会学与媒介研究中获得应用：后真相政治中的阴谋论传播、调查新闻中谜团模式的认知规范、以及官僚体制中的信息不对称与阴谋想象，均为该框架的经验领域。批评者指出博尔坦斯基对阴谋模式的分析可能过于理性主义，忽视了情感与身份在阴谋信念中的作用。</w:t>
      </w:r>
    </w:p>
    <w:bookmarkEnd w:id="3696"/>
    <w:bookmarkStart w:id="3697" w:name="t4-当代发展-256"/>
    <w:p>
      <w:pPr>
        <w:pStyle w:val="Heading5"/>
      </w:pPr>
      <w:r>
        <w:t xml:space="preserve">T4 当代发展</w:t>
      </w:r>
    </w:p>
    <w:p>
      <w:pPr>
        <w:pStyle w:val="FirstParagraph"/>
      </w:pPr>
      <w:r>
        <w:t xml:space="preserve">21世纪谜团与阴谋在虚假信息与深度伪造中获得紧迫意义。QAnon与反疫苗阴谋论的社会传播可视作阴谋模式的大规模动员，而开源情报(OSINT)调查则以谜团模式对抗阴谋叙事。AI生成内容的真实性验证危机则提出了新问题：当视觉与听觉证据不再可靠时，谜团与阴谋的边界是否彻底模糊？</w:t>
      </w:r>
    </w:p>
    <w:bookmarkEnd w:id="3697"/>
    <w:bookmarkEnd w:id="3693"/>
    <w:bookmarkStart w:id="3698" w:name="c257-new-spirit-of-capitalism"/>
    <w:p>
      <w:pPr>
        <w:pStyle w:val="Heading4"/>
      </w:pPr>
      <w:r>
        <w:t xml:space="preserve">C257 资本主义新精神（New Spirit of Capitalism）</w:t>
      </w:r>
    </w:p>
    <w:bookmarkStart w:id="3699" w:name="t1-萌发期-257"/>
    <w:p>
      <w:pPr>
        <w:pStyle w:val="Heading5"/>
      </w:pPr>
      <w:r>
        <w:t xml:space="preserve">T1 萌发期</w:t>
      </w:r>
    </w:p>
    <w:p>
      <w:pPr>
        <w:pStyle w:val="FirstParagraph"/>
      </w:pPr>
      <w:r>
        <w:t xml:space="preserve">资本主义精神的思想渊源可追溯至韦伯的经典命题——新教伦理与资本主义精神之间的选择性亲和。韦伯分析的是早期资本主义的宗教精神，而1920-1960年代的管理资本主义则呈现了不同的精神形态——官僚制与科层制中的忠诚与稳定价值观。</w:t>
      </w:r>
    </w:p>
    <w:bookmarkEnd w:id="3699"/>
    <w:bookmarkStart w:id="3700" w:name="t2-经典表述-257"/>
    <w:p>
      <w:pPr>
        <w:pStyle w:val="Heading5"/>
      </w:pPr>
      <w:r>
        <w:t xml:space="preserve">T2 经典表述</w:t>
      </w:r>
    </w:p>
    <w:p>
      <w:pPr>
        <w:pStyle w:val="FirstParagraph"/>
      </w:pPr>
      <w:r>
        <w:t xml:space="preserve">博尔坦斯基与恰佩洛在《资本主义的新精神》(1999)中系统阐述了第三种资本主义精神：1970年代以来，资本主义通过吸纳1968年运动的批判话语（自主、创造、灵活、网络）重塑了自身的合法性叙事，项目制取代科层制成为新的工作组织方式，“项目城邦”(cité par projet)成为新正义格式。</w:t>
      </w:r>
    </w:p>
    <w:bookmarkEnd w:id="3700"/>
    <w:bookmarkStart w:id="3701" w:name="t3-争辩与阐发-257"/>
    <w:p>
      <w:pPr>
        <w:pStyle w:val="Heading5"/>
      </w:pPr>
      <w:r>
        <w:t xml:space="preserve">T3 争辩与阐发</w:t>
      </w:r>
    </w:p>
    <w:p>
      <w:pPr>
        <w:pStyle w:val="FirstParagraph"/>
      </w:pPr>
      <w:r>
        <w:t xml:space="preserve">资本主义新精神引发了广泛讨论：支持者赞扬其将批判社会学与文化社会学整合的雄心，批评者则质疑1968批判是否真正被吸纳还是被压制。弗兰克对自主劳动的美学化分析、麦克罗比对创造性工作的女性主义批判、以及布罗德的“残酷乐观主义”概念，均构成了与博尔坦斯基-恰佩洛框架的对话。</w:t>
      </w:r>
    </w:p>
    <w:bookmarkEnd w:id="3701"/>
    <w:bookmarkStart w:id="3702" w:name="t4-当代发展-257"/>
    <w:p>
      <w:pPr>
        <w:pStyle w:val="Heading5"/>
      </w:pPr>
      <w:r>
        <w:t xml:space="preserve">T4 当代发展</w:t>
      </w:r>
    </w:p>
    <w:p>
      <w:pPr>
        <w:pStyle w:val="FirstParagraph"/>
      </w:pPr>
      <w:r>
        <w:t xml:space="preserve">21世纪资本主义新精神在平台经济与创业文化中获得新发展。“做你热爱的事”的创业意识形态是新精神的极致体现，零工经济中的自由承诺与不安全现实之间的矛盾揭示了新精神的裂隙。AI自动化对创造性工作的威胁则可能催生第四种资本主义精神——抑或标志着新精神合法性的根本危机。</w:t>
      </w:r>
    </w:p>
    <w:bookmarkEnd w:id="3702"/>
    <w:bookmarkEnd w:id="3698"/>
    <w:bookmarkStart w:id="3703" w:name="c258-cité-par-projet"/>
    <w:p>
      <w:pPr>
        <w:pStyle w:val="Heading4"/>
      </w:pPr>
      <w:r>
        <w:t xml:space="preserve">C258 项目城市（Cité par projet）</w:t>
      </w:r>
    </w:p>
    <w:bookmarkStart w:id="3704" w:name="t1-萌发期-258"/>
    <w:p>
      <w:pPr>
        <w:pStyle w:val="Heading5"/>
      </w:pPr>
      <w:r>
        <w:t xml:space="preserve">T1 萌发期</w:t>
      </w:r>
    </w:p>
    <w:p>
      <w:pPr>
        <w:pStyle w:val="FirstParagraph"/>
      </w:pPr>
      <w:r>
        <w:t xml:space="preserve">项目城市的前史可追溯至博尔坦斯基与泰弗诺《论辩护》(1991)中的六种正义格式——项目城市尚未在原初框架中出现。1999年博尔坦斯基与恰佩洛识别了这一新的证明格式，其社会条件是1970年代以来网络资本主义与项目制工作组织的兴起。</w:t>
      </w:r>
    </w:p>
    <w:bookmarkEnd w:id="3704"/>
    <w:bookmarkStart w:id="3705" w:name="t2-经典表述-258"/>
    <w:p>
      <w:pPr>
        <w:pStyle w:val="Heading5"/>
      </w:pPr>
      <w:r>
        <w:t xml:space="preserve">T2 经典表述</w:t>
      </w:r>
    </w:p>
    <w:p>
      <w:pPr>
        <w:pStyle w:val="FirstParagraph"/>
      </w:pPr>
      <w:r>
        <w:t xml:space="preserve">博尔坦斯基与恰佩洛在《资本主义的新精神》(1999)中将项目城市(cité par projet)确立为第七种正义格式：其最高善是“活性”(activité)——持续的项目参与能力与网络扩展能力；合格对象是项目而非职位，合格人是具有灵活性与连接力的人。项目城市是资本主义新精神的核心制度格式。</w:t>
      </w:r>
    </w:p>
    <w:bookmarkEnd w:id="3705"/>
    <w:bookmarkStart w:id="3706" w:name="t3-争辩与阐发-258"/>
    <w:p>
      <w:pPr>
        <w:pStyle w:val="Heading5"/>
      </w:pPr>
      <w:r>
        <w:t xml:space="preserve">T3 争辩与阐发</w:t>
      </w:r>
    </w:p>
    <w:p>
      <w:pPr>
        <w:pStyle w:val="FirstParagraph"/>
      </w:pPr>
      <w:r>
        <w:t xml:space="preserve">项目城市在劳动社会学与管理研究中获得重要讨论：博尔坦斯基与恰佩洛证明项目城市吸纳了1968运动对科层制的批判，将自主性与创造性转化为新控制机制。批评者质疑项目城市是否真正构成独立的正义格式，以及项目制工作的不安全感是否被合法化而非批判。</w:t>
      </w:r>
    </w:p>
    <w:bookmarkEnd w:id="3706"/>
    <w:bookmarkStart w:id="3707" w:name="t4-当代发展-258"/>
    <w:p>
      <w:pPr>
        <w:pStyle w:val="Heading5"/>
      </w:pPr>
      <w:r>
        <w:t xml:space="preserve">T4 当代发展</w:t>
      </w:r>
    </w:p>
    <w:p>
      <w:pPr>
        <w:pStyle w:val="FirstParagraph"/>
      </w:pPr>
      <w:r>
        <w:t xml:space="preserve">21世纪项目城市在平台经济与创意产业中达到极致。零工经济中的“任务”可视作项目的极端碎片化，创意产业中的“作品集人生”是项目城市的主体化模板，而远程工作中的“数字游牧”则将项目城市的灵活性推至全球流动。COVID-19后的混合办公模式是否标志项目城市的转型抑或深化，成为当前争论焦点。</w:t>
      </w:r>
    </w:p>
    <w:bookmarkEnd w:id="3707"/>
    <w:bookmarkEnd w:id="3703"/>
    <w:bookmarkStart w:id="3708" w:name="c259-habit-and-inquiry"/>
    <w:p>
      <w:pPr>
        <w:pStyle w:val="Heading4"/>
      </w:pPr>
      <w:r>
        <w:t xml:space="preserve">C259 惯习与探究（Habit and Inquiry）</w:t>
      </w:r>
    </w:p>
    <w:bookmarkStart w:id="3709" w:name="t1-萌发期-259"/>
    <w:p>
      <w:pPr>
        <w:pStyle w:val="Heading5"/>
      </w:pPr>
      <w:r>
        <w:t xml:space="preserve">T1 萌发期</w:t>
      </w:r>
    </w:p>
    <w:p>
      <w:pPr>
        <w:pStyle w:val="FirstParagraph"/>
      </w:pPr>
      <w:r>
        <w:t xml:space="preserve">惯习与探究的思想先驱可追溯至皮尔士的信念-怀疑理论——信念是行动的习惯，怀疑打破习惯并引发探究。詹姆斯将习惯视为“社会的飞轮”，强调其在维持社会秩序中的功能。英国经验主义传统中的休谟亦以习惯解释因果推理的基础。</w:t>
      </w:r>
    </w:p>
    <w:bookmarkEnd w:id="3709"/>
    <w:bookmarkStart w:id="3710" w:name="t2-经典表述-259"/>
    <w:p>
      <w:pPr>
        <w:pStyle w:val="Heading5"/>
      </w:pPr>
      <w:r>
        <w:t xml:space="preserve">T2 经典表述</w:t>
      </w:r>
    </w:p>
    <w:p>
      <w:pPr>
        <w:pStyle w:val="FirstParagraph"/>
      </w:pPr>
      <w:r>
        <w:t xml:space="preserve">杜威在《逻辑：探究的理论》(1938)中将惯习与探究系统化为逻辑学与方法论的核心对偶：惯习是过去成功探究的结晶，为行动提供默认路径；探究则是当惯习遭遇困境时的反思性回应——从不确定情境到确定情境的受控转化。惯习是探究的起点与终点，探究是惯习的修正与重建。</w:t>
      </w:r>
    </w:p>
    <w:bookmarkEnd w:id="3710"/>
    <w:bookmarkStart w:id="3711" w:name="t3-争辩与阐发-259"/>
    <w:p>
      <w:pPr>
        <w:pStyle w:val="Heading5"/>
      </w:pPr>
      <w:r>
        <w:t xml:space="preserve">T3 争辩与阐发</w:t>
      </w:r>
    </w:p>
    <w:p>
      <w:pPr>
        <w:pStyle w:val="FirstParagraph"/>
      </w:pPr>
      <w:r>
        <w:t xml:space="preserve">惯习与探究的辩证在20世纪后半叶与多个传统对话：与维特根斯坦的生活形式概念的比较、与海德格尔的上手性分析的平行、以及与布尔迪厄惯习概念的对照——杜威的惯习更强调可修正性与可塑性，而布尔迪厄的惯习更强调再生产性与惰性。安塞尔姆·施特劳斯的接地理论方法受到杜威探究逻辑的影响。</w:t>
      </w:r>
    </w:p>
    <w:bookmarkEnd w:id="3711"/>
    <w:bookmarkStart w:id="3712" w:name="t4-当代发展-259"/>
    <w:p>
      <w:pPr>
        <w:pStyle w:val="Heading5"/>
      </w:pPr>
      <w:r>
        <w:t xml:space="preserve">T4 当代发展</w:t>
      </w:r>
    </w:p>
    <w:p>
      <w:pPr>
        <w:pStyle w:val="FirstParagraph"/>
      </w:pPr>
      <w:r>
        <w:t xml:space="preserve">21世纪惯习与探究在组织学习与数字实践领域获得新发展。组织学习理论中的“双环学习”可视作惯习的反思性修正，敏捷开发中的迭代方法体现了杜威式探究逻辑，而AI中的强化学习则以计算方式模拟了惯习-探究循环——策略是习得惯习，奖励信号则触发探究性调整。</w:t>
      </w:r>
    </w:p>
    <w:bookmarkEnd w:id="3712"/>
    <w:bookmarkEnd w:id="3708"/>
    <w:bookmarkStart w:id="3713" w:name="c260-five-steps-of-inquiry"/>
    <w:p>
      <w:pPr>
        <w:pStyle w:val="Heading4"/>
      </w:pPr>
      <w:r>
        <w:t xml:space="preserve">C260 探究五步法（Five Steps of Inquiry）</w:t>
      </w:r>
    </w:p>
    <w:bookmarkStart w:id="3714" w:name="t1-萌发期-260"/>
    <w:p>
      <w:pPr>
        <w:pStyle w:val="Heading5"/>
      </w:pPr>
      <w:r>
        <w:t xml:space="preserve">T1 萌发期</w:t>
      </w:r>
    </w:p>
    <w:p>
      <w:pPr>
        <w:pStyle w:val="FirstParagraph"/>
      </w:pPr>
      <w:r>
        <w:t xml:space="preserve">探究五步法的思想先驱可追溯至培根的归纳法与密尔的逻辑体系——两者均试图建立科学发现的系统方法。皮尔士的溯因推理(abduction)理论区分了溯因、演绎与归纳三种推理类型，为杜威的探究方法提供了直接逻辑先导。惠威尔的归纳发现方法论亦有影响。</w:t>
      </w:r>
    </w:p>
    <w:bookmarkEnd w:id="3714"/>
    <w:bookmarkStart w:id="3715" w:name="t2-经典表述-260"/>
    <w:p>
      <w:pPr>
        <w:pStyle w:val="Heading5"/>
      </w:pPr>
      <w:r>
        <w:t xml:space="preserve">T2 经典表述</w:t>
      </w:r>
    </w:p>
    <w:p>
      <w:pPr>
        <w:pStyle w:val="FirstParagraph"/>
      </w:pPr>
      <w:r>
        <w:t xml:space="preserve">杜威在《逻辑：探究的理论》(1938)中将探究过程形式化为五个步骤：感受到困难→定位与定义问题→提出可能的解决方案→通过推理推演方案的后果→通过事实观察检验与验证假设。此五步法并非机械程序而是探究的一般逻辑结构，适用于从日常问题到科学研究的所有情境。</w:t>
      </w:r>
    </w:p>
    <w:bookmarkEnd w:id="3715"/>
    <w:bookmarkStart w:id="3716" w:name="t3-争辩与阐发-260"/>
    <w:p>
      <w:pPr>
        <w:pStyle w:val="Heading5"/>
      </w:pPr>
      <w:r>
        <w:t xml:space="preserve">T3 争辩与阐发</w:t>
      </w:r>
    </w:p>
    <w:p>
      <w:pPr>
        <w:pStyle w:val="FirstParagraph"/>
      </w:pPr>
      <w:r>
        <w:t xml:space="preserve">探究五步法在20世纪教育理论与科学哲学中获得广泛讨论：它与假设-演绎法的异同、与波普尔证伪主义的对比、以及其在科学教育中的教学应用均引发争论。批评者指出五步法可能过于理性化，忽视了探究中的直觉、想象与情感维度。杜威本人亦强调五步法仅为分析工具而非行动处方。</w:t>
      </w:r>
    </w:p>
    <w:bookmarkEnd w:id="3716"/>
    <w:bookmarkStart w:id="3717" w:name="t4-当代发展-260"/>
    <w:p>
      <w:pPr>
        <w:pStyle w:val="Heading5"/>
      </w:pPr>
      <w:r>
        <w:t xml:space="preserve">T4 当代发展</w:t>
      </w:r>
    </w:p>
    <w:p>
      <w:pPr>
        <w:pStyle w:val="FirstParagraph"/>
      </w:pPr>
      <w:r>
        <w:t xml:space="preserve">21世纪探究五步法在设计思维与数据科学中获得新生命。设计思维的“共情-定义-构思-原型-测试”流程可视作杜威探究法的当代应用，数据科学中的CRISP-DM循环亦体现了类似的逻辑结构。AI中的贝叶斯优化过程——先验-似然-后验-行动-更新——则可视作探究五步法的计算化版本。</w:t>
      </w:r>
    </w:p>
    <w:bookmarkEnd w:id="3717"/>
    <w:bookmarkEnd w:id="3713"/>
    <w:bookmarkStart w:id="3718" w:name="c261-quest-for-certainty"/>
    <w:p>
      <w:pPr>
        <w:pStyle w:val="Heading4"/>
      </w:pPr>
      <w:r>
        <w:t xml:space="preserve">C261 确定性寻求（Quest for Certainty）</w:t>
      </w:r>
    </w:p>
    <w:bookmarkStart w:id="3719" w:name="t1-萌发期-261"/>
    <w:p>
      <w:pPr>
        <w:pStyle w:val="Heading5"/>
      </w:pPr>
      <w:r>
        <w:t xml:space="preserve">T1 萌发期</w:t>
      </w:r>
    </w:p>
    <w:p>
      <w:pPr>
        <w:pStyle w:val="FirstParagraph"/>
      </w:pPr>
      <w:r>
        <w:t xml:space="preserve">确定性寻求的哲学背景可追溯至笛卡尔的普遍怀疑与确定性追求——“我思故我在”作为不可动摇的根基。经验主义对确定性的怀疑（休谟的因果批判）与康德的先验综合判断均试图在认识论层面解决确定性问题。宗教哲学中的信仰确定性亦是重要参照。</w:t>
      </w:r>
    </w:p>
    <w:bookmarkEnd w:id="3719"/>
    <w:bookmarkStart w:id="3720" w:name="t2-经典表述-261"/>
    <w:p>
      <w:pPr>
        <w:pStyle w:val="Heading5"/>
      </w:pPr>
      <w:r>
        <w:t xml:space="preserve">T2 经典表述</w:t>
      </w:r>
    </w:p>
    <w:p>
      <w:pPr>
        <w:pStyle w:val="FirstParagraph"/>
      </w:pPr>
      <w:r>
        <w:t xml:space="preserve">杜威在《确定性寻求》(1929)中批判了西方哲学对绝对确定性的追求：将知识等同于确定性是理论与实践分离的根源——哲学试图逃避变动不居的实践世界而追求永恒不变的理论确定性，但真正的知识应指导行动而非逃避行动。杜威以“安全的艺术”替代“确定的科学”作为认识论理想。</w:t>
      </w:r>
    </w:p>
    <w:bookmarkEnd w:id="3720"/>
    <w:bookmarkStart w:id="3721" w:name="t3-争辩与阐发-261"/>
    <w:p>
      <w:pPr>
        <w:pStyle w:val="Heading5"/>
      </w:pPr>
      <w:r>
        <w:t xml:space="preserve">T3 争辩与阐发</w:t>
      </w:r>
    </w:p>
    <w:p>
      <w:pPr>
        <w:pStyle w:val="FirstParagraph"/>
      </w:pPr>
      <w:r>
        <w:t xml:space="preserve">确定性寻求在20世纪哲学中与多种思潮共振：与实用主义的反基础主义立场一致，与后期维特根斯坦对确定性语法特征的分析形成对话，而波普尔的证伪主义则从不同路径否定了科学确定性的可能性。罗蒂的新实用主义将杜威的反确定性立场推至更激进的反表象主义。</w:t>
      </w:r>
    </w:p>
    <w:bookmarkEnd w:id="3721"/>
    <w:bookmarkStart w:id="3722" w:name="t4-当代发展-261"/>
    <w:p>
      <w:pPr>
        <w:pStyle w:val="Heading5"/>
      </w:pPr>
      <w:r>
        <w:t xml:space="preserve">T4 当代发展</w:t>
      </w:r>
    </w:p>
    <w:p>
      <w:pPr>
        <w:pStyle w:val="FirstParagraph"/>
      </w:pPr>
      <w:r>
        <w:t xml:space="preserve">21世纪确定性寻求在后真相政治与算法决策中获得新意义。民粹主义对“简单确定性”的渴望可从杜威视角解读为逃避复杂性的认识论退却，算法决策承诺的计算确定性则以数学形式重演了杜威所批判的逃避——将政治判断交给算法以避免不确定性。气候变化的不确定性治理则要求在承认不确定性的前提下行动。</w:t>
      </w:r>
    </w:p>
    <w:bookmarkEnd w:id="3722"/>
    <w:bookmarkEnd w:id="3718"/>
    <w:bookmarkStart w:id="3723" w:name="c262-democracy-and-experimentation"/>
    <w:p>
      <w:pPr>
        <w:pStyle w:val="Heading4"/>
      </w:pPr>
      <w:r>
        <w:t xml:space="preserve">C262 民主与实验（Democracy and Experimentation）</w:t>
      </w:r>
    </w:p>
    <w:bookmarkStart w:id="3724" w:name="t1-萌发期-262"/>
    <w:p>
      <w:pPr>
        <w:pStyle w:val="Heading5"/>
      </w:pPr>
      <w:r>
        <w:t xml:space="preserve">T1 萌发期</w:t>
      </w:r>
    </w:p>
    <w:p>
      <w:pPr>
        <w:pStyle w:val="FirstParagraph"/>
      </w:pPr>
      <w:r>
        <w:t xml:space="preserve">民主与实验的思想先驱可追溯至皮尔士的共同体探究理论——真理在无限探究共同体中最终趋向一致。进步主义时代的改革运动以社会实验方法解决城市治理问题，而简·亚当斯的赫尔馆则以社区实验实践社会民主。这些实践为杜威的民主实验主义提供了社会经验基础。</w:t>
      </w:r>
    </w:p>
    <w:bookmarkEnd w:id="3724"/>
    <w:bookmarkStart w:id="3725" w:name="t2-经典表述-262"/>
    <w:p>
      <w:pPr>
        <w:pStyle w:val="Heading5"/>
      </w:pPr>
      <w:r>
        <w:t xml:space="preserve">T2 经典表述</w:t>
      </w:r>
    </w:p>
    <w:p>
      <w:pPr>
        <w:pStyle w:val="FirstParagraph"/>
      </w:pPr>
      <w:r>
        <w:t xml:space="preserve">杜威在《公众及其问题》(1927)中将民主与实验方法内在关联：民主不仅是政治制度更是“联合生活的方式”，其实验性体现在——民主社会通过持续的公众审议与制度创新来识别与解决问题。民主是“社会实验的实验室”，公众通过实验性参与不断修正其共同利益的理解。</w:t>
      </w:r>
    </w:p>
    <w:bookmarkEnd w:id="3725"/>
    <w:bookmarkStart w:id="3726" w:name="t3-争辩与阐发-262"/>
    <w:p>
      <w:pPr>
        <w:pStyle w:val="Heading5"/>
      </w:pPr>
      <w:r>
        <w:t xml:space="preserve">T3 争辩与阐发</w:t>
      </w:r>
    </w:p>
    <w:p>
      <w:pPr>
        <w:pStyle w:val="FirstParagraph"/>
      </w:pPr>
      <w:r>
        <w:t xml:space="preserve">民主与实验在20世纪政治理论中与多种思潮对话：与哈贝马斯的商议民主比较，与波普尔的“开放社会”与“渐进社会工程”平行，以及与卢曼的系统理论中实验性治理概念的比较。激进民主理论（如墨菲）批评杜威的民主实验主义忽视了冲突与对抗的根本性。</w:t>
      </w:r>
    </w:p>
    <w:bookmarkEnd w:id="3726"/>
    <w:bookmarkStart w:id="3727" w:name="t4-当代发展-262"/>
    <w:p>
      <w:pPr>
        <w:pStyle w:val="Heading5"/>
      </w:pPr>
      <w:r>
        <w:t xml:space="preserve">T4 当代发展</w:t>
      </w:r>
    </w:p>
    <w:p>
      <w:pPr>
        <w:pStyle w:val="FirstParagraph"/>
      </w:pPr>
      <w:r>
        <w:t xml:space="preserve">21世纪民主与实验在参与式治理与公民科学中获得新实践。参与式预算与新宪政主义的制宪实验可视作杜威民主实验的当代实现，公民科学以公众参与扩大了科学实验的民主基础，而平台治理中的实验性监管（如监管沙盒）则将民主实验逻辑应用于数字技术治理。</w:t>
      </w:r>
    </w:p>
    <w:bookmarkEnd w:id="3727"/>
    <w:bookmarkEnd w:id="3723"/>
    <w:bookmarkStart w:id="3728" w:name="c263-habit-dewey"/>
    <w:p>
      <w:pPr>
        <w:pStyle w:val="Heading4"/>
      </w:pPr>
      <w:r>
        <w:t xml:space="preserve">C263 习惯(杜威)（Habit (Dewey)）</w:t>
      </w:r>
    </w:p>
    <w:bookmarkStart w:id="3729" w:name="t1-萌发期-263"/>
    <w:p>
      <w:pPr>
        <w:pStyle w:val="Heading5"/>
      </w:pPr>
      <w:r>
        <w:t xml:space="preserve">T1 萌发期</w:t>
      </w:r>
    </w:p>
    <w:p>
      <w:pPr>
        <w:pStyle w:val="FirstParagraph"/>
      </w:pPr>
      <w:r>
        <w:t xml:space="preserve">习惯的哲学讨论可追溯至亚里士多德的德性伦理——德性即习惯化的品格。英国经验主义中休谟以习惯解释因果推理，而里德的常识哲学则强调习惯对日常生活的重要性。19世纪心理学中詹姆斯的习惯理论将习惯与神经可塑性联系，为杜威提供了心理学基础。</w:t>
      </w:r>
    </w:p>
    <w:bookmarkEnd w:id="3729"/>
    <w:bookmarkStart w:id="3730" w:name="t2-经典表述-263"/>
    <w:p>
      <w:pPr>
        <w:pStyle w:val="Heading5"/>
      </w:pPr>
      <w:r>
        <w:t xml:space="preserve">T2 经典表述</w:t>
      </w:r>
    </w:p>
    <w:p>
      <w:pPr>
        <w:pStyle w:val="FirstParagraph"/>
      </w:pPr>
      <w:r>
        <w:t xml:space="preserve">杜威在《人性与行为》(1922)中将习惯重新概念化：习惯不是机械重复而是“一种活跃的、敏感的、通过过去经验而形成的活动方式”。习惯具有社会性——它是个体与环境的相互作用中形成的，也是意志的基础——良好习惯使行动自动化从而释放反思性注意力，不良习惯则是需要通过智能探究来修正的对象。</w:t>
      </w:r>
    </w:p>
    <w:bookmarkEnd w:id="3730"/>
    <w:bookmarkStart w:id="3731" w:name="t3-争辩与阐发-263"/>
    <w:p>
      <w:pPr>
        <w:pStyle w:val="Heading5"/>
      </w:pPr>
      <w:r>
        <w:t xml:space="preserve">T3 争辩与阐发</w:t>
      </w:r>
    </w:p>
    <w:p>
      <w:pPr>
        <w:pStyle w:val="FirstParagraph"/>
      </w:pPr>
      <w:r>
        <w:t xml:space="preserve">杜威的习惯概念在20世纪与布尔迪厄的惯习概念形成重要比较：两者均强调身体化实践与社会再生产，但杜威更强调习惯的可塑性与可修正性（通过探究），而布尔迪厄更强调惯习的结构约束性。安塞尔姆·施特劳斯与贝克的越轨生涯理论亦受到杜威习惯概念的影响。</w:t>
      </w:r>
    </w:p>
    <w:bookmarkEnd w:id="3731"/>
    <w:bookmarkStart w:id="3732" w:name="t4-当代发展-263"/>
    <w:p>
      <w:pPr>
        <w:pStyle w:val="Heading5"/>
      </w:pPr>
      <w:r>
        <w:t xml:space="preserve">T4 当代发展</w:t>
      </w:r>
    </w:p>
    <w:p>
      <w:pPr>
        <w:pStyle w:val="FirstParagraph"/>
      </w:pPr>
      <w:r>
        <w:t xml:space="preserve">21世纪习惯研究在行为设计与习惯形成技术中获得新应用。杜希格的习惯回路(提示-惯例-奖赏)将杜威的习惯理论简化为认知行为模型，数字健康中的习惯追踪应用以技术手段外化习惯管理，而AI个性化推荐系统则试图塑造与固化用户的数字习惯——这提出了习惯操控与自主性的伦理问题。</w:t>
      </w:r>
    </w:p>
    <w:bookmarkEnd w:id="3732"/>
    <w:bookmarkEnd w:id="3728"/>
    <w:bookmarkStart w:id="3733" w:name="c264-dispute-and-mediation"/>
    <w:p>
      <w:pPr>
        <w:pStyle w:val="Heading4"/>
      </w:pPr>
      <w:r>
        <w:t xml:space="preserve">C264 冲突与调解（Dispute and Mediation）</w:t>
      </w:r>
    </w:p>
    <w:bookmarkStart w:id="3734" w:name="t1-萌发期-264"/>
    <w:p>
      <w:pPr>
        <w:pStyle w:val="Heading5"/>
      </w:pPr>
      <w:r>
        <w:t xml:space="preserve">T1 萌发期</w:t>
      </w:r>
    </w:p>
    <w:p>
      <w:pPr>
        <w:pStyle w:val="FirstParagraph"/>
      </w:pPr>
      <w:r>
        <w:t xml:space="preserve">冲突与调解的思想渊源可追溯至亚里士多德的修辞学与调解理论——三种说服模式中的“逻各斯”即为理性调解。法哲学中的替代性争议解决传统与涂尔干对契约非契约基础的论述均触及了冲突调解的社会基础，而韦伯的法律理性化分析则为冲突解决的形式化提供了参照。</w:t>
      </w:r>
    </w:p>
    <w:bookmarkEnd w:id="3734"/>
    <w:bookmarkStart w:id="3735" w:name="t2-经典表述-264"/>
    <w:p>
      <w:pPr>
        <w:pStyle w:val="Heading5"/>
      </w:pPr>
      <w:r>
        <w:t xml:space="preserve">T2 经典表述</w:t>
      </w:r>
    </w:p>
    <w:p>
      <w:pPr>
        <w:pStyle w:val="FirstParagraph"/>
      </w:pPr>
      <w:r>
        <w:t xml:space="preserve">博尔坦斯基与泰弗诺在《论辩护》(1991)中将冲突与调解置于正义格式理论的核心：冲突是不同正义格式之间的碰撞，调解则是在不取消格式差异的前提下达成安排。他们区分了三种处理冲突的模式——暴力、约定与妥协，其中妥协作为调解形式需要各方暂时搁置格式分歧。</w:t>
      </w:r>
    </w:p>
    <w:bookmarkEnd w:id="3735"/>
    <w:bookmarkStart w:id="3736" w:name="t3-争辩与阐发-264"/>
    <w:p>
      <w:pPr>
        <w:pStyle w:val="Heading5"/>
      </w:pPr>
      <w:r>
        <w:t xml:space="preserve">T3 争辩与阐发</w:t>
      </w:r>
    </w:p>
    <w:p>
      <w:pPr>
        <w:pStyle w:val="FirstParagraph"/>
      </w:pPr>
      <w:r>
        <w:t xml:space="preserve">冲突与调解研究在法社会学与组织研究中获得拓展：热内对职场冲突的民族志研究揭示了调解中的权力不对称，维达尔对环境冲突的分析则展示了不同格式如何通过调解达成临时安排。卢曼的系统理论将冲突视为沟通的继续——冲突本身即是社会系统中的正常运作。</w:t>
      </w:r>
    </w:p>
    <w:bookmarkEnd w:id="3736"/>
    <w:bookmarkStart w:id="3737" w:name="t4-当代发展-264"/>
    <w:p>
      <w:pPr>
        <w:pStyle w:val="Heading5"/>
      </w:pPr>
      <w:r>
        <w:t xml:space="preserve">T4 当代发展</w:t>
      </w:r>
    </w:p>
    <w:p>
      <w:pPr>
        <w:pStyle w:val="FirstParagraph"/>
      </w:pPr>
      <w:r>
        <w:t xml:space="preserve">21世纪冲突与调解在在线社区治理与气候谈判中获得新意义。维基百科的编辑争议解决机制可视作数字调解的典范，气候谈判中的“共同但有区别的责任”原则体现了冲突中的格式妥协，而社交媒体中的内容审核与申诉机制则提出了算法调解的新问题——当AI决定何种言论可见时，调解的合法性何在？</w:t>
      </w:r>
    </w:p>
    <w:bookmarkEnd w:id="3737"/>
    <w:bookmarkEnd w:id="3733"/>
    <w:bookmarkStart w:id="3738" w:name="c265-arrangements"/>
    <w:p>
      <w:pPr>
        <w:pStyle w:val="Heading4"/>
      </w:pPr>
      <w:r>
        <w:t xml:space="preserve">C265 格式排列（Arrangements）</w:t>
      </w:r>
    </w:p>
    <w:bookmarkStart w:id="3739" w:name="t1-萌发期-265"/>
    <w:p>
      <w:pPr>
        <w:pStyle w:val="Heading5"/>
      </w:pPr>
      <w:r>
        <w:t xml:space="preserve">T1 萌发期</w:t>
      </w:r>
    </w:p>
    <w:p>
      <w:pPr>
        <w:pStyle w:val="FirstParagraph"/>
      </w:pPr>
      <w:r>
        <w:t xml:space="preserve">格式排列的思想先驱可追溯至涂尔干的社会整合理论与西梅尔的社会形式学说——两者均关注社会秩序如何通过特定安排实现。拉图尔在早期行动者网络理论中对“安排”(arrangement)概念的使用亦为博尔坦斯基-泰弗诺框架提供了邻近的理论参照。</w:t>
      </w:r>
    </w:p>
    <w:bookmarkEnd w:id="3739"/>
    <w:bookmarkStart w:id="3740" w:name="t2-经典表述-265"/>
    <w:p>
      <w:pPr>
        <w:pStyle w:val="Heading5"/>
      </w:pPr>
      <w:r>
        <w:t xml:space="preserve">T2 经典表述</w:t>
      </w:r>
    </w:p>
    <w:p>
      <w:pPr>
        <w:pStyle w:val="FirstParagraph"/>
      </w:pPr>
      <w:r>
        <w:t xml:space="preserve">博尔坦斯基与泰弗诺在《论辩护》(1991)中将“格式排列”(arrangements)作为正义格式理论的关键概念：排列是不同格式在日常实践中的具体配置方式——事物、人员与资格在特定格式中的有序组织。排列使格式得以在物质层面实现，是抽象格式与具体实践之间的中介环节。</w:t>
      </w:r>
    </w:p>
    <w:bookmarkEnd w:id="3740"/>
    <w:bookmarkStart w:id="3741" w:name="t3-争辩与阐发-265"/>
    <w:p>
      <w:pPr>
        <w:pStyle w:val="Heading5"/>
      </w:pPr>
      <w:r>
        <w:t xml:space="preserve">T3 争辩与阐发</w:t>
      </w:r>
    </w:p>
    <w:p>
      <w:pPr>
        <w:pStyle w:val="FirstParagraph"/>
      </w:pPr>
      <w:r>
        <w:t xml:space="preserve">格式排列概念在经济社会学与组织研究中获得应用：对市场排列中不同格式权重变化的分析、对组织内部多元排列的共存的考察、以及对公共空间排列变迁的研究。泰弗诺以“投入格式”理论区分了不同亲近程度下的排列类型，补充了原初框架中对公共证明排列的偏重。</w:t>
      </w:r>
    </w:p>
    <w:bookmarkEnd w:id="3741"/>
    <w:bookmarkStart w:id="3742" w:name="t4-当代发展-265"/>
    <w:p>
      <w:pPr>
        <w:pStyle w:val="Heading5"/>
      </w:pPr>
      <w:r>
        <w:t xml:space="preserve">T4 当代发展</w:t>
      </w:r>
    </w:p>
    <w:p>
      <w:pPr>
        <w:pStyle w:val="FirstParagraph"/>
      </w:pPr>
      <w:r>
        <w:t xml:space="preserve">21世纪格式排列在平台经济与城市空间中获得新分析维度。数字平台的评价机制可视作新的排列方式——算法将不同格式的资格量化排序，智慧城市的空间排列则体现了工业格式与项目格式的物质化。COVID-19疫情重新排列了公共空间的格式——社交距离规则引入了新的身体排列秩序。</w:t>
      </w:r>
    </w:p>
    <w:bookmarkEnd w:id="3742"/>
    <w:bookmarkEnd w:id="3738"/>
    <w:bookmarkStart w:id="3743" w:name="c266-grammars-of-justification"/>
    <w:p>
      <w:pPr>
        <w:pStyle w:val="Heading4"/>
      </w:pPr>
      <w:r>
        <w:t xml:space="preserve">C266 证明格式（Grammars of Justification）</w:t>
      </w:r>
    </w:p>
    <w:bookmarkStart w:id="3744" w:name="t1-萌发期-266"/>
    <w:p>
      <w:pPr>
        <w:pStyle w:val="Heading5"/>
      </w:pPr>
      <w:r>
        <w:t xml:space="preserve">T1 萌发期</w:t>
      </w:r>
    </w:p>
    <w:p>
      <w:pPr>
        <w:pStyle w:val="FirstParagraph"/>
      </w:pPr>
      <w:r>
        <w:t xml:space="preserve">公正判断的社会学追问可追溯至亚里士多德关于正义的分类与卢梭对不平等起源的反思。涂尔干对道德规范社会基础的揭示，以及韦伯对正当性秩序类型的分析，为后来的公正论证研究奠定了理论前提。</w:t>
      </w:r>
    </w:p>
    <w:bookmarkEnd w:id="3744"/>
    <w:bookmarkStart w:id="3745" w:name="t2-经典表述-266"/>
    <w:p>
      <w:pPr>
        <w:pStyle w:val="Heading5"/>
      </w:pPr>
      <w:r>
        <w:t xml:space="preserve">T2 经典表述</w:t>
      </w:r>
    </w:p>
    <w:p>
      <w:pPr>
        <w:pStyle w:val="FirstParagraph"/>
      </w:pPr>
      <w:r>
        <w:t xml:space="preserve">博尔坦斯基与泰弗诺在1991年《论证与妥协》中系统提出证明格式理论，识别出市民、市场、工业、家庭、灵感与声誉六种公正秩序，论证人们在争议中如何援引不同规范原则进行正当性论证。</w:t>
      </w:r>
    </w:p>
    <w:bookmarkEnd w:id="3745"/>
    <w:bookmarkStart w:id="3746" w:name="t3-争辩与阐发-266"/>
    <w:p>
      <w:pPr>
        <w:pStyle w:val="Heading5"/>
      </w:pPr>
      <w:r>
        <w:t xml:space="preserve">T3 争辩与阐发</w:t>
      </w:r>
    </w:p>
    <w:p>
      <w:pPr>
        <w:pStyle w:val="FirstParagraph"/>
      </w:pPr>
      <w:r>
        <w:t xml:space="preserve">1990年代至2000年代，该理论引发了广泛的方法论与经验辩论。博尔坦斯基于2011年在《论批判》中将证明格式与制度性批评结合，回应了布迪厄批评学派对其忽视权力不对称的质疑，推动了实用社会学的发展。</w:t>
      </w:r>
    </w:p>
    <w:bookmarkEnd w:id="3746"/>
    <w:bookmarkStart w:id="3747" w:name="t4-当代发展-266"/>
    <w:p>
      <w:pPr>
        <w:pStyle w:val="Heading5"/>
      </w:pPr>
      <w:r>
        <w:t xml:space="preserve">T4 当代发展</w:t>
      </w:r>
    </w:p>
    <w:p>
      <w:pPr>
        <w:pStyle w:val="FirstParagraph"/>
      </w:pPr>
      <w:r>
        <w:t xml:space="preserve">21世纪以来，证明格式理论被广泛应用于生态争议、数字平台治理与劳动正义等新兴领域。环保运动中的绿色秩序论证、平台经济中的算法公正辩论，以及达涅与斯塔夫罗关于批评社会学的方法论更新，使该框架持续焕发活力。</w:t>
      </w:r>
    </w:p>
    <w:bookmarkEnd w:id="3747"/>
    <w:bookmarkEnd w:id="3743"/>
    <w:bookmarkStart w:id="3748" w:name="c267-institutional-critique"/>
    <w:p>
      <w:pPr>
        <w:pStyle w:val="Heading4"/>
      </w:pPr>
      <w:r>
        <w:t xml:space="preserve">C267 制度性批评（Institutional Critique）</w:t>
      </w:r>
    </w:p>
    <w:bookmarkStart w:id="3749" w:name="t1-萌发期-267"/>
    <w:p>
      <w:pPr>
        <w:pStyle w:val="Heading5"/>
      </w:pPr>
      <w:r>
        <w:t xml:space="preserve">T1 萌发期</w:t>
      </w:r>
    </w:p>
    <w:p>
      <w:pPr>
        <w:pStyle w:val="FirstParagraph"/>
      </w:pPr>
      <w:r>
        <w:t xml:space="preserve">对制度批判的理论自觉源于法兰克福学派的批判理论与布迪厄的反思社会学。马克思对意识形态的揭示、韦伯对官僚制铁笼的分析，以及福柯对规训权力的解构，为理解制度如何同时构成和遮蔽不平等提供了思想前提。</w:t>
      </w:r>
    </w:p>
    <w:bookmarkEnd w:id="3749"/>
    <w:bookmarkStart w:id="3750" w:name="t2-经典表述-267"/>
    <w:p>
      <w:pPr>
        <w:pStyle w:val="Heading5"/>
      </w:pPr>
      <w:r>
        <w:t xml:space="preserve">T2 经典表述</w:t>
      </w:r>
    </w:p>
    <w:p>
      <w:pPr>
        <w:pStyle w:val="FirstParagraph"/>
      </w:pPr>
      <w:r>
        <w:t xml:space="preserve">博尔坦斯基在2011年《论批判》中正式提出制度性批评概念，区分了制度确立与制度性批评的双重运动，论证制度既是行动者赖以论证的秩序框架，也是批评所指向的不公正来源，揭示了制度批判的内在张力。</w:t>
      </w:r>
    </w:p>
    <w:bookmarkEnd w:id="3750"/>
    <w:bookmarkStart w:id="3751" w:name="t3-争辩与阐发-267"/>
    <w:p>
      <w:pPr>
        <w:pStyle w:val="Heading5"/>
      </w:pPr>
      <w:r>
        <w:t xml:space="preserve">T3 争辩与阐发</w:t>
      </w:r>
    </w:p>
    <w:p>
      <w:pPr>
        <w:pStyle w:val="FirstParagraph"/>
      </w:pPr>
      <w:r>
        <w:t xml:space="preserve">该概念引发了法国社会学内部布迪厄学派与博尔坦斯基路线的持久争论。布迪厄一方认为制度性批评低估了权力与符号暴力的结构性作用；博尔坦斯基则强调行动者的批评能力与实用判断，两方围绕能动性与结构的张力展开深入辩论。</w:t>
      </w:r>
    </w:p>
    <w:bookmarkEnd w:id="3751"/>
    <w:bookmarkStart w:id="3752" w:name="t4-当代发展-267"/>
    <w:p>
      <w:pPr>
        <w:pStyle w:val="Heading5"/>
      </w:pPr>
      <w:r>
        <w:t xml:space="preserve">T4 当代发展</w:t>
      </w:r>
    </w:p>
    <w:p>
      <w:pPr>
        <w:pStyle w:val="FirstParagraph"/>
      </w:pPr>
      <w:r>
        <w:t xml:space="preserve">当代制度性批评理论被拓展至平台资本主义中的算法治理、气候正义运动与全球供应链伦理审查等领域。研究者关注数字制度如何产生新的遮蔽机制，以及行动者如何在算法黑箱条件下重新激活制度性批评的能动性。</w:t>
      </w:r>
    </w:p>
    <w:bookmarkEnd w:id="3752"/>
    <w:bookmarkEnd w:id="3748"/>
    <w:bookmarkEnd w:id="984"/>
    <w:bookmarkEnd w:id="985"/>
    <w:bookmarkStart w:id="1294" w:name="iv.-社会结构与过程"/>
    <w:p>
      <w:pPr>
        <w:pStyle w:val="Heading2"/>
      </w:pPr>
      <w:r>
        <w:t xml:space="preserve">IV. 社会结构与过程</w:t>
      </w:r>
    </w:p>
    <w:bookmarkStart w:id="1021" w:name="社会资本理论social-capital"/>
    <w:p>
      <w:pPr>
        <w:pStyle w:val="Heading3"/>
      </w:pPr>
      <w:r>
        <w:t xml:space="preserve">20. 社会资本理论（Social Capital）</w:t>
      </w:r>
    </w:p>
    <w:bookmarkStart w:id="990" w:name="c268-结合型社会资本bonding-social-capital"/>
    <w:p>
      <w:pPr>
        <w:pStyle w:val="Heading4"/>
      </w:pPr>
      <w:r>
        <w:t xml:space="preserve">C268 结合型社会资本（Bonding Social Capital）</w:t>
      </w:r>
    </w:p>
    <w:bookmarkStart w:id="986" w:name="t1-萌发期-268"/>
    <w:p>
      <w:pPr>
        <w:pStyle w:val="Heading5"/>
      </w:pPr>
      <w:r>
        <w:t xml:space="preserve">T1 萌发期</w:t>
      </w:r>
    </w:p>
    <w:p>
      <w:pPr>
        <w:pStyle w:val="FirstParagraph"/>
      </w:pPr>
      <w:r>
        <w:t xml:space="preserve">结合型社会资本的思想前史包括涂尔干的'机械团结'——同质性群体内的凝聚力，以及社区研究中对'初级群体'(Cooley, 1909)和'强关系'(Bott, 1957)的分析。格利茨对族群社区内部纽带的研究也是重要参考。</w:t>
      </w:r>
    </w:p>
    <w:bookmarkEnd w:id="986"/>
    <w:bookmarkStart w:id="987" w:name="t2-经典表述-268"/>
    <w:p>
      <w:pPr>
        <w:pStyle w:val="Heading5"/>
      </w:pPr>
      <w:r>
        <w:t xml:space="preserve">T2 经典表述</w:t>
      </w:r>
    </w:p>
    <w:p>
      <w:pPr>
        <w:pStyle w:val="FirstParagraph"/>
      </w:pPr>
      <w:r>
        <w:t xml:space="preserve">帕特南在《独自打保龄》(2000)中区分结合型(bonding)与桥接型(bridging)社会资本：结合型社会资本存在于同质性强的亲密关系(家庭、密友、族群社区)中，提供情感支持与互助，但也可能产生排他性。帕特南借用'社会学超级胶水'的比喻——结合型资本在群体内部产生凝聚力。</w:t>
      </w:r>
    </w:p>
    <w:bookmarkEnd w:id="987"/>
    <w:bookmarkStart w:id="988" w:name="t3-争辩与阐发-268"/>
    <w:p>
      <w:pPr>
        <w:pStyle w:val="Heading5"/>
      </w:pPr>
      <w:r>
        <w:t xml:space="preserve">T3 争辩与阐发</w:t>
      </w:r>
    </w:p>
    <w:p>
      <w:pPr>
        <w:pStyle w:val="FirstParagraph"/>
      </w:pPr>
      <w:r>
        <w:t xml:space="preserve">结合型社会资本的争论：(1)波特斯指出其'负面效应'——过度结合导致封闭、排斥外人、限制个体自由(Portes, 1998)；(2)伍尔考克提出'链接型社会资本'(linking)——纵向的权力不对称关系作为第三类型(Woolcock, 2001)；(3)结合型资本与族裔飞地——是保护还是隔离？(Portes &amp; Sensenbrenner, 1993)；(4)女性主义批评——结合型资本忽视女性在社区照料劳动中的隐性贡献。</w:t>
      </w:r>
    </w:p>
    <w:bookmarkEnd w:id="988"/>
    <w:bookmarkStart w:id="989" w:name="t4-当代发展-268"/>
    <w:p>
      <w:pPr>
        <w:pStyle w:val="Heading5"/>
      </w:pPr>
      <w:r>
        <w:t xml:space="preserve">T4 当代发展</w:t>
      </w:r>
    </w:p>
    <w:p>
      <w:pPr>
        <w:pStyle w:val="FirstParagraph"/>
      </w:pPr>
      <w:r>
        <w:t xml:space="preserve">当代发展：(1)数字结合——在线社区中的'信息茧房'与'回声室'效应(Sunstein, 2017)；(2)移民社区——族裔飞地中的结合型资本与新融入策略(Portes &amp; Rumbaut, 2006)；(3)宗教社区——宗教团体中的结合型资本与社会服务(Cambridge, 2003)；(4)结合型资本的不平等分布——阶层、种族与空间隔离。</w:t>
      </w:r>
    </w:p>
    <w:bookmarkEnd w:id="989"/>
    <w:bookmarkEnd w:id="990"/>
    <w:bookmarkStart w:id="995" w:name="c269-桥接型社会资本bridging-social-capital"/>
    <w:p>
      <w:pPr>
        <w:pStyle w:val="Heading4"/>
      </w:pPr>
      <w:r>
        <w:t xml:space="preserve">C269 桥接型社会资本（Bridging Social Capital）</w:t>
      </w:r>
    </w:p>
    <w:bookmarkStart w:id="991" w:name="t1-萌发期-269"/>
    <w:p>
      <w:pPr>
        <w:pStyle w:val="Heading5"/>
      </w:pPr>
      <w:r>
        <w:t xml:space="preserve">T1 萌发期</w:t>
      </w:r>
    </w:p>
    <w:p>
      <w:pPr>
        <w:pStyle w:val="FirstParagraph"/>
      </w:pPr>
      <w:r>
        <w:t xml:space="preserve">桥接型社会资本的思想前史包括齐美尔的'陌生人'(1908)与'第三方'分析——跨越群体边界的桥梁角色，以及格兰诺维特的'弱关系'(1973)——弱联系作为信息桥梁。普特南承认格兰诺维特的弱关系理论是桥接型资本的直接来源。</w:t>
      </w:r>
    </w:p>
    <w:bookmarkEnd w:id="991"/>
    <w:bookmarkStart w:id="992" w:name="t2-经典表述-269"/>
    <w:p>
      <w:pPr>
        <w:pStyle w:val="Heading5"/>
      </w:pPr>
      <w:r>
        <w:t xml:space="preserve">T2 经典表述</w:t>
      </w:r>
    </w:p>
    <w:p>
      <w:pPr>
        <w:pStyle w:val="FirstParagraph"/>
      </w:pPr>
      <w:r>
        <w:t xml:space="preserve">帕特南在《独自打保龄》(2000)中定义桥接型社会资本：存在于异质性关系(跨族群、跨阶层、跨年龄)中，提供信息通道与视野扩展，促进宽容与合作。桥接型资本是'社会学润滑剂'——使不同群体之间的互动更顺畅。帕特南认为美国社会资本的衰落主要体现为桥接型资本的减少。</w:t>
      </w:r>
    </w:p>
    <w:bookmarkEnd w:id="992"/>
    <w:bookmarkStart w:id="993" w:name="t3-争辩与阐发-269"/>
    <w:p>
      <w:pPr>
        <w:pStyle w:val="Heading5"/>
      </w:pPr>
      <w:r>
        <w:t xml:space="preserve">T3 争辩与阐发</w:t>
      </w:r>
    </w:p>
    <w:p>
      <w:pPr>
        <w:pStyle w:val="FirstParagraph"/>
      </w:pPr>
      <w:r>
        <w:t xml:space="preserve">桥接型资本的争论：(1)测量问题——如何区分结合型与桥接型？(2)桥接是否预设了先在的'岛群'？——忽视社会的连续性网络(Edwards, 2004)；(3)权力不对称——桥接关系中的权力不对等被忽视(Woolcock, 2001)；(4)文化差异——非西方社会的'桥接'逻辑可能不同(Fei, 1992[1947])。</w:t>
      </w:r>
    </w:p>
    <w:bookmarkEnd w:id="993"/>
    <w:bookmarkStart w:id="994" w:name="t4-当代发展-269"/>
    <w:p>
      <w:pPr>
        <w:pStyle w:val="Heading5"/>
      </w:pPr>
      <w:r>
        <w:t xml:space="preserve">T4 当代发展</w:t>
      </w:r>
    </w:p>
    <w:p>
      <w:pPr>
        <w:pStyle w:val="FirstParagraph"/>
      </w:pPr>
      <w:r>
        <w:t xml:space="preserve">当代发展：(1)数字桥接——社交媒体的跨群体连接潜力与回声室效应的张力(Brady et al., 2017)；(2)跨文化桥接——移民的第二代作为文化桥梁(Zhou, 1997)；(3)组织间桥接——跨部门合作中的桥接型资本(Huxham &amp; Vangen, 2005)；(4)超级多样性下的桥接——超多元社会中的新型桥接逻辑(Vertovec, 2007)。</w:t>
      </w:r>
    </w:p>
    <w:bookmarkEnd w:id="994"/>
    <w:bookmarkEnd w:id="995"/>
    <w:bookmarkStart w:id="1000" w:name="c270-弱关系weak-ties"/>
    <w:p>
      <w:pPr>
        <w:pStyle w:val="Heading4"/>
      </w:pPr>
      <w:r>
        <w:t xml:space="preserve">C270 弱关系（Weak Ties）</w:t>
      </w:r>
    </w:p>
    <w:bookmarkStart w:id="996" w:name="t1-萌发期-270"/>
    <w:p>
      <w:pPr>
        <w:pStyle w:val="Heading5"/>
      </w:pPr>
      <w:r>
        <w:t xml:space="preserve">T1 萌发期</w:t>
      </w:r>
    </w:p>
    <w:p>
      <w:pPr>
        <w:pStyle w:val="FirstParagraph"/>
      </w:pPr>
      <w:r>
        <w:t xml:space="preserve">弱关系概念的理论先驱包括齐美尔对'陌生人'和'第三方'的分析(1908)——跨越群体边界的桥梁角色，以及雅各布斯对城市社区'人行道接触'的观察(1961)——非亲密日常接触的社会功能。拉波波特的'小世界'实验(1960年代)也提供了经验线索。</w:t>
      </w:r>
    </w:p>
    <w:bookmarkEnd w:id="996"/>
    <w:bookmarkStart w:id="997" w:name="t2-经典表述-270"/>
    <w:p>
      <w:pPr>
        <w:pStyle w:val="Heading5"/>
      </w:pPr>
      <w:r>
        <w:t xml:space="preserve">T2 经典表述</w:t>
      </w:r>
    </w:p>
    <w:p>
      <w:pPr>
        <w:pStyle w:val="FirstParagraph"/>
      </w:pPr>
      <w:r>
        <w:t xml:space="preserve">格兰诺维特在'弱关系的力量'(1973)中提出核心命题：弱关系(偶连性熟人)比强关系(密友、亲属)更可能成为信息桥梁——强关系通常处于同一社会圈，信息高度冗余；弱关系连接不同社会圈，传递非冗余信息。他以波士顿郊区求职研究(1974)提供经验支持——多数人通过弱关系获得工作信息。</w:t>
      </w:r>
    </w:p>
    <w:bookmarkEnd w:id="997"/>
    <w:bookmarkStart w:id="998" w:name="t3-争辩与阐发-270"/>
    <w:p>
      <w:pPr>
        <w:pStyle w:val="Heading5"/>
      </w:pPr>
      <w:r>
        <w:t xml:space="preserve">T3 争辩与阐发</w:t>
      </w:r>
    </w:p>
    <w:p>
      <w:pPr>
        <w:pStyle w:val="FirstParagraph"/>
      </w:pPr>
      <w:r>
        <w:t xml:space="preserve">弱关系理论的争论：(1)伯特的'结构洞'理论(1992)提供了弱关系命题的微观基础——弱关系的好处不在于关系本身而在于它跨越结构洞；(2)中国文化语境中弱关系功能的差异——边燕杰发现强关系在中国求职中更重要(Bian, 1997)；(3)弱关系与情感支持——弱关系提供信息但不提供情感支持(Krackhardt, 1992)；(4)数字时代弱关系的重新界定——'好友'是否等于弱关系？</w:t>
      </w:r>
    </w:p>
    <w:bookmarkEnd w:id="998"/>
    <w:bookmarkStart w:id="999" w:name="t4-当代发展-270"/>
    <w:p>
      <w:pPr>
        <w:pStyle w:val="Heading5"/>
      </w:pPr>
      <w:r>
        <w:t xml:space="preserve">T4 当代发展</w:t>
      </w:r>
    </w:p>
    <w:p>
      <w:pPr>
        <w:pStyle w:val="FirstParagraph"/>
      </w:pPr>
      <w:r>
        <w:t xml:space="preserve">当代发展：(1)数字弱关系——社交媒体'好友'与信息传播(Grabowicz et al., 2012)；(2)弱关系与创新——跨领域弱关系促进创意产生(Burt, 2004)；(3)弱关系与健康——社会资本的健康效应中弱关系的独特贡献(Song &amp; Lin, 2009)；(4)平台经济中的弱关系——零工经济中的信息获取。</w:t>
      </w:r>
    </w:p>
    <w:bookmarkEnd w:id="999"/>
    <w:bookmarkEnd w:id="1000"/>
    <w:bookmarkStart w:id="1005" w:name="c271-嵌入性embeddedness"/>
    <w:p>
      <w:pPr>
        <w:pStyle w:val="Heading4"/>
      </w:pPr>
      <w:r>
        <w:t xml:space="preserve">C271 嵌入性（Embeddedness）</w:t>
      </w:r>
    </w:p>
    <w:bookmarkStart w:id="1001" w:name="t1-萌发期-271"/>
    <w:p>
      <w:pPr>
        <w:pStyle w:val="Heading5"/>
      </w:pPr>
      <w:r>
        <w:t xml:space="preserve">T1 萌发期</w:t>
      </w:r>
    </w:p>
    <w:p>
      <w:pPr>
        <w:pStyle w:val="FirstParagraph"/>
      </w:pPr>
      <w:r>
        <w:t xml:space="preserve">嵌入性概念的思想前史包括波兰尼的'嵌入'(embeddedness)概念——《大转型》(1944)中经济活动嵌入社会关系的命题，以及经济学对'经济人'理性假设的批评。波兰尼论证前资本主义社会中经济活动被社会、宗教、政治关系所包围，市场社会的'脱嵌'是历史例外。</w:t>
      </w:r>
    </w:p>
    <w:bookmarkEnd w:id="1001"/>
    <w:bookmarkStart w:id="1002" w:name="t2-经典表述-271"/>
    <w:p>
      <w:pPr>
        <w:pStyle w:val="Heading5"/>
      </w:pPr>
      <w:r>
        <w:t xml:space="preserve">T2 经典表述</w:t>
      </w:r>
    </w:p>
    <w:p>
      <w:pPr>
        <w:pStyle w:val="FirstParagraph"/>
      </w:pPr>
      <w:r>
        <w:t xml:space="preserve">格兰诺维特在'经济行动与社会结构'(1985)中重新提出嵌入性命题：经济行动嵌入(eingebettet)于持续的社会关系网络中。他批评两种过度社会化(忽视行动情境)与低度社会化(原子化理性选择)的观点，提出关系性嵌入——信任与声誉机制通过重复互动维持，降低了交易成本。嵌入性不是'社会对经济的约束'而是经济行动的社会构成。</w:t>
      </w:r>
    </w:p>
    <w:bookmarkEnd w:id="1002"/>
    <w:bookmarkStart w:id="1003" w:name="t3-争辩与阐发-271"/>
    <w:p>
      <w:pPr>
        <w:pStyle w:val="Heading5"/>
      </w:pPr>
      <w:r>
        <w:t xml:space="preserve">T3 争辩与阐发</w:t>
      </w:r>
    </w:p>
    <w:p>
      <w:pPr>
        <w:pStyle w:val="FirstParagraph"/>
      </w:pPr>
      <w:r>
        <w:t xml:space="preserve">嵌入性概念的争论：(1)朱金与斯特恩区分'关系性嵌入'与'结构性嵌入'(1992)——前者关注直接关系，后者关注网络位置；(2)过度嵌入命题——乌兹提出过度嵌入导致'锁定'(lock-in)与低效(Uzzi, 1997)；(3)嵌入性与制度——格兰诺维特忽视制度对经济行动的塑造(Granovetter, 1992回应)；(4)社会与经济的边界——是否一切皆嵌入？嵌入概念是否失去区分度？</w:t>
      </w:r>
    </w:p>
    <w:bookmarkEnd w:id="1003"/>
    <w:bookmarkStart w:id="1004" w:name="t4-当代发展-271"/>
    <w:p>
      <w:pPr>
        <w:pStyle w:val="Heading5"/>
      </w:pPr>
      <w:r>
        <w:t xml:space="preserve">T4 当代发展</w:t>
      </w:r>
    </w:p>
    <w:p>
      <w:pPr>
        <w:pStyle w:val="FirstParagraph"/>
      </w:pPr>
      <w:r>
        <w:t xml:space="preserve">当代发展：(1)数字嵌入——平台经济对嵌入性的重塑——算法匹配替代社会关系(Srnicek, 2017)；(2)全球嵌入——跨国供应链中的信任与声誉机制(Gereffi et al., 2005)；(3)金融嵌入——金融化对嵌入性的侵蚀(Davis, 2009)；(4)中国语境——关系(guanxi)作为嵌入性的本土形式(Gold et al., 2002)。</w:t>
      </w:r>
    </w:p>
    <w:bookmarkEnd w:id="1004"/>
    <w:bookmarkEnd w:id="1005"/>
    <w:bookmarkStart w:id="1010" w:name="c272-结构洞structural-holes"/>
    <w:p>
      <w:pPr>
        <w:pStyle w:val="Heading4"/>
      </w:pPr>
      <w:r>
        <w:t xml:space="preserve">C272 结构洞（Structural Holes）</w:t>
      </w:r>
    </w:p>
    <w:bookmarkStart w:id="1006" w:name="t1-萌发期-272"/>
    <w:p>
      <w:pPr>
        <w:pStyle w:val="Heading5"/>
      </w:pPr>
      <w:r>
        <w:t xml:space="preserve">T1 萌发期</w:t>
      </w:r>
    </w:p>
    <w:p>
      <w:pPr>
        <w:pStyle w:val="FirstParagraph"/>
      </w:pPr>
      <w:r>
        <w:t xml:space="preserve">结构洞概念的理论前史包括齐美尔的'第三方'分析(1908)——两个不连接的群体之间的中间人优势，以及伯特对社会网络结构位置的研究。齐美尔最早分析了' tertius gaudens'(得利的第三方)——利用他人之间的隔阂获利。</w:t>
      </w:r>
    </w:p>
    <w:bookmarkEnd w:id="1006"/>
    <w:bookmarkStart w:id="1007" w:name="t2-经典表述-272"/>
    <w:p>
      <w:pPr>
        <w:pStyle w:val="Heading5"/>
      </w:pPr>
      <w:r>
        <w:t xml:space="preserve">T2 经典表述</w:t>
      </w:r>
    </w:p>
    <w:p>
      <w:pPr>
        <w:pStyle w:val="FirstParagraph"/>
      </w:pPr>
      <w:r>
        <w:t xml:space="preserve">伯特在《结构洞》(1992)中系统阐述：结构洞是网络中两个接触者之间非冗余的关系缺口——跨结构洞的行动者获得信息优势(早接触信息)与控制优势(在互不连接者之间扮演经纪人)。结构洞是社会资本的来源——不是关系本身而是关系之间的缺口产生价值。伯特将结构洞与格兰诺维特的弱关系联系起来但强调：关键不在于关系强弱而在于是否跨越结构洞。</w:t>
      </w:r>
    </w:p>
    <w:bookmarkEnd w:id="1007"/>
    <w:bookmarkStart w:id="1008" w:name="t3-争辩与阐发-272"/>
    <w:p>
      <w:pPr>
        <w:pStyle w:val="Heading5"/>
      </w:pPr>
      <w:r>
        <w:t xml:space="preserve">T3 争辩与阐发</w:t>
      </w:r>
    </w:p>
    <w:p>
      <w:pPr>
        <w:pStyle w:val="FirstParagraph"/>
      </w:pPr>
      <w:r>
        <w:t xml:space="preserve">结构洞理论的争论：(1)与 Coleman 的'网络闭合'对立——Coleman 认为密集闭合网络(非结构洞)产生信任与规范，更有利于社会资本(Burt vs. Coleman debate)；(2)文化批评——结构洞理论隐含'利用他人'的逻辑，忽视合作与互惠(Osteen, 2005)；(3)性别与结构洞——女性更难占据结构洞位置(Burt, 1998)；(4)结构洞的稳定性——跨结构洞的经纪位置是否可持续？</w:t>
      </w:r>
    </w:p>
    <w:bookmarkEnd w:id="1008"/>
    <w:bookmarkStart w:id="1009" w:name="t4-当代发展-272"/>
    <w:p>
      <w:pPr>
        <w:pStyle w:val="Heading5"/>
      </w:pPr>
      <w:r>
        <w:t xml:space="preserve">T4 当代发展</w:t>
      </w:r>
    </w:p>
    <w:p>
      <w:pPr>
        <w:pStyle w:val="FirstParagraph"/>
      </w:pPr>
      <w:r>
        <w:t xml:space="preserve">当代发展：(1)数字结构洞——开源社区与在线协作中的结构洞(Nambisan &amp; Sawhney, 2011)；(2)跨组织结构洞——企业间网络中的经纪与桥接(Shipilov, 2009)；(3)结构洞与创新——跨领域经纪促进创意(Burt, 2004)；(4)结构洞的衰减——社会媒体降低了结构洞的稀缺性。</w:t>
      </w:r>
    </w:p>
    <w:bookmarkEnd w:id="1009"/>
    <w:bookmarkEnd w:id="1010"/>
    <w:bookmarkStart w:id="1015" w:name="c273-网络闭合network-closure"/>
    <w:p>
      <w:pPr>
        <w:pStyle w:val="Heading4"/>
      </w:pPr>
      <w:r>
        <w:t xml:space="preserve">C273 网络闭合（Network Closure）</w:t>
      </w:r>
    </w:p>
    <w:bookmarkStart w:id="1011" w:name="t1-萌发期-273"/>
    <w:p>
      <w:pPr>
        <w:pStyle w:val="Heading5"/>
      </w:pPr>
      <w:r>
        <w:t xml:space="preserve">T1 萌发期</w:t>
      </w:r>
    </w:p>
    <w:p>
      <w:pPr>
        <w:pStyle w:val="FirstParagraph"/>
      </w:pPr>
      <w:r>
        <w:t xml:space="preserve">网络闭合概念的思想前史包括涂尔干的集体意识理论——群体内的规范整合，以及贝克对钻石商信任机制的分析(1985)——闭合网络中的声誉惩罚。科尔曼早期对社区社会资本的分析(1961)也提供了经验基础。</w:t>
      </w:r>
    </w:p>
    <w:bookmarkEnd w:id="1011"/>
    <w:bookmarkStart w:id="1012" w:name="t2-经典表述-273"/>
    <w:p>
      <w:pPr>
        <w:pStyle w:val="Heading5"/>
      </w:pPr>
      <w:r>
        <w:t xml:space="preserve">T2 经典表述</w:t>
      </w:r>
    </w:p>
    <w:p>
      <w:pPr>
        <w:pStyle w:val="FirstParagraph"/>
      </w:pPr>
      <w:r>
        <w:t xml:space="preserve">科尔曼在'社会资本与人力资本创造'(1988)中提出网络闭合(network closure)作为社会资本的核心来源：当A与B的关系、B与C的关系、A与C的关系形成闭合三角形时，规范与信任更容易维持——任何违规都会通过闭合网络传递，产生声誉惩罚。闭合网络降低监督成本，促进义务与期望的积累。科尔曼以此与伯特的结构洞理论对立。</w:t>
      </w:r>
    </w:p>
    <w:bookmarkEnd w:id="1012"/>
    <w:bookmarkStart w:id="1013" w:name="t3-争辩与阐发-273"/>
    <w:p>
      <w:pPr>
        <w:pStyle w:val="Heading5"/>
      </w:pPr>
      <w:r>
        <w:t xml:space="preserve">T3 争辩与阐发</w:t>
      </w:r>
    </w:p>
    <w:p>
      <w:pPr>
        <w:pStyle w:val="FirstParagraph"/>
      </w:pPr>
      <w:r>
        <w:t xml:space="preserve">网络闭合与结构洞的争论是社会资本理论的核心辩论：(1)伯特(1992)认为闭合网络的信息冗余而结构洞产生信息优势；(2)科尔曼(1988)认为闭合网络产生信任与规范而结构洞位置不稳定；(3)波特斯(1998)指出两种逻辑适用于不同情境——闭合利于集体行动，结构洞利于信息获取；(4)乌兹(1996)提出'嵌入性悖论'——适度的闭合与开放组合最优。</w:t>
      </w:r>
    </w:p>
    <w:bookmarkEnd w:id="1013"/>
    <w:bookmarkStart w:id="1014" w:name="t4-当代发展-273"/>
    <w:p>
      <w:pPr>
        <w:pStyle w:val="Heading5"/>
      </w:pPr>
      <w:r>
        <w:t xml:space="preserve">T4 当代发展</w:t>
      </w:r>
    </w:p>
    <w:p>
      <w:pPr>
        <w:pStyle w:val="FirstParagraph"/>
      </w:pPr>
      <w:r>
        <w:t xml:space="preserve">当代发展：(1)数字闭合——在线社区的闭合与开放(Gerlach, 2015)；(2)企业网络闭合——联盟网络中的信任与规范(Gulati, 1998)；(3)闭合与不平等——闭合网络可能强化既有不平等(Portes, 1998)；(4)闭合的测量——三元闭包、聚类系数等网络指标的操作化。</w:t>
      </w:r>
    </w:p>
    <w:bookmarkEnd w:id="1014"/>
    <w:bookmarkEnd w:id="1015"/>
    <w:bookmarkStart w:id="1020" w:name="c274-经纪brokerage"/>
    <w:p>
      <w:pPr>
        <w:pStyle w:val="Heading4"/>
      </w:pPr>
      <w:r>
        <w:t xml:space="preserve">C274 经纪（Brokerage）</w:t>
      </w:r>
    </w:p>
    <w:bookmarkStart w:id="1016" w:name="t1-萌发期-274"/>
    <w:p>
      <w:pPr>
        <w:pStyle w:val="Heading5"/>
      </w:pPr>
      <w:r>
        <w:t xml:space="preserve">T1 萌发期</w:t>
      </w:r>
    </w:p>
    <w:p>
      <w:pPr>
        <w:pStyle w:val="FirstParagraph"/>
      </w:pPr>
      <w:r>
        <w:t xml:space="preserve">经纪概念的先驱包括齐美尔的'得利第三方'(tertius gaudens, 1908)——利用他人间隔阂获利的中间人，以及人类学对贸易中间人(broker)的研究——跨文化贸易中的中间人角色。经济学中的'套利'概念也提供了类比。</w:t>
      </w:r>
    </w:p>
    <w:bookmarkEnd w:id="1016"/>
    <w:bookmarkStart w:id="1017" w:name="t2-经典表述-274"/>
    <w:p>
      <w:pPr>
        <w:pStyle w:val="Heading5"/>
      </w:pPr>
      <w:r>
        <w:t xml:space="preserve">T2 经典表述</w:t>
      </w:r>
    </w:p>
    <w:p>
      <w:pPr>
        <w:pStyle w:val="FirstParagraph"/>
      </w:pPr>
      <w:r>
        <w:t xml:space="preserve">伯特在《结构洞》(1992)中将经纪(brokerage)定义为跨结构洞的行动策略：经纪人在互不连接的群体之间传递信息、协调资源、控制议程。四种经纪角色：传导者(conveyor——纯传递)、代表者(representative——代表一方)、把关者(gatekeeper——控制入口)、联络者(liaison——连接两个不相关群体)。经纪是结构洞产生社会资本的行为机制。</w:t>
      </w:r>
    </w:p>
    <w:bookmarkEnd w:id="1017"/>
    <w:bookmarkStart w:id="1018" w:name="t3-争辩与阐发-274"/>
    <w:p>
      <w:pPr>
        <w:pStyle w:val="Heading5"/>
      </w:pPr>
      <w:r>
        <w:t xml:space="preserve">T3 争辩与阐发</w:t>
      </w:r>
    </w:p>
    <w:p>
      <w:pPr>
        <w:pStyle w:val="FirstParagraph"/>
      </w:pPr>
      <w:r>
        <w:t xml:space="preserve">经纪概念的争论：(1)信任问题——经纪人可能'两头骗'而非'两头联'(Fernandez &amp; Gould, 1994)；(2)经纪的合法性——在某些文化中(如中国关系文化)经纪可能被视为'不忠'(Xiao &amp; Tsui, 2007)；(3)经纪与权力——经纪产生权力但也可能被绕过(Stovel &amp; Shaw, 2012)；(4)女性经纪的特殊困难——性别规范可能限制女性的经纪角色。</w:t>
      </w:r>
    </w:p>
    <w:bookmarkEnd w:id="1018"/>
    <w:bookmarkStart w:id="1019" w:name="t4-当代发展-274"/>
    <w:p>
      <w:pPr>
        <w:pStyle w:val="Heading5"/>
      </w:pPr>
      <w:r>
        <w:t xml:space="preserve">T4 当代发展</w:t>
      </w:r>
    </w:p>
    <w:p>
      <w:pPr>
        <w:pStyle w:val="FirstParagraph"/>
      </w:pPr>
      <w:r>
        <w:t xml:space="preserve">当代发展：(1)数字经纪——平台作为新型经纪中介(Srnicek, 2017)；(2)知识经纪——跨学科知识转化中的经纪角色(Meyer, 2010)；(3)政策经纪——政策网络中的中间人角色；(4)移民经纪——跨国移民网络中的信息与资源中介。</w:t>
      </w:r>
    </w:p>
    <w:bookmarkEnd w:id="1019"/>
    <w:bookmarkEnd w:id="1020"/>
    <w:bookmarkEnd w:id="1021"/>
    <w:bookmarkStart w:id="1117" w:name="社会分层与流动social-stratification-mobility"/>
    <w:p>
      <w:pPr>
        <w:pStyle w:val="Heading3"/>
      </w:pPr>
      <w:r>
        <w:t xml:space="preserve">21. 社会分层与流动（Social Stratification &amp; Mobility）</w:t>
      </w:r>
    </w:p>
    <w:bookmarkStart w:id="1026" w:name="c275-阶级class"/>
    <w:p>
      <w:pPr>
        <w:pStyle w:val="Heading4"/>
      </w:pPr>
      <w:r>
        <w:t xml:space="preserve">C275 阶级（Class）</w:t>
      </w:r>
    </w:p>
    <w:bookmarkStart w:id="1022" w:name="t1-萌发期-275"/>
    <w:p>
      <w:pPr>
        <w:pStyle w:val="Heading5"/>
      </w:pPr>
      <w:r>
        <w:t xml:space="preserve">T1 萌发期</w:t>
      </w:r>
    </w:p>
    <w:p>
      <w:pPr>
        <w:pStyle w:val="FirstParagraph"/>
      </w:pPr>
      <w:r>
        <w:t xml:space="preserve">阶级概念的古典渊源包括马克思的生产关系阶级论——阶级由对生产资料的关系决定，以及韦伯的多维阶级分析——阶级基于市场位置(Marx, 1848; Weber, 1922)。更早的源头可追溯至古希腊的'民主'与'寡头'之争、法国旧制度的三等级制。</w:t>
      </w:r>
    </w:p>
    <w:bookmarkEnd w:id="1022"/>
    <w:bookmarkStart w:id="1023" w:name="t2-经典表述-275"/>
    <w:p>
      <w:pPr>
        <w:pStyle w:val="Heading5"/>
      </w:pPr>
      <w:r>
        <w:t xml:space="preserve">T2 经典表述</w:t>
      </w:r>
    </w:p>
    <w:p>
      <w:pPr>
        <w:pStyle w:val="FirstParagraph"/>
      </w:pPr>
      <w:r>
        <w:t xml:space="preserve">20世纪阶级理论的发展：(1)达伦多夫的'后资本主义社会'阶级分析(1959)——权威关系替代生产资料所有权成为阶级划分核心；(2)赖特的'矛盾阶级位置'理论(1978)——在马克思二元框架中识别半自主雇员、小雇主等中间位置；(3)戈德索普的阶级图式(1980)——以雇佣关系(服务关系vs劳动合同)为核心的阶级分类。阶级概念从生产关系转向市场与雇佣关系。</w:t>
      </w:r>
    </w:p>
    <w:bookmarkEnd w:id="1023"/>
    <w:bookmarkStart w:id="1024" w:name="t3-争辩与阐发-275"/>
    <w:p>
      <w:pPr>
        <w:pStyle w:val="Heading5"/>
      </w:pPr>
      <w:r>
        <w:t xml:space="preserve">T3 争辩与阐发</w:t>
      </w:r>
    </w:p>
    <w:p>
      <w:pPr>
        <w:pStyle w:val="FirstParagraph"/>
      </w:pPr>
      <w:r>
        <w:t xml:space="preserve">阶级概念的当代争论：(1)'阶级之死'命题——帕库尔斯基与沃特斯宣布阶级不再有解释力(1996)；(2)克拉克与李普赛特认为阶级已碎片化(1991)；(3)萨维奇等反驳——阶级仍是生活机会的核心结构(Savage et al., 1992)；(4)文化阶级分析——阶级不仅是经济位置也是文化认同与惯习(Bennett et al., 2009)；(5)全球阶级——超国家阶级(如跨国资本家阶级)的出现(Sklair, 2001)。</w:t>
      </w:r>
    </w:p>
    <w:bookmarkEnd w:id="1024"/>
    <w:bookmarkStart w:id="1025" w:name="t4-当代发展-275"/>
    <w:p>
      <w:pPr>
        <w:pStyle w:val="Heading5"/>
      </w:pPr>
      <w:r>
        <w:t xml:space="preserve">T4 当代发展</w:t>
      </w:r>
    </w:p>
    <w:p>
      <w:pPr>
        <w:pStyle w:val="FirstParagraph"/>
      </w:pPr>
      <w:r>
        <w:t xml:space="preserve">当代发展：(1)皮凯蒂的资本/收入比分析(2014)——21世纪阶级不平等回归19世纪水平；(2)大数据阶级分析——数字化生活方式与阶级位置的关系(Friedman &amp; Laurison, 2020)；(3)中国阶级结构——市场转型中的新中间阶级与农民工阶级(Li, 2016)；(4)阶级与算法——算法偏见如何再生产阶级不平等。</w:t>
      </w:r>
    </w:p>
    <w:bookmarkEnd w:id="1025"/>
    <w:bookmarkEnd w:id="1026"/>
    <w:bookmarkStart w:id="1031" w:name="c276-地位status"/>
    <w:p>
      <w:pPr>
        <w:pStyle w:val="Heading4"/>
      </w:pPr>
      <w:r>
        <w:t xml:space="preserve">C276 地位（Status）</w:t>
      </w:r>
    </w:p>
    <w:bookmarkStart w:id="1027" w:name="t1-萌发期-276"/>
    <w:p>
      <w:pPr>
        <w:pStyle w:val="Heading5"/>
      </w:pPr>
      <w:r>
        <w:t xml:space="preserve">T1 萌发期</w:t>
      </w:r>
    </w:p>
    <w:p>
      <w:pPr>
        <w:pStyle w:val="FirstParagraph"/>
      </w:pPr>
      <w:r>
        <w:t xml:space="preserve">地位概念的社会学传统可追溯至韦伯的地位群体(Stand)分析——基于生活方式、荣誉与消费模式的群体区分，以及凡勃伦的'炫耀性消费'(1899)——地位通过消费展示。涂尔干的'集体表象'概念也涉及地位的象征维度。</w:t>
      </w:r>
    </w:p>
    <w:bookmarkEnd w:id="1027"/>
    <w:bookmarkStart w:id="1028" w:name="t2-经典表述-276"/>
    <w:p>
      <w:pPr>
        <w:pStyle w:val="Heading5"/>
      </w:pPr>
      <w:r>
        <w:t xml:space="preserve">T2 经典表述</w:t>
      </w:r>
    </w:p>
    <w:p>
      <w:pPr>
        <w:pStyle w:val="FirstParagraph"/>
      </w:pPr>
      <w:r>
        <w:t xml:space="preserve">地位理论的系统化：(1)帕森斯将地位定义为'社会系统中行动者的位置评价'(Parsons, 1951)；(2)戈夫曼的'印象管理'——地位通过日常互动中的表演来维持(Goffman, 1959)；(3)布迪厄的'符号暴力'——地位作为合法化不平等的象征权力(Bourdieu, 1979)；(4)地位与阶级的区分——地位是文化-象征维度，阶级是经济-结构维度(Weber传统)。</w:t>
      </w:r>
    </w:p>
    <w:bookmarkEnd w:id="1028"/>
    <w:bookmarkStart w:id="1029" w:name="t3-争辩与阐发-276"/>
    <w:p>
      <w:pPr>
        <w:pStyle w:val="Heading5"/>
      </w:pPr>
      <w:r>
        <w:t xml:space="preserve">T3 争辩与阐发</w:t>
      </w:r>
    </w:p>
    <w:p>
      <w:pPr>
        <w:pStyle w:val="FirstParagraph"/>
      </w:pPr>
      <w:r>
        <w:t xml:space="preserve">地位概念的争论：(1)地位不一致(Lenski, 1954)——当不同维度的地位不一致时(如高收入低教育)的社会后果；(2)地位与经济的脱钩——后工业社会中地位不再紧密关联经济位置(Bell, 1973)；(3)地位商品化——消费社会中地位可否购买？(4)地位与认同——地位是客观位置还是主观认同？</w:t>
      </w:r>
    </w:p>
    <w:bookmarkEnd w:id="1029"/>
    <w:bookmarkStart w:id="1030" w:name="t4-当代发展-276"/>
    <w:p>
      <w:pPr>
        <w:pStyle w:val="Heading5"/>
      </w:pPr>
      <w:r>
        <w:t xml:space="preserve">T4 当代发展</w:t>
      </w:r>
    </w:p>
    <w:p>
      <w:pPr>
        <w:pStyle w:val="FirstParagraph"/>
      </w:pPr>
      <w:r>
        <w:t xml:space="preserve">当代发展：(1)数字地位——社交媒体粉丝数、点赞数作为新型地位指标(Salganik et al., 2006)；(2)地位焦虑——德波顿的地位焦虑分析(2004)；(3)全球地位——跨国精英的地位竞争(Andreotti et al., 2015)；(4)地位与不平等——地位不平等如何影响健康与福祉(Wilkinson &amp; Pickett, 2009)。</w:t>
      </w:r>
    </w:p>
    <w:bookmarkEnd w:id="1030"/>
    <w:bookmarkEnd w:id="1031"/>
    <w:bookmarkStart w:id="1036" w:name="c277-社会流动social-mobility"/>
    <w:p>
      <w:pPr>
        <w:pStyle w:val="Heading4"/>
      </w:pPr>
      <w:r>
        <w:t xml:space="preserve">C277 社会流动（Social Mobility）</w:t>
      </w:r>
    </w:p>
    <w:bookmarkStart w:id="1032" w:name="t1-萌发期-277"/>
    <w:p>
      <w:pPr>
        <w:pStyle w:val="Heading5"/>
      </w:pPr>
      <w:r>
        <w:t xml:space="preserve">T1 萌发期</w:t>
      </w:r>
    </w:p>
    <w:p>
      <w:pPr>
        <w:pStyle w:val="FirstParagraph"/>
      </w:pPr>
      <w:r>
        <w:t xml:space="preserve">社会流动概念可追溯至索罗金的《社会流动》(1927)——首次系统定义社会流动为'个体或群体在社会空间中的位置移动'。更早的源头包括19世纪美国'白手起家'(rags-to-riches)的意识形态与涂尔干对劳动分工与代际流动的分析。</w:t>
      </w:r>
    </w:p>
    <w:bookmarkEnd w:id="1032"/>
    <w:bookmarkStart w:id="1033" w:name="t2-经典表述-277"/>
    <w:p>
      <w:pPr>
        <w:pStyle w:val="Heading5"/>
      </w:pPr>
      <w:r>
        <w:t xml:space="preserve">T2 经典表述</w:t>
      </w:r>
    </w:p>
    <w:p>
      <w:pPr>
        <w:pStyle w:val="FirstParagraph"/>
      </w:pPr>
      <w:r>
        <w:t xml:space="preserve">社会流动研究在二战后成熟：(1)布劳与邓肯的地位获得模型(1967)——以路径分析量化父亲职业、教育对子代职业的影响；(2)戈德索普的阶级流动研究(1980)——比较不同福利国家的阶级流动率；(3)费瑟曼-琼斯-豪瑟(FJH)假设——所有工业社会具有相似的'流动体制'(1975)。核心发现：绝对流动率上升(结构流动)，相对流动率(社会出身效应)顽固存在。</w:t>
      </w:r>
    </w:p>
    <w:bookmarkEnd w:id="1033"/>
    <w:bookmarkStart w:id="1034" w:name="t3-争辩与阐发-277"/>
    <w:p>
      <w:pPr>
        <w:pStyle w:val="Heading5"/>
      </w:pPr>
      <w:r>
        <w:t xml:space="preserve">T3 争辩与阐发</w:t>
      </w:r>
    </w:p>
    <w:p>
      <w:pPr>
        <w:pStyle w:val="FirstParagraph"/>
      </w:pPr>
      <w:r>
        <w:t xml:space="preserve">社会流动研究的争论：(1)FJH假设的检验——不同福利国家的流动体制是否存在系统差异？(Erikson &amp; Goldthorpe, 1992发现相对稳定)；(2)路径分析的因果推断局限——遗漏变量偏误；(3)流动的主观体验——向上流动是否带来满足感？'地位不一致'的心理后果(Newman, 1999)；(4)流动与不平等——高流动率是否意味着低不平等？(答案：否，相对流动率与不平等相关但绝对流动率取决于结构变迁)。</w:t>
      </w:r>
    </w:p>
    <w:bookmarkEnd w:id="1034"/>
    <w:bookmarkStart w:id="1035" w:name="t4-当代发展-277"/>
    <w:p>
      <w:pPr>
        <w:pStyle w:val="Heading5"/>
      </w:pPr>
      <w:r>
        <w:t xml:space="preserve">T4 当代发展</w:t>
      </w:r>
    </w:p>
    <w:p>
      <w:pPr>
        <w:pStyle w:val="FirstParagraph"/>
      </w:pPr>
      <w:r>
        <w:t xml:space="preserve">当代发展：(1)绝对流动率下降——'伟大的格丹'(Great Gatsby)曲线——不平等与代际流动负相关(Corak, 2013)；(2)中国流动研究——市场转型与代际流动(Bian, 2002)；(3)多代流动——祖辈效应的发现(Mare, 2011)；(4)基因与流动——基因-环境交互对流动的影响(Belsky et al., 2018)。</w:t>
      </w:r>
    </w:p>
    <w:bookmarkEnd w:id="1035"/>
    <w:bookmarkEnd w:id="1036"/>
    <w:bookmarkStart w:id="1041" w:name="c278-先赋自致ascriptionachievement"/>
    <w:p>
      <w:pPr>
        <w:pStyle w:val="Heading4"/>
      </w:pPr>
      <w:r>
        <w:t xml:space="preserve">C278 先赋/自致（Ascription/Achievement）</w:t>
      </w:r>
    </w:p>
    <w:bookmarkStart w:id="1037" w:name="t1-萌发期-278"/>
    <w:p>
      <w:pPr>
        <w:pStyle w:val="Heading5"/>
      </w:pPr>
      <w:r>
        <w:t xml:space="preserve">T1 萌发期</w:t>
      </w:r>
    </w:p>
    <w:p>
      <w:pPr>
        <w:pStyle w:val="FirstParagraph"/>
      </w:pPr>
      <w:r>
        <w:t xml:space="preserve">先赋/自致的区分可追溯至涂尔干对有机团结的分析——地位获得从基于出身(先赋)转向基于成就(自致)，以及帕森斯的'模式变量'(1951)——先赋性/自致性作为传统社会与现代社会的核心差异维度。勒纳对中东现代化的研究(1958)也使用了这一框架。</w:t>
      </w:r>
    </w:p>
    <w:bookmarkEnd w:id="1037"/>
    <w:bookmarkStart w:id="1038" w:name="t2-经典表述-278"/>
    <w:p>
      <w:pPr>
        <w:pStyle w:val="Heading5"/>
      </w:pPr>
      <w:r>
        <w:t xml:space="preserve">T2 经典表述</w:t>
      </w:r>
    </w:p>
    <w:p>
      <w:pPr>
        <w:pStyle w:val="FirstParagraph"/>
      </w:pPr>
      <w:r>
        <w:t xml:space="preserve">特纳在'先赋与自致的赞助性流动与竞争性流动'(1960)中区分两种流动模式：赞助性流动(sponsored mobility)——精英地位由既存精英'赞助'赋予；竞争性流动(contest mobility)——通过公开竞争获得精英地位。这一区分揭示了'机会平等'制度中先赋性因素(家庭背景、文化资本)的隐蔽作用。</w:t>
      </w:r>
    </w:p>
    <w:bookmarkEnd w:id="1038"/>
    <w:bookmarkStart w:id="1039" w:name="t3-争辩与阐发-278"/>
    <w:p>
      <w:pPr>
        <w:pStyle w:val="Heading5"/>
      </w:pPr>
      <w:r>
        <w:t xml:space="preserve">T3 争辩与阐发</w:t>
      </w:r>
    </w:p>
    <w:p>
      <w:pPr>
        <w:pStyle w:val="FirstParagraph"/>
      </w:pPr>
      <w:r>
        <w:t xml:space="preserve">先赋/自致概念的争论：(1)布迪厄批评自致的'意识形态'功能——教育系统声称机会平等但再生产先赋不平等(1970)；(2)先赋的多元化——除了阶级出身，种族、性别、地域也成为先赋性因素(Collins, 1979)；(3)自致的限制——即使'成就'也受制于结构性因素(Wilson, 1987)；(4)混合模式——大多数社会是赞助与竞争的混合。</w:t>
      </w:r>
    </w:p>
    <w:bookmarkEnd w:id="1039"/>
    <w:bookmarkStart w:id="1040" w:name="t4-当代发展-278"/>
    <w:p>
      <w:pPr>
        <w:pStyle w:val="Heading5"/>
      </w:pPr>
      <w:r>
        <w:t xml:space="preserve">T4 当代发展</w:t>
      </w:r>
    </w:p>
    <w:p>
      <w:pPr>
        <w:pStyle w:val="FirstParagraph"/>
      </w:pPr>
      <w:r>
        <w:t xml:space="preserve">当代发展：(1)先天与后天的新争论——基因研究发现'教育遗传性'但强调基因-环境交互(Belsky et al., 2018)；(2)算法先赋——AI招聘中的隐性先赋偏见(Raghavan et al., 2020)；(3)全球化先赋——出生国作为最强先赋因素(Milanovic, 2016)；(4)亚洲模式——东亚教育体系中的赞助性流动特征。</w:t>
      </w:r>
    </w:p>
    <w:bookmarkEnd w:id="1040"/>
    <w:bookmarkEnd w:id="1041"/>
    <w:bookmarkStart w:id="1046" w:name="c279-地位获得模型status-attainment-model"/>
    <w:p>
      <w:pPr>
        <w:pStyle w:val="Heading4"/>
      </w:pPr>
      <w:r>
        <w:t xml:space="preserve">C279 地位获得模型（Status Attainment Model）</w:t>
      </w:r>
    </w:p>
    <w:bookmarkStart w:id="1042" w:name="t1-萌发期-279"/>
    <w:p>
      <w:pPr>
        <w:pStyle w:val="Heading5"/>
      </w:pPr>
      <w:r>
        <w:t xml:space="preserve">T1 萌发期</w:t>
      </w:r>
    </w:p>
    <w:p>
      <w:pPr>
        <w:pStyle w:val="FirstParagraph"/>
      </w:pPr>
      <w:r>
        <w:t xml:space="preserve">地位获得模型的前身包括布劳与邓肯的前期研究，以及特纳曼与安德森的社会经济地位指数(SES)研究。心理学中罗森伯格的自尊研究与经济学中人力资本理论(贝克尔, 1964)也提供了理论背景。</w:t>
      </w:r>
    </w:p>
    <w:bookmarkEnd w:id="1042"/>
    <w:bookmarkStart w:id="1043" w:name="t2-经典表述-279"/>
    <w:p>
      <w:pPr>
        <w:pStyle w:val="Heading5"/>
      </w:pPr>
      <w:r>
        <w:t xml:space="preserve">T2 经典表述</w:t>
      </w:r>
    </w:p>
    <w:p>
      <w:pPr>
        <w:pStyle w:val="FirstParagraph"/>
      </w:pPr>
      <w:r>
        <w:t xml:space="preserve">布劳与邓肯在《美国职业结构》(1967)中建立经典地位获得模型：以路径分析量化父亲职业→儿子教育→儿子初职→儿子现职的因果链。核心发现：教育是关键中介变量——父亲职业主要通过影响儿子教育间接影响儿子职业；但直接效应仍然显著。模型开创了社会流动的定量研究范式。</w:t>
      </w:r>
    </w:p>
    <w:bookmarkEnd w:id="1043"/>
    <w:bookmarkStart w:id="1044" w:name="t3-争辩与阐发-279"/>
    <w:p>
      <w:pPr>
        <w:pStyle w:val="Heading5"/>
      </w:pPr>
      <w:r>
        <w:t xml:space="preserve">T3 争辩与阐发</w:t>
      </w:r>
    </w:p>
    <w:p>
      <w:pPr>
        <w:pStyle w:val="FirstParagraph"/>
      </w:pPr>
      <w:r>
        <w:t xml:space="preserve">地位获得模型的批评与发展：(1)威斯康星模型添加心理中介变量(志向、显著他人影响)(Sewell &amp; Hauser, 1975)；(2)女性地位获得的忽视——早期模型只分析男性；(3)种族差异——黑人地位获得路径与白人显著不同(Featherman &amp; Hauser, 1978)；(4)因果推断的局限——路径分析不是真正的因果推断，遗漏变量偏误严重(Breen &amp; Jonsson, 2005)。</w:t>
      </w:r>
    </w:p>
    <w:bookmarkEnd w:id="1044"/>
    <w:bookmarkStart w:id="1045" w:name="t4-当代发展-279"/>
    <w:p>
      <w:pPr>
        <w:pStyle w:val="Heading5"/>
      </w:pPr>
      <w:r>
        <w:t xml:space="preserve">T4 当代发展</w:t>
      </w:r>
    </w:p>
    <w:p>
      <w:pPr>
        <w:pStyle w:val="FirstParagraph"/>
      </w:pPr>
      <w:r>
        <w:t xml:space="preserve">当代发展：(1)机会不平等——罗默的机会平等框架应用于地位获得(Roemer, 1998)；(2)因果推断革命——工具变量、断点回归等方法重新估计地位获得(Brand &amp; Xie, 2010)；(3)全球地位获得——跨国比较中的制度差异(Shavit &amp; Blossfeld, 1993)；(4)技能偏好型技术进步——技术变革对地位获得路径的改变。</w:t>
      </w:r>
    </w:p>
    <w:bookmarkEnd w:id="1045"/>
    <w:bookmarkEnd w:id="1046"/>
    <w:bookmarkStart w:id="1051" w:name="c280-阶级图式class-schema"/>
    <w:p>
      <w:pPr>
        <w:pStyle w:val="Heading4"/>
      </w:pPr>
      <w:r>
        <w:t xml:space="preserve">C280 阶级图式（Class Schema）</w:t>
      </w:r>
    </w:p>
    <w:bookmarkStart w:id="1047" w:name="t1-萌发期-280"/>
    <w:p>
      <w:pPr>
        <w:pStyle w:val="Heading5"/>
      </w:pPr>
      <w:r>
        <w:t xml:space="preserve">T1 萌发期</w:t>
      </w:r>
    </w:p>
    <w:p>
      <w:pPr>
        <w:pStyle w:val="FirstParagraph"/>
      </w:pPr>
      <w:r>
        <w:t xml:space="preserve">阶级图式的思想前史包括马克思的二元阶级框架(资产阶级/无产阶级)与韦伯的多维阶级分析(阶级/地位/政党)。早期经验分类如英国注册总署的社会阶级分类(1911)提供了操作化先例。</w:t>
      </w:r>
    </w:p>
    <w:bookmarkEnd w:id="1047"/>
    <w:bookmarkStart w:id="1048" w:name="t2-经典表述-280"/>
    <w:p>
      <w:pPr>
        <w:pStyle w:val="Heading5"/>
      </w:pPr>
      <w:r>
        <w:t xml:space="preserve">T2 经典表述</w:t>
      </w:r>
    </w:p>
    <w:p>
      <w:pPr>
        <w:pStyle w:val="FirstParagraph"/>
      </w:pPr>
      <w:r>
        <w:t xml:space="preserve">阶级图式在1970-80年代成熟：(1)戈德索普阶级图式(1980)——以雇佣关系(服务关系vs劳动合同)为核心，区分7-11个阶级位置，成为比较研究的标准工具；(2)赖特的马克思主义阶级图式(1978)——以生产资料所有权、权威关系和技能专长为维度，识别12个阶级位置；(3)EGP图式(Erikson-Goldthorpe-Portocarero)——戈德索普图式在欧洲比较研究中的标准化应用。</w:t>
      </w:r>
    </w:p>
    <w:bookmarkEnd w:id="1048"/>
    <w:bookmarkStart w:id="1049" w:name="t3-争辩与阐发-280"/>
    <w:p>
      <w:pPr>
        <w:pStyle w:val="Heading5"/>
      </w:pPr>
      <w:r>
        <w:t xml:space="preserve">T3 争辩与阐发</w:t>
      </w:r>
    </w:p>
    <w:p>
      <w:pPr>
        <w:pStyle w:val="FirstParagraph"/>
      </w:pPr>
      <w:r>
        <w:t xml:space="preserve">阶级图式的争论：(1)客观vs建构——阶级是客观位置还是主观认同？(2)图式与现实的契合——任何图式都面临'边界模糊'问题(Goldthorpe &amp; Marshall, 1992)；(3)女性与阶级——以户主职业分类女性的问题(Stanworth, 1984)；(4)后工业阶级图式——服务业与知识经济的新阶级位置需要新分类(Gouldner, 1979)。</w:t>
      </w:r>
    </w:p>
    <w:bookmarkEnd w:id="1049"/>
    <w:bookmarkStart w:id="1050" w:name="t4-当代发展-280"/>
    <w:p>
      <w:pPr>
        <w:pStyle w:val="Heading5"/>
      </w:pPr>
      <w:r>
        <w:t xml:space="preserve">T4 当代发展</w:t>
      </w:r>
    </w:p>
    <w:p>
      <w:pPr>
        <w:pStyle w:val="FirstParagraph"/>
      </w:pPr>
      <w:r>
        <w:t xml:space="preserve">当代发展：(1)ESec图式——罗斯与哈里森的新社会经济分类(2002)替代英国旧图式；(2)阶级与消费——阶级图式整合消费与生活方式维度(Bennett et al., 2009)；(3)中国阶级图式——陆学艺的十大社会阶层(2002)与李培林的社会分层研究；(4)大数据阶级分类——数字化数据(消费记录、位置数据)与阶级位置的关联。</w:t>
      </w:r>
    </w:p>
    <w:bookmarkEnd w:id="1050"/>
    <w:bookmarkEnd w:id="1051"/>
    <w:bookmarkStart w:id="1056" w:name="c281-矛盾阶级位置contradictory-class-locations"/>
    <w:p>
      <w:pPr>
        <w:pStyle w:val="Heading4"/>
      </w:pPr>
      <w:r>
        <w:t xml:space="preserve">C281 矛盾阶级位置（Contradictory Class Locations）</w:t>
      </w:r>
    </w:p>
    <w:bookmarkStart w:id="1052" w:name="t1-萌发期-281"/>
    <w:p>
      <w:pPr>
        <w:pStyle w:val="Heading5"/>
      </w:pPr>
      <w:r>
        <w:t xml:space="preserve">T1 萌发期</w:t>
      </w:r>
    </w:p>
    <w:p>
      <w:pPr>
        <w:pStyle w:val="FirstParagraph"/>
      </w:pPr>
      <w:r>
        <w:t xml:space="preserve">矛盾阶级位置的思想源头包括马克思对'小资产阶级'的分析——介于资产阶级与无产阶级之间的矛盾位置，以及韦伯对中间阶层的分析。列宁对'劳动贵族'的论述也涉及工人阶级内部的分层。</w:t>
      </w:r>
    </w:p>
    <w:bookmarkEnd w:id="1052"/>
    <w:bookmarkStart w:id="1053" w:name="t2-经典表述-281"/>
    <w:p>
      <w:pPr>
        <w:pStyle w:val="Heading5"/>
      </w:pPr>
      <w:r>
        <w:t xml:space="preserve">T2 经典表述</w:t>
      </w:r>
    </w:p>
    <w:p>
      <w:pPr>
        <w:pStyle w:val="FirstParagraph"/>
      </w:pPr>
      <w:r>
        <w:t xml:space="preserve">赖特在《阶级》(1985)中系统阐述矛盾阶级位置(contradictory class locations)：在马克思的二元框架(资产阶级/无产阶级)中存在多个矛盾位置——(1)管理者与监工：拥有权威但不拥有资本；(2)半自主雇员：拥有技能专长但不拥有资本或权威；(3)小雇主：拥有少量资本但需亲自劳动。三个维度：资本所有权、权威控制、技能专长，组合产生12个阶级位置。</w:t>
      </w:r>
    </w:p>
    <w:bookmarkEnd w:id="1053"/>
    <w:bookmarkStart w:id="1054" w:name="t3-争辩与阐发-281"/>
    <w:p>
      <w:pPr>
        <w:pStyle w:val="Heading5"/>
      </w:pPr>
      <w:r>
        <w:t xml:space="preserve">T3 争辩与阐发</w:t>
      </w:r>
    </w:p>
    <w:p>
      <w:pPr>
        <w:pStyle w:val="FirstParagraph"/>
      </w:pPr>
      <w:r>
        <w:t xml:space="preserve">矛盾阶级位置概念的争论：(1)阶级意识的碎片化——矛盾位置的行动者是否具有独特的阶级意识？(Wright, 1997发现矛盾位置阶级意识确实模糊)；(2)与戈德索普图式的差异——赖特坚持马克思主义分析框架，戈德索普采用韦伯-功能主义框架；(3)专业-管理阶级的独立性——古尔德纳的'新阶级'理论(1979)认为专业知识分子构成独立阶级而非矛盾位置。</w:t>
      </w:r>
    </w:p>
    <w:bookmarkEnd w:id="1054"/>
    <w:bookmarkStart w:id="1055" w:name="t4-当代发展-281"/>
    <w:p>
      <w:pPr>
        <w:pStyle w:val="Heading5"/>
      </w:pPr>
      <w:r>
        <w:t xml:space="preserve">T4 当代发展</w:t>
      </w:r>
    </w:p>
    <w:p>
      <w:pPr>
        <w:pStyle w:val="FirstParagraph"/>
      </w:pPr>
      <w:r>
        <w:t xml:space="preserve">当代发展：(1)零工经济中的矛盾位置——平台工人既非完全雇佣也非完全自主(Van Doorn, 2017)；(2)知识工作者——专业-管理阶级的新矛盾位置(站队困境)；(3)全球矛盾位置——跨国专业阶层的阶级位置暧昧性；(4)赖特晚期的'阶级分析方案'(2005)——从矛盾位置转向阶级分析的多元方案比较。</w:t>
      </w:r>
    </w:p>
    <w:bookmarkEnd w:id="1055"/>
    <w:bookmarkEnd w:id="1056"/>
    <w:bookmarkStart w:id="1061" w:name="c282-市场转型market-transition"/>
    <w:p>
      <w:pPr>
        <w:pStyle w:val="Heading4"/>
      </w:pPr>
      <w:r>
        <w:t xml:space="preserve">C282 市场转型（Market Transition）</w:t>
      </w:r>
    </w:p>
    <w:bookmarkStart w:id="1057" w:name="t1-萌发期-282"/>
    <w:p>
      <w:pPr>
        <w:pStyle w:val="Heading5"/>
      </w:pPr>
      <w:r>
        <w:t xml:space="preserve">T1 萌发期</w:t>
      </w:r>
    </w:p>
    <w:p>
      <w:pPr>
        <w:pStyle w:val="FirstParagraph"/>
      </w:pPr>
      <w:r>
        <w:t xml:space="preserve">市场转型概念的直接背景是中国1978年以来的经济改革——从计划经济向市场经济的转型。倪志伟的市场转型理论是对波兰尼'大转型'框架的创造性应用——从再分配经济向市场经济的制度变迁如何改变社会分层机制。</w:t>
      </w:r>
    </w:p>
    <w:bookmarkEnd w:id="1057"/>
    <w:bookmarkStart w:id="1058" w:name="t2-经典表述-282"/>
    <w:p>
      <w:pPr>
        <w:pStyle w:val="Heading5"/>
      </w:pPr>
      <w:r>
        <w:t xml:space="preserve">T2 经典表述</w:t>
      </w:r>
    </w:p>
    <w:p>
      <w:pPr>
        <w:pStyle w:val="FirstParagraph"/>
      </w:pPr>
      <w:r>
        <w:t xml:space="preserve">倪志伟在'市场转型论'(1989)中提出核心命题：从再分配经济向市场经济转型将改变权力与特权分配——(1)市场权力命题：直接生产者而非再分配者获得更多剩余；(2)市场激励命题：人力资本(教育)回报上升；(3)市场机会命题：企业家机会增加。他以中国农村调查数据提供初步支持——干部收入优势下降，企业家收入上升。</w:t>
      </w:r>
    </w:p>
    <w:bookmarkEnd w:id="1058"/>
    <w:bookmarkStart w:id="1059" w:name="t3-争辩与阐发-282"/>
    <w:p>
      <w:pPr>
        <w:pStyle w:val="Heading5"/>
      </w:pPr>
      <w:r>
        <w:t xml:space="preserve">T3 争辩与阐发</w:t>
      </w:r>
    </w:p>
    <w:p>
      <w:pPr>
        <w:pStyle w:val="FirstParagraph"/>
      </w:pPr>
      <w:r>
        <w:t xml:space="preserve">市场转型论的激烈争论：(1)边燕杰与罗根的'权力延续论'(1996)——再分配权力在市场转型中延续甚至增强；(2)周雪光的'地方国家法团主义'(1997)——地方干部转变为市场参与者；(3)沃尔德的'市场-再分配共存'(1996)——中国是混合体制而非纯粹市场转型；(4)白威廉与麦宜生的'政治市场'概念(1996)——政治资本与人力资本在不同市场中各有优势。</w:t>
      </w:r>
    </w:p>
    <w:bookmarkEnd w:id="1059"/>
    <w:bookmarkStart w:id="1060" w:name="t4-当代发展-282"/>
    <w:p>
      <w:pPr>
        <w:pStyle w:val="Heading5"/>
      </w:pPr>
      <w:r>
        <w:t xml:space="preserve">T4 当代发展</w:t>
      </w:r>
    </w:p>
    <w:p>
      <w:pPr>
        <w:pStyle w:val="FirstParagraph"/>
      </w:pPr>
      <w:r>
        <w:t xml:space="preserve">当代发展：(1)市场转型的长期效果——干部优势在21世纪中国再次上升(Wu, 2021)；(2)后社会主义市场社会——东欧转型的比较研究(Eyal et al., 1998)；(3)数字市场转型——平台经济对分层机制的再度改变；(4)房地产与不平等——住房市场化成为中国不平等的新维度(Logan et al., 2010)。</w:t>
      </w:r>
    </w:p>
    <w:bookmarkEnd w:id="1060"/>
    <w:bookmarkEnd w:id="1061"/>
    <w:bookmarkStart w:id="1066" w:name="c283-功能主义分层functionalist-stratification"/>
    <w:p>
      <w:pPr>
        <w:pStyle w:val="Heading4"/>
      </w:pPr>
      <w:r>
        <w:t xml:space="preserve">C283 功能主义分层（Functionalist Stratification）</w:t>
      </w:r>
    </w:p>
    <w:bookmarkStart w:id="1062" w:name="t1-萌发期-283"/>
    <w:p>
      <w:pPr>
        <w:pStyle w:val="Heading5"/>
      </w:pPr>
      <w:r>
        <w:t xml:space="preserve">T1 萌发期</w:t>
      </w:r>
    </w:p>
    <w:p>
      <w:pPr>
        <w:pStyle w:val="FirstParagraph"/>
      </w:pPr>
      <w:r>
        <w:t xml:space="preserve">功能主义分层理论的思想前史包括涂尔干对劳动分工功能的论述——不平等反映功能差异，以及早期人类学对等级系统的功能分析。戴维斯与穆尔在1945年提出功能主义分层理论，回应马克思主义平等主义挑战。</w:t>
      </w:r>
    </w:p>
    <w:bookmarkEnd w:id="1062"/>
    <w:bookmarkStart w:id="1063" w:name="t2-经典表述-283"/>
    <w:p>
      <w:pPr>
        <w:pStyle w:val="Heading5"/>
      </w:pPr>
      <w:r>
        <w:t xml:space="preserve">T2 经典表述</w:t>
      </w:r>
    </w:p>
    <w:p>
      <w:pPr>
        <w:pStyle w:val="FirstParagraph"/>
      </w:pPr>
      <w:r>
        <w:t xml:space="preserve">戴维斯与穆尔在'分层的一些原则'(1945)中提出：社会分层是普遍的，因为它执行社会必需的功能——(1)社会必须将最有能力的人分配到最重要的位置；(2)这些位置需要延迟满足(长期训练)与牺牲；(3)不平等报酬(声望、财富、权力)作为激励确保最合格者占据最重要位置。分层是'社会必需'而非道德理想。</w:t>
      </w:r>
    </w:p>
    <w:bookmarkEnd w:id="1063"/>
    <w:bookmarkStart w:id="1064" w:name="t3-争辩与阐发-283"/>
    <w:p>
      <w:pPr>
        <w:pStyle w:val="Heading5"/>
      </w:pPr>
      <w:r>
        <w:t xml:space="preserve">T3 争辩与阐发</w:t>
      </w:r>
    </w:p>
    <w:p>
      <w:pPr>
        <w:pStyle w:val="FirstParagraph"/>
      </w:pPr>
      <w:r>
        <w:t xml:space="preserve">功能主义分层遭遇激烈批评：(1)图明在'分层的一些原则：批判分析'(1953)中指出功能主义是'正当化现存不平等'的意识形态；(2)谁定义'功能重要性'？——护士vsCEO的功能比较暴露文化偏见；(3)历史例外——某些社会(如狩猎采集)几乎无分层；(4)冲突理论替代——分层是权力斗争的结果而非功能需要(Coser, 1956)。</w:t>
      </w:r>
    </w:p>
    <w:bookmarkEnd w:id="1064"/>
    <w:bookmarkStart w:id="1065" w:name="t4-当代发展-283"/>
    <w:p>
      <w:pPr>
        <w:pStyle w:val="Heading5"/>
      </w:pPr>
      <w:r>
        <w:t xml:space="preserve">T4 当代发展</w:t>
      </w:r>
    </w:p>
    <w:p>
      <w:pPr>
        <w:pStyle w:val="FirstParagraph"/>
      </w:pPr>
      <w:r>
        <w:t xml:space="preserve">当代发展：(1)生物学类比——进化心理学对'等级偏好'的论证(Henrich &amp; Gil-White, 2001)；(2)实验经济学——对'精英功绩制'(meritocracy)的实验研究(Son Hing et al., 2011)；(3)功能主义的批判性复兴——桑德尔的《功绩的暴政》(2020)重新审视功绩制分层的道德问题；(4)算法功绩制——AI评分系统作为新型'功能主义分层'。</w:t>
      </w:r>
    </w:p>
    <w:bookmarkEnd w:id="1065"/>
    <w:bookmarkEnd w:id="1066"/>
    <w:bookmarkStart w:id="1071" w:name="c284-社会经济地位ses"/>
    <w:p>
      <w:pPr>
        <w:pStyle w:val="Heading4"/>
      </w:pPr>
      <w:r>
        <w:t xml:space="preserve">C284 社会经济地位（SES）</w:t>
      </w:r>
    </w:p>
    <w:bookmarkStart w:id="1067" w:name="t1-萌发期-284"/>
    <w:p>
      <w:pPr>
        <w:pStyle w:val="Heading5"/>
      </w:pPr>
      <w:r>
        <w:t xml:space="preserve">T1 萌发期</w:t>
      </w:r>
    </w:p>
    <w:p>
      <w:pPr>
        <w:pStyle w:val="FirstParagraph"/>
      </w:pPr>
      <w:r>
        <w:t xml:space="preserve">社会经济地位（SES）概念的前身在早期社会调查中——Rowntree与Booth的贫困调查以收入与职业为指标识别贫困阶层，但未系统化。Hollingshead的两因子社会地位指数（职业×教育）是SES概念的早期形式化尝试。</w:t>
      </w:r>
    </w:p>
    <w:bookmarkEnd w:id="1067"/>
    <w:bookmarkStart w:id="1068" w:name="t2-经典表述-284"/>
    <w:p>
      <w:pPr>
        <w:pStyle w:val="Heading5"/>
      </w:pPr>
      <w:r>
        <w:t xml:space="preserve">T2 经典表述</w:t>
      </w:r>
    </w:p>
    <w:p>
      <w:pPr>
        <w:pStyle w:val="FirstParagraph"/>
      </w:pPr>
      <w:r>
        <w:t xml:space="preserve">Duncan的社会经济指数（SEI）将SES操作化为标准化的经验指标——通过职业声望评分与教育、收入的回归分析，为每个职业赋予综合SES分数。同时，Hauser与Featherman将SES纳入地位获得模型——父亲的SES通过教育影响子女的SES，SES成为社会流动研究的核心变量。</w:t>
      </w:r>
    </w:p>
    <w:bookmarkEnd w:id="1068"/>
    <w:bookmarkStart w:id="1069" w:name="t3-争辩与阐发-284"/>
    <w:p>
      <w:pPr>
        <w:pStyle w:val="Heading5"/>
      </w:pPr>
      <w:r>
        <w:t xml:space="preserve">T3 争辩与阐发</w:t>
      </w:r>
    </w:p>
    <w:p>
      <w:pPr>
        <w:pStyle w:val="FirstParagraph"/>
      </w:pPr>
      <w:r>
        <w:t xml:space="preserve">SES概念受到多维贫困与相对剥夺理论的挑战。Sen的能力方法质疑收入与教育的充分性——SES指标无法捕捉健康的剥夺、社会排斥与能力缺失。同时，feminist批评者揭示SES指标的户主预设——以男性户主的职业/收入代表整个家庭的地位，忽视女性与儿童的阶层经验。Bourdieu的文化资本概念进一步扩展SES的维度——经济资本、文化资本、社会资本与符号资本的综合才能充分刻画社会位置。</w:t>
      </w:r>
    </w:p>
    <w:bookmarkEnd w:id="1069"/>
    <w:bookmarkStart w:id="1070" w:name="t4-当代发展-284"/>
    <w:p>
      <w:pPr>
        <w:pStyle w:val="Heading5"/>
      </w:pPr>
      <w:r>
        <w:t xml:space="preserve">T4 当代发展</w:t>
      </w:r>
    </w:p>
    <w:p>
      <w:pPr>
        <w:pStyle w:val="FirstParagraph"/>
      </w:pPr>
      <w:r>
        <w:t xml:space="preserve">SES在健康不平等研究中成为核心概念——Marmot的白厅研究揭示SES梯度与健康的系统性关联，即使在高收入群体中也存在SES的健康梯度（'地位综合症'）。在数字时代，数字素养与数字接入被纳入SES的扩展指标——'数字SES'成为理解数字不平等的新维度。</w:t>
      </w:r>
    </w:p>
    <w:bookmarkEnd w:id="1070"/>
    <w:bookmarkEnd w:id="1071"/>
    <w:bookmarkStart w:id="1076" w:name="c285-代际流动intergenerational-mobility"/>
    <w:p>
      <w:pPr>
        <w:pStyle w:val="Heading4"/>
      </w:pPr>
      <w:r>
        <w:t xml:space="preserve">C285 代际流动（Intergenerational Mobility）</w:t>
      </w:r>
    </w:p>
    <w:bookmarkStart w:id="1072" w:name="t1-萌发期-285"/>
    <w:p>
      <w:pPr>
        <w:pStyle w:val="Heading5"/>
      </w:pPr>
      <w:r>
        <w:t xml:space="preserve">T1 萌发期</w:t>
      </w:r>
    </w:p>
    <w:p>
      <w:pPr>
        <w:pStyle w:val="FirstParagraph"/>
      </w:pPr>
      <w:r>
        <w:t xml:space="preserve">代际流动的思想先驱在Sorokin——他在《社会流动》中系统区分代际流动与代内流动，并首次将社会流动作为社会结构的动态维度加以分析。但Sorokin的研究是定性与描述性的，缺乏量化模型。</w:t>
      </w:r>
    </w:p>
    <w:bookmarkEnd w:id="1072"/>
    <w:bookmarkStart w:id="1073" w:name="t2-经典表述-285"/>
    <w:p>
      <w:pPr>
        <w:pStyle w:val="Heading5"/>
      </w:pPr>
      <w:r>
        <w:t xml:space="preserve">T2 经典表述</w:t>
      </w:r>
    </w:p>
    <w:p>
      <w:pPr>
        <w:pStyle w:val="FirstParagraph"/>
      </w:pPr>
      <w:r>
        <w:t xml:space="preserve">Blau与Duncan的《美国职业结构》建立代际流动的系统量化框架——地位获得模型（路径分析）揭示父亲SES→儿子教育→儿子职业的因果链条，残差则代表个人努力与机会。Glass的英国流动研究则首次系统编制流动矩阵，揭示英国社会的流动模式与'继承性'壁垒。</w:t>
      </w:r>
    </w:p>
    <w:bookmarkEnd w:id="1073"/>
    <w:bookmarkStart w:id="1074" w:name="t3-争辩与阐发-285"/>
    <w:p>
      <w:pPr>
        <w:pStyle w:val="Heading5"/>
      </w:pPr>
      <w:r>
        <w:t xml:space="preserve">T3 争辩与阐发</w:t>
      </w:r>
    </w:p>
    <w:p>
      <w:pPr>
        <w:pStyle w:val="FirstParagraph"/>
      </w:pPr>
      <w:r>
        <w:t xml:space="preserve">代际流动研究经历结构主义与个体主义的张力。Boudon的流动模型将宏观流动模式分解为个体决策的聚合效应——'位置效应'与'流动效应'的区分澄清结构约束与个体选择的相对贡献。同时，Goldthorpe的阶级流动研究以阶级类别替代连续地位分值，揭示阶级边界的渗透性差异——服务阶级与工人阶级之间的流动壁垒最为坚固。</w:t>
      </w:r>
    </w:p>
    <w:bookmarkEnd w:id="1074"/>
    <w:bookmarkStart w:id="1075" w:name="t4-当代发展-285"/>
    <w:p>
      <w:pPr>
        <w:pStyle w:val="Heading5"/>
      </w:pPr>
      <w:r>
        <w:t xml:space="preserve">T4 当代发展</w:t>
      </w:r>
    </w:p>
    <w:p>
      <w:pPr>
        <w:pStyle w:val="FirstParagraph"/>
      </w:pPr>
      <w:r>
        <w:t xml:space="preserve">代际流动的国际比较与历史趋势成为焦点。Corak编辑的'大盖茨比曲线'研究揭示收入不平等与代际流动弹性正相关——越不平等的社会代际固化越严重。中国的代际流动研究揭示改革开放后流动率上升但阶层固化趋势也同时显现——'寒门难出贵子'的讨论反映代际流动的结构性变化。</w:t>
      </w:r>
    </w:p>
    <w:bookmarkEnd w:id="1075"/>
    <w:bookmarkEnd w:id="1076"/>
    <w:bookmarkStart w:id="1081" w:name="c286-代内流动intragenerational-mobility"/>
    <w:p>
      <w:pPr>
        <w:pStyle w:val="Heading4"/>
      </w:pPr>
      <w:r>
        <w:t xml:space="preserve">C286 代内流动（Intragenerational Mobility）</w:t>
      </w:r>
    </w:p>
    <w:bookmarkStart w:id="1077" w:name="t1-萌发期-286"/>
    <w:p>
      <w:pPr>
        <w:pStyle w:val="Heading5"/>
      </w:pPr>
      <w:r>
        <w:t xml:space="preserve">T1 萌发期</w:t>
      </w:r>
    </w:p>
    <w:p>
      <w:pPr>
        <w:pStyle w:val="FirstParagraph"/>
      </w:pPr>
      <w:r>
        <w:t xml:space="preserve">代内流动（职业流动/intragenerational mobility）的早期研究在职业社会学中——职业分化与职业声望研究为代内流动提供了测量基础，但流动本身的动态性未被充分理论化。Sorokin将代内流动定义为个人在生命历程中的社会地位变化。</w:t>
      </w:r>
    </w:p>
    <w:bookmarkEnd w:id="1077"/>
    <w:bookmarkStart w:id="1078" w:name="t2-经典表述-286"/>
    <w:p>
      <w:pPr>
        <w:pStyle w:val="Heading5"/>
      </w:pPr>
      <w:r>
        <w:t xml:space="preserve">T2 经典表述</w:t>
      </w:r>
    </w:p>
    <w:p>
      <w:pPr>
        <w:pStyle w:val="FirstParagraph"/>
      </w:pPr>
      <w:r>
        <w:t xml:space="preserve">Sørensen的职业流动模型将代内流动纳入理性选择框架——个人在职业结构中寻求最优位置，流动取决于空位的可得性与竞争者的资源。同时，Rosenbaum的'锦标赛流动'模型揭示组织内部代内流动的路径依赖性——早期晋升决定后续职业轨迹。</w:t>
      </w:r>
    </w:p>
    <w:bookmarkEnd w:id="1078"/>
    <w:bookmarkStart w:id="1079" w:name="t3-争辩与阐发-286"/>
    <w:p>
      <w:pPr>
        <w:pStyle w:val="Heading5"/>
      </w:pPr>
      <w:r>
        <w:t xml:space="preserve">T3 争辩与阐发</w:t>
      </w:r>
    </w:p>
    <w:p>
      <w:pPr>
        <w:pStyle w:val="FirstParagraph"/>
      </w:pPr>
      <w:r>
        <w:t xml:space="preserve">代内流动研究关注劳动力市场的结构性变迁。DiPrete与Nonnemaker的'结构流动'概念区分自愿流动（个人选择）与结构流动（职位结构变化导致的被动移动）。同时，生命历程视角将代内流动从单一截面观察扩展为纵向轨迹分析——Elder的追踪研究方法被引入职业流动研究。</w:t>
      </w:r>
    </w:p>
    <w:bookmarkEnd w:id="1079"/>
    <w:bookmarkStart w:id="1080" w:name="t4-当代发展-286"/>
    <w:p>
      <w:pPr>
        <w:pStyle w:val="Heading5"/>
      </w:pPr>
      <w:r>
        <w:t xml:space="preserve">T4 当代发展</w:t>
      </w:r>
    </w:p>
    <w:p>
      <w:pPr>
        <w:pStyle w:val="FirstParagraph"/>
      </w:pPr>
      <w:r>
        <w:t xml:space="preserve">当代代内流动研究关注非标准就业与职业不稳定性。Kalleberg的'好工作/坏工作'分化揭示劳动力市场的两极化——代内向上流动的机会在减少。在中国，农民工的代内流动轨迹研究揭示'半城市化'状态下的职业天花板效应——从农村到城市的空间流动并不必然伴随社会阶层的代内上升。</w:t>
      </w:r>
    </w:p>
    <w:bookmarkEnd w:id="1080"/>
    <w:bookmarkEnd w:id="1081"/>
    <w:bookmarkStart w:id="1086" w:name="c287-阶级认同class-identification"/>
    <w:p>
      <w:pPr>
        <w:pStyle w:val="Heading4"/>
      </w:pPr>
      <w:r>
        <w:t xml:space="preserve">C287 阶级认同（Class Identification）</w:t>
      </w:r>
    </w:p>
    <w:bookmarkStart w:id="1082" w:name="t1-萌发期-287"/>
    <w:p>
      <w:pPr>
        <w:pStyle w:val="Heading5"/>
      </w:pPr>
      <w:r>
        <w:t xml:space="preserve">T1 萌发期</w:t>
      </w:r>
    </w:p>
    <w:p>
      <w:pPr>
        <w:pStyle w:val="FirstParagraph"/>
      </w:pPr>
      <w:r>
        <w:t xml:space="preserve">阶级认同的概念可追溯至Marx的阶级意识论述——但Marx关注的是'自为阶级'的集体政治意识，而非个体层面的'我属于哪个阶级'的主观认同。Lukács进一步将阶级意识阐释为总体的历史意识，但同样聚焦于集体维度。</w:t>
      </w:r>
    </w:p>
    <w:bookmarkEnd w:id="1082"/>
    <w:bookmarkStart w:id="1083" w:name="t2-经典表述-287"/>
    <w:p>
      <w:pPr>
        <w:pStyle w:val="Heading5"/>
      </w:pPr>
      <w:r>
        <w:t xml:space="preserve">T2 经典表述</w:t>
      </w:r>
    </w:p>
    <w:p>
      <w:pPr>
        <w:pStyle w:val="FirstParagraph"/>
      </w:pPr>
      <w:r>
        <w:t xml:space="preserve">Centers的阶级认同研究将其操作化为经验变量——'你认为自己属于哪个社会阶层？'的自评测量。Hout, Brooks与Manza的系列研究揭示美国阶级认同的'中产阶级化'趋势——绝大多数美国人自认为中产阶级，无论客观位置如何。Jackman与Jackman则发展阶级认同的多维测量，区分主观认同与客观位置的不一致。</w:t>
      </w:r>
    </w:p>
    <w:bookmarkEnd w:id="1083"/>
    <w:bookmarkStart w:id="1084" w:name="t3-争辩与阐发-287"/>
    <w:p>
      <w:pPr>
        <w:pStyle w:val="Heading5"/>
      </w:pPr>
      <w:r>
        <w:t xml:space="preserve">T3 争辩与阐发</w:t>
      </w:r>
    </w:p>
    <w:p>
      <w:pPr>
        <w:pStyle w:val="FirstParagraph"/>
      </w:pPr>
      <w:r>
        <w:t xml:space="preserve">阶级认同与阶级位置的'错位'成为核心议题。Parkin的'阶级变形'概念描述工人阶级认同中产阶级价值观的现象；Bourdieu则揭示阶级认同的'误认'机制——统治阶级的文化支配使被统治者将自身位置视为自然的而非建构的。同时，Skeggs的'阶级的文化形成'研究揭示工人阶级女性如何通过'尊重性'的道德话语建构阶级认同。</w:t>
      </w:r>
    </w:p>
    <w:bookmarkEnd w:id="1084"/>
    <w:bookmarkStart w:id="1085" w:name="t4-当代发展-287"/>
    <w:p>
      <w:pPr>
        <w:pStyle w:val="Heading5"/>
      </w:pPr>
      <w:r>
        <w:t xml:space="preserve">T4 当代发展</w:t>
      </w:r>
    </w:p>
    <w:p>
      <w:pPr>
        <w:pStyle w:val="FirstParagraph"/>
      </w:pPr>
      <w:r>
        <w:t xml:space="preserve">后工业社会的阶级认同面临'阶级消亡'论与'阶级重构'论的争论。Clark与Lipset宣称阶级正在消亡——后工业社会的分层维度多元化（生活方式、消费、文化）使经济阶级认同弱化。但Savage等反驳阶级仍然是组织不平等的核心逻辑，只是其认同形式从'生产阶级'转向'消费阶级'。在中国，'中产焦虑'与'内卷'话语成为阶级认同的新表达形式。</w:t>
      </w:r>
    </w:p>
    <w:bookmarkEnd w:id="1085"/>
    <w:bookmarkEnd w:id="1086"/>
    <w:bookmarkStart w:id="1091" w:name="c288-权力精英power-elite"/>
    <w:p>
      <w:pPr>
        <w:pStyle w:val="Heading4"/>
      </w:pPr>
      <w:r>
        <w:t xml:space="preserve">C288 权力精英（Power Elite）</w:t>
      </w:r>
    </w:p>
    <w:bookmarkStart w:id="1087" w:name="t1-萌发期-288"/>
    <w:p>
      <w:pPr>
        <w:pStyle w:val="Heading5"/>
      </w:pPr>
      <w:r>
        <w:t xml:space="preserve">T1 萌发期</w:t>
      </w:r>
    </w:p>
    <w:p>
      <w:pPr>
        <w:pStyle w:val="FirstParagraph"/>
      </w:pPr>
      <w:r>
        <w:t xml:space="preserve">权力精英的思想前身在古典政治哲学中——Plato的'哲人王'构想精英治理的理想形态，Machiavelli的《君主论》则从现实主义角度分析权力获取与维持的技术。但古典时期尚未将'精英'作为社会学分析范畴。</w:t>
      </w:r>
    </w:p>
    <w:bookmarkEnd w:id="1087"/>
    <w:bookmarkStart w:id="1088" w:name="t2-经典表述-288"/>
    <w:p>
      <w:pPr>
        <w:pStyle w:val="Heading5"/>
      </w:pPr>
      <w:r>
        <w:t xml:space="preserve">T2 经典表述</w:t>
      </w:r>
    </w:p>
    <w:p>
      <w:pPr>
        <w:pStyle w:val="FirstParagraph"/>
      </w:pPr>
      <w:r>
        <w:t xml:space="preserve">C. Wright Mills的《权力精英》成为经典——论证战后美国的权力集中于经济、军事与政治三大领域的顶层人物，他们通过社会同质性（同学、俱乐部、联姻）与结构性位置重叠形成统一的统治集团。Mills挑战了多元主义民主理论，揭示美国民主的精英实质。</w:t>
      </w:r>
    </w:p>
    <w:bookmarkEnd w:id="1088"/>
    <w:bookmarkStart w:id="1089" w:name="t3-争辩与阐发-288"/>
    <w:p>
      <w:pPr>
        <w:pStyle w:val="Heading5"/>
      </w:pPr>
      <w:r>
        <w:t xml:space="preserve">T3 争辩与阐发</w:t>
      </w:r>
    </w:p>
    <w:p>
      <w:pPr>
        <w:pStyle w:val="FirstParagraph"/>
      </w:pPr>
      <w:r>
        <w:t xml:space="preserve">权力精英论与多元主义的争论成为政治社会学的核心议题。Dahl的《谁统治》以纽黑文为例论证权力的分散性与多中心性，反驳精英铁板论；而Domhoff以更细致的经验数据揭示美国权力精英的政策网络与阶层再生产机制。Bachrach与Baratz引入'权力的两面性'——第二面向（非决策）使权力精英可通过设定议程排除异议。</w:t>
      </w:r>
    </w:p>
    <w:bookmarkEnd w:id="1089"/>
    <w:bookmarkStart w:id="1090" w:name="t4-当代发展-288"/>
    <w:p>
      <w:pPr>
        <w:pStyle w:val="Heading5"/>
      </w:pPr>
      <w:r>
        <w:t xml:space="preserve">T4 当代发展</w:t>
      </w:r>
    </w:p>
    <w:p>
      <w:pPr>
        <w:pStyle w:val="FirstParagraph"/>
      </w:pPr>
      <w:r>
        <w:t xml:space="preserve">当代权力精英研究关注金融化与全球化。Khan揭示精英再生产的文化机制——精英学校如何通过培养'优异性'意识形态使不平等合法化；Piketty的大数据研究则揭示精英财富的代际固化趋势。同时，科技精英（Big Tech）作为新权力精英阶层的崛起重塑了权力精英的结构。</w:t>
      </w:r>
    </w:p>
    <w:bookmarkEnd w:id="1090"/>
    <w:bookmarkEnd w:id="1091"/>
    <w:bookmarkStart w:id="1096" w:name="c289-精英循环elite-circulation"/>
    <w:p>
      <w:pPr>
        <w:pStyle w:val="Heading4"/>
      </w:pPr>
      <w:r>
        <w:t xml:space="preserve">C289 精英循环（Elite Circulation）</w:t>
      </w:r>
    </w:p>
    <w:bookmarkStart w:id="1092" w:name="t1-萌发期-289"/>
    <w:p>
      <w:pPr>
        <w:pStyle w:val="Heading5"/>
      </w:pPr>
      <w:r>
        <w:t xml:space="preserve">T1 萌发期</w:t>
      </w:r>
    </w:p>
    <w:p>
      <w:pPr>
        <w:pStyle w:val="FirstParagraph"/>
      </w:pPr>
      <w:r>
        <w:t xml:space="preserve">精英循环的思想可追溯至Pareto——他提出精英非均衡分布的法则，认为历史是精英不断衰落与替代的循环过程。当统治精英丧失'残余物'（residues）活力时，新精英从底层崛起取代之——'精英循环'的动态历史观。</w:t>
      </w:r>
    </w:p>
    <w:bookmarkEnd w:id="1092"/>
    <w:bookmarkStart w:id="1093" w:name="t2-经典表述-289"/>
    <w:p>
      <w:pPr>
        <w:pStyle w:val="Heading5"/>
      </w:pPr>
      <w:r>
        <w:t xml:space="preserve">T2 经典表述</w:t>
      </w:r>
    </w:p>
    <w:p>
      <w:pPr>
        <w:pStyle w:val="FirstParagraph"/>
      </w:pPr>
      <w:r>
        <w:t xml:space="preserve">Pareto的精英循环论经Burnham通俗化后进入大众话语——'管理者革命'论题宣称经理阶层正在取代所有者成为新的统治精英。同时，Aron在《阶级斗争》中对精英循环进行批判性重新阐述，将其嵌入阶级分析与民主理论的框架。</w:t>
      </w:r>
    </w:p>
    <w:bookmarkEnd w:id="1093"/>
    <w:bookmarkStart w:id="1094" w:name="t3-争辩与阐发-289"/>
    <w:p>
      <w:pPr>
        <w:pStyle w:val="Heading5"/>
      </w:pPr>
      <w:r>
        <w:t xml:space="preserve">T3 争辩与阐发</w:t>
      </w:r>
    </w:p>
    <w:p>
      <w:pPr>
        <w:pStyle w:val="FirstParagraph"/>
      </w:pPr>
      <w:r>
        <w:t xml:space="preserve">精英循环概念被赋予更精细的经验研究。Putnam的《比较精英研究》系统比较各国精英循环模式，区分'融合式循环'（co-optation）与'替代式循环'（replacement）。同时，Bourdieu的国家贵族理论揭示法国精英学校（grandes écoles）如何通过文化资本再生产实现精英循环的合法化包装。</w:t>
      </w:r>
    </w:p>
    <w:bookmarkEnd w:id="1094"/>
    <w:bookmarkStart w:id="1095" w:name="t4-当代发展-289"/>
    <w:p>
      <w:pPr>
        <w:pStyle w:val="Heading5"/>
      </w:pPr>
      <w:r>
        <w:t xml:space="preserve">T4 当代发展</w:t>
      </w:r>
    </w:p>
    <w:p>
      <w:pPr>
        <w:pStyle w:val="FirstParagraph"/>
      </w:pPr>
      <w:r>
        <w:t xml:space="preserve">全球化与数字资本主义重塑精英循环模式。跨国精英的崛起使精英循环从民族国家框架扩展至全球空间——Sklair的'跨国资本家阶级'论题揭示全球精英的集体意识形成。同时，中国研究中'红二代'与'技术官僚'的精英循环模式比较成为重要议题。</w:t>
      </w:r>
    </w:p>
    <w:bookmarkEnd w:id="1095"/>
    <w:bookmarkEnd w:id="1096"/>
    <w:bookmarkStart w:id="1101" w:name="c290-精英理论elite-theory"/>
    <w:p>
      <w:pPr>
        <w:pStyle w:val="Heading4"/>
      </w:pPr>
      <w:r>
        <w:t xml:space="preserve">C290 精英理论（Elite Theory）</w:t>
      </w:r>
    </w:p>
    <w:bookmarkStart w:id="1097" w:name="t1-萌发期-290"/>
    <w:p>
      <w:pPr>
        <w:pStyle w:val="Heading5"/>
      </w:pPr>
      <w:r>
        <w:t xml:space="preserve">T1 萌发期</w:t>
      </w:r>
    </w:p>
    <w:p>
      <w:pPr>
        <w:pStyle w:val="FirstParagraph"/>
      </w:pPr>
      <w:r>
        <w:t xml:space="preserve">精英理论的经典渊源在Mosca与Pareto——Mosca的'统治阶级'理论论证一切社会都由有组织的少数统治无组织的多数；Pareto的'精英'概念则将精英定义为各自领域中最优秀者，但统治精英未必是最有能力者，从而引入精英质量的动态评估问题。</w:t>
      </w:r>
    </w:p>
    <w:bookmarkEnd w:id="1097"/>
    <w:bookmarkStart w:id="1098" w:name="t2-经典表述-290"/>
    <w:p>
      <w:pPr>
        <w:pStyle w:val="Heading5"/>
      </w:pPr>
      <w:r>
        <w:t xml:space="preserve">T2 经典表述</w:t>
      </w:r>
    </w:p>
    <w:p>
      <w:pPr>
        <w:pStyle w:val="FirstParagraph"/>
      </w:pPr>
      <w:r>
        <w:t xml:space="preserve">Schumpeter的精英民主理论将精英理论与民主制度结合——民主不是人民统治而是精英竞争人民选票的制度安排，'竞争性精英主义'成为西方民主理论的现实主义版本。同时，Michels的'寡头铁律'从组织社会学角度论证任何大规模组织都不可避免地走向精英统治。</w:t>
      </w:r>
    </w:p>
    <w:bookmarkEnd w:id="1098"/>
    <w:bookmarkStart w:id="1099" w:name="t3-争辩与阐发-290"/>
    <w:p>
      <w:pPr>
        <w:pStyle w:val="Heading5"/>
      </w:pPr>
      <w:r>
        <w:t xml:space="preserve">T3 争辩与阐发</w:t>
      </w:r>
    </w:p>
    <w:p>
      <w:pPr>
        <w:pStyle w:val="FirstParagraph"/>
      </w:pPr>
      <w:r>
        <w:t xml:space="preserve">精英理论受到多元主义与马克思主义的双重批判。多元主义者（Dahl）认为精英理论低估了社会权力的分散性；马克思主义者则认为精英理论掩盖了阶级统治的本质——精英不是独立于阶级的中性范畴，而是资产阶级统治的功能执行者。Mills试图超越二者，提出'权力精英'的结构性分析。</w:t>
      </w:r>
    </w:p>
    <w:bookmarkEnd w:id="1099"/>
    <w:bookmarkStart w:id="1100" w:name="t4-当代发展-290"/>
    <w:p>
      <w:pPr>
        <w:pStyle w:val="Heading5"/>
      </w:pPr>
      <w:r>
        <w:t xml:space="preserve">T4 当代发展</w:t>
      </w:r>
    </w:p>
    <w:p>
      <w:pPr>
        <w:pStyle w:val="FirstParagraph"/>
      </w:pPr>
      <w:r>
        <w:t xml:space="preserve">精英理论在威权政治研究中获得新发展。Svolik发展威权权力分享理论——威权精英内部的联盟与博弈决定政体稳定性。在民主国家，Gilens与Page的大规模经验研究揭示经济精英与利益集团对美国政策的决定性影响，而普通公民的影响力微乎其微——为精英理论提供了新的经验支撑。</w:t>
      </w:r>
    </w:p>
    <w:bookmarkEnd w:id="1100"/>
    <w:bookmarkEnd w:id="1101"/>
    <w:bookmarkStart w:id="1106" w:name="c291-人口转型demographic-transition"/>
    <w:p>
      <w:pPr>
        <w:pStyle w:val="Heading4"/>
      </w:pPr>
      <w:r>
        <w:t xml:space="preserve">C291 人口转型（Demographic Transition）</w:t>
      </w:r>
    </w:p>
    <w:bookmarkStart w:id="1102" w:name="t1-萌发期-291"/>
    <w:p>
      <w:pPr>
        <w:pStyle w:val="Heading5"/>
      </w:pPr>
      <w:r>
        <w:t xml:space="preserve">T1 萌发期</w:t>
      </w:r>
    </w:p>
    <w:p>
      <w:pPr>
        <w:pStyle w:val="FirstParagraph"/>
      </w:pPr>
      <w:r>
        <w:t xml:space="preserve">人口转型的思想前提在Malthus——他提出人口按几何级数增长而食物按算术级数增长，人口增长必然受到'积极抑制'（战争、瘟疫、饥荒）或'预防抑制'（晚婚、节欲）的约束。Malthus未预见工业革命后人口增长与经济发展的复杂关系。</w:t>
      </w:r>
    </w:p>
    <w:bookmarkEnd w:id="1102"/>
    <w:bookmarkStart w:id="1103" w:name="t2-经典表述-291"/>
    <w:p>
      <w:pPr>
        <w:pStyle w:val="Heading5"/>
      </w:pPr>
      <w:r>
        <w:t xml:space="preserve">T2 经典表述</w:t>
      </w:r>
    </w:p>
    <w:p>
      <w:pPr>
        <w:pStyle w:val="FirstParagraph"/>
      </w:pPr>
      <w:r>
        <w:t xml:space="preserve">Notestein建立人口转型理论的经典表述——从高出生率-高死亡率→死亡率下降-出生率仍高→出生率下降-低死亡率→低出生率-低死亡率的四阶段转型。Thompson更早提出人口增长的三个发展阶段，但Notestein将其系统化并与工业化、城市化进程关联。</w:t>
      </w:r>
    </w:p>
    <w:bookmarkEnd w:id="1103"/>
    <w:bookmarkStart w:id="1104" w:name="t3-争辩与阐发-291"/>
    <w:p>
      <w:pPr>
        <w:pStyle w:val="Heading5"/>
      </w:pPr>
      <w:r>
        <w:t xml:space="preserve">T3 争辩与阐发</w:t>
      </w:r>
    </w:p>
    <w:p>
      <w:pPr>
        <w:pStyle w:val="FirstParagraph"/>
      </w:pPr>
      <w:r>
        <w:t xml:space="preserve">经典人口转型理论的普适性受到质疑。Davis提出'多路径反应'理论——社会对死亡率下降的反应并非必然是生育率下降，而是取决于社会经济结构与文化规范。Caldwell的'财富流'理论则以家庭内部资源流向来解释生育转型——当财富从子代流向父代时生育率高，反之则低。</w:t>
      </w:r>
    </w:p>
    <w:bookmarkEnd w:id="1104"/>
    <w:bookmarkStart w:id="1105" w:name="t4-当代发展-291"/>
    <w:p>
      <w:pPr>
        <w:pStyle w:val="Heading5"/>
      </w:pPr>
      <w:r>
        <w:t xml:space="preserve">T4 当代发展</w:t>
      </w:r>
    </w:p>
    <w:p>
      <w:pPr>
        <w:pStyle w:val="FirstParagraph"/>
      </w:pPr>
      <w:r>
        <w:t xml:space="preserve">超低生育率与'第二次人口转型'成为新焦点。Lesthaeghe与van de Kaa提出第二次人口转型——从婚姻与生育的标准化生命历程转向个体化、多元化（同居、晚育、不育），价值观念变迁（自我实现、世俗化）驱动生育行为。东亚超低生育率（韩国0.7、中国1.0左右）引发'人口转型陷阱'讨论。</w:t>
      </w:r>
    </w:p>
    <w:bookmarkEnd w:id="1105"/>
    <w:bookmarkEnd w:id="1106"/>
    <w:bookmarkStart w:id="1111" w:name="c292-人口结构population-structure"/>
    <w:p>
      <w:pPr>
        <w:pStyle w:val="Heading4"/>
      </w:pPr>
      <w:r>
        <w:t xml:space="preserve">C292 人口结构（Population Structure）</w:t>
      </w:r>
    </w:p>
    <w:bookmarkStart w:id="1107" w:name="t1-萌发期-292"/>
    <w:p>
      <w:pPr>
        <w:pStyle w:val="Heading5"/>
      </w:pPr>
      <w:r>
        <w:t xml:space="preserve">T1 萌发期</w:t>
      </w:r>
    </w:p>
    <w:p>
      <w:pPr>
        <w:pStyle w:val="FirstParagraph"/>
      </w:pPr>
      <w:r>
        <w:t xml:space="preserve">人口结构的系统分析始于17世纪的'政治算术'——Graunt从伦敦死亡账单中推算人口结构与寿命，开创人口统计学。但人口结构作为社会学概念要等到19世纪，当人口普查制度化为国家治理工具后，年龄、性别、职业等结构维度才获得系统记录。</w:t>
      </w:r>
    </w:p>
    <w:bookmarkEnd w:id="1107"/>
    <w:bookmarkStart w:id="1108" w:name="t2-经典表述-292"/>
    <w:p>
      <w:pPr>
        <w:pStyle w:val="Heading5"/>
      </w:pPr>
      <w:r>
        <w:t xml:space="preserve">T2 经典表述</w:t>
      </w:r>
    </w:p>
    <w:p>
      <w:pPr>
        <w:pStyle w:val="FirstParagraph"/>
      </w:pPr>
      <w:r>
        <w:t xml:space="preserve">Coale与Demeny的生命表与模型生命表将人口结构分析系统化——年龄别死亡率、存活函数、预期寿命等指标成为人口结构的标准描述工具。同时，Notestein等将人口年龄结构（金字塔）与人口转型阶段关联，揭示不同人口结构的社会经济含义。</w:t>
      </w:r>
    </w:p>
    <w:bookmarkEnd w:id="1108"/>
    <w:bookmarkStart w:id="1109" w:name="t3-争辩与阐发-292"/>
    <w:p>
      <w:pPr>
        <w:pStyle w:val="Heading5"/>
      </w:pPr>
      <w:r>
        <w:t xml:space="preserve">T3 争辩与阐发</w:t>
      </w:r>
    </w:p>
    <w:p>
      <w:pPr>
        <w:pStyle w:val="FirstParagraph"/>
      </w:pPr>
      <w:r>
        <w:t xml:space="preserve">人口红利概念将人口结构纳入发展经济学核心——Bloom与Williamson论证工作年龄人口比例上升在东亚经济增长中的贡献。同时，老龄化成为发达国家人口结构的核心议题——Livi-Bacci分析欧洲老龄化的人口学与社会学含义。</w:t>
      </w:r>
    </w:p>
    <w:bookmarkEnd w:id="1109"/>
    <w:bookmarkStart w:id="1110" w:name="t4-当代发展-292"/>
    <w:p>
      <w:pPr>
        <w:pStyle w:val="Heading5"/>
      </w:pPr>
      <w:r>
        <w:t xml:space="preserve">T4 当代发展</w:t>
      </w:r>
    </w:p>
    <w:p>
      <w:pPr>
        <w:pStyle w:val="FirstParagraph"/>
      </w:pPr>
      <w:r>
        <w:t xml:space="preserve">人口结构的代际公平问题凸显。养老金体系的代际转移在老龄化结构下不可持续——Lee与Mason的国民转移账户（NTA）系统量化各年龄层的经济生产与消费。中国语境下，少子老龄化叠加的'未富先老'困境引发人口结构红利的消退焦虑与政策争论。</w:t>
      </w:r>
    </w:p>
    <w:bookmarkEnd w:id="1110"/>
    <w:bookmarkEnd w:id="1111"/>
    <w:bookmarkStart w:id="1116" w:name="c293-人口与政策population-and-policy"/>
    <w:p>
      <w:pPr>
        <w:pStyle w:val="Heading4"/>
      </w:pPr>
      <w:r>
        <w:t xml:space="preserve">C293 人口与政策（Population and Policy）</w:t>
      </w:r>
    </w:p>
    <w:bookmarkStart w:id="1112" w:name="t1-萌发期-293"/>
    <w:p>
      <w:pPr>
        <w:pStyle w:val="Heading5"/>
      </w:pPr>
      <w:r>
        <w:t xml:space="preserve">T1 萌发期</w:t>
      </w:r>
    </w:p>
    <w:p>
      <w:pPr>
        <w:pStyle w:val="FirstParagraph"/>
      </w:pPr>
      <w:r>
        <w:t xml:space="preserve">人口与政策的关系始于近代国家的治理理性——Foucault的'生命政治'概念揭示人口作为治理对象的出现：国家通过统计、规范与干预管理人口的数量、健康与分布。18世纪普鲁士的人口主义政策鼓励生育以增强国力，是人口政策的早期形态。</w:t>
      </w:r>
    </w:p>
    <w:bookmarkEnd w:id="1112"/>
    <w:bookmarkStart w:id="1113" w:name="t2-经典表述-293"/>
    <w:p>
      <w:pPr>
        <w:pStyle w:val="Heading5"/>
      </w:pPr>
      <w:r>
        <w:t xml:space="preserve">T2 经典表述</w:t>
      </w:r>
    </w:p>
    <w:p>
      <w:pPr>
        <w:pStyle w:val="FirstParagraph"/>
      </w:pPr>
      <w:r>
        <w:t xml:space="preserve">20世纪的人口政策呈现两极——发达国家鼓励生育（法国的家庭津贴、纳粹的母性崇拜），发展中国家则开始推行家庭计划。Davis批评家庭计划的'供应侧'逻辑，主张应改变生育的需求条件（女性教育、就业机会）而非仅提供避孕工具。中国的计划生育政策是20世纪最激进的人口政策实验。</w:t>
      </w:r>
    </w:p>
    <w:bookmarkEnd w:id="1113"/>
    <w:bookmarkStart w:id="1114" w:name="t3-争辩与阐发-293"/>
    <w:p>
      <w:pPr>
        <w:pStyle w:val="Heading5"/>
      </w:pPr>
      <w:r>
        <w:t xml:space="preserve">T3 争辩与阐发</w:t>
      </w:r>
    </w:p>
    <w:p>
      <w:pPr>
        <w:pStyle w:val="FirstParagraph"/>
      </w:pPr>
      <w:r>
        <w:t xml:space="preserve">人口政策的伦理争议激化。Sen论证强制计划生育侵犯个人自由与女性权利，主张以社会发展（女性教育、经济发展）自然降低生育率——'发展是最好的避孕药'。同时，Hartmann批评人口控制话语将环境问题归咎于穷人的生育行为，忽视消费不平等的结构性责任。</w:t>
      </w:r>
    </w:p>
    <w:bookmarkEnd w:id="1114"/>
    <w:bookmarkStart w:id="1115" w:name="t4-当代发展-293"/>
    <w:p>
      <w:pPr>
        <w:pStyle w:val="Heading5"/>
      </w:pPr>
      <w:r>
        <w:t xml:space="preserve">T4 当代发展</w:t>
      </w:r>
    </w:p>
    <w:p>
      <w:pPr>
        <w:pStyle w:val="FirstParagraph"/>
      </w:pPr>
      <w:r>
        <w:t xml:space="preserve">低生育率时代的人口政策从限制转向鼓励。'催生政策'（pro-natalist policy）在东亚普遍推行但效果有限——McDonald论证工作-家庭冲突是低生育率的结构性原因，仅靠经济激励不足。同时，移民政策作为人口结构的调节工具进入争论——但涉及文化认同与政治整合的深层张力。</w:t>
      </w:r>
    </w:p>
    <w:bookmarkEnd w:id="1115"/>
    <w:bookmarkEnd w:id="1116"/>
    <w:bookmarkEnd w:id="1117"/>
    <w:bookmarkStart w:id="1183" w:name="社会网络分析social-network-analysis"/>
    <w:p>
      <w:pPr>
        <w:pStyle w:val="Heading3"/>
      </w:pPr>
      <w:r>
        <w:t xml:space="preserve">22. 社会网络分析（Social Network Analysis）</w:t>
      </w:r>
    </w:p>
    <w:bookmarkStart w:id="1122" w:name="c294-度中心性degree-centrality"/>
    <w:p>
      <w:pPr>
        <w:pStyle w:val="Heading4"/>
      </w:pPr>
      <w:r>
        <w:t xml:space="preserve">C294 度中心性（Degree Centrality）</w:t>
      </w:r>
    </w:p>
    <w:bookmarkStart w:id="1118" w:name="t1-萌发期-294"/>
    <w:p>
      <w:pPr>
        <w:pStyle w:val="Heading5"/>
      </w:pPr>
      <w:r>
        <w:t xml:space="preserve">T1 萌发期</w:t>
      </w:r>
    </w:p>
    <w:p>
      <w:pPr>
        <w:pStyle w:val="FirstParagraph"/>
      </w:pPr>
      <w:r>
        <w:t xml:space="preserve">度中心性的思想前史包括莫雷诺的社会计量学(1934)——以图论方法分析群体中的'明星'(被多数人选中的成员)，以及图论中节点度(degree)的数学定义。莫雷诺的社会计量图(sociogram)是最早的网络可视化工具。</w:t>
      </w:r>
    </w:p>
    <w:bookmarkEnd w:id="1118"/>
    <w:bookmarkStart w:id="1119" w:name="t2-经典表述-294"/>
    <w:p>
      <w:pPr>
        <w:pStyle w:val="Heading5"/>
      </w:pPr>
      <w:r>
        <w:t xml:space="preserve">T2 经典表述</w:t>
      </w:r>
    </w:p>
    <w:p>
      <w:pPr>
        <w:pStyle w:val="FirstParagraph"/>
      </w:pPr>
      <w:r>
        <w:t xml:space="preserve">弗里曼在'基于中心性的网络结构'(1979)中系统定义度中心性(degree centrality)：一个节点的度中心性是其直接连接数占网络最大可能连接数的比例。度中心性衡量'谁连接最多'——节点的局部可见性。弗里曼区分了三种中心性(度、接近、中介)，论证它们测量不同的结构属性。</w:t>
      </w:r>
    </w:p>
    <w:bookmarkEnd w:id="1119"/>
    <w:bookmarkStart w:id="1120" w:name="t3-争辩与阐发-294"/>
    <w:p>
      <w:pPr>
        <w:pStyle w:val="Heading5"/>
      </w:pPr>
      <w:r>
        <w:t xml:space="preserve">T3 争辩与阐发</w:t>
      </w:r>
    </w:p>
    <w:p>
      <w:pPr>
        <w:pStyle w:val="FirstParagraph"/>
      </w:pPr>
      <w:r>
        <w:t xml:space="preserve">度中心性的方法论争论：(1)有向网络中的入度/出度区分——影响(被选择)与活跃(选择他人)的不同含义；(2)度中心性的'局部性'——只考虑直接连接，忽视间接连接与整体位置(Borgatti, 2005)；(3)与幂律分布的关系——无标度网络中度中心性高度偏态，少数枢纽节点占据大部分连接(Barabási, 1999)。</w:t>
      </w:r>
    </w:p>
    <w:bookmarkEnd w:id="1120"/>
    <w:bookmarkStart w:id="1121" w:name="t4-当代发展-294"/>
    <w:p>
      <w:pPr>
        <w:pStyle w:val="Heading5"/>
      </w:pPr>
      <w:r>
        <w:t xml:space="preserve">T4 当代发展</w:t>
      </w:r>
    </w:p>
    <w:p>
      <w:pPr>
        <w:pStyle w:val="FirstParagraph"/>
      </w:pPr>
      <w:r>
        <w:t xml:space="preserve">当代发展：(1)多层网络的度中心性——跨层连接的综合度量(Boccaletti et al., 2014)；(2)加权度中心性——考虑连接强度的扩展(Opsahl et al., 2010)；(3)动态度中心性——时序网络中节点重要性的变化；(4)超网络的度中心性——超越二元关系的高阶结构。</w:t>
      </w:r>
    </w:p>
    <w:bookmarkEnd w:id="1121"/>
    <w:bookmarkEnd w:id="1122"/>
    <w:bookmarkStart w:id="1127" w:name="c295-接近中心性closeness-centrality"/>
    <w:p>
      <w:pPr>
        <w:pStyle w:val="Heading4"/>
      </w:pPr>
      <w:r>
        <w:t xml:space="preserve">C295 接近中心性（Closeness Centrality）</w:t>
      </w:r>
    </w:p>
    <w:bookmarkStart w:id="1123" w:name="t1-萌发期-295"/>
    <w:p>
      <w:pPr>
        <w:pStyle w:val="Heading5"/>
      </w:pPr>
      <w:r>
        <w:t xml:space="preserve">T1 萌发期</w:t>
      </w:r>
    </w:p>
    <w:p>
      <w:pPr>
        <w:pStyle w:val="FirstParagraph"/>
      </w:pPr>
      <w:r>
        <w:t xml:space="preserve">接近中心性的思想前史包括图论中的最短路径概念与'六度分隔'思想(Karinty, 1929; Milgram, 1967)。萨贝迪乌斯对图论距离度量的研究(1953)为接近中心性提供了数学基础。</w:t>
      </w:r>
    </w:p>
    <w:bookmarkEnd w:id="1123"/>
    <w:bookmarkStart w:id="1124" w:name="t2-经典表述-295"/>
    <w:p>
      <w:pPr>
        <w:pStyle w:val="Heading5"/>
      </w:pPr>
      <w:r>
        <w:t xml:space="preserve">T2 经典表述</w:t>
      </w:r>
    </w:p>
    <w:p>
      <w:pPr>
        <w:pStyle w:val="FirstParagraph"/>
      </w:pPr>
      <w:r>
        <w:t xml:space="preserve">弗里曼(1979)定义接近中心性(closeness centrality)：一个节点的接近中心性是其到所有其他节点最短路径距离之和的倒数。接近中心性衡量'谁离所有人最近'——节点到达网络其他部分的效率。高接近中心性意味着信息传播速度更快、影响力范围更广。</w:t>
      </w:r>
    </w:p>
    <w:bookmarkEnd w:id="1124"/>
    <w:bookmarkStart w:id="1125" w:name="t3-争辩与阐发-295"/>
    <w:p>
      <w:pPr>
        <w:pStyle w:val="Heading5"/>
      </w:pPr>
      <w:r>
        <w:t xml:space="preserve">T3 争辩与阐发</w:t>
      </w:r>
    </w:p>
    <w:p>
      <w:pPr>
        <w:pStyle w:val="FirstParagraph"/>
      </w:pPr>
      <w:r>
        <w:t xml:space="preserve">接近中心性的方法论争论：(1)在非连通网络中无法计算——需要修正公式(Everett &amp; Borgatti, 2005)；(2)最短路径假设——接近中心性假设信息沿最短路径传播，但实际传播可能沿其他路径(Borgatti, 2005)；(3)对网络边缘节点的惩罚——大直径网络中边缘节点接近中心性极低；(4)与信息中心性的区别——Stephenson &amp; Zelen(1989)的信息中心性考虑所有路径而非仅最短路径。</w:t>
      </w:r>
    </w:p>
    <w:bookmarkEnd w:id="1125"/>
    <w:bookmarkStart w:id="1126" w:name="t4-当代发展-295"/>
    <w:p>
      <w:pPr>
        <w:pStyle w:val="Heading5"/>
      </w:pPr>
      <w:r>
        <w:t xml:space="preserve">T4 当代发展</w:t>
      </w:r>
    </w:p>
    <w:p>
      <w:pPr>
        <w:pStyle w:val="FirstParagraph"/>
      </w:pPr>
      <w:r>
        <w:t xml:space="preserve">当代发展：(1)时序接近中心性——动态网络中的时间距离(Pan &amp; Saramäki, 2011)；(2)多层接近中心性——跨层网络的全局接近性；(3)接近中心性与疾病传播——网络中'最接近'的节点在SIR模型中的感染速度(Kiss et al., 2017)；(4)接近中心性的计算优化——大规模网络的近似算法。</w:t>
      </w:r>
    </w:p>
    <w:bookmarkEnd w:id="1126"/>
    <w:bookmarkEnd w:id="1127"/>
    <w:bookmarkStart w:id="1132" w:name="c296-中介中心性betweenness-centrality"/>
    <w:p>
      <w:pPr>
        <w:pStyle w:val="Heading4"/>
      </w:pPr>
      <w:r>
        <w:t xml:space="preserve">C296 中介中心性（Betweenness Centrality）</w:t>
      </w:r>
    </w:p>
    <w:bookmarkStart w:id="1128" w:name="t1-萌发期-296"/>
    <w:p>
      <w:pPr>
        <w:pStyle w:val="Heading5"/>
      </w:pPr>
      <w:r>
        <w:t xml:space="preserve">T1 萌发期</w:t>
      </w:r>
    </w:p>
    <w:p>
      <w:pPr>
        <w:pStyle w:val="FirstParagraph"/>
      </w:pPr>
      <w:r>
        <w:t xml:space="preserve">中介中心性的思想前史包括齐美尔的'第三方'概念(1908)——在两者之间调解的位置优势，以及伯特对经纪角色的分析。图论中的'割点'(cut-point)与'桥'(bridge)概念提供了数学原型——移除后使网络不连通的关键节点/边。</w:t>
      </w:r>
    </w:p>
    <w:bookmarkEnd w:id="1128"/>
    <w:bookmarkStart w:id="1129" w:name="t2-经典表述-296"/>
    <w:p>
      <w:pPr>
        <w:pStyle w:val="Heading5"/>
      </w:pPr>
      <w:r>
        <w:t xml:space="preserve">T2 经典表述</w:t>
      </w:r>
    </w:p>
    <w:p>
      <w:pPr>
        <w:pStyle w:val="FirstParagraph"/>
      </w:pPr>
      <w:r>
        <w:t xml:space="preserve">弗里曼(1979)定义中介中心性(betweenness centrality)：一个节点的中介中心性是其位于所有节点对最短路径上的次数(标准化后)。中介中心性衡量'谁控制信息流'——高中介中心性的节点是信息传递的关键瓶颈。弗里曼以'星型网络中心节点'与'直线网络中间节点'的对比阐述中介与度的差异。</w:t>
      </w:r>
    </w:p>
    <w:bookmarkEnd w:id="1129"/>
    <w:bookmarkStart w:id="1130" w:name="t3-争辩与阐发-296"/>
    <w:p>
      <w:pPr>
        <w:pStyle w:val="Heading5"/>
      </w:pPr>
      <w:r>
        <w:t xml:space="preserve">T3 争辩与阐发</w:t>
      </w:r>
    </w:p>
    <w:p>
      <w:pPr>
        <w:pStyle w:val="FirstParagraph"/>
      </w:pPr>
      <w:r>
        <w:t xml:space="preserve">中介中心性的方法论争论：(1)最短路径假设的局限——信息不一定沿最短路径传播(Newman, 2005提出随机游走中介性)；(2)计算复杂度——O(n³)的时间复杂度在大规模网络中不可行，催生近似算法(Brandes, 2001)；(3)边中介性——Girvan &amp; Newman(2002)将中介概念从节点扩展到边，用于社区发现；(4)群体中介性——Everett &amp; Borgatti(1999)将中介扩展到节点组。</w:t>
      </w:r>
    </w:p>
    <w:bookmarkEnd w:id="1130"/>
    <w:bookmarkStart w:id="1131" w:name="t4-当代发展-296"/>
    <w:p>
      <w:pPr>
        <w:pStyle w:val="Heading5"/>
      </w:pPr>
      <w:r>
        <w:t xml:space="preserve">T4 当代发展</w:t>
      </w:r>
    </w:p>
    <w:p>
      <w:pPr>
        <w:pStyle w:val="FirstParagraph"/>
      </w:pPr>
      <w:r>
        <w:t xml:space="preserve">当代发展：(1)多层中介中心性——跨层中介位置的分析(De Domenico et al., 2015)；(2)时序中介——动态网络中的时间中介性；(3)中介中心性与网络韧性——移除高中介节点对网络连通性的影响；(4)组织网络中的中介——跨部门经纪人的识别与培养。</w:t>
      </w:r>
    </w:p>
    <w:bookmarkEnd w:id="1131"/>
    <w:bookmarkEnd w:id="1132"/>
    <w:bookmarkStart w:id="1137" w:name="c297-小世界small-world"/>
    <w:p>
      <w:pPr>
        <w:pStyle w:val="Heading4"/>
      </w:pPr>
      <w:r>
        <w:t xml:space="preserve">C297 小世界（Small World）</w:t>
      </w:r>
    </w:p>
    <w:bookmarkStart w:id="1133" w:name="t1-萌发期-297"/>
    <w:p>
      <w:pPr>
        <w:pStyle w:val="Heading5"/>
      </w:pPr>
      <w:r>
        <w:t xml:space="preserve">T1 萌发期</w:t>
      </w:r>
    </w:p>
    <w:p>
      <w:pPr>
        <w:pStyle w:val="FirstParagraph"/>
      </w:pPr>
      <w:r>
        <w:t xml:space="preserve">小世界概念的思想前史包括卡林西的'六度分隔'假说(1929)与米尔格拉姆的信件传递实验(1967)——平均6步可达任意陌生人。早期图论对随机图(ER模型)的研究(Erdős &amp; Rényi, 1959)提供了数学基础。</w:t>
      </w:r>
    </w:p>
    <w:bookmarkEnd w:id="1133"/>
    <w:bookmarkStart w:id="1134" w:name="t2-经典表述-297"/>
    <w:p>
      <w:pPr>
        <w:pStyle w:val="Heading5"/>
      </w:pPr>
      <w:r>
        <w:t xml:space="preserve">T2 经典表述</w:t>
      </w:r>
    </w:p>
    <w:p>
      <w:pPr>
        <w:pStyle w:val="FirstParagraph"/>
      </w:pPr>
      <w:r>
        <w:t xml:space="preserve">沃茨与斯特罗加茨在'小世界网络的集体动力学'(1998)中提出WS模型：从规则环形格子开始，以概率p重新连接边——当p很小时，网络同时具有高聚类(类似规则网络)和短平均路径长度(类似随机网络)，即'小世界'属性。他们发现许多真实网络(电力网、C. elegans神经网络、电影演员网络)都具有小世界特征。</w:t>
      </w:r>
    </w:p>
    <w:bookmarkEnd w:id="1134"/>
    <w:bookmarkStart w:id="1135" w:name="t3-争辩与阐发-297"/>
    <w:p>
      <w:pPr>
        <w:pStyle w:val="Heading5"/>
      </w:pPr>
      <w:r>
        <w:t xml:space="preserve">T3 争辩与阐发</w:t>
      </w:r>
    </w:p>
    <w:p>
      <w:pPr>
        <w:pStyle w:val="FirstParagraph"/>
      </w:pPr>
      <w:r>
        <w:t xml:space="preserve">小世界模型的争论：(1)WS模型的局限性——重新连接概率p是外生参数，不能解释小世界属性的产生机制(Newman, 2000)；(2)纽曼-沃茨模型——以添加边替代重连边，避免孤立节点(NW模型)；(3)小世界与社会结构——小世界属性是否意味着社会'扁平化'？批评者指出局部聚类仍然是社会分层的基础(Burt, 2000)；(4)实验可重复性——米尔格拉姆实验的样本偏差与可重复性问题。</w:t>
      </w:r>
    </w:p>
    <w:bookmarkEnd w:id="1135"/>
    <w:bookmarkStart w:id="1136" w:name="t4-当代发展-297"/>
    <w:p>
      <w:pPr>
        <w:pStyle w:val="Heading5"/>
      </w:pPr>
      <w:r>
        <w:t xml:space="preserve">T4 当代发展</w:t>
      </w:r>
    </w:p>
    <w:p>
      <w:pPr>
        <w:pStyle w:val="FirstParagraph"/>
      </w:pPr>
      <w:r>
        <w:t xml:space="preserve">当代发展：(1)在线小世界——社交媒体缩短了平均路径长度(Leskovec &amp; Horvitz, 2008)；(2)多层层小世界——不同社会关系层的叠加形成多层小世界；(3)小世界与传播——传染病、信息在小世界网络中的传播动力学(Pastor-Satorras et al., 2015)；(4)小世界与脑网络——神经科学中的小世界拓扑分析(Bassett &amp; Sporns, 2017)。</w:t>
      </w:r>
    </w:p>
    <w:bookmarkEnd w:id="1136"/>
    <w:bookmarkEnd w:id="1137"/>
    <w:bookmarkStart w:id="1142" w:name="c298-无标度网络scale-free-network"/>
    <w:p>
      <w:pPr>
        <w:pStyle w:val="Heading4"/>
      </w:pPr>
      <w:r>
        <w:t xml:space="preserve">C298 无标度网络（Scale-Free Network）</w:t>
      </w:r>
    </w:p>
    <w:bookmarkStart w:id="1138" w:name="t1-萌发期-298"/>
    <w:p>
      <w:pPr>
        <w:pStyle w:val="Heading5"/>
      </w:pPr>
      <w:r>
        <w:t xml:space="preserve">T1 萌发期</w:t>
      </w:r>
    </w:p>
    <w:p>
      <w:pPr>
        <w:pStyle w:val="FirstParagraph"/>
      </w:pPr>
      <w:r>
        <w:t xml:space="preserve">无标度网络的思想前史包括普莱斯对引文网络'累积优势'(cumulative advantage)的分析(1965)——被引越多的论文获得越多引用，以及西蒙对偏态分布的数学研究(1955)——'富者越富'的随机过程。</w:t>
      </w:r>
    </w:p>
    <w:bookmarkEnd w:id="1138"/>
    <w:bookmarkStart w:id="1139" w:name="t2-经典表述-298"/>
    <w:p>
      <w:pPr>
        <w:pStyle w:val="Heading5"/>
      </w:pPr>
      <w:r>
        <w:t xml:space="preserve">T2 经典表述</w:t>
      </w:r>
    </w:p>
    <w:p>
      <w:pPr>
        <w:pStyle w:val="FirstParagraph"/>
      </w:pPr>
      <w:r>
        <w:t xml:space="preserve">巴拉巴希与阿尔伯特在'随机网络中标度的涌现'(1999)中提出BA模型：网络增长时，新节点优先连接已有高连接度的节点——'优先连接'(preferential attachment)机制产生度分布的幂律特征P(k)~k^(-γ)，即'无标度'属性。无标度网络中少数枢纽节点(hub)拥有大部分连接，大多数节点连接稀少。这一发现挑战了ER随机图的泊松度分布假设。</w:t>
      </w:r>
    </w:p>
    <w:bookmarkEnd w:id="1139"/>
    <w:bookmarkStart w:id="1140" w:name="t3-争辩与阐发-298"/>
    <w:p>
      <w:pPr>
        <w:pStyle w:val="Heading5"/>
      </w:pPr>
      <w:r>
        <w:t xml:space="preserve">T3 争辩与阐发</w:t>
      </w:r>
    </w:p>
    <w:p>
      <w:pPr>
        <w:pStyle w:val="FirstParagraph"/>
      </w:pPr>
      <w:r>
        <w:t xml:space="preserve">无标度网络模型的争论：(1)幂律拟合的有效性——Clauset et al.(2009)提出严格的幂律检验方法，发现许多声称无标度的网络并不真正满足幂律；(2)优先连接机制的其他解释——除了'富者越富'，还有'初始吸引度'差异(Dorogovtsev et al., 2000)；(3)无标度网络对攻击的脆弱性——定向攻击枢纽节点导致网络迅速瓦解(Albert et al., 2000)；(4)社会学批评——优先连接忽视社会选择中的文化、制度因素。</w:t>
      </w:r>
    </w:p>
    <w:bookmarkEnd w:id="1140"/>
    <w:bookmarkStart w:id="1141" w:name="t4-当代发展-298"/>
    <w:p>
      <w:pPr>
        <w:pStyle w:val="Heading5"/>
      </w:pPr>
      <w:r>
        <w:t xml:space="preserve">T4 当代发展</w:t>
      </w:r>
    </w:p>
    <w:p>
      <w:pPr>
        <w:pStyle w:val="FirstParagraph"/>
      </w:pPr>
      <w:r>
        <w:t xml:space="preserve">当代发展：(1)时间无标度网络——网络度分布随时间演化(Rocha &amp; Masuda, 2014)；(2)多层无标度——跨层优先连接的协同效应；(3)无标度网络与流行病——枢纽节点作为'超级传播者'(Pastor-Satorras et al., 2015)；(4)平台无标度——社交平台中粉丝/关注度的极端偏态分布及其社会后果。</w:t>
      </w:r>
    </w:p>
    <w:bookmarkEnd w:id="1141"/>
    <w:bookmarkEnd w:id="1142"/>
    <w:bookmarkStart w:id="1147" w:name="c299-优先连接preferential-attachment"/>
    <w:p>
      <w:pPr>
        <w:pStyle w:val="Heading4"/>
      </w:pPr>
      <w:r>
        <w:t xml:space="preserve">C299 优先连接（Preferential Attachment）</w:t>
      </w:r>
    </w:p>
    <w:bookmarkStart w:id="1143" w:name="t1-萌发期-299"/>
    <w:p>
      <w:pPr>
        <w:pStyle w:val="Heading5"/>
      </w:pPr>
      <w:r>
        <w:t xml:space="preserve">T1 萌发期</w:t>
      </w:r>
    </w:p>
    <w:p>
      <w:pPr>
        <w:pStyle w:val="FirstParagraph"/>
      </w:pPr>
      <w:r>
        <w:t xml:space="preserve">优先连接的思想前史包括普莱斯的'累积优势'(1965)——引文网络中新论文优先引用已有高被引论文，以及西蒙的偏态分布模型(1955)。'马太效应'(Merton, 1968)——'已有者将获得更多'——也是优先连接在社会学中的直接先驱。</w:t>
      </w:r>
    </w:p>
    <w:bookmarkEnd w:id="1143"/>
    <w:bookmarkStart w:id="1144" w:name="t2-经典表述-299"/>
    <w:p>
      <w:pPr>
        <w:pStyle w:val="Heading5"/>
      </w:pPr>
      <w:r>
        <w:t xml:space="preserve">T2 经典表述</w:t>
      </w:r>
    </w:p>
    <w:p>
      <w:pPr>
        <w:pStyle w:val="FirstParagraph"/>
      </w:pPr>
      <w:r>
        <w:t xml:space="preserve">巴拉巴希与阿尔伯特(1999)将优先连接(preferential attachment)定义为BA模型的核心机制：新节点加入网络时，连接到已有节点i的概率与i的度成正比——Π(ki)=ki/Σjkj。这一'富者越富'机制产生无标度网络的幂律度分布。优先连接不同于随机连接——后者产生泊松分布(ER模型)。</w:t>
      </w:r>
    </w:p>
    <w:bookmarkEnd w:id="1144"/>
    <w:bookmarkStart w:id="1145" w:name="t3-争辩与阐发-299"/>
    <w:p>
      <w:pPr>
        <w:pStyle w:val="Heading5"/>
      </w:pPr>
      <w:r>
        <w:t xml:space="preserve">T3 争辩与阐发</w:t>
      </w:r>
    </w:p>
    <w:p>
      <w:pPr>
        <w:pStyle w:val="FirstParagraph"/>
      </w:pPr>
      <w:r>
        <w:t xml:space="preserve">优先连接的争论：(1)线性vs非线性——连接概率是否严格正比于度？Krapivsky et al.(2000)证明非线性优先连接产生不同分布；(2)初始吸引度——新节点并非从零度开始，具有内在吸引度(Dorogovtsev et al., 2000)；(3)社会学机制分解——优先连接是多种社会机制(可见性、声誉、推荐算法)的聚合效果(van de Rijt et al., 2014)；(4)优先连接vs质量——连接偏好是由于已有连接还是内在质量？(Salganik et al., 2006)</w:t>
      </w:r>
    </w:p>
    <w:bookmarkEnd w:id="1145"/>
    <w:bookmarkStart w:id="1146" w:name="t4-当代发展-299"/>
    <w:p>
      <w:pPr>
        <w:pStyle w:val="Heading5"/>
      </w:pPr>
      <w:r>
        <w:t xml:space="preserve">T4 当代发展</w:t>
      </w:r>
    </w:p>
    <w:p>
      <w:pPr>
        <w:pStyle w:val="FirstParagraph"/>
      </w:pPr>
      <w:r>
        <w:t xml:space="preserve">当代发展：(1)算法优先连接——推荐算法放大了优先连接效应(Bakshy et al., 2012)；(2)逆向优先连接——'反马太效应'在某些平台出现(长尾市场的去中心化)；(3)优先连接与不平等——网络层面的'富者越富'如何加剧社会不平等(Barabási, 2018)；(4)干预策略——如何打破优先连接以促进公平？</w:t>
      </w:r>
    </w:p>
    <w:bookmarkEnd w:id="1146"/>
    <w:bookmarkEnd w:id="1147"/>
    <w:bookmarkStart w:id="1152" w:name="c300-聚类系数clustering-coefficient"/>
    <w:p>
      <w:pPr>
        <w:pStyle w:val="Heading4"/>
      </w:pPr>
      <w:r>
        <w:t xml:space="preserve">C300 聚类系数（Clustering Coefficient）</w:t>
      </w:r>
    </w:p>
    <w:bookmarkStart w:id="1148" w:name="t1-萌发期-300"/>
    <w:p>
      <w:pPr>
        <w:pStyle w:val="Heading5"/>
      </w:pPr>
      <w:r>
        <w:t xml:space="preserve">T1 萌发期</w:t>
      </w:r>
    </w:p>
    <w:p>
      <w:pPr>
        <w:pStyle w:val="FirstParagraph"/>
      </w:pPr>
      <w:r>
        <w:t xml:space="preserve">聚类系数的思想前史包括图论中'三元组'(triplet)与'三角形'(triangle)的概念，以及社会网络分析中对'传递性'(transitivity)的研究——'朋友的朋友是朋友'的概率。霍兰与莱因哈特(1971)对社交图中三元组普查(census)的研究是直接的统计先驱。</w:t>
      </w:r>
    </w:p>
    <w:bookmarkEnd w:id="1148"/>
    <w:bookmarkStart w:id="1149" w:name="t2-经典表述-300"/>
    <w:p>
      <w:pPr>
        <w:pStyle w:val="Heading5"/>
      </w:pPr>
      <w:r>
        <w:t xml:space="preserve">T2 经典表述</w:t>
      </w:r>
    </w:p>
    <w:p>
      <w:pPr>
        <w:pStyle w:val="FirstParagraph"/>
      </w:pPr>
      <w:r>
        <w:t xml:space="preserve">沃茨与斯特罗加茨(1998)在提出小世界模型时定义了聚类系数(C)：对节点i，Ci = 与i相连的节点之间实际边数 / 最大可能边数。全局聚类系数为所有节点Ci的均值。聚类系数衡量'朋友之间的连接密度'——高聚类意味着局部社区结构强。WS模型的关键发现：小世界网络同时具有高聚类与短路径。</w:t>
      </w:r>
    </w:p>
    <w:bookmarkEnd w:id="1149"/>
    <w:bookmarkStart w:id="1150" w:name="t3-争辩与阐发-300"/>
    <w:p>
      <w:pPr>
        <w:pStyle w:val="Heading5"/>
      </w:pPr>
      <w:r>
        <w:t xml:space="preserve">T3 争辩与阐发</w:t>
      </w:r>
    </w:p>
    <w:p>
      <w:pPr>
        <w:pStyle w:val="FirstParagraph"/>
      </w:pPr>
      <w:r>
        <w:t xml:space="preserve">聚类系数的方法论争论：(1)局部vs全局——节点级聚类系数与全局传递性(transitivity)的统计差异(Newman, 2003)；(2)零模型问题——高聚类是否只是度-度相关的副产品？需要与配置模型比较(Newman, 2003)；(3)加权聚类系数——考虑边权重的扩展(Barrat et al., 2004)；(4)三元组 vs 四元组——聚类是否应扩展到更高阶结构？</w:t>
      </w:r>
    </w:p>
    <w:bookmarkEnd w:id="1150"/>
    <w:bookmarkStart w:id="1151" w:name="t4-当代发展-300"/>
    <w:p>
      <w:pPr>
        <w:pStyle w:val="Heading5"/>
      </w:pPr>
      <w:r>
        <w:t xml:space="preserve">T4 当代发展</w:t>
      </w:r>
    </w:p>
    <w:p>
      <w:pPr>
        <w:pStyle w:val="FirstParagraph"/>
      </w:pPr>
      <w:r>
        <w:t xml:space="preserve">当代发展：(1)多层聚类——跨层连接对聚类结构的影响(Boccaletti et al., 2014)；(2)时序聚类——动态网络中聚类系数的时间演化；(3)高阶聚类——单纯复形中的聚类度量(Bianconi, 2021)；(4)聚类与社区发现——聚类系数作为社区检测算法的输入参数。</w:t>
      </w:r>
    </w:p>
    <w:bookmarkEnd w:id="1151"/>
    <w:bookmarkEnd w:id="1152"/>
    <w:bookmarkStart w:id="1157" w:name="c301-同质性homophily"/>
    <w:p>
      <w:pPr>
        <w:pStyle w:val="Heading4"/>
      </w:pPr>
      <w:r>
        <w:t xml:space="preserve">C301 同质性（Homophily）</w:t>
      </w:r>
    </w:p>
    <w:bookmarkStart w:id="1153" w:name="t1-萌发期-301"/>
    <w:p>
      <w:pPr>
        <w:pStyle w:val="Heading5"/>
      </w:pPr>
      <w:r>
        <w:t xml:space="preserve">T1 萌发期</w:t>
      </w:r>
    </w:p>
    <w:p>
      <w:pPr>
        <w:pStyle w:val="FirstParagraph"/>
      </w:pPr>
      <w:r>
        <w:t xml:space="preserve">同质性概念的前身包括拉扎斯菲尔德与默顿的'社会选择性'(1954)——'物以类聚，人以群分'的社会学表述，以及麦弗森等对社区同质性的生态学研究。费斯汀格的社会比较理论(1954)也提供了心理学基础——人们倾向于与相似他人比较。</w:t>
      </w:r>
    </w:p>
    <w:bookmarkEnd w:id="1153"/>
    <w:bookmarkStart w:id="1154" w:name="t2-经典表述-301"/>
    <w:p>
      <w:pPr>
        <w:pStyle w:val="Heading5"/>
      </w:pPr>
      <w:r>
        <w:t xml:space="preserve">T2 经典表述</w:t>
      </w:r>
    </w:p>
    <w:p>
      <w:pPr>
        <w:pStyle w:val="FirstParagraph"/>
      </w:pPr>
      <w:r>
        <w:t xml:space="preserve">麦弗森、史密斯-洛文与库克在'鸟的同群'(2001)中系统综述同质性(homophily)：相似性产生连接——年龄、性别、种族、教育、职业等维度上的相似性增加社会关系的形成概率。他们区分结构同质性(因机会结构导致的接触)与选择同质性(基于偏好的主动选择)。同质性是网络结构的基本组织原则——它塑造了信息流、态度传播与资源分配。</w:t>
      </w:r>
    </w:p>
    <w:bookmarkEnd w:id="1154"/>
    <w:bookmarkStart w:id="1155" w:name="t3-争辩与阐发-301"/>
    <w:p>
      <w:pPr>
        <w:pStyle w:val="Heading5"/>
      </w:pPr>
      <w:r>
        <w:t xml:space="preserve">T3 争辩与阐发</w:t>
      </w:r>
    </w:p>
    <w:p>
      <w:pPr>
        <w:pStyle w:val="FirstParagraph"/>
      </w:pPr>
      <w:r>
        <w:t xml:space="preserve">同质性概念的争论：(1)选择vs影响——相似性来自选择(找相似者)还是社会影响(变得相似)？(Anagnostopoulos et al., 2008)；(2)同质性的负面后果——强化不平等、减少创新、加剧极化(DiMaggio &amp; Garip, 2012)；(3)异质性的价值——弱关系理论暗示异质性连接更有价值(Granovetter, 1973)；(4)网络自相关——同质性导致网络中的'空间自相关'，违反传统统计的独立性假设。</w:t>
      </w:r>
    </w:p>
    <w:bookmarkEnd w:id="1155"/>
    <w:bookmarkStart w:id="1156" w:name="t4-当代发展-301"/>
    <w:p>
      <w:pPr>
        <w:pStyle w:val="Heading5"/>
      </w:pPr>
      <w:r>
        <w:t xml:space="preserve">T4 当代发展</w:t>
      </w:r>
    </w:p>
    <w:p>
      <w:pPr>
        <w:pStyle w:val="FirstParagraph"/>
      </w:pPr>
      <w:r>
        <w:t xml:space="preserve">当代发展：(1)数字同质性——算法推荐的同质性放大效应(Nickerson, 2022)；(2)政治同质性——回声室与政治极化(Bail et al., 2018)；(3)跨维度同质性——多维度(种族×阶层×性别)的交互同质性模式；(4)去同质化干预——如何设计制度促进跨群体接触(Allport, 1954的接触假说更新)。</w:t>
      </w:r>
    </w:p>
    <w:bookmarkEnd w:id="1156"/>
    <w:bookmarkEnd w:id="1157"/>
    <w:bookmarkStart w:id="1162" w:name="c302-结构等价structural-equivalence"/>
    <w:p>
      <w:pPr>
        <w:pStyle w:val="Heading4"/>
      </w:pPr>
      <w:r>
        <w:t xml:space="preserve">C302 结构等价（Structural Equivalence）</w:t>
      </w:r>
    </w:p>
    <w:bookmarkStart w:id="1158" w:name="t1-萌发期-302"/>
    <w:p>
      <w:pPr>
        <w:pStyle w:val="Heading5"/>
      </w:pPr>
      <w:r>
        <w:t xml:space="preserve">T1 萌发期</w:t>
      </w:r>
    </w:p>
    <w:p>
      <w:pPr>
        <w:pStyle w:val="FirstParagraph"/>
      </w:pPr>
      <w:r>
        <w:t xml:space="preserve">结构等价概念源自伯特对角色结构的网络分析(1976)，以及勒纳特对块模型的早期研究。劳曼与帕普对社区精英网络结构等价的分析(1976)提供了早期经验应用。</w:t>
      </w:r>
    </w:p>
    <w:bookmarkEnd w:id="1158"/>
    <w:bookmarkStart w:id="1159" w:name="t2-经典表述-302"/>
    <w:p>
      <w:pPr>
        <w:pStyle w:val="Heading5"/>
      </w:pPr>
      <w:r>
        <w:t xml:space="preserve">T2 经典表述</w:t>
      </w:r>
    </w:p>
    <w:p>
      <w:pPr>
        <w:pStyle w:val="FirstParagraph"/>
      </w:pPr>
      <w:r>
        <w:t xml:space="preserve">伯特与伯特等人在1970-80年代系统发展结构等价(structural equivalence)：两个节点结构等价当且仅当它们与网络中所有其他节点具有相同的关系模式——不是'连接到相同的他人'(那是完全等价)而是'与相同的他人有相同类型的关系'。块模型(BLOCKMODEL)将网络简化为结构等价位置的矩阵。CONCOR算法是主要的划分方法。</w:t>
      </w:r>
    </w:p>
    <w:bookmarkEnd w:id="1159"/>
    <w:bookmarkStart w:id="1160" w:name="t3-争辩与阐发-302"/>
    <w:p>
      <w:pPr>
        <w:pStyle w:val="Heading5"/>
      </w:pPr>
      <w:r>
        <w:t xml:space="preserve">T3 争辩与阐发</w:t>
      </w:r>
    </w:p>
    <w:p>
      <w:pPr>
        <w:pStyle w:val="FirstParagraph"/>
      </w:pPr>
      <w:r>
        <w:t xml:space="preserve">结构等价概念的争论：(1)与规则等价(regular equivalence)的区分——Borgatti &amp; Everett(1992)指出结构等价过于严格，规则等价允许等价节点连接到等价(而非相同)节点；(2)结构等价与角色的关系——等价是否等同于角色？(3)测量问题——欧氏距离vs相关系数作为等价度量的差异；(4)随机块模型(SBM)——Holland et al.(1983)提出概率化的块模型替代确定性划分。</w:t>
      </w:r>
    </w:p>
    <w:bookmarkEnd w:id="1160"/>
    <w:bookmarkStart w:id="1161" w:name="t4-当代发展-302"/>
    <w:p>
      <w:pPr>
        <w:pStyle w:val="Heading5"/>
      </w:pPr>
      <w:r>
        <w:t xml:space="preserve">T4 当代发展</w:t>
      </w:r>
    </w:p>
    <w:p>
      <w:pPr>
        <w:pStyle w:val="FirstParagraph"/>
      </w:pPr>
      <w:r>
        <w:t xml:space="preserve">当代发展：(1)混合成员随机块模型(MMSBM)——Airoldi et al.(2008)允许节点属于多个位置；(2)动态块模型——时序网络中的位置变化(Xu &amp; Hero, 2014)；(3)深度学习块模型——图神经网络中的社区检测与等价发现；(4)结构等价与组织角色——企业网络中位置分析的应用。</w:t>
      </w:r>
    </w:p>
    <w:bookmarkEnd w:id="1161"/>
    <w:bookmarkEnd w:id="1162"/>
    <w:bookmarkStart w:id="1167" w:name="c303-三元闭包triadic-closure"/>
    <w:p>
      <w:pPr>
        <w:pStyle w:val="Heading4"/>
      </w:pPr>
      <w:r>
        <w:t xml:space="preserve">C303 三元闭包（Triadic Closure）</w:t>
      </w:r>
    </w:p>
    <w:bookmarkStart w:id="1163" w:name="t1-萌发期-303"/>
    <w:p>
      <w:pPr>
        <w:pStyle w:val="Heading5"/>
      </w:pPr>
      <w:r>
        <w:t xml:space="preserve">T1 萌发期</w:t>
      </w:r>
    </w:p>
    <w:p>
      <w:pPr>
        <w:pStyle w:val="FirstParagraph"/>
      </w:pPr>
      <w:r>
        <w:t xml:space="preserve">三元闭包的思想先驱在Simmel的'三元群体'分析——他论证二人群体向三人群体的转变引入全新的社会动力学（调解、分而治之、第三者的结构性位置）。Granovetter注意到Simmel的三元逻辑蕴含网络闭合性的直觉，但尚未形式化。</w:t>
      </w:r>
    </w:p>
    <w:bookmarkEnd w:id="1163"/>
    <w:bookmarkStart w:id="1164" w:name="t2-经典表述-303"/>
    <w:p>
      <w:pPr>
        <w:pStyle w:val="Heading5"/>
      </w:pPr>
      <w:r>
        <w:t xml:space="preserve">T2 经典表述</w:t>
      </w:r>
    </w:p>
    <w:p>
      <w:pPr>
        <w:pStyle w:val="FirstParagraph"/>
      </w:pPr>
      <w:r>
        <w:t xml:space="preserve">Granovetter在后续工作中将三元闭包确立为社会网络的核心机制——如果A与B相连、B与C相连，则A与C相连的概率增大。三元闭包是网络聚类（transitivity）的微观基础，解释了社会网络的局部密集性与'朋友圈'现象。Krackhardt则论证三元闭包对组织中的信任与信息流动的影响。</w:t>
      </w:r>
    </w:p>
    <w:bookmarkEnd w:id="1164"/>
    <w:bookmarkStart w:id="1165" w:name="t3-争辩与阐发-303"/>
    <w:p>
      <w:pPr>
        <w:pStyle w:val="Heading5"/>
      </w:pPr>
      <w:r>
        <w:t xml:space="preserve">T3 争辩与阐发</w:t>
      </w:r>
    </w:p>
    <w:p>
      <w:pPr>
        <w:pStyle w:val="FirstParagraph"/>
      </w:pPr>
      <w:r>
        <w:t xml:space="preserve">三元闭包的动态机制被深入分析。Burt的'结构洞'理论从反面论证——三元闭包的缺乏（结构洞）才是信息优势的来源，完全闭合的网络虽增加信任但限制信息多样性。同时，Krackhardt区分'Simmelian纽带'（互为朋友的三元闭包）与'弱纽带'（信息桥），揭示二者的不同社会功能。</w:t>
      </w:r>
    </w:p>
    <w:bookmarkEnd w:id="1165"/>
    <w:bookmarkStart w:id="1166" w:name="t4-当代发展-303"/>
    <w:p>
      <w:pPr>
        <w:pStyle w:val="Heading5"/>
      </w:pPr>
      <w:r>
        <w:t xml:space="preserve">T4 当代发展</w:t>
      </w:r>
    </w:p>
    <w:p>
      <w:pPr>
        <w:pStyle w:val="FirstParagraph"/>
      </w:pPr>
      <w:r>
        <w:t xml:space="preserve">三元闭包在在线社交网络中获得大规模验证。Kossinets与Watts利用电子邮件数据分析证实三元闭包在大型网络中的普适性；同时，'偏倚网络模型'将三元闭包作为微观机制纳入网络生成模型。在社交平台中，'推荐好友'算法利用三元闭包逻辑（朋友的朋友）推动网络闭合化。</w:t>
      </w:r>
    </w:p>
    <w:bookmarkEnd w:id="1166"/>
    <w:bookmarkEnd w:id="1167"/>
    <w:bookmarkStart w:id="1172" w:name="c304-特征向量中心性eigenvector-centrality"/>
    <w:p>
      <w:pPr>
        <w:pStyle w:val="Heading4"/>
      </w:pPr>
      <w:r>
        <w:t xml:space="preserve">C304 特征向量中心性（Eigenvector Centrality）</w:t>
      </w:r>
    </w:p>
    <w:bookmarkStart w:id="1168" w:name="t1-萌发期-304"/>
    <w:p>
      <w:pPr>
        <w:pStyle w:val="Heading5"/>
      </w:pPr>
      <w:r>
        <w:t xml:space="preserve">T1 萌发期</w:t>
      </w:r>
    </w:p>
    <w:p>
      <w:pPr>
        <w:pStyle w:val="FirstParagraph"/>
      </w:pPr>
      <w:r>
        <w:t xml:space="preserve">中心性概念在网络分析的早期发展中出现——Moreno的社会计量学用'星'（star）描述群体中最受欢迎的个体，是最朴素的形式。Bavelas在群体沟通实验中关注中心位置对信息效率的影响，为中心性的形式化奠定实验基础。</w:t>
      </w:r>
    </w:p>
    <w:bookmarkEnd w:id="1168"/>
    <w:bookmarkStart w:id="1169" w:name="t2-经典表述-304"/>
    <w:p>
      <w:pPr>
        <w:pStyle w:val="Heading5"/>
      </w:pPr>
      <w:r>
        <w:t xml:space="preserve">T2 经典表述</w:t>
      </w:r>
    </w:p>
    <w:p>
      <w:pPr>
        <w:pStyle w:val="FirstParagraph"/>
      </w:pPr>
      <w:r>
        <w:t xml:space="preserve">Bonacich提出特征向量中心性——一个节点的中心性不仅取决于其连接数量，更取决于其连接对象的重要性。这与Katz中心性、PageRank算法共享同一逻辑：与重要节点相连的节点本身更重要。这一递归定义捕捉了影响力的间接传递机制。</w:t>
      </w:r>
    </w:p>
    <w:bookmarkEnd w:id="1169"/>
    <w:bookmarkStart w:id="1170" w:name="t3-争辩与阐发-304"/>
    <w:p>
      <w:pPr>
        <w:pStyle w:val="Heading5"/>
      </w:pPr>
      <w:r>
        <w:t xml:space="preserve">T3 争辩与阐发</w:t>
      </w:r>
    </w:p>
    <w:p>
      <w:pPr>
        <w:pStyle w:val="FirstParagraph"/>
      </w:pPr>
      <w:r>
        <w:t xml:space="preserve">特征向量中心性的变体与扩展。Page, Brin等开发的PageRank算法是特征向量中心性在万维网上的特化——'网页排名'取决于链入网页的排名。同时，Borgatti与Everett比较各类中心性指标的适用条件，指出特征向量中心性适合测量'影响力'而非'信息中介'。</w:t>
      </w:r>
    </w:p>
    <w:bookmarkEnd w:id="1170"/>
    <w:bookmarkStart w:id="1171" w:name="t4-当代发展-304"/>
    <w:p>
      <w:pPr>
        <w:pStyle w:val="Heading5"/>
      </w:pPr>
      <w:r>
        <w:t xml:space="preserve">T4 当代发展</w:t>
      </w:r>
    </w:p>
    <w:p>
      <w:pPr>
        <w:pStyle w:val="FirstParagraph"/>
      </w:pPr>
      <w:r>
        <w:t xml:space="preserve">特征向量中心性在大规模网络分析中广泛应用。社交影响力研究中，特征向量中心性预测信息扩散与行为传染的关键节点；金融系统性风险研究中，银行间网络的中心性识别'大而不倒'的系统性重要机构。同时，多层网络中的特征向量中心性扩展为跨层影响力测量。</w:t>
      </w:r>
    </w:p>
    <w:bookmarkEnd w:id="1171"/>
    <w:bookmarkEnd w:id="1172"/>
    <w:bookmarkStart w:id="1177" w:name="c305-随机图random-graph"/>
    <w:p>
      <w:pPr>
        <w:pStyle w:val="Heading4"/>
      </w:pPr>
      <w:r>
        <w:t xml:space="preserve">C305 随机图（Random Graph）</w:t>
      </w:r>
    </w:p>
    <w:bookmarkStart w:id="1173" w:name="t1-萌发期-305"/>
    <w:p>
      <w:pPr>
        <w:pStyle w:val="Heading5"/>
      </w:pPr>
      <w:r>
        <w:t xml:space="preserve">T1 萌发期</w:t>
      </w:r>
    </w:p>
    <w:p>
      <w:pPr>
        <w:pStyle w:val="FirstParagraph"/>
      </w:pPr>
      <w:r>
        <w:t xml:space="preserve">随机图的思想先驱在数学图论——Erdős与Rényi在1959-60年提出随机图模型（ER模型），将图论从确定性结构推向概率性框架。他们证明当连接概率超过临界阈值时，图的性质（连通性、巨分量出现）发生相变——这是统计物理渗透理论在网络中的类比。</w:t>
      </w:r>
    </w:p>
    <w:bookmarkEnd w:id="1173"/>
    <w:bookmarkStart w:id="1174" w:name="t2-经典表述-305"/>
    <w:p>
      <w:pPr>
        <w:pStyle w:val="Heading5"/>
      </w:pPr>
      <w:r>
        <w:t xml:space="preserve">T2 经典表述</w:t>
      </w:r>
    </w:p>
    <w:p>
      <w:pPr>
        <w:pStyle w:val="FirstParagraph"/>
      </w:pPr>
      <w:r>
        <w:t xml:space="preserve">ER随机图模型成为社会网络分析的零假设基准——它描述了'无社会过程'条件下网络应具有的性质，从而为检测社会结构（聚类、度分布偏斜等）提供统计基准。但ER模型的泊松度分布与真实社会网络的幂律/对数正态分布严重偏离，暴露其作为社会网络模型的局限。</w:t>
      </w:r>
    </w:p>
    <w:bookmarkEnd w:id="1174"/>
    <w:bookmarkStart w:id="1175" w:name="t3-争辩与阐发-305"/>
    <w:p>
      <w:pPr>
        <w:pStyle w:val="Heading5"/>
      </w:pPr>
      <w:r>
        <w:t xml:space="preserve">T3 争辩与阐发</w:t>
      </w:r>
    </w:p>
    <w:p>
      <w:pPr>
        <w:pStyle w:val="FirstParagraph"/>
      </w:pPr>
      <w:r>
        <w:t xml:space="preserve">Barabási与Albert提出偏好依附模型（BA模型），以'富者愈富'机制解释网络的幂律度分布——新节点偏好连接已有大量连接的节点（优先连接），产生无标度网络。Watts与Strogatz提出小世界模型，以'重新布线'机制同时实现高聚类与短路径长度。这两个模型分别解决了ER模型在度分布与聚类-路径结构上的缺陷。</w:t>
      </w:r>
    </w:p>
    <w:bookmarkEnd w:id="1175"/>
    <w:bookmarkStart w:id="1176" w:name="t4-当代发展-305"/>
    <w:p>
      <w:pPr>
        <w:pStyle w:val="Heading5"/>
      </w:pPr>
      <w:r>
        <w:t xml:space="preserve">T4 当代发展</w:t>
      </w:r>
    </w:p>
    <w:p>
      <w:pPr>
        <w:pStyle w:val="FirstParagraph"/>
      </w:pPr>
      <w:r>
        <w:t xml:space="preserve">指数随机图模型（ERGM）与随机块模型（SBM）将随机图方法推向社会网络分析的前沿——ERGM允许研究者将微观网络机制（三元闭包、度中心性偏好等）纳入参数化模型；SBM则通过潜在群体结构解释网络模块性。同时，时序随机图模型捕捉社会网络的动态演化过程。</w:t>
      </w:r>
    </w:p>
    <w:bookmarkEnd w:id="1176"/>
    <w:bookmarkEnd w:id="1177"/>
    <w:bookmarkStart w:id="1182" w:name="c306-社区发现community-detection"/>
    <w:p>
      <w:pPr>
        <w:pStyle w:val="Heading4"/>
      </w:pPr>
      <w:r>
        <w:t xml:space="preserve">C306 社区发现（Community Detection）</w:t>
      </w:r>
    </w:p>
    <w:bookmarkStart w:id="1178" w:name="t1-萌发期-306"/>
    <w:p>
      <w:pPr>
        <w:pStyle w:val="Heading5"/>
      </w:pPr>
      <w:r>
        <w:t xml:space="preserve">T1 萌发期</w:t>
      </w:r>
    </w:p>
    <w:p>
      <w:pPr>
        <w:pStyle w:val="FirstParagraph"/>
      </w:pPr>
      <w:r>
        <w:t xml:space="preserve">社区发现的思想前身在社会学'群体'概念与人类学'部落'识别——社会学者长期关注社会网络中的子群体结构，但早期缺乏形式化方法。传统社会学通过属性分类（阶级、种族、组织归属）识别群体，而非从关系模式中'发现'群体。</w:t>
      </w:r>
    </w:p>
    <w:bookmarkEnd w:id="1178"/>
    <w:bookmarkStart w:id="1179" w:name="t2-经典表述-306"/>
    <w:p>
      <w:pPr>
        <w:pStyle w:val="Heading5"/>
      </w:pPr>
      <w:r>
        <w:t xml:space="preserve">T2 经典表述</w:t>
      </w:r>
    </w:p>
    <w:p>
      <w:pPr>
        <w:pStyle w:val="FirstParagraph"/>
      </w:pPr>
      <w:r>
        <w:t xml:space="preserve">Girvan与Newman的边介数分割算法成为现代社区发现的里程碑——通过迭代移除边介数最高的边来揭示网络的层次社区结构。Newman与Girvan的模块度（modularity）指标为社区划分提供量化评估标准——社区内部连接密度高于随机期望的程度。这两个贡献将社区发现从定性判断推向可计算的算法领域。</w:t>
      </w:r>
    </w:p>
    <w:bookmarkEnd w:id="1179"/>
    <w:bookmarkStart w:id="1180" w:name="t3-争辩与阐发-306"/>
    <w:p>
      <w:pPr>
        <w:pStyle w:val="Heading5"/>
      </w:pPr>
      <w:r>
        <w:t xml:space="preserve">T3 争辩与阐发</w:t>
      </w:r>
    </w:p>
    <w:p>
      <w:pPr>
        <w:pStyle w:val="FirstParagraph"/>
      </w:pPr>
      <w:r>
        <w:t xml:space="preserve">社区发现方法多元化。谱方法（spectral clustering）利用图拉普拉斯矩阵的特征值分解发现社区；标签传播算法（label propagation）以线性时间复杂度适用于大规模网络；同时，'重叠社区'概念挑战传统的硬划分假设——Ahn, Bagrow与Lehmann论证真实社会网络的社区是重叠的而非互斥的。</w:t>
      </w:r>
    </w:p>
    <w:bookmarkEnd w:id="1180"/>
    <w:bookmarkStart w:id="1181" w:name="t4-当代发展-306"/>
    <w:p>
      <w:pPr>
        <w:pStyle w:val="Heading5"/>
      </w:pPr>
      <w:r>
        <w:t xml:space="preserve">T4 当代发展</w:t>
      </w:r>
    </w:p>
    <w:p>
      <w:pPr>
        <w:pStyle w:val="FirstParagraph"/>
      </w:pPr>
      <w:r>
        <w:t xml:space="preserve">社区发现的社会学意义被重新审视。社区检测算法识别的'社区'是否对应社会学意义上的'群体'？Porter, Onnela与Mucha论证方法与理论的对接仍不充分。同时，时序社区发现追踪网络社区的动态演化——社区的形成、分裂、合并与消亡过程。在中国研究中，微信/微博社交网络的社区结构受到关注。</w:t>
      </w:r>
    </w:p>
    <w:bookmarkEnd w:id="1181"/>
    <w:bookmarkEnd w:id="1182"/>
    <w:bookmarkEnd w:id="1183"/>
    <w:bookmarkStart w:id="1229" w:name="现代性与风险社会modernity-risk-society"/>
    <w:p>
      <w:pPr>
        <w:pStyle w:val="Heading3"/>
      </w:pPr>
      <w:r>
        <w:t xml:space="preserve">23. 现代性与风险社会（Modernity &amp; Risk Society）</w:t>
      </w:r>
    </w:p>
    <w:bookmarkStart w:id="1188" w:name="c307-风险社会risk-society"/>
    <w:p>
      <w:pPr>
        <w:pStyle w:val="Heading4"/>
      </w:pPr>
      <w:r>
        <w:t xml:space="preserve">C307 风险社会（Risk Society）</w:t>
      </w:r>
    </w:p>
    <w:bookmarkStart w:id="1184" w:name="t1-萌发期-307"/>
    <w:p>
      <w:pPr>
        <w:pStyle w:val="Heading5"/>
      </w:pPr>
      <w:r>
        <w:t xml:space="preserve">T1 萌发期</w:t>
      </w:r>
    </w:p>
    <w:p>
      <w:pPr>
        <w:pStyle w:val="FirstParagraph"/>
      </w:pPr>
      <w:r>
        <w:t xml:space="preserve">风险社会概念的思想前史包括贝克对工业社会'副作用'的分析——现代化进程产生自身无法消化的风险，以及道格拉斯与维尔达夫斯基的'风险与文化'(1982)——风险感知的社会建构。卢曼的系统理论也为风险社会分析提供了理论框架。</w:t>
      </w:r>
    </w:p>
    <w:bookmarkEnd w:id="1184"/>
    <w:bookmarkStart w:id="1185" w:name="t2-经典表述-307"/>
    <w:p>
      <w:pPr>
        <w:pStyle w:val="Heading5"/>
      </w:pPr>
      <w:r>
        <w:t xml:space="preserve">T2 经典表述</w:t>
      </w:r>
    </w:p>
    <w:p>
      <w:pPr>
        <w:pStyle w:val="FirstParagraph"/>
      </w:pPr>
      <w:r>
        <w:t xml:space="preserve">贝克在《风险社会》(1986)中提出：工业社会之后是风险社会——现代化的'副作用'(核风险、化学污染、基因工程)成为社会的核心问题。风险社会的特征：(1)风险的生产性——风险是工业化自身的产物；(2)风险的去边界化——风险不尊重阶级与国界；(3)风险的民主化——所有人都是潜在受害者(尽管风险分配仍不平等)；(4)知识依赖——风险只能通过科学知识被感知。风险社会理论是'反思性现代化'的一部分。</w:t>
      </w:r>
    </w:p>
    <w:bookmarkEnd w:id="1185"/>
    <w:bookmarkStart w:id="1186" w:name="t3-争辩与阐发-307"/>
    <w:p>
      <w:pPr>
        <w:pStyle w:val="Heading5"/>
      </w:pPr>
      <w:r>
        <w:t xml:space="preserve">T3 争辩与阐发</w:t>
      </w:r>
    </w:p>
    <w:p>
      <w:pPr>
        <w:pStyle w:val="FirstParagraph"/>
      </w:pPr>
      <w:r>
        <w:t xml:space="preserve">风险社会理论的争论：(1)与道格拉斯的文化理论分歧——贝克认为风险是'客观的'，道格拉斯强调风险感知的社会建构；(2)风险民主化命题——风险是否真的超越阶级？实证研究显示环境风险分配高度不平等(Bullard, 1990)；(3)与卢曼的系统理论对比——卢曼将风险视为系统内在属性，贝克强调风险的社会-政治维度；(4)'世界风险社会'——贝克(1999)将风险分析全球化。</w:t>
      </w:r>
    </w:p>
    <w:bookmarkEnd w:id="1186"/>
    <w:bookmarkStart w:id="1187" w:name="t4-当代发展-307"/>
    <w:p>
      <w:pPr>
        <w:pStyle w:val="Heading5"/>
      </w:pPr>
      <w:r>
        <w:t xml:space="preserve">T4 当代发展</w:t>
      </w:r>
    </w:p>
    <w:p>
      <w:pPr>
        <w:pStyle w:val="FirstParagraph"/>
      </w:pPr>
      <w:r>
        <w:t xml:space="preserve">当代发展：(1)新冠风险社会——全球大流行作为风险社会的决定性验证(Beck遗作);(2)气候风险——Anthropocene中的系统性风险(Latour, 2017)；(3)数字风险——网络安全、深度伪造、AI风险作为新型人为不确定性；(4)中国风险社会——高速发展中的环境与食品安全风险。</w:t>
      </w:r>
    </w:p>
    <w:bookmarkEnd w:id="1187"/>
    <w:bookmarkEnd w:id="1188"/>
    <w:bookmarkStart w:id="1193" w:name="c308-反思性现代化reflexive-modernization"/>
    <w:p>
      <w:pPr>
        <w:pStyle w:val="Heading4"/>
      </w:pPr>
      <w:r>
        <w:t xml:space="preserve">C308 反思性现代化（Reflexive Modernization）</w:t>
      </w:r>
    </w:p>
    <w:bookmarkStart w:id="1189" w:name="t1-萌发期-308"/>
    <w:p>
      <w:pPr>
        <w:pStyle w:val="Heading5"/>
      </w:pPr>
      <w:r>
        <w:t xml:space="preserve">T1 萌发期</w:t>
      </w:r>
    </w:p>
    <w:p>
      <w:pPr>
        <w:pStyle w:val="FirstParagraph"/>
      </w:pPr>
      <w:r>
        <w:t xml:space="preserve">反思性现代化概念的思想前史包括贝克对工业社会'自我威胁'的分析以及吉登斯对'晚期现代性'的阐述(1990)。'反思性'(reflexive)在此不是'反思'(reflective)——不是有意反思而是自我指涉：现代化的后果反作用于现代化自身。</w:t>
      </w:r>
    </w:p>
    <w:bookmarkEnd w:id="1189"/>
    <w:bookmarkStart w:id="1190" w:name="t2-经典表述-308"/>
    <w:p>
      <w:pPr>
        <w:pStyle w:val="Heading5"/>
      </w:pPr>
      <w:r>
        <w:t xml:space="preserve">T2 经典表述</w:t>
      </w:r>
    </w:p>
    <w:p>
      <w:pPr>
        <w:pStyle w:val="FirstParagraph"/>
      </w:pPr>
      <w:r>
        <w:t xml:space="preserve">贝克、吉登斯与拉什在《反思性现代化》(1994)中系统阐述：反思性现代化是'现代化的现代化'——(1)简单现代化(工业社会)的后果动摇了工业社会自身的基础；(2)风险、个体化与全球化是反思性现代化的三个维度；(3)'反思性'意味着现代化的自我应用——理性化对理性化的理性化。贝克强调'副作用逻辑'——风险是无意中的产物但颠覆了产生它的系统。</w:t>
      </w:r>
    </w:p>
    <w:bookmarkEnd w:id="1190"/>
    <w:bookmarkStart w:id="1191" w:name="t3-争辩与阐发-308"/>
    <w:p>
      <w:pPr>
        <w:pStyle w:val="Heading5"/>
      </w:pPr>
      <w:r>
        <w:t xml:space="preserve">T3 争辩与阐发</w:t>
      </w:r>
    </w:p>
    <w:p>
      <w:pPr>
        <w:pStyle w:val="FirstParagraph"/>
      </w:pPr>
      <w:r>
        <w:t xml:space="preserve">反思性现代化概念的争论：(1)'反思性'的歧义——是'自我参照'还是'批判性反思'？贝克与吉登斯的理解不同(Lash, 1994)；(2)拉什的'美学反思性'——拉什批评贝克/吉登斯的认知反思性忽视了审美维度；(3)后殖民批评——反思性现代化是否以西方为中心？(4)与现代性终结的关系——反思性现代化是现代性的延续还是断裂？</w:t>
      </w:r>
    </w:p>
    <w:bookmarkEnd w:id="1191"/>
    <w:bookmarkStart w:id="1192" w:name="t4-当代发展-308"/>
    <w:p>
      <w:pPr>
        <w:pStyle w:val="Heading5"/>
      </w:pPr>
      <w:r>
        <w:t xml:space="preserve">T4 当代发展</w:t>
      </w:r>
    </w:p>
    <w:p>
      <w:pPr>
        <w:pStyle w:val="FirstParagraph"/>
      </w:pPr>
      <w:r>
        <w:t xml:space="preserve">当代发展：(1)数字反思性——AI自我监管作为新型反思性现代化(Etzioni, 2019)；(2)生态反思性——Anthropocene的反思性——人类意识到自身作为地质力量(Steffen et al., 2011)；(3)全球反思性——全球治理中的反思性机制；(4)反反思性——民粹主义对'反思性'的拒绝(科学否认主义)。</w:t>
      </w:r>
    </w:p>
    <w:bookmarkEnd w:id="1192"/>
    <w:bookmarkEnd w:id="1193"/>
    <w:bookmarkStart w:id="1198" w:name="c309-个体化individualization"/>
    <w:p>
      <w:pPr>
        <w:pStyle w:val="Heading4"/>
      </w:pPr>
      <w:r>
        <w:t xml:space="preserve">C309 个体化（Individualization）</w:t>
      </w:r>
    </w:p>
    <w:bookmarkStart w:id="1194" w:name="t1-萌发期-309"/>
    <w:p>
      <w:pPr>
        <w:pStyle w:val="Heading5"/>
      </w:pPr>
      <w:r>
        <w:t xml:space="preserve">T1 萌发期</w:t>
      </w:r>
    </w:p>
    <w:p>
      <w:pPr>
        <w:pStyle w:val="FirstParagraph"/>
      </w:pPr>
      <w:r>
        <w:t xml:space="preserve">个体化概念的思想前史包括齐美尔对'大都市精神生活'的分析(1903)——现代性中个体与群体的张力，以及涂尔干对'个人崇拜'(cult of the individual)的论述——现代社会的神圣个体。贝克的个体化概念特别继承了乌尔里希·贝克对工业社会阶级结构瓦解的分析。</w:t>
      </w:r>
    </w:p>
    <w:bookmarkEnd w:id="1194"/>
    <w:bookmarkStart w:id="1195" w:name="t2-经典表述-309"/>
    <w:p>
      <w:pPr>
        <w:pStyle w:val="Heading5"/>
      </w:pPr>
      <w:r>
        <w:t xml:space="preserve">T2 经典表述</w:t>
      </w:r>
    </w:p>
    <w:p>
      <w:pPr>
        <w:pStyle w:val="FirstParagraph"/>
      </w:pPr>
      <w:r>
        <w:t xml:space="preserve">贝克与贝克-格恩斯海姆在《个体化》(2002)及《风险社会》(1986)中系统阐述：个体化(individualization)不是个人主义(价值选择)而是制度性强制——(1)解放维度：从传统束缚(阶级、宗教、性别角色)中释放；(2)去传统化维度：标准生命历程(教育→工作→退休)的瓦解；(3)再嵌入维度：个体必须自己构建生命历程——'自我成为生活世界的生产单位'。个体化是'去传统化'而非'自由选择'——个体必须选择但选择本身是强制性的。</w:t>
      </w:r>
    </w:p>
    <w:bookmarkEnd w:id="1195"/>
    <w:bookmarkStart w:id="1196" w:name="t3-争辩与阐发-309"/>
    <w:p>
      <w:pPr>
        <w:pStyle w:val="Heading5"/>
      </w:pPr>
      <w:r>
        <w:t xml:space="preserve">T3 争辩与阐发</w:t>
      </w:r>
    </w:p>
    <w:p>
      <w:pPr>
        <w:pStyle w:val="FirstParagraph"/>
      </w:pPr>
      <w:r>
        <w:t xml:space="preserve">个体化概念的争论：(1)与鲍曼的'液态现代性'的区别——鲍曼强调个体化的'脆弱'与'不安定'，贝克强调个体化的'机会'与'赋权'(Bauman, 2000)；(2)性别个体化——女性个体化是否与男性相同？(Beck-Gernsheim, 2002)；(3)中国个体化——阎云翔论证中国个体化是'无个体主义的个体化'(Yan, 2009)；(4)个体化的不平等——谁有资源实现个体化？谁被'个体化'抛弃？</w:t>
      </w:r>
    </w:p>
    <w:bookmarkEnd w:id="1196"/>
    <w:bookmarkStart w:id="1197" w:name="t4-当代发展-309"/>
    <w:p>
      <w:pPr>
        <w:pStyle w:val="Heading5"/>
      </w:pPr>
      <w:r>
        <w:t xml:space="preserve">T4 当代发展</w:t>
      </w:r>
    </w:p>
    <w:p>
      <w:pPr>
        <w:pStyle w:val="FirstParagraph"/>
      </w:pPr>
      <w:r>
        <w:t xml:space="preserve">当代发展：(1)数字个体化——算法推荐制造'个性化'但实际是'标准化个性化'(Davenport et al., 2020)；(2)平台个体化——零工经济中的'自雇化'作为制度性个体化的新形态；(3)个体化与心理健康——'必须选择'的制度压力与焦虑(韩炳哲, 2010)；(4)全球个体化——个体化在非西方社会的差异化路径(Hansen, 2018)。</w:t>
      </w:r>
    </w:p>
    <w:bookmarkEnd w:id="1197"/>
    <w:bookmarkEnd w:id="1198"/>
    <w:bookmarkStart w:id="1203" w:name="c310-人为不确定性manufactured-uncertainty"/>
    <w:p>
      <w:pPr>
        <w:pStyle w:val="Heading4"/>
      </w:pPr>
      <w:r>
        <w:t xml:space="preserve">C310 人为不确定性（Manufactured Uncertainty）</w:t>
      </w:r>
    </w:p>
    <w:bookmarkStart w:id="1199" w:name="t1-萌发期-310"/>
    <w:p>
      <w:pPr>
        <w:pStyle w:val="Heading5"/>
      </w:pPr>
      <w:r>
        <w:t xml:space="preserve">T1 萌发期</w:t>
      </w:r>
    </w:p>
    <w:p>
      <w:pPr>
        <w:pStyle w:val="FirstParagraph"/>
      </w:pPr>
      <w:r>
        <w:t xml:space="preserve">人为不确定性的思想前史包括贝克对工业社会'副作用'的分析以及奈特对'风险'(可计算)与'不确定性'(不可计算)的经典区分(1921)。贝克将奈特的区分转化为社会学命题——现代性自身生产的不确定性超越了传统风险管理的计算能力。</w:t>
      </w:r>
    </w:p>
    <w:bookmarkEnd w:id="1199"/>
    <w:bookmarkStart w:id="1200" w:name="t2-经典表述-310"/>
    <w:p>
      <w:pPr>
        <w:pStyle w:val="Heading5"/>
      </w:pPr>
      <w:r>
        <w:t xml:space="preserve">T2 经典表述</w:t>
      </w:r>
    </w:p>
    <w:p>
      <w:pPr>
        <w:pStyle w:val="FirstParagraph"/>
      </w:pPr>
      <w:r>
        <w:t xml:space="preserve">贝克在《风险社会》及后续著作中系统阐述人为不确定性(manufactured uncertainty)：这不是外部自然的偶然事件，而是现代化决策与制度的内在产物。特征：(1)不可计算性——核风险、基因风险等超出保险精算的范围；(2)不可见性——只能通过科学知识感知；(3)不可逆性——一旦发生无法弥补；(4)全球性——不尊重国界与阶级。人为不确定性是'反思性现代化'的核心驱动力。</w:t>
      </w:r>
    </w:p>
    <w:bookmarkEnd w:id="1200"/>
    <w:bookmarkStart w:id="1201" w:name="t3-争辩与阐发-310"/>
    <w:p>
      <w:pPr>
        <w:pStyle w:val="Heading5"/>
      </w:pPr>
      <w:r>
        <w:t xml:space="preserve">T3 争辩与阐发</w:t>
      </w:r>
    </w:p>
    <w:p>
      <w:pPr>
        <w:pStyle w:val="FirstParagraph"/>
      </w:pPr>
      <w:r>
        <w:t xml:space="preserve">人为不确定性概念的争论：(1)与'自然风险'的边界——哪些风险真正是'人为的'？(2)不确定性的政治——谁定义不确定性？谁承担后果？(3)预防原则——如何在不确定性下决策？'预防原则vs成本收益分析'的争论(Sunstein, 2005)；(4)不确定性的心理学——公众对不确定性的反应(恐惧、否认、冷漠)不同于专家评估。</w:t>
      </w:r>
    </w:p>
    <w:bookmarkEnd w:id="1201"/>
    <w:bookmarkStart w:id="1202" w:name="t4-当代发展-310"/>
    <w:p>
      <w:pPr>
        <w:pStyle w:val="Heading5"/>
      </w:pPr>
      <w:r>
        <w:t xml:space="preserve">T4 当代发展</w:t>
      </w:r>
    </w:p>
    <w:p>
      <w:pPr>
        <w:pStyle w:val="FirstParagraph"/>
      </w:pPr>
      <w:r>
        <w:t xml:space="preserve">当代发展：(1)AI不确定性——算法黑箱与不可解释性作为新型人为不确定性(Burrell, 2016)；(2)大流行不确定性——COVID-19暴露了全球公共卫生系统的计算极限；(3)气候临界点——地球系统科学中的'临界要素'不确定性与政策含义(Lenton et al., 2019)；(4)金融不确定性——2008年金融危机与'尾部风险'的不可计算性。</w:t>
      </w:r>
    </w:p>
    <w:bookmarkEnd w:id="1202"/>
    <w:bookmarkEnd w:id="1203"/>
    <w:bookmarkStart w:id="1208" w:name="c311-液态现代性liquid-modernity"/>
    <w:p>
      <w:pPr>
        <w:pStyle w:val="Heading4"/>
      </w:pPr>
      <w:r>
        <w:t xml:space="preserve">C311 液态现代性（Liquid Modernity）</w:t>
      </w:r>
    </w:p>
    <w:bookmarkStart w:id="1204" w:name="t1-萌发期-311"/>
    <w:p>
      <w:pPr>
        <w:pStyle w:val="Heading5"/>
      </w:pPr>
      <w:r>
        <w:t xml:space="preserve">T1 萌发期</w:t>
      </w:r>
    </w:p>
    <w:p>
      <w:pPr>
        <w:pStyle w:val="FirstParagraph"/>
      </w:pPr>
      <w:r>
        <w:t xml:space="preserve">液态现代性的思想前史包括马克思的'一切坚固的东西都烟消云散了'、齐美尔对货币经济流动性的分析以及贝克的个体化理论。鲍曼将贝克的'反思性现代化'与马克思的'永恒革命'命题结合，发展出'液态'隐喻。</w:t>
      </w:r>
    </w:p>
    <w:bookmarkEnd w:id="1204"/>
    <w:bookmarkStart w:id="1205" w:name="t2-经典表述-311"/>
    <w:p>
      <w:pPr>
        <w:pStyle w:val="Heading5"/>
      </w:pPr>
      <w:r>
        <w:t xml:space="preserve">T2 经典表述</w:t>
      </w:r>
    </w:p>
    <w:p>
      <w:pPr>
        <w:pStyle w:val="FirstParagraph"/>
      </w:pPr>
      <w:r>
        <w:t xml:space="preserve">鲍曼在《液态现代性》(2000)中提出：现代性从'固态'(heavy/solid)转向'液态'(liquid)——(1)权力从制度流向资本——资本不再束缚于工厂与国家；(2)劳动从固定雇佣流向灵活用工；(3)共同体从稳定邻里流向临时网络；(4)认同从终身职业流向流动身份。液态现代性的核心悖论：自由增加但安全减少——流动性既是解放也是脆弱。</w:t>
      </w:r>
    </w:p>
    <w:bookmarkEnd w:id="1205"/>
    <w:bookmarkStart w:id="1206" w:name="t3-争辩与阐发-311"/>
    <w:p>
      <w:pPr>
        <w:pStyle w:val="Heading5"/>
      </w:pPr>
      <w:r>
        <w:t xml:space="preserve">T3 争辩与阐发</w:t>
      </w:r>
    </w:p>
    <w:p>
      <w:pPr>
        <w:pStyle w:val="FirstParagraph"/>
      </w:pPr>
      <w:r>
        <w:t xml:space="preserve">液态现代性的争论：(1)'液态'隐喻的精确性——现代性是否真正比过去更'流动'？(历史学家质疑——19世纪也有高流动性)；(2)与贝克个体化的区别——鲍曼强调脆弱性，贝克强调机会(Bauman vs. Beck debate)；(3)全球不平等——'液态'是精英的特权，穷人仍被束缚在'固态'中(Bauman, 1998)；(4)液态与现代性终结——'液态现代性'是现代性的延续还是后现代性？</w:t>
      </w:r>
    </w:p>
    <w:bookmarkEnd w:id="1206"/>
    <w:bookmarkStart w:id="1207" w:name="t4-当代发展-311"/>
    <w:p>
      <w:pPr>
        <w:pStyle w:val="Heading5"/>
      </w:pPr>
      <w:r>
        <w:t xml:space="preserve">T4 当代发展</w:t>
      </w:r>
    </w:p>
    <w:p>
      <w:pPr>
        <w:pStyle w:val="FirstParagraph"/>
      </w:pPr>
      <w:r>
        <w:t xml:space="preserve">当代发展：(1)数字液态——平台经济的流动劳动与算法管理(Rosenblat, 2018)；(2)液态消费——订阅制与共享经济取代所有权(Bardhi &amp; Eckhardt, 2012)；(3)液态公民——多重国籍与跨国流动的精英特权；(4)液态亲密——约会软件与关系的临时化(Illouz, 2007)。</w:t>
      </w:r>
    </w:p>
    <w:bookmarkEnd w:id="1207"/>
    <w:bookmarkEnd w:id="1208"/>
    <w:bookmarkStart w:id="1213" w:name="c312-液态之爱liquid-love"/>
    <w:p>
      <w:pPr>
        <w:pStyle w:val="Heading4"/>
      </w:pPr>
      <w:r>
        <w:t xml:space="preserve">C312 液态之爱（Liquid Love）</w:t>
      </w:r>
    </w:p>
    <w:bookmarkStart w:id="1209" w:name="t1-萌发期-312"/>
    <w:p>
      <w:pPr>
        <w:pStyle w:val="Heading5"/>
      </w:pPr>
      <w:r>
        <w:t xml:space="preserve">T1 萌发期</w:t>
      </w:r>
    </w:p>
    <w:p>
      <w:pPr>
        <w:pStyle w:val="FirstParagraph"/>
      </w:pPr>
      <w:r>
        <w:t xml:space="preserve">液态之爱的思想前史包括吉登斯的'纯粹关系'(1992)——关系因满足而维持而非因义务，以及伊洛斯的情感资本主义分析(2007)——情感市场的理性化。贝克的个体化理论也预示了亲密关系的液态化。</w:t>
      </w:r>
    </w:p>
    <w:bookmarkEnd w:id="1209"/>
    <w:bookmarkStart w:id="1210" w:name="t2-经典表述-312"/>
    <w:p>
      <w:pPr>
        <w:pStyle w:val="Heading5"/>
      </w:pPr>
      <w:r>
        <w:t xml:space="preserve">T2 经典表述</w:t>
      </w:r>
    </w:p>
    <w:p>
      <w:pPr>
        <w:pStyle w:val="FirstParagraph"/>
      </w:pPr>
      <w:r>
        <w:t xml:space="preserve">鲍曼在《液态之爱》(2003)中分析：现代亲密关系的悖论——(1)渴望连接但恐惧束缚——'在一起'的欲望与'保持自由'的欲望之间的张力；(2)'脆弱纽带'——关系像'液态胶水'——粘但随时可溶解；(3)消费化爱情——关系被当作消费品对待——使用、丢弃、替换；(4)虚拟亲密——网络关系替代面对面接触。鲍曼将此与共同体纽带的瓦解联系起来。</w:t>
      </w:r>
    </w:p>
    <w:bookmarkEnd w:id="1210"/>
    <w:bookmarkStart w:id="1211" w:name="t3-争辩与阐发-312"/>
    <w:p>
      <w:pPr>
        <w:pStyle w:val="Heading5"/>
      </w:pPr>
      <w:r>
        <w:t xml:space="preserve">T3 争辩与阐发</w:t>
      </w:r>
    </w:p>
    <w:p>
      <w:pPr>
        <w:pStyle w:val="FirstParagraph"/>
      </w:pPr>
      <w:r>
        <w:t xml:space="preserve">液态之爱的争论：(1)性别差异——女性是否比男性更渴望'固态'关系？(Gill, 2007)；(2)文化差异——'液态之爱'是否以西方为中??(3)代际差异——Z世代是否更接受液态关系？(4)批评——'液态'是否过于悲观？忽视了持久关系的持续存在(Hackstaff, 2010)。</w:t>
      </w:r>
    </w:p>
    <w:bookmarkEnd w:id="1211"/>
    <w:bookmarkStart w:id="1212" w:name="t4-当代发展-312"/>
    <w:p>
      <w:pPr>
        <w:pStyle w:val="Heading5"/>
      </w:pPr>
      <w:r>
        <w:t xml:space="preserve">T4 当代发展</w:t>
      </w:r>
    </w:p>
    <w:p>
      <w:pPr>
        <w:pStyle w:val="FirstParagraph"/>
      </w:pPr>
      <w:r>
        <w:t xml:space="preserve">当代发展：(1)约会软件——Tinder/Bumble的'滑动文化'作为液态之爱的技术实现(Hobbs et al., 2017)；(2)多边恋——液态关系的替代实践；(3)远程亲密——异地恋与数字亲密(Miller, 2017)；(4)AI伴侣——虚拟恋人作为液态之爱的极端形式。</w:t>
      </w:r>
    </w:p>
    <w:bookmarkEnd w:id="1212"/>
    <w:bookmarkEnd w:id="1213"/>
    <w:bookmarkStart w:id="1218" w:name="c313-流动空间space-of-flows"/>
    <w:p>
      <w:pPr>
        <w:pStyle w:val="Heading4"/>
      </w:pPr>
      <w:r>
        <w:t xml:space="preserve">C313 流动空间（Space of Flows）</w:t>
      </w:r>
    </w:p>
    <w:bookmarkStart w:id="1214" w:name="t1-萌发期-313"/>
    <w:p>
      <w:pPr>
        <w:pStyle w:val="Heading5"/>
      </w:pPr>
      <w:r>
        <w:t xml:space="preserve">T1 萌发期</w:t>
      </w:r>
    </w:p>
    <w:p>
      <w:pPr>
        <w:pStyle w:val="FirstParagraph"/>
      </w:pPr>
      <w:r>
        <w:t xml:space="preserve">流动空间概念的思想前史包括列斐伏尔的空间生产理论(1974)——空间是社会关系的产物，以及哈维的'时空压缩'(1989)——资本积累加速压缩时空。卡斯特将空间分析从资本积累逻辑扩展到网络信息逻辑。</w:t>
      </w:r>
    </w:p>
    <w:bookmarkEnd w:id="1214"/>
    <w:bookmarkStart w:id="1215" w:name="t2-经典表述-313"/>
    <w:p>
      <w:pPr>
        <w:pStyle w:val="Heading5"/>
      </w:pPr>
      <w:r>
        <w:t xml:space="preserve">T2 经典表述</w:t>
      </w:r>
    </w:p>
    <w:p>
      <w:pPr>
        <w:pStyle w:val="FirstParagraph"/>
      </w:pPr>
      <w:r>
        <w:t xml:space="preserve">卡斯特在《网络社会的崛起》(1996)中提出流动空间(space of flows)：信息时代的支配性空间形式——(1)信息技术的组织基础设施——电信网络、交通枢纽；(2)节点与枢纽——全球城市(纽约、伦敦、东京)作为流动空间的核心节点；(3)管理精英的空间组织——精英在网络中流动而大众在地方中固着。流动空间vs地方空间——'流动空间支配地方空间'是网络社会的核心地理逻辑。</w:t>
      </w:r>
    </w:p>
    <w:bookmarkEnd w:id="1215"/>
    <w:bookmarkStart w:id="1216" w:name="t3-争辩与阐发-313"/>
    <w:p>
      <w:pPr>
        <w:pStyle w:val="Heading5"/>
      </w:pPr>
      <w:r>
        <w:t xml:space="preserve">T3 争辩与阐发</w:t>
      </w:r>
    </w:p>
    <w:p>
      <w:pPr>
        <w:pStyle w:val="FirstParagraph"/>
      </w:pPr>
      <w:r>
        <w:t xml:space="preserve">流动空间的争论：(1)地方的反叛——萨森论证'全球城市'中的地方力量(Sassen, 1991)；(2)流动vs地方的二元论——批评者指出流动与地方不是对立的而是交织的(Sheller &amp; Urry, 2006)；(3)流动空间中的不平等——谁能在流动空间中移动？谁被固定？(4)流动空间的权力——卡斯特的精英空间组织分析被批评为功能主义。</w:t>
      </w:r>
    </w:p>
    <w:bookmarkEnd w:id="1216"/>
    <w:bookmarkStart w:id="1217" w:name="t4-当代发展-313"/>
    <w:p>
      <w:pPr>
        <w:pStyle w:val="Heading5"/>
      </w:pPr>
      <w:r>
        <w:t xml:space="preserve">T4 当代发展</w:t>
      </w:r>
    </w:p>
    <w:p>
      <w:pPr>
        <w:pStyle w:val="FirstParagraph"/>
      </w:pPr>
      <w:r>
        <w:t xml:space="preserve">当代发展：(1)数字流动空间——云计算与5G网络的新基础设施架构；(2)远程工作——COVID-19后'工作流动化'对地方空间的重新定义(Florida et al., 2021)；(3)物流流动——全球供应链作为流动空间的物质基础设施(Cowen, 2014)；(4)中国数字基础设施——'新基建'与流动空间的中国路径。</w:t>
      </w:r>
    </w:p>
    <w:bookmarkEnd w:id="1217"/>
    <w:bookmarkEnd w:id="1218"/>
    <w:bookmarkStart w:id="1223" w:name="c314-信息主义informationalism"/>
    <w:p>
      <w:pPr>
        <w:pStyle w:val="Heading4"/>
      </w:pPr>
      <w:r>
        <w:t xml:space="preserve">C314 信息主义（Informationalism）</w:t>
      </w:r>
    </w:p>
    <w:bookmarkStart w:id="1219" w:name="t1-萌发期-314"/>
    <w:p>
      <w:pPr>
        <w:pStyle w:val="Heading5"/>
      </w:pPr>
      <w:r>
        <w:t xml:space="preserve">T1 萌发期</w:t>
      </w:r>
    </w:p>
    <w:p>
      <w:pPr>
        <w:pStyle w:val="FirstParagraph"/>
      </w:pPr>
      <w:r>
        <w:t xml:space="preserve">信息主义概念的思想前史包括贝尔的'后工业社会'(1973)——知识与服务取代制造业成为经济核心，以及波拉特对信息经济的测量(1977)。卡斯特将'后工业'概念重构为'信息主义'——强调不是'后'而是新的社会组织模式。</w:t>
      </w:r>
    </w:p>
    <w:bookmarkEnd w:id="1219"/>
    <w:bookmarkStart w:id="1220" w:name="t2-经典表述-314"/>
    <w:p>
      <w:pPr>
        <w:pStyle w:val="Heading5"/>
      </w:pPr>
      <w:r>
        <w:t xml:space="preserve">T2 经典表述</w:t>
      </w:r>
    </w:p>
    <w:p>
      <w:pPr>
        <w:pStyle w:val="FirstParagraph"/>
      </w:pPr>
      <w:r>
        <w:t xml:space="preserve">卡斯特在《网络社会的崛起》(1996)中定义信息主义(informationalism)：它是新的技术范式——(1)信息是其原材料——技术作用于信息而非信息作用于技术；(2)无处不在——技术效果渗透所有人类活动；(3)网络化逻辑——任何系统使用网络逻辑都表现最好；(4)灵活性——技术具有不断重新配置的能力；(5)趋同——特定技术汇聚为高度整合的系统。信息主义vs工业主义——不是'后工业'而是新的生产方式。</w:t>
      </w:r>
    </w:p>
    <w:bookmarkEnd w:id="1220"/>
    <w:bookmarkStart w:id="1221" w:name="t3-争辩与阐发-314"/>
    <w:p>
      <w:pPr>
        <w:pStyle w:val="Heading5"/>
      </w:pPr>
      <w:r>
        <w:t xml:space="preserve">T3 争辩与阐发</w:t>
      </w:r>
    </w:p>
    <w:p>
      <w:pPr>
        <w:pStyle w:val="FirstParagraph"/>
      </w:pPr>
      <w:r>
        <w:t xml:space="preserve">信息主义的争论：(1)与资本主义的区别——信息主义是技术范式而非社会制度，它嵌套于全球信息资本主义之中(Castells, 1996)；(2)信息主义的意识形态——'信息社会'话语是否掩盖了持续的物质不平等？(Webster, 1995)；(3)数字鸿沟——信息主义加剧而非缩小不平等(Norris, 2001)；(4)信息主义与劳动——知识劳动是否改变剥削关系？(Scholz, 2013)。</w:t>
      </w:r>
    </w:p>
    <w:bookmarkEnd w:id="1221"/>
    <w:bookmarkStart w:id="1222" w:name="t4-当代发展-314"/>
    <w:p>
      <w:pPr>
        <w:pStyle w:val="Heading5"/>
      </w:pPr>
      <w:r>
        <w:t xml:space="preserve">T4 当代发展</w:t>
      </w:r>
    </w:p>
    <w:p>
      <w:pPr>
        <w:pStyle w:val="FirstParagraph"/>
      </w:pPr>
      <w:r>
        <w:t xml:space="preserve">当代发展：(1)AI信息主义——大语言模型作为信息主义的新阶段；(2)数据主义——哈拉里将信息主义推向'数据主义'(2015)——宇宙即数据流；(3)平台信息主义——平台企业作为信息主义的核心组织形式(Srnicek, 2017)；(4)中国信息主义——'信息化带动工业化'的国家战略。</w:t>
      </w:r>
    </w:p>
    <w:bookmarkEnd w:id="1222"/>
    <w:bookmarkEnd w:id="1223"/>
    <w:bookmarkStart w:id="1228" w:name="c315-网络化个人主义networked-individualism"/>
    <w:p>
      <w:pPr>
        <w:pStyle w:val="Heading4"/>
      </w:pPr>
      <w:r>
        <w:t xml:space="preserve">C315 网络化个人主义（Networked Individualism）</w:t>
      </w:r>
    </w:p>
    <w:bookmarkStart w:id="1224" w:name="t1-萌发期-315"/>
    <w:p>
      <w:pPr>
        <w:pStyle w:val="Heading5"/>
      </w:pPr>
      <w:r>
        <w:t xml:space="preserve">T1 萌发期</w:t>
      </w:r>
    </w:p>
    <w:p>
      <w:pPr>
        <w:pStyle w:val="FirstParagraph"/>
      </w:pPr>
      <w:r>
        <w:t xml:space="preserve">网络化个人主义的思想前史包括韦尔曼的社区研究——从'地方社区'到'个人化网络'的转变(Wellman, 1979)，以及格兰诺维特的弱关系理论(1973)和贝克的个体化理论(1986)。</w:t>
      </w:r>
    </w:p>
    <w:bookmarkEnd w:id="1224"/>
    <w:bookmarkStart w:id="1225" w:name="t2-经典表述-315"/>
    <w:p>
      <w:pPr>
        <w:pStyle w:val="Heading5"/>
      </w:pPr>
      <w:r>
        <w:t xml:space="preserve">T2 经典表述</w:t>
      </w:r>
    </w:p>
    <w:p>
      <w:pPr>
        <w:pStyle w:val="FirstParagraph"/>
      </w:pPr>
      <w:r>
        <w:t xml:space="preserve">韦尔曼等在《网络化》(2012)中系统阐述网络化个人主义(networked individualism)：互联网与移动通信使社会关系从'以群体为中心'(团体、社区)转向'以个人为中心'——每个人都是自己网络的中心节点。三大革命：(1)社交网络革命——从群体到网络；(2)互联网革命——从本地到全球；(3)移动革命——从固定到随身。网络化个人主义不是孤立主义——个人更依赖网络而非群体。</w:t>
      </w:r>
    </w:p>
    <w:bookmarkEnd w:id="1225"/>
    <w:bookmarkStart w:id="1226" w:name="t3-争辩与阐发-315"/>
    <w:p>
      <w:pPr>
        <w:pStyle w:val="Heading5"/>
      </w:pPr>
      <w:r>
        <w:t xml:space="preserve">T3 争辩与阐发</w:t>
      </w:r>
    </w:p>
    <w:p>
      <w:pPr>
        <w:pStyle w:val="FirstParagraph"/>
      </w:pPr>
      <w:r>
        <w:t xml:space="preserve">网络化个人主义的争论：(1)社会资本的转移——网络化个人主义是增加还是减少社会资本？(Putnam vs. Wellman debate)；(2)数字不平等——谁有资源构建丰富的个人网络？(3)孤独悖论——更连接但更孤独？(Turkle, 2011)；(4)文化差异——东亚'关系'个人主义vs西方'个体'个人主义(Hampton &amp; Wellman, 2018)。</w:t>
      </w:r>
    </w:p>
    <w:bookmarkEnd w:id="1226"/>
    <w:bookmarkStart w:id="1227" w:name="t4-当代发展-315"/>
    <w:p>
      <w:pPr>
        <w:pStyle w:val="Heading5"/>
      </w:pPr>
      <w:r>
        <w:t xml:space="preserve">T4 当代发展</w:t>
      </w:r>
    </w:p>
    <w:p>
      <w:pPr>
        <w:pStyle w:val="FirstParagraph"/>
      </w:pPr>
      <w:r>
        <w:t xml:space="preserve">当代发展：(1)平台个人主义——社交媒体中的自我品牌化(Marwick, 2013)；(2)算法个人主义——推荐系统塑造个人化信息环境(Pariser, 2011)；(3)混合个人主义——线上/线下网络的交织(Hampton et al., 2015)；(4)后疫情网络——COVID-19如何加速网络化个人主义。</w:t>
      </w:r>
    </w:p>
    <w:bookmarkEnd w:id="1227"/>
    <w:bookmarkEnd w:id="1228"/>
    <w:bookmarkEnd w:id="1229"/>
    <w:bookmarkStart w:id="1245" w:name="世界体系与依附理论world-systems-dependency"/>
    <w:p>
      <w:pPr>
        <w:pStyle w:val="Heading3"/>
      </w:pPr>
      <w:r>
        <w:t xml:space="preserve">24. 世界体系与依附理论（World-Systems &amp; Dependency）</w:t>
      </w:r>
    </w:p>
    <w:bookmarkStart w:id="1234" w:name="c316-核心-边缘core-periphery"/>
    <w:p>
      <w:pPr>
        <w:pStyle w:val="Heading4"/>
      </w:pPr>
      <w:r>
        <w:t xml:space="preserve">C316 核心-边缘（Core-Periphery）</w:t>
      </w:r>
    </w:p>
    <w:bookmarkStart w:id="1230" w:name="t1-萌发期-316"/>
    <w:p>
      <w:pPr>
        <w:pStyle w:val="Heading5"/>
      </w:pPr>
      <w:r>
        <w:t xml:space="preserve">T1 萌发期</w:t>
      </w:r>
    </w:p>
    <w:p>
      <w:pPr>
        <w:pStyle w:val="FirstParagraph"/>
      </w:pPr>
      <w:r>
        <w:t xml:space="preserve">核心-边缘概念的思想前史包括普雷维什-辛格假说(1950)——初级产品出口国(边缘)贸易条件相对于工业品出口国(核心)持续恶化，以及弗兰克的'不发达的发展'(1966)——边缘的不发达是核心发展的条件。依附理论(多斯桑托斯, 1970)也是重要先驱。</w:t>
      </w:r>
    </w:p>
    <w:bookmarkEnd w:id="1230"/>
    <w:bookmarkStart w:id="1231" w:name="t2-经典表述-316"/>
    <w:p>
      <w:pPr>
        <w:pStyle w:val="Heading5"/>
      </w:pPr>
      <w:r>
        <w:t xml:space="preserve">T2 经典表述</w:t>
      </w:r>
    </w:p>
    <w:p>
      <w:pPr>
        <w:pStyle w:val="FirstParagraph"/>
      </w:pPr>
      <w:r>
        <w:t xml:space="preserve">沃勒斯坦在《现代世界体系》(1974)中系统阐述核心-边缘(core-periphery)：资本主义世界经济体由核心区(高利润、高工资、高技术)与边缘区(低利润、低工资、低技术)构成不对称的劳动分工。不等价交换——核心通过垄断定价攫取边缘剩余——是核心-边缘关系的核心机制。沃勒斯坦在核心与边缘之间加入'半边缘'——缓冲区与上升/下降的通道。</w:t>
      </w:r>
    </w:p>
    <w:bookmarkEnd w:id="1231"/>
    <w:bookmarkStart w:id="1232" w:name="t3-争辩与阐发-316"/>
    <w:p>
      <w:pPr>
        <w:pStyle w:val="Heading5"/>
      </w:pPr>
      <w:r>
        <w:t xml:space="preserve">T3 争辩与阐发</w:t>
      </w:r>
    </w:p>
    <w:p>
      <w:pPr>
        <w:pStyle w:val="FirstParagraph"/>
      </w:pPr>
      <w:r>
        <w:t xml:space="preserve">核心-边缘概念的争论：(1)国家vs阶级——沃勒斯坦以国家为单位划分核心-边缘，批评者指出核心内部也有边缘(贫民窟)而边缘内部也有核心(精英)(Arrighi, 1985)；(2)核心-边缘的流动性——历史上核心-边缘位置是否可以改变？(东亚崛起挑战了结构决定论)；(3)经济主义——核心-边缘分析偏重经济而忽视文化、政治维度；(4)与依附理论的区别——依附理论强调外部约束，沃勒斯坦强调系统整体逻辑。</w:t>
      </w:r>
    </w:p>
    <w:bookmarkEnd w:id="1232"/>
    <w:bookmarkStart w:id="1233" w:name="t4-当代发展-316"/>
    <w:p>
      <w:pPr>
        <w:pStyle w:val="Heading5"/>
      </w:pPr>
      <w:r>
        <w:t xml:space="preserve">T4 当代发展</w:t>
      </w:r>
    </w:p>
    <w:p>
      <w:pPr>
        <w:pStyle w:val="FirstParagraph"/>
      </w:pPr>
      <w:r>
        <w:t xml:space="preserve">当代发展：(1)数字核心-边缘——全球数字基础设施的核心-边缘结构(数据中心、海底电缆的地理分布)(Bratton, 2016)；(2)中国——从半边缘到核心的位移(Arrighi, 2007)；(3)全球价值链——核心-边缘关系的微观机制(Gereffi et al., 2005)；(4)生态核心-边缘——环境代价向边缘的转移(Hornborg, 1998)。</w:t>
      </w:r>
    </w:p>
    <w:bookmarkEnd w:id="1233"/>
    <w:bookmarkEnd w:id="1234"/>
    <w:bookmarkStart w:id="1239" w:name="c317-半边缘semi-periphery"/>
    <w:p>
      <w:pPr>
        <w:pStyle w:val="Heading4"/>
      </w:pPr>
      <w:r>
        <w:t xml:space="preserve">C317 半边缘（Semi-Periphery）</w:t>
      </w:r>
    </w:p>
    <w:bookmarkStart w:id="1235" w:name="t1-萌发期-317"/>
    <w:p>
      <w:pPr>
        <w:pStyle w:val="Heading5"/>
      </w:pPr>
      <w:r>
        <w:t xml:space="preserve">T1 萌发期</w:t>
      </w:r>
    </w:p>
    <w:p>
      <w:pPr>
        <w:pStyle w:val="FirstParagraph"/>
      </w:pPr>
      <w:r>
        <w:t xml:space="preserve">半边缘概念在沃勒斯坦之前已有初步雏形——普雷维什对'中间国家'的分析以及弗兰克对'卫星化'中间层的论述。但沃勒斯坦首次将其系统化为世界体系的结构性位置。</w:t>
      </w:r>
    </w:p>
    <w:bookmarkEnd w:id="1235"/>
    <w:bookmarkStart w:id="1236" w:name="t2-经典表述-317"/>
    <w:p>
      <w:pPr>
        <w:pStyle w:val="Heading5"/>
      </w:pPr>
      <w:r>
        <w:t xml:space="preserve">T2 经典表述</w:t>
      </w:r>
    </w:p>
    <w:p>
      <w:pPr>
        <w:pStyle w:val="FirstParagraph"/>
      </w:pPr>
      <w:r>
        <w:t xml:space="preserve">沃勒斯坦在《现代世界体系》中定义半边缘(semi-periphery)：它是核心与边缘之间的中间地带，具有双重特征——(1)对核心而言是边缘——受不等价交换剥削；(2)对边缘而言是核心——从不等价交换中获益。半边缘的功能：(1)缓冲——防止核心-边缘的两极分化导致系统崩溃；(2)流动性通道——某些半边缘国家可能上升为核心(如历史上的荷兰、英国)。典型案例：17世纪的荷兰、19世纪的俄国、20世纪的巴西。</w:t>
      </w:r>
    </w:p>
    <w:bookmarkEnd w:id="1236"/>
    <w:bookmarkStart w:id="1237" w:name="t3-争辩与阐发-317"/>
    <w:p>
      <w:pPr>
        <w:pStyle w:val="Heading5"/>
      </w:pPr>
      <w:r>
        <w:t xml:space="preserve">T3 争辩与阐发</w:t>
      </w:r>
    </w:p>
    <w:p>
      <w:pPr>
        <w:pStyle w:val="FirstParagraph"/>
      </w:pPr>
      <w:r>
        <w:t xml:space="preserve">半边缘概念的争论：(1)半边缘是否只是'残余类别'——不符合核心也不符合边缘的国家归入半边缘？(2)上升可能性——半边缘国家真的能上升为核心吗？只有极少数案例成功(日本、韩国)；(3)内部多样性——巴西、中国、俄罗斯等半边缘国家的内部差异巨大；(4)半边缘与新兴经济体——BRICS是否构成新型半边缘？</w:t>
      </w:r>
    </w:p>
    <w:bookmarkEnd w:id="1237"/>
    <w:bookmarkStart w:id="1238" w:name="t4-当代发展-317"/>
    <w:p>
      <w:pPr>
        <w:pStyle w:val="Heading5"/>
      </w:pPr>
      <w:r>
        <w:t xml:space="preserve">T4 当代发展</w:t>
      </w:r>
    </w:p>
    <w:p>
      <w:pPr>
        <w:pStyle w:val="FirstParagraph"/>
      </w:pPr>
      <w:r>
        <w:t xml:space="preserve">当代发展：(1)中国——最大半边缘国家的核心化进程(Arrighi, 2007)；(2)BRICS——新型半边缘联盟的集体行动；(3)数字半边缘——数字基础设施中的中间位置(如印度的IT外包)；(4)脱钩vs嵌入——半边缘国家的战略选择(Amin, 1990)。</w:t>
      </w:r>
    </w:p>
    <w:bookmarkEnd w:id="1238"/>
    <w:bookmarkEnd w:id="1239"/>
    <w:bookmarkStart w:id="1244" w:name="c318-霸权周期hegemonic-cycles"/>
    <w:p>
      <w:pPr>
        <w:pStyle w:val="Heading4"/>
      </w:pPr>
      <w:r>
        <w:t xml:space="preserve">C318 霸权周期（Hegemonic Cycles）</w:t>
      </w:r>
    </w:p>
    <w:bookmarkStart w:id="1240" w:name="t1-萌发期-318"/>
    <w:p>
      <w:pPr>
        <w:pStyle w:val="Heading5"/>
      </w:pPr>
      <w:r>
        <w:t xml:space="preserve">T1 萌发期</w:t>
      </w:r>
    </w:p>
    <w:p>
      <w:pPr>
        <w:pStyle w:val="FirstParagraph"/>
      </w:pPr>
      <w:r>
        <w:t xml:space="preserve">霸权周期的思想前史包括康德拉季耶夫的长波理论(1925)——资本主义50-60年的经济周期，以及舒曼的国际关系霸权稳定论(Kindleberger, 1973)。阿利吉将康德拉季耶夫周期与霸权更替结合(1982)。</w:t>
      </w:r>
    </w:p>
    <w:bookmarkEnd w:id="1240"/>
    <w:bookmarkStart w:id="1241" w:name="t2-经典表述-318"/>
    <w:p>
      <w:pPr>
        <w:pStyle w:val="Heading5"/>
      </w:pPr>
      <w:r>
        <w:t xml:space="preserve">T2 经典表述</w:t>
      </w:r>
    </w:p>
    <w:p>
      <w:pPr>
        <w:pStyle w:val="FirstParagraph"/>
      </w:pPr>
      <w:r>
        <w:t xml:space="preserve">阿利吉在《漫长的20世纪》(1994)中系统阐述霸权周期(hegemonic cycles)：资本主义世界体系中霸权的兴衰遵循'系统性积累周期'——(1)物质扩张(生产投资)→(2)金融扩张(资本从贸易转向金融)→(3)霸权危机(金融化终结)→(4)新霸权崛起。历史周期：热那亚→荷兰→英国→美国。每个霸权都经历'从产业领袖到金融食利者'的衰落轨迹。阿利吉强调霸权不仅是经济力量也是制度性权力。</w:t>
      </w:r>
    </w:p>
    <w:bookmarkEnd w:id="1241"/>
    <w:bookmarkStart w:id="1242" w:name="t3-争辩与阐发-318"/>
    <w:p>
      <w:pPr>
        <w:pStyle w:val="Heading5"/>
      </w:pPr>
      <w:r>
        <w:t xml:space="preserve">T3 争辩与阐发</w:t>
      </w:r>
    </w:p>
    <w:p>
      <w:pPr>
        <w:pStyle w:val="FirstParagraph"/>
      </w:pPr>
      <w:r>
        <w:t xml:space="preserve">霸权周期理论的争论：(1)决定论vs偶然性——霸权更替是结构性必然还是历史偶然？(2)美国霸权的特殊性——美国是否正在重蹈'金融化→衰落'的覆辙？(Arrighi, 2005)；(3)周期长度——霸权周期是否加速？(4)挑战者——谁是美国霸权的可能挑战者？中国？(Arrighi, 2007)。</w:t>
      </w:r>
    </w:p>
    <w:bookmarkEnd w:id="1242"/>
    <w:bookmarkStart w:id="1243" w:name="t4-当代发展-318"/>
    <w:p>
      <w:pPr>
        <w:pStyle w:val="Heading5"/>
      </w:pPr>
      <w:r>
        <w:t xml:space="preserve">T4 当代发展</w:t>
      </w:r>
    </w:p>
    <w:p>
      <w:pPr>
        <w:pStyle w:val="FirstParagraph"/>
      </w:pPr>
      <w:r>
        <w:t xml:space="preserve">当代发展：(1)多极世界——美国霸权是否终结？'后霸权秩序'的可能性(Ikenberry, 2011)；(2)数字霸权——技术霸权(芯片、AI)作为新型霸权维度(Allen, 2022)；(3)中国挑战——'一带一路'与人民币国际化是否构成霸权更替？(4)金融化2.0——加密货币与去中心化金融是否改变金融扩张的逻辑？</w:t>
      </w:r>
    </w:p>
    <w:bookmarkEnd w:id="1243"/>
    <w:bookmarkEnd w:id="1244"/>
    <w:bookmarkStart w:id="2548" w:name="c319-world-system"/>
    <w:p>
      <w:pPr>
        <w:pStyle w:val="Heading4"/>
      </w:pPr>
      <w:r>
        <w:t xml:space="preserve">C319 世界体系（World-System）</w:t>
      </w:r>
    </w:p>
    <w:bookmarkStart w:id="2549" w:name="t1-萌发期-319"/>
    <w:p>
      <w:pPr>
        <w:pStyle w:val="Heading5"/>
      </w:pPr>
      <w:r>
        <w:t xml:space="preserve">T1 萌发期</w:t>
      </w:r>
    </w:p>
    <w:p>
      <w:pPr>
        <w:pStyle w:val="FirstParagraph"/>
      </w:pPr>
      <w:r>
        <w:t xml:space="preserve">世界体系的思想先驱包括马克思对资本主义全球扩张的分析、列宁的帝国主义论以及布罗代尔对长时段经济周期的历史研究。布罗代尔关于经济世界的三层结构（物质生活、市场经济、资本主义）为沃勒斯坦提供了关键的概念框架。</w:t>
      </w:r>
    </w:p>
    <w:bookmarkEnd w:id="2549"/>
    <w:bookmarkStart w:id="2550" w:name="t2-经典表述-319"/>
    <w:p>
      <w:pPr>
        <w:pStyle w:val="Heading5"/>
      </w:pPr>
      <w:r>
        <w:t xml:space="preserve">T2 经典表述</w:t>
      </w:r>
    </w:p>
    <w:p>
      <w:pPr>
        <w:pStyle w:val="FirstParagraph"/>
      </w:pPr>
      <w:r>
        <w:t xml:space="preserve">沃勒斯坦在1974年《现代世界体系》第一卷中系统提出世界体系理论，将现代世界定义为一个以资本主义生产方式为基础的单一历史体系，由核心、半边缘与边缘三重结构组成，通过不等价交换维持资本积累的不对称格局。</w:t>
      </w:r>
    </w:p>
    <w:bookmarkEnd w:id="2550"/>
    <w:bookmarkStart w:id="2551" w:name="t3-争辩与阐发-319"/>
    <w:p>
      <w:pPr>
        <w:pStyle w:val="Heading5"/>
      </w:pPr>
      <w:r>
        <w:t xml:space="preserve">T3 争辩与阐发</w:t>
      </w:r>
    </w:p>
    <w:p>
      <w:pPr>
        <w:pStyle w:val="FirstParagraph"/>
      </w:pPr>
      <w:r>
        <w:t xml:space="preserve">世界体系理论引发了持久争论：斯克波尔批评其经济决定论倾向，阿明与弗兰克进一步拓展了其关于不平等的论述，而蔡美儿则质疑半边缘概念的分析精确性。同时，沃勒斯坦与布罗代尔年鉴学派的对话深化了其历史社会科学的方法论。</w:t>
      </w:r>
    </w:p>
    <w:bookmarkEnd w:id="2551"/>
    <w:bookmarkStart w:id="2552" w:name="t4-当代发展-319"/>
    <w:p>
      <w:pPr>
        <w:pStyle w:val="Heading5"/>
      </w:pPr>
      <w:r>
        <w:t xml:space="preserve">T4 当代发展</w:t>
      </w:r>
    </w:p>
    <w:p>
      <w:pPr>
        <w:pStyle w:val="FirstParagraph"/>
      </w:pPr>
      <w:r>
        <w:t xml:space="preserve">21世纪以来，世界体系分析在全球化与新兴经济体崛起背景下获得新阐释。阿瑞吉对体系积累周期的分析、切斯诺对东亚崛起的世界体系解读，以及沃勒斯坦晚期对美国霸权衰落的诊断，使该理论持续回应着当代资本主义变局。</w:t>
      </w:r>
    </w:p>
    <w:bookmarkEnd w:id="2552"/>
    <w:bookmarkEnd w:id="2548"/>
    <w:bookmarkStart w:id="2553" w:name="c320-historical-capitalism"/>
    <w:p>
      <w:pPr>
        <w:pStyle w:val="Heading4"/>
      </w:pPr>
      <w:r>
        <w:t xml:space="preserve">C320 历史资本主义（Historical Capitalism）</w:t>
      </w:r>
    </w:p>
    <w:bookmarkStart w:id="2554" w:name="t1-萌发期-320"/>
    <w:p>
      <w:pPr>
        <w:pStyle w:val="Heading5"/>
      </w:pPr>
      <w:r>
        <w:t xml:space="preserve">T1 萌发期</w:t>
      </w:r>
    </w:p>
    <w:p>
      <w:pPr>
        <w:pStyle w:val="FirstParagraph"/>
      </w:pPr>
      <w:r>
        <w:t xml:space="preserve">历史资本主义的分析视角源自马克思对资本作为历史范畴而非自然范畴的坚持。韦伯对资本主义精神的历史追溯、桑巴特对早期资本主义的制度分析，以及布罗代尔对资本主义长时段演变的考察，共同构成了历史化理解资本主义的思想传统。</w:t>
      </w:r>
    </w:p>
    <w:bookmarkEnd w:id="2554"/>
    <w:bookmarkStart w:id="2555" w:name="t2-经典表述-320"/>
    <w:p>
      <w:pPr>
        <w:pStyle w:val="Heading5"/>
      </w:pPr>
      <w:r>
        <w:t xml:space="preserve">T2 经典表述</w:t>
      </w:r>
    </w:p>
    <w:p>
      <w:pPr>
        <w:pStyle w:val="FirstParagraph"/>
      </w:pPr>
      <w:r>
        <w:t xml:space="preserve">沃勒斯坦在1983年《历史资本主义》中将资本主义定义为一个统一的世界体系历史过程，强调其核心特征是以无限积累为动力、以中心-边缘不等价交换为机制、以种族主义与性别主义为意识形态支撑的持续扩张过程。</w:t>
      </w:r>
    </w:p>
    <w:bookmarkEnd w:id="2555"/>
    <w:bookmarkStart w:id="2556" w:name="t3-争辩与阐发-320"/>
    <w:p>
      <w:pPr>
        <w:pStyle w:val="Heading5"/>
      </w:pPr>
      <w:r>
        <w:t xml:space="preserve">T3 争辩与阐发</w:t>
      </w:r>
    </w:p>
    <w:p>
      <w:pPr>
        <w:pStyle w:val="FirstParagraph"/>
      </w:pPr>
      <w:r>
        <w:t xml:space="preserve">围绕历史资本主义的争论集中在其本质界定上：阿明强调帝国主义阶段的特殊性，阿瑞吉注重资本积累的周期性逻辑，而布罗代尔的年鉴学派则批评沃勒斯坦对市场与资本主义的区分不够清晰。后殖民理论也质疑其欧洲中心论倾向。</w:t>
      </w:r>
    </w:p>
    <w:bookmarkEnd w:id="2556"/>
    <w:bookmarkStart w:id="2557" w:name="t4-当代发展-320"/>
    <w:p>
      <w:pPr>
        <w:pStyle w:val="Heading5"/>
      </w:pPr>
      <w:r>
        <w:t xml:space="preserve">T4 当代发展</w:t>
      </w:r>
    </w:p>
    <w:p>
      <w:pPr>
        <w:pStyle w:val="FirstParagraph"/>
      </w:pPr>
      <w:r>
        <w:t xml:space="preserve">21世纪以来，历史资本主义研究在金融化、生态危机与数字资本主义新形态下获得新维度。穆霍斯对资本主义生态新陈代谢断裂的论述、拉祖拉托对认知资本主义的分析，以及沃勒斯坦本人对资本主义终局的预言，构成了当前讨论的前沿。</w:t>
      </w:r>
    </w:p>
    <w:bookmarkEnd w:id="2557"/>
    <w:bookmarkEnd w:id="2553"/>
    <w:bookmarkStart w:id="2558" w:name="c321-long-waves-kondratieff-cycles"/>
    <w:p>
      <w:pPr>
        <w:pStyle w:val="Heading4"/>
      </w:pPr>
      <w:r>
        <w:t xml:space="preserve">C321 长波周期（Long Waves (Kondratieff Cycles)）</w:t>
      </w:r>
    </w:p>
    <w:bookmarkStart w:id="2559" w:name="t1-萌发期-321"/>
    <w:p>
      <w:pPr>
        <w:pStyle w:val="Heading5"/>
      </w:pPr>
      <w:r>
        <w:t xml:space="preserve">T1 萌发期</w:t>
      </w:r>
    </w:p>
    <w:p>
      <w:pPr>
        <w:pStyle w:val="FirstParagraph"/>
      </w:pPr>
      <w:r>
        <w:t xml:space="preserve">长波周期的思想渊源可追溯至19世纪末20世纪初康德拉季耶夫对资本主义经济波动的经验发现。此前，帕累托与朱格拉尔对经济周期的实证研究已为长波概念奠定了方法论基础，而马克思对资本积累周期性危机的分析则提供了理论前提。</w:t>
      </w:r>
    </w:p>
    <w:bookmarkEnd w:id="2559"/>
    <w:bookmarkStart w:id="2560" w:name="t2-经典表述-321"/>
    <w:p>
      <w:pPr>
        <w:pStyle w:val="Heading5"/>
      </w:pPr>
      <w:r>
        <w:t xml:space="preserve">T2 经典表述</w:t>
      </w:r>
    </w:p>
    <w:p>
      <w:pPr>
        <w:pStyle w:val="FirstParagraph"/>
      </w:pPr>
      <w:r>
        <w:t xml:space="preserve">沃勒斯坦在1974年《现代世界体系》中将康德拉季耶夫长波纳入世界体系分析框架，论证长波并非单纯的国民经济现象，而是世界体系层面的系统性周期：A阶段扩张与B阶段收缩交替，深刻塑造核心-边缘关系的重组与霸权更替。</w:t>
      </w:r>
    </w:p>
    <w:bookmarkEnd w:id="2560"/>
    <w:bookmarkStart w:id="2561" w:name="t3-争辩与阐发-321"/>
    <w:p>
      <w:pPr>
        <w:pStyle w:val="Heading5"/>
      </w:pPr>
      <w:r>
        <w:t xml:space="preserve">T3 争辩与阐发</w:t>
      </w:r>
    </w:p>
    <w:p>
      <w:pPr>
        <w:pStyle w:val="FirstParagraph"/>
      </w:pPr>
      <w:r>
        <w:t xml:space="preserve">长波理论引发了激烈争论：自由派经济学家质疑长波的统计显著性，曼德尔从马克思主义立场提出长波的政治经济学解释，而阿瑞吉则将长波与体系积累周期整合，强调金融扩张期作为霸权秋季标志的结构性意义。</w:t>
      </w:r>
    </w:p>
    <w:bookmarkEnd w:id="2561"/>
    <w:bookmarkStart w:id="2562" w:name="t4-当代发展-321"/>
    <w:p>
      <w:pPr>
        <w:pStyle w:val="Heading5"/>
      </w:pPr>
      <w:r>
        <w:t xml:space="preserve">T4 当代发展</w:t>
      </w:r>
    </w:p>
    <w:p>
      <w:pPr>
        <w:pStyle w:val="FirstParagraph"/>
      </w:pPr>
      <w:r>
        <w:t xml:space="preserve">21世纪以来，长波分析被用于解读2008年金融危机及其后续影响。研究者探讨当前是否处于康德拉季耶夫B阶段，以及信息技术革命是否构成新的长波动力。绿色转型与数字经济对长波节奏的影响成为当前讨论焦点。</w:t>
      </w:r>
    </w:p>
    <w:bookmarkEnd w:id="2562"/>
    <w:bookmarkEnd w:id="2558"/>
    <w:bookmarkStart w:id="2563" w:name="c322-unequal-exchange"/>
    <w:p>
      <w:pPr>
        <w:pStyle w:val="Heading4"/>
      </w:pPr>
      <w:r>
        <w:t xml:space="preserve">C322 不平等交换（Unequal Exchange）</w:t>
      </w:r>
    </w:p>
    <w:bookmarkStart w:id="2564" w:name="t1-萌发期-322"/>
    <w:p>
      <w:pPr>
        <w:pStyle w:val="Heading5"/>
      </w:pPr>
      <w:r>
        <w:t xml:space="preserve">T1 萌发期</w:t>
      </w:r>
    </w:p>
    <w:p>
      <w:pPr>
        <w:pStyle w:val="FirstParagraph"/>
      </w:pPr>
      <w:r>
        <w:t xml:space="preserve">不平等交换的思想萌芽存在于马克思的国际价值理论中——马克思在《资本论》中暗示不同国家因劳动生产率差异导致的价值转移。普雷维什-辛格假说关于初级产品贸易条件恶化的论断，为理解国际交换的不平等性提供了经验基础。</w:t>
      </w:r>
    </w:p>
    <w:bookmarkEnd w:id="2564"/>
    <w:bookmarkStart w:id="2565" w:name="t2-经典表述-322"/>
    <w:p>
      <w:pPr>
        <w:pStyle w:val="Heading5"/>
      </w:pPr>
      <w:r>
        <w:t xml:space="preserve">T2 经典表述</w:t>
      </w:r>
    </w:p>
    <w:p>
      <w:pPr>
        <w:pStyle w:val="FirstParagraph"/>
      </w:pPr>
      <w:r>
        <w:t xml:space="preserve">埃马纽埃尔在1972年《不平等交换》中系统提出该理论，论证在工资水平国际差异条件下，即使等价交换（按国际价值）也导致剩余从低工资国家向高工资国家的系统性转移，从而揭示了自由贸易掩盖下的剥削本质。</w:t>
      </w:r>
    </w:p>
    <w:bookmarkEnd w:id="2565"/>
    <w:bookmarkStart w:id="2566" w:name="t3-争辩与阐发-322"/>
    <w:p>
      <w:pPr>
        <w:pStyle w:val="Heading5"/>
      </w:pPr>
      <w:r>
        <w:t xml:space="preserve">T3 争辩与阐发</w:t>
      </w:r>
    </w:p>
    <w:p>
      <w:pPr>
        <w:pStyle w:val="FirstParagraph"/>
      </w:pPr>
      <w:r>
        <w:t xml:space="preserve">不平等交换理论引发了广泛争论：贝特尔海姆批评其将工资视为自变量过于简化，阿明将其拓展至更广泛的依附理论框架，而自由经济学家则反驳称该理论忽视了生产率差异的因果关系。阿明将其发展为更系统的外围资本主义批判。</w:t>
      </w:r>
    </w:p>
    <w:bookmarkEnd w:id="2566"/>
    <w:bookmarkStart w:id="2567" w:name="t4-当代发展-322"/>
    <w:p>
      <w:pPr>
        <w:pStyle w:val="Heading5"/>
      </w:pPr>
      <w:r>
        <w:t xml:space="preserve">T4 当代发展</w:t>
      </w:r>
    </w:p>
    <w:p>
      <w:pPr>
        <w:pStyle w:val="FirstParagraph"/>
      </w:pPr>
      <w:r>
        <w:t xml:space="preserve">21世纪以来，不平等交换分析被拓展至全球价值链与生态不平等交换领域。霍恩伯格与马丁内斯-阿列尔将生态足迹纳入不平等交换计算，而全球价值链研究者则关注跨国公司如何通过内部定价机制实现变相的不平等交换。</w:t>
      </w:r>
    </w:p>
    <w:bookmarkEnd w:id="2567"/>
    <w:bookmarkEnd w:id="2563"/>
    <w:bookmarkStart w:id="2568" w:name="c323-development-of-underdevelopment"/>
    <w:p>
      <w:pPr>
        <w:pStyle w:val="Heading4"/>
      </w:pPr>
      <w:r>
        <w:t xml:space="preserve">C323 低度发展的发展（Development of Underdevelopment）</w:t>
      </w:r>
    </w:p>
    <w:bookmarkStart w:id="2569" w:name="t1-萌发期-323"/>
    <w:p>
      <w:pPr>
        <w:pStyle w:val="Heading5"/>
      </w:pPr>
      <w:r>
        <w:t xml:space="preserve">T1 萌发期</w:t>
      </w:r>
    </w:p>
    <w:p>
      <w:pPr>
        <w:pStyle w:val="FirstParagraph"/>
      </w:pPr>
      <w:r>
        <w:t xml:space="preserve">低度发展的思想前提在于现代化理论与发展主义的批判。劳尔·普雷维什提出的中心-外围论已暗示外围国家的欠发达并非前资本主义遗留，但尚未彻底否定现代化范式。巴兰对落后经济学的分析则开创了从帝国主义批判出发理解欠发达的思路。</w:t>
      </w:r>
    </w:p>
    <w:bookmarkEnd w:id="2569"/>
    <w:bookmarkStart w:id="2570" w:name="t2-经典表述-323"/>
    <w:p>
      <w:pPr>
        <w:pStyle w:val="Heading5"/>
      </w:pPr>
      <w:r>
        <w:t xml:space="preserve">T2 经典表述</w:t>
      </w:r>
    </w:p>
    <w:p>
      <w:pPr>
        <w:pStyle w:val="FirstParagraph"/>
      </w:pPr>
      <w:r>
        <w:t xml:space="preserve">弗兰克在1966年论文《低度发展的发展》中提出颠覆性命题：拉丁美洲的欠发达并非缺乏发展的结果，而是与世界资本主义体系整合所造成的发展——即卫星国与宗主国的依附关系本身生产了低度发展，彻底否定了发展阶段论的线性假设。</w:t>
      </w:r>
    </w:p>
    <w:bookmarkEnd w:id="2570"/>
    <w:bookmarkStart w:id="2571" w:name="t3-争辩与阐发-323"/>
    <w:p>
      <w:pPr>
        <w:pStyle w:val="Heading5"/>
      </w:pPr>
      <w:r>
        <w:t xml:space="preserve">T3 争辩与阐发</w:t>
      </w:r>
    </w:p>
    <w:p>
      <w:pPr>
        <w:pStyle w:val="FirstParagraph"/>
      </w:pPr>
      <w:r>
        <w:t xml:space="preserve">该命题引发了发展理论史上的重大争论。拉克莱批评弗兰克忽视了阶级斗争与内部生产关系，斯克波尔质疑其结构主义过于笼统，沃勒斯坦在此基础上发展出更系统的世界体系分析，而拉克劳则主张回归生产方式分析以超越纯商业依附论。</w:t>
      </w:r>
    </w:p>
    <w:bookmarkEnd w:id="2571"/>
    <w:bookmarkStart w:id="2572" w:name="t4-当代发展-323"/>
    <w:p>
      <w:pPr>
        <w:pStyle w:val="Heading5"/>
      </w:pPr>
      <w:r>
        <w:t xml:space="preserve">T4 当代发展</w:t>
      </w:r>
    </w:p>
    <w:p>
      <w:pPr>
        <w:pStyle w:val="FirstParagraph"/>
      </w:pPr>
      <w:r>
        <w:t xml:space="preserve">21世纪以来，低度发展概念在全球化与新兴经济体崛起背景下被重新审视。中国发展经验对传统依附论的挑战、非洲资源诅咒的持续讨论，以及全球价值链中的不对称权力关系研究，延续了低度发展的发展这一核心命题的理论生命力。</w:t>
      </w:r>
    </w:p>
    <w:bookmarkEnd w:id="2572"/>
    <w:bookmarkEnd w:id="2568"/>
    <w:bookmarkStart w:id="2573" w:name="c324-dependency"/>
    <w:p>
      <w:pPr>
        <w:pStyle w:val="Heading4"/>
      </w:pPr>
      <w:r>
        <w:t xml:space="preserve">C324 依附（Dependency）</w:t>
      </w:r>
    </w:p>
    <w:bookmarkStart w:id="2574" w:name="t1-萌发期-324"/>
    <w:p>
      <w:pPr>
        <w:pStyle w:val="Heading5"/>
      </w:pPr>
      <w:r>
        <w:t xml:space="preserve">T1 萌发期</w:t>
      </w:r>
    </w:p>
    <w:p>
      <w:pPr>
        <w:pStyle w:val="FirstParagraph"/>
      </w:pPr>
      <w:r>
        <w:t xml:space="preserve">依附概念的思想来源可追溯至马克思对殖民主义与资本原始积累的批判、列宁的帝国主义论以及普雷维什的中心-外围论。普雷维什关于拉美贸易条件恶化的经验研究，为从结构角度理解外围国家对中心国家的经济依赖奠定了分析基础。</w:t>
      </w:r>
    </w:p>
    <w:bookmarkEnd w:id="2574"/>
    <w:bookmarkStart w:id="2575" w:name="t2-经典表述-324"/>
    <w:p>
      <w:pPr>
        <w:pStyle w:val="Heading5"/>
      </w:pPr>
      <w:r>
        <w:t xml:space="preserve">T2 经典表述</w:t>
      </w:r>
    </w:p>
    <w:p>
      <w:pPr>
        <w:pStyle w:val="FirstParagraph"/>
      </w:pPr>
      <w:r>
        <w:t xml:space="preserve">弗兰克与多斯桑托斯在1960-1970年代系统阐述了依附理论。弗兰克强调卫星-宗主国关系的历史结构性，多斯桑托斯则1970年提出依附的三种形态：殖民依附、金融-工业依附与新技术依附，使依附概念从经验描述上升为结构分析框架。</w:t>
      </w:r>
    </w:p>
    <w:bookmarkEnd w:id="2575"/>
    <w:bookmarkStart w:id="2576" w:name="t3-争辩与阐发-324"/>
    <w:p>
      <w:pPr>
        <w:pStyle w:val="Heading5"/>
      </w:pPr>
      <w:r>
        <w:t xml:space="preserve">T3 争辩与阐发</w:t>
      </w:r>
    </w:p>
    <w:p>
      <w:pPr>
        <w:pStyle w:val="FirstParagraph"/>
      </w:pPr>
      <w:r>
        <w:t xml:space="preserve">依附理论引发了马克思主义阵营的激烈争论：拉克莱批评其混淆商业关系与生产方式、弗兰克与拉克劳关于生产方式的论战成为经典议题。卡多佐提出依附性发展概念以修正僵化的结构决定论，而奥唐奈则将其与官僚威权主义分析结合。</w:t>
      </w:r>
    </w:p>
    <w:bookmarkEnd w:id="2576"/>
    <w:bookmarkStart w:id="2577" w:name="t4-当代发展-324"/>
    <w:p>
      <w:pPr>
        <w:pStyle w:val="Heading5"/>
      </w:pPr>
      <w:r>
        <w:t xml:space="preserve">T4 当代发展</w:t>
      </w:r>
    </w:p>
    <w:p>
      <w:pPr>
        <w:pStyle w:val="FirstParagraph"/>
      </w:pPr>
      <w:r>
        <w:t xml:space="preserve">21世纪以来，依附概念在全球化、金融化与数字资本主义语境下获得新阐释。金融依附取代贸易依附成为核心机制，数字基础设施的平台依附成为新形态，中国等新兴经济体的崛起则对传统依附理论的适用性提出了根本性挑战。</w:t>
      </w:r>
    </w:p>
    <w:bookmarkEnd w:id="2577"/>
    <w:bookmarkEnd w:id="2573"/>
    <w:bookmarkStart w:id="2578" w:name="c325-external-dependency"/>
    <w:p>
      <w:pPr>
        <w:pStyle w:val="Heading4"/>
      </w:pPr>
      <w:r>
        <w:t xml:space="preserve">C325 外部依赖（External Dependency）</w:t>
      </w:r>
    </w:p>
    <w:bookmarkStart w:id="2579" w:name="t1-萌发期-325"/>
    <w:p>
      <w:pPr>
        <w:pStyle w:val="Heading5"/>
      </w:pPr>
      <w:r>
        <w:t xml:space="preserve">T1 萌发期</w:t>
      </w:r>
    </w:p>
    <w:p>
      <w:pPr>
        <w:pStyle w:val="FirstParagraph"/>
      </w:pPr>
      <w:r>
        <w:t xml:space="preserve">外部依赖的分析传统植根于拉美结构主义经济学。普雷维什关于外围国家受制于中心国家贸易条件的论断，以及联合国拉美经委会的发展战略思考，为理解发展中国家对外部经济力量的结构性依赖提供了理论与政策框架。</w:t>
      </w:r>
    </w:p>
    <w:bookmarkEnd w:id="2579"/>
    <w:bookmarkStart w:id="2580" w:name="t2-经典表述-325"/>
    <w:p>
      <w:pPr>
        <w:pStyle w:val="Heading5"/>
      </w:pPr>
      <w:r>
        <w:t xml:space="preserve">T2 经典表述</w:t>
      </w:r>
    </w:p>
    <w:p>
      <w:pPr>
        <w:pStyle w:val="FirstParagraph"/>
      </w:pPr>
      <w:r>
        <w:t xml:space="preserve">卡多佐与法莱托在1979年《依附与发展》中提出外部依赖概念，分析拉美国家在资本、技术与市场方面对外部力量的结构性依赖，但同时强调这种依赖并非简单阻碍发展，而是与内部社会联盟和政治选择互动形成特定发展路径。</w:t>
      </w:r>
    </w:p>
    <w:bookmarkEnd w:id="2580"/>
    <w:bookmarkStart w:id="2581" w:name="t3-争辩与阐发-325"/>
    <w:p>
      <w:pPr>
        <w:pStyle w:val="Heading5"/>
      </w:pPr>
      <w:r>
        <w:t xml:space="preserve">T3 争辩与阐发</w:t>
      </w:r>
    </w:p>
    <w:p>
      <w:pPr>
        <w:pStyle w:val="FirstParagraph"/>
      </w:pPr>
      <w:r>
        <w:t xml:space="preserve">外部依赖概念引发了拉美发展社会学的核心争论：弗兰克派认为外部依赖必然导致低度发展，卡多佐则坚持依赖与发展可以并存——即关联性发展。奥唐奈将外部依赖与官僚威权主义的联系进一步理论化，推动了依附理论从结构决定论向历史分析转变。</w:t>
      </w:r>
    </w:p>
    <w:bookmarkEnd w:id="2581"/>
    <w:bookmarkStart w:id="2582" w:name="t4-当代发展-325"/>
    <w:p>
      <w:pPr>
        <w:pStyle w:val="Heading5"/>
      </w:pPr>
      <w:r>
        <w:t xml:space="preserve">T4 当代发展</w:t>
      </w:r>
    </w:p>
    <w:p>
      <w:pPr>
        <w:pStyle w:val="FirstParagraph"/>
      </w:pPr>
      <w:r>
        <w:t xml:space="preserve">21世纪以来，外部依赖分析被拓展至金融全球化与数字基础设施领域。拉美国家在美元体系下的货币主权困境、平台经济中对美国技术生态的路径依赖，以及新冠疫情暴露的医疗供应链外部依赖，成为当代外部依赖研究的核心议题。</w:t>
      </w:r>
    </w:p>
    <w:bookmarkEnd w:id="2582"/>
    <w:bookmarkEnd w:id="2578"/>
    <w:bookmarkStart w:id="2583" w:name="c326-associated-dependent-development"/>
    <w:p>
      <w:pPr>
        <w:pStyle w:val="Heading4"/>
      </w:pPr>
      <w:r>
        <w:t xml:space="preserve">C326 关联发展（Associated-Dependent Development）</w:t>
      </w:r>
    </w:p>
    <w:bookmarkStart w:id="2584" w:name="t1-萌发期-326"/>
    <w:p>
      <w:pPr>
        <w:pStyle w:val="Heading5"/>
      </w:pPr>
      <w:r>
        <w:t xml:space="preserve">T1 萌发期</w:t>
      </w:r>
    </w:p>
    <w:p>
      <w:pPr>
        <w:pStyle w:val="FirstParagraph"/>
      </w:pPr>
      <w:r>
        <w:t xml:space="preserve">关联发展的思想前提来自对依附理论的修正需求。弗兰克与多斯桑托斯的经典依附论倾向于将依附等同于停滞，但1960-1970年代巴西与墨西哥的工业化现实挑战了这一判断，要求理论承认依附条件下经济增长的可能性。</w:t>
      </w:r>
    </w:p>
    <w:bookmarkEnd w:id="2584"/>
    <w:bookmarkStart w:id="2585" w:name="t2-经典表述-326"/>
    <w:p>
      <w:pPr>
        <w:pStyle w:val="Heading5"/>
      </w:pPr>
      <w:r>
        <w:t xml:space="preserve">T2 经典表述</w:t>
      </w:r>
    </w:p>
    <w:p>
      <w:pPr>
        <w:pStyle w:val="FirstParagraph"/>
      </w:pPr>
      <w:r>
        <w:t xml:space="preserve">卡多佐与法莱托在1979年《依附与发展》中提出关联发展概念，论证在跨国资本与本土统治联盟的特定结合下，依附性经济体可以实现工业增长，但这种增长受制于外部利益并强化社会不平等，形成一种发展与依附并存的矛盾结构。</w:t>
      </w:r>
    </w:p>
    <w:bookmarkEnd w:id="2585"/>
    <w:bookmarkStart w:id="2586" w:name="t3-争辩与阐发-326"/>
    <w:p>
      <w:pPr>
        <w:pStyle w:val="Heading5"/>
      </w:pPr>
      <w:r>
        <w:t xml:space="preserve">T3 争辩与阐发</w:t>
      </w:r>
    </w:p>
    <w:p>
      <w:pPr>
        <w:pStyle w:val="FirstParagraph"/>
      </w:pPr>
      <w:r>
        <w:t xml:space="preserve">关联发展概念引发了依附理论内部的重要争论：弗兰克派批评其背离了依附理论的批判立场，奥唐奈则将其与官僚威权主义关联——即关联发展所需的压制性政治结构。埃文斯对跨国联盟的分析深化了关联发展的阶级结构研究。</w:t>
      </w:r>
    </w:p>
    <w:bookmarkEnd w:id="2586"/>
    <w:bookmarkStart w:id="2587" w:name="t4-当代发展-326"/>
    <w:p>
      <w:pPr>
        <w:pStyle w:val="Heading5"/>
      </w:pPr>
      <w:r>
        <w:t xml:space="preserve">T4 当代发展</w:t>
      </w:r>
    </w:p>
    <w:p>
      <w:pPr>
        <w:pStyle w:val="FirstParagraph"/>
      </w:pPr>
      <w:r>
        <w:t xml:space="preserve">21世纪以来，关联发展概念被用于分析中国、印度等新兴经济体在全球价值链中的位置。研究者关注技术依赖与产业升级的张力、国家在突破关联发展困境中的角色，以及全球南方如何在保持增长自主性的同时应对新一轮金融依附。</w:t>
      </w:r>
    </w:p>
    <w:bookmarkEnd w:id="2587"/>
    <w:bookmarkEnd w:id="2583"/>
    <w:bookmarkStart w:id="2588" w:name="c327-international-division-of-labor"/>
    <w:p>
      <w:pPr>
        <w:pStyle w:val="Heading4"/>
      </w:pPr>
      <w:r>
        <w:t xml:space="preserve">C327 世界劳动分工（International Division of Labor）</w:t>
      </w:r>
    </w:p>
    <w:bookmarkStart w:id="2589" w:name="t1-萌发期-327"/>
    <w:p>
      <w:pPr>
        <w:pStyle w:val="Heading5"/>
      </w:pPr>
      <w:r>
        <w:t xml:space="preserve">T1 萌发期</w:t>
      </w:r>
    </w:p>
    <w:p>
      <w:pPr>
        <w:pStyle w:val="FirstParagraph"/>
      </w:pPr>
      <w:r>
        <w:t xml:space="preserve">世界劳动分工的概念可追溯至斯密的分工理论与李嘉图的比较优势学说。马克思对国际分工的批判性分析揭示了殖民分工的剥削本质，列宁的帝国主义论则将国际分工与资本输出及殖民地划分联系起来，为批判性理解世界劳动分工奠定了基础。</w:t>
      </w:r>
    </w:p>
    <w:bookmarkEnd w:id="2589"/>
    <w:bookmarkStart w:id="2590" w:name="t2-经典表述-327"/>
    <w:p>
      <w:pPr>
        <w:pStyle w:val="Heading5"/>
      </w:pPr>
      <w:r>
        <w:t xml:space="preserve">T2 经典表述</w:t>
      </w:r>
    </w:p>
    <w:p>
      <w:pPr>
        <w:pStyle w:val="FirstParagraph"/>
      </w:pPr>
      <w:r>
        <w:t xml:space="preserve">沃勒斯坦在1974年《现代世界体系》中将世界劳动分工置于资本主义世界体系的核心，论证核心-半边缘-边缘的层级结构实质上是国际劳动分工的空间表达：核心垄断高利润生产，边缘提供低成本劳动与原料，通过不等价交换维持体系运转。</w:t>
      </w:r>
    </w:p>
    <w:bookmarkEnd w:id="2590"/>
    <w:bookmarkStart w:id="2591" w:name="t3-争辩与阐发-327"/>
    <w:p>
      <w:pPr>
        <w:pStyle w:val="Heading5"/>
      </w:pPr>
      <w:r>
        <w:t xml:space="preserve">T3 争辩与阐发</w:t>
      </w:r>
    </w:p>
    <w:p>
      <w:pPr>
        <w:pStyle w:val="FirstParagraph"/>
      </w:pPr>
      <w:r>
        <w:t xml:space="preserve">围绕世界劳动分工的争论集中在动力与变革机制上：弗兰克强调商业垄断的力量，阿明强调资本积累的逻辑，而弗罗贝尔等人的新国际劳动分工理论则强调跨国公司如何通过产业转移重塑分工格局，对沃勒斯坦的静态分析构成了重要补充。</w:t>
      </w:r>
    </w:p>
    <w:bookmarkEnd w:id="2591"/>
    <w:bookmarkStart w:id="2592" w:name="t4-当代发展-327"/>
    <w:p>
      <w:pPr>
        <w:pStyle w:val="Heading5"/>
      </w:pPr>
      <w:r>
        <w:t xml:space="preserve">T4 当代发展</w:t>
      </w:r>
    </w:p>
    <w:p>
      <w:pPr>
        <w:pStyle w:val="FirstParagraph"/>
      </w:pPr>
      <w:r>
        <w:t xml:space="preserve">21世纪以来，全球价值链的兴起深刻重塑了世界劳动分工。格里菲等人的全球商品链/价值链分析将分工研究从国家层面转向企业网络层面，数字劳动的全球分配与人工智能对低技能劳动的替代成为新议题，使世界劳动分工理论面临重大更新需求。</w:t>
      </w:r>
    </w:p>
    <w:bookmarkEnd w:id="2592"/>
    <w:bookmarkEnd w:id="2588"/>
    <w:bookmarkStart w:id="2593" w:name="c328-commodity-chains"/>
    <w:p>
      <w:pPr>
        <w:pStyle w:val="Heading4"/>
      </w:pPr>
      <w:r>
        <w:t xml:space="preserve">C328 商品链（Commodity Chains）</w:t>
      </w:r>
    </w:p>
    <w:bookmarkStart w:id="2594" w:name="t1-萌发期-328"/>
    <w:p>
      <w:pPr>
        <w:pStyle w:val="Heading5"/>
      </w:pPr>
      <w:r>
        <w:t xml:space="preserve">T1 萌发期</w:t>
      </w:r>
    </w:p>
    <w:p>
      <w:pPr>
        <w:pStyle w:val="FirstParagraph"/>
      </w:pPr>
      <w:r>
        <w:t xml:space="preserve">商品链分析的先驱可追溯至马克思对商品流通与资本循环的考察，以及布罗代尔对长距离贸易中商品链的历史研究。霍普金斯对世界经济体中生产网络的经验研究为商品链概念提供了方法论准备，而发展经济学关于纵向一体化的讨论也构成思想背景。</w:t>
      </w:r>
    </w:p>
    <w:bookmarkEnd w:id="2594"/>
    <w:bookmarkStart w:id="2595" w:name="t2-经典表述-328"/>
    <w:p>
      <w:pPr>
        <w:pStyle w:val="Heading5"/>
      </w:pPr>
      <w:r>
        <w:t xml:space="preserve">T2 经典表述</w:t>
      </w:r>
    </w:p>
    <w:p>
      <w:pPr>
        <w:pStyle w:val="FirstParagraph"/>
      </w:pPr>
      <w:r>
        <w:t xml:space="preserve">霍普金斯与沃勒斯坦在1986年正式提出商品链概念，将其定义为从原材料到最终消费品的投入-产出网络，强调商品链是世界体系资本积累的微观基础，其每个节点的利润分配反映核心-边缘等级结构，并揭示了全球化生产的系统性不平等。</w:t>
      </w:r>
    </w:p>
    <w:bookmarkEnd w:id="2595"/>
    <w:bookmarkStart w:id="2596" w:name="t3-争辩与阐发-328"/>
    <w:p>
      <w:pPr>
        <w:pStyle w:val="Heading5"/>
      </w:pPr>
      <w:r>
        <w:t xml:space="preserve">T3 争辩与阐发</w:t>
      </w:r>
    </w:p>
    <w:p>
      <w:pPr>
        <w:pStyle w:val="FirstParagraph"/>
      </w:pPr>
      <w:r>
        <w:t xml:space="preserve">商品链研究在1990年代分化为两条路线：沃勒斯坦学派继续以世界体系框架分析全球商品链，而格里菲则发展出全球价值链分析方法，强调企业治理结构而非国家间关系。两条路线在理论前提与方法论上的分歧引发了持续对话与争论。</w:t>
      </w:r>
    </w:p>
    <w:bookmarkEnd w:id="2596"/>
    <w:bookmarkStart w:id="2597" w:name="t4-当代发展-328"/>
    <w:p>
      <w:pPr>
        <w:pStyle w:val="Heading5"/>
      </w:pPr>
      <w:r>
        <w:t xml:space="preserve">T4 当代发展</w:t>
      </w:r>
    </w:p>
    <w:p>
      <w:pPr>
        <w:pStyle w:val="FirstParagraph"/>
      </w:pPr>
      <w:r>
        <w:t xml:space="preserve">21世纪以来，商品链研究被拓展至生态与数字领域。摩尔将商品链与生态新陈代谢结合，提出“廉价自然”商品链分析；数字平台催生了数据商品链研究；新冠疫情期间的医疗供应链断裂则推动了商品链韧性与去中心化的政策讨论。</w:t>
      </w:r>
    </w:p>
    <w:bookmarkEnd w:id="2597"/>
    <w:bookmarkEnd w:id="2593"/>
    <w:bookmarkStart w:id="2598" w:name="c329-anti-systemic-movements"/>
    <w:p>
      <w:pPr>
        <w:pStyle w:val="Heading4"/>
      </w:pPr>
      <w:r>
        <w:t xml:space="preserve">C329 反体系运动（Anti-Systemic Movements）</w:t>
      </w:r>
    </w:p>
    <w:bookmarkStart w:id="2599" w:name="t1-萌发期-329"/>
    <w:p>
      <w:pPr>
        <w:pStyle w:val="Heading5"/>
      </w:pPr>
      <w:r>
        <w:t xml:space="preserve">T1 萌发期</w:t>
      </w:r>
    </w:p>
    <w:p>
      <w:pPr>
        <w:pStyle w:val="FirstParagraph"/>
      </w:pPr>
      <w:r>
        <w:t xml:space="preserve">反体系运动的思想渊源在于马克思关于无产阶级革命的理论与列宁的帝国主义论。19世纪的国际工人运动与民族解放运动已展现出对资本主义世界体系的反抗潜能，但二者往往各自为战，缺乏对体系性反抗的整体认识框架。</w:t>
      </w:r>
    </w:p>
    <w:bookmarkEnd w:id="2599"/>
    <w:bookmarkStart w:id="2600" w:name="t2-经典表述-329"/>
    <w:p>
      <w:pPr>
        <w:pStyle w:val="Heading5"/>
      </w:pPr>
      <w:r>
        <w:t xml:space="preserve">T2 经典表述</w:t>
      </w:r>
    </w:p>
    <w:p>
      <w:pPr>
        <w:pStyle w:val="FirstParagraph"/>
      </w:pPr>
      <w:r>
        <w:t xml:space="preserve">沃勒斯坦在1990年前后系统提出反体系运动概念，将社会主义运动与民族解放运动统一纳入反对资本主义世界体系的框架，论证这两类运动虽形式不同但目标一致，并指出20世纪反体系运动在夺取政权后却往往再生产了体系逻辑的历史悖论。</w:t>
      </w:r>
    </w:p>
    <w:bookmarkEnd w:id="2600"/>
    <w:bookmarkStart w:id="2601" w:name="t3-争辩与阐发-329"/>
    <w:p>
      <w:pPr>
        <w:pStyle w:val="Heading5"/>
      </w:pPr>
      <w:r>
        <w:t xml:space="preserve">T3 争辩与阐发</w:t>
      </w:r>
    </w:p>
    <w:p>
      <w:pPr>
        <w:pStyle w:val="FirstParagraph"/>
      </w:pPr>
      <w:r>
        <w:t xml:space="preserve">反体系运动概念引发了关于运动战略与历史意义的争论：阿瑞吉强调反体系运动的历史周期性，巴利巴批评其忽视了种族与性别维度的反抗，而世界社会论坛的实践则提出了反体系运动如何超越传统政党政治、构建跨国联合的新问题。</w:t>
      </w:r>
    </w:p>
    <w:bookmarkEnd w:id="2601"/>
    <w:bookmarkStart w:id="2602" w:name="t4-当代发展-329"/>
    <w:p>
      <w:pPr>
        <w:pStyle w:val="Heading5"/>
      </w:pPr>
      <w:r>
        <w:t xml:space="preserve">T4 当代发展</w:t>
      </w:r>
    </w:p>
    <w:p>
      <w:pPr>
        <w:pStyle w:val="FirstParagraph"/>
      </w:pPr>
      <w:r>
        <w:t xml:space="preserve">21世纪以来，反体系运动在全球化抗争与生态运动中获得新形态。从西雅图反WTO抗议到占领运动、气候罢工与全球正义运动，反体系运动的议题从阶级与民族扩展至生态、性别与数字权利，形成了超越传统左右分野的多元反抗格局。</w:t>
      </w:r>
    </w:p>
    <w:bookmarkEnd w:id="2602"/>
    <w:bookmarkEnd w:id="2598"/>
    <w:bookmarkStart w:id="2603" w:name="c330-cycles-and-trends"/>
    <w:p>
      <w:pPr>
        <w:pStyle w:val="Heading4"/>
      </w:pPr>
      <w:r>
        <w:t xml:space="preserve">C330 现代世界体系的周期与趋势（Cycles and Trends）</w:t>
      </w:r>
    </w:p>
    <w:bookmarkStart w:id="2604" w:name="t1-萌发期-330"/>
    <w:p>
      <w:pPr>
        <w:pStyle w:val="Heading5"/>
      </w:pPr>
      <w:r>
        <w:t xml:space="preserve">T1 萌发期</w:t>
      </w:r>
    </w:p>
    <w:p>
      <w:pPr>
        <w:pStyle w:val="FirstParagraph"/>
      </w:pPr>
      <w:r>
        <w:t xml:space="preserve">周期与趋势分析的思想基础来自康德拉季耶夫对经济长波的经验发现与布罗代尔对长时段历史节奏的揭示。马克思对资本积累周期性危机的分析提供了理论原型，而熊彼特关于创新周期的论述则为理解资本主义动态性提供了补充视角。</w:t>
      </w:r>
    </w:p>
    <w:bookmarkEnd w:id="2604"/>
    <w:bookmarkStart w:id="2605" w:name="t2-经典表述-330"/>
    <w:p>
      <w:pPr>
        <w:pStyle w:val="Heading5"/>
      </w:pPr>
      <w:r>
        <w:t xml:space="preserve">T2 经典表述</w:t>
      </w:r>
    </w:p>
    <w:p>
      <w:pPr>
        <w:pStyle w:val="FirstParagraph"/>
      </w:pPr>
      <w:r>
        <w:t xml:space="preserve">沃勒斯坦在1974年《现代世界体系》中系统阐述了现代世界体系的周期与趋势，区分了经济长波与霸权周期两种时间节奏，以及体系扩张与商品化两种长期趋势，论证周期与趋势的交织构成资本主义世界体系的基本动态。</w:t>
      </w:r>
    </w:p>
    <w:bookmarkEnd w:id="2605"/>
    <w:bookmarkStart w:id="2606" w:name="t3-争辩与阐发-330"/>
    <w:p>
      <w:pPr>
        <w:pStyle w:val="Heading5"/>
      </w:pPr>
      <w:r>
        <w:t xml:space="preserve">T3 争辩与阐发</w:t>
      </w:r>
    </w:p>
    <w:p>
      <w:pPr>
        <w:pStyle w:val="FirstParagraph"/>
      </w:pPr>
      <w:r>
        <w:t xml:space="preserve">周期与趋势分析引发了关于预测性与结构性的争论：阿瑞吉将周期与趋势整合为体系积累周期理论，强调金融扩张的结构性意义；批评者则质疑该分析框架的历史决定论倾向，以及将趋势等同于宿命的简化论风险。</w:t>
      </w:r>
    </w:p>
    <w:bookmarkEnd w:id="2606"/>
    <w:bookmarkStart w:id="2607" w:name="t4-当代发展-330"/>
    <w:p>
      <w:pPr>
        <w:pStyle w:val="Heading5"/>
      </w:pPr>
      <w:r>
        <w:t xml:space="preserve">T4 当代发展</w:t>
      </w:r>
    </w:p>
    <w:p>
      <w:pPr>
        <w:pStyle w:val="FirstParagraph"/>
      </w:pPr>
      <w:r>
        <w:t xml:space="preserve">21世纪以来，周期与趋势分析被用于诊断美国霸权衰落与体系转型。沃勒斯坦在晚期著作中预言资本主义世界体系的结构性危机，而2008年金融危机与新冠疫情的叠加效应使关于当前处于何种周期阶段的争论更为激烈。</w:t>
      </w:r>
    </w:p>
    <w:bookmarkEnd w:id="2607"/>
    <w:bookmarkEnd w:id="2603"/>
    <w:bookmarkStart w:id="2608" w:name="c331-geoculture"/>
    <w:p>
      <w:pPr>
        <w:pStyle w:val="Heading4"/>
      </w:pPr>
      <w:r>
        <w:t xml:space="preserve">C331 地缘文化（Geoculture）</w:t>
      </w:r>
    </w:p>
    <w:bookmarkStart w:id="2609" w:name="t1-萌发期-331"/>
    <w:p>
      <w:pPr>
        <w:pStyle w:val="Heading5"/>
      </w:pPr>
      <w:r>
        <w:t xml:space="preserve">T1 萌发期</w:t>
      </w:r>
    </w:p>
    <w:p>
      <w:pPr>
        <w:pStyle w:val="FirstParagraph"/>
      </w:pPr>
      <w:r>
        <w:t xml:space="preserve">地缘文化的思想先驱可追溯至黑格尔关于世界精神与历史民族的理论、赫尔德的文化民族主义，以及韦伯关于宗教与资本主义关系的比较文明分析。葛兰西的文化霸权概念为理解文化在维持体系统治中的功能提供了关键的理论工具。</w:t>
      </w:r>
    </w:p>
    <w:bookmarkEnd w:id="2609"/>
    <w:bookmarkStart w:id="2610" w:name="t2-经典表述-331"/>
    <w:p>
      <w:pPr>
        <w:pStyle w:val="Heading5"/>
      </w:pPr>
      <w:r>
        <w:t xml:space="preserve">T2 经典表述</w:t>
      </w:r>
    </w:p>
    <w:p>
      <w:pPr>
        <w:pStyle w:val="FirstParagraph"/>
      </w:pPr>
      <w:r>
        <w:t xml:space="preserve">沃勒斯坦在1991年《地缘政治与地缘文化》中正式提出地缘文化概念，论证资本主义世界体系不仅依赖经济与军事霸权，还需要一个文化维度——即地缘文化——来维系体系的合法性。他将自由主义意识形态与普遍主义声称视为地缘文化的核心机制。</w:t>
      </w:r>
    </w:p>
    <w:bookmarkEnd w:id="2610"/>
    <w:bookmarkStart w:id="2611" w:name="t3-争辩与阐发-331"/>
    <w:p>
      <w:pPr>
        <w:pStyle w:val="Heading5"/>
      </w:pPr>
      <w:r>
        <w:t xml:space="preserve">T3 争辩与阐发</w:t>
      </w:r>
    </w:p>
    <w:p>
      <w:pPr>
        <w:pStyle w:val="FirstParagraph"/>
      </w:pPr>
      <w:r>
        <w:t xml:space="preserve">地缘文化概念引发了关于文化与权力关系的争论：萨义德的东方主义批评为地缘文化提供了文化批判维度，亨廷顿的文明冲突论则提供了竞争性框架。研究者围绕地缘文化是真实的文化力量还是意识形态遮蔽展开了持续辩论。</w:t>
      </w:r>
    </w:p>
    <w:bookmarkEnd w:id="2611"/>
    <w:bookmarkStart w:id="2612" w:name="t4-当代发展-331"/>
    <w:p>
      <w:pPr>
        <w:pStyle w:val="Heading5"/>
      </w:pPr>
      <w:r>
        <w:t xml:space="preserve">T4 当代发展</w:t>
      </w:r>
    </w:p>
    <w:p>
      <w:pPr>
        <w:pStyle w:val="FirstParagraph"/>
      </w:pPr>
      <w:r>
        <w:t xml:space="preserve">21世纪以来，地缘文化分析在文明冲突叙事、软实力竞争与数字文化帝国主义中获得新应用。中国崛起引发的地缘文化博弈、伊斯兰世界与西方的价值冲突、以及数字平台对文化普遍主义的重塑，构成了地缘文化研究的当代前沿。</w:t>
      </w:r>
    </w:p>
    <w:bookmarkEnd w:id="2612"/>
    <w:bookmarkEnd w:id="2608"/>
    <w:bookmarkStart w:id="2613" w:name="c332-marginalization"/>
    <w:p>
      <w:pPr>
        <w:pStyle w:val="Heading4"/>
      </w:pPr>
      <w:r>
        <w:t xml:space="preserve">C332 边缘化（Marginalization）</w:t>
      </w:r>
    </w:p>
    <w:bookmarkStart w:id="2614" w:name="t1-萌发期-332"/>
    <w:p>
      <w:pPr>
        <w:pStyle w:val="Heading5"/>
      </w:pPr>
      <w:r>
        <w:t xml:space="preserve">T1 萌发期</w:t>
      </w:r>
    </w:p>
    <w:p>
      <w:pPr>
        <w:pStyle w:val="FirstParagraph"/>
      </w:pPr>
      <w:r>
        <w:t xml:space="preserve">边缘化的思想渊源来自马克思对无产阶级化的分析与恩格斯对工人阶级状况的揭露。韦伯关于社会封闭与排斥群体的理论、齐美尔关于边缘人与陌生人的分析，为理解个体与群体如何被排斥于社会中心提供了概念基础。</w:t>
      </w:r>
    </w:p>
    <w:bookmarkEnd w:id="2614"/>
    <w:bookmarkStart w:id="2615" w:name="t2-经典表述-332"/>
    <w:p>
      <w:pPr>
        <w:pStyle w:val="Heading5"/>
      </w:pPr>
      <w:r>
        <w:t xml:space="preserve">T2 经典表述</w:t>
      </w:r>
    </w:p>
    <w:p>
      <w:pPr>
        <w:pStyle w:val="FirstParagraph"/>
      </w:pPr>
      <w:r>
        <w:t xml:space="preserve">弗兰克在1967年《资本主义与低度发展》中将边缘化纳入世界体系分析框架，论证边缘化不是自然的或前资本主义的残余，而是资本主义中心-边缘关系的产物。边缘地区的被边缘化过程与核心地区的资本积累过程是同一硬币的两面。</w:t>
      </w:r>
    </w:p>
    <w:bookmarkEnd w:id="2615"/>
    <w:bookmarkStart w:id="2616" w:name="t3-争辩与阐发-332"/>
    <w:p>
      <w:pPr>
        <w:pStyle w:val="Heading5"/>
      </w:pPr>
      <w:r>
        <w:t xml:space="preserve">T3 争辩与阐发</w:t>
      </w:r>
    </w:p>
    <w:p>
      <w:pPr>
        <w:pStyle w:val="FirstParagraph"/>
      </w:pPr>
      <w:r>
        <w:t xml:space="preserve">边缘化概念在20世纪经历了多维度拓展：从经济边缘化扩展至社会、文化与政治边缘化。女性主义与后殖民理论揭示了性别与种族维度的边缘化机制，帕克的城市社会学则关注空间边缘化，而卡斯特关于社会排斥的分析将边缘化与新社会运动联系起来。</w:t>
      </w:r>
    </w:p>
    <w:bookmarkEnd w:id="2616"/>
    <w:bookmarkStart w:id="2617" w:name="t4-当代发展-332"/>
    <w:p>
      <w:pPr>
        <w:pStyle w:val="Heading5"/>
      </w:pPr>
      <w:r>
        <w:t xml:space="preserve">T4 当代发展</w:t>
      </w:r>
    </w:p>
    <w:p>
      <w:pPr>
        <w:pStyle w:val="FirstParagraph"/>
      </w:pPr>
      <w:r>
        <w:t xml:space="preserve">21世纪以来，边缘化研究在数字鸿沟、空间隔离与生态正义领域获得新维度。数字基础设施的不平等分配造成新的数字边缘化，全球化中的城市空间排斥加剧了物理边缘化，而气候危机对边缘群体的不成比例影响则催生了气候边缘化的交叉性分析。</w:t>
      </w:r>
    </w:p>
    <w:bookmarkEnd w:id="2617"/>
    <w:bookmarkEnd w:id="2613"/>
    <w:bookmarkStart w:id="2618" w:name="c333-imperialist-stage"/>
    <w:p>
      <w:pPr>
        <w:pStyle w:val="Heading4"/>
      </w:pPr>
      <w:r>
        <w:t xml:space="preserve">C333 帝国主义阶段（Imperialist Stage）</w:t>
      </w:r>
    </w:p>
    <w:bookmarkStart w:id="2619" w:name="t1-萌发期-333"/>
    <w:p>
      <w:pPr>
        <w:pStyle w:val="Heading5"/>
      </w:pPr>
      <w:r>
        <w:t xml:space="preserve">T1 萌发期</w:t>
      </w:r>
    </w:p>
    <w:p>
      <w:pPr>
        <w:pStyle w:val="FirstParagraph"/>
      </w:pPr>
      <w:r>
        <w:t xml:space="preserve">帝国主义阶段的思想前提来自马克思对殖民主义与资本全球扩张的批判分析。霍布森在1902年《帝国主义》中从经济过剩资本角度解释帝国主义，为后来列宁的论述提供了重要思想资源，而希法亭的金融资本理论也构成了关键的理论准备。</w:t>
      </w:r>
    </w:p>
    <w:bookmarkEnd w:id="2619"/>
    <w:bookmarkStart w:id="2620" w:name="t2-经典表述-333"/>
    <w:p>
      <w:pPr>
        <w:pStyle w:val="Heading5"/>
      </w:pPr>
      <w:r>
        <w:t xml:space="preserve">T2 经典表述</w:t>
      </w:r>
    </w:p>
    <w:p>
      <w:pPr>
        <w:pStyle w:val="FirstParagraph"/>
      </w:pPr>
      <w:r>
        <w:t xml:space="preserve">阿明在1976年《不平等发展》中从世界体系角度重新阐述帝国主义阶段，论证帝国主义不是资本主义发展的偶然现象而是其必经阶段，其本质是中心资本主义通过垄断、技术控制与军事力量对外围进行系统性剥削，使不平等发展制度化与永久化。</w:t>
      </w:r>
    </w:p>
    <w:bookmarkEnd w:id="2620"/>
    <w:bookmarkStart w:id="2621" w:name="t3-争辩与阐发-333"/>
    <w:p>
      <w:pPr>
        <w:pStyle w:val="Heading5"/>
      </w:pPr>
      <w:r>
        <w:t xml:space="preserve">T3 争辩与阐发</w:t>
      </w:r>
    </w:p>
    <w:p>
      <w:pPr>
        <w:pStyle w:val="FirstParagraph"/>
      </w:pPr>
      <w:r>
        <w:t xml:space="preserve">帝国主义阶段理论引发了马克思主义阵营的持久争论：列宁强调资本输出与垄断资本的作用，卢森堡强调资本积累的外部边界，而阿明则强调帝国主义在世界体系层面的结构性功能。后殖民理论家如萨义德从文化维度补充了帝国主义分析。</w:t>
      </w:r>
    </w:p>
    <w:bookmarkEnd w:id="2621"/>
    <w:bookmarkStart w:id="2622" w:name="t4-当代发展-333"/>
    <w:p>
      <w:pPr>
        <w:pStyle w:val="Heading5"/>
      </w:pPr>
      <w:r>
        <w:t xml:space="preserve">T4 当代发展</w:t>
      </w:r>
    </w:p>
    <w:p>
      <w:pPr>
        <w:pStyle w:val="FirstParagraph"/>
      </w:pPr>
      <w:r>
        <w:t xml:space="preserve">21世纪以来，帝国主义理论在金融化、新自由主义全球化与数字帝国主义语境下获得更新。哈维的“新帝国主义”将剥夺性积累置于核心，阿明的“美国帝国”论诊断了单极霸权的衰落，而数字基础设施与平台垄断则催生了“数据帝国主义”的新讨论。</w:t>
      </w:r>
    </w:p>
    <w:bookmarkEnd w:id="2622"/>
    <w:bookmarkEnd w:id="2618"/>
    <w:bookmarkStart w:id="2623" w:name="c334-accumulation-on-a-world-scale"/>
    <w:p>
      <w:pPr>
        <w:pStyle w:val="Heading4"/>
      </w:pPr>
      <w:r>
        <w:t xml:space="preserve">C334 资本积累的世界尺度（Accumulation on a World Scale）</w:t>
      </w:r>
    </w:p>
    <w:bookmarkStart w:id="2624" w:name="t1-萌发期-334"/>
    <w:p>
      <w:pPr>
        <w:pStyle w:val="Heading5"/>
      </w:pPr>
      <w:r>
        <w:t xml:space="preserve">T1 萌发期</w:t>
      </w:r>
    </w:p>
    <w:p>
      <w:pPr>
        <w:pStyle w:val="FirstParagraph"/>
      </w:pPr>
      <w:r>
        <w:t xml:space="preserve">资本积累的世界尺度分析源自马克思对资本全球扩展趋势的洞察与列宁对帝国主义阶段资本输出的分析。罗莎·卢森堡关于资本积累需要外部非资本主义环境的论证，为在世界层面理解积累的空间逻辑提供了重要理论前提。</w:t>
      </w:r>
    </w:p>
    <w:bookmarkEnd w:id="2624"/>
    <w:bookmarkStart w:id="2625" w:name="t2-经典表述-334"/>
    <w:p>
      <w:pPr>
        <w:pStyle w:val="Heading5"/>
      </w:pPr>
      <w:r>
        <w:t xml:space="preserve">T2 经典表述</w:t>
      </w:r>
    </w:p>
    <w:p>
      <w:pPr>
        <w:pStyle w:val="FirstParagraph"/>
      </w:pPr>
      <w:r>
        <w:t xml:space="preserve">阿明在1974年《世界规模的积累》中系统分析了资本积累在世界体系层面的运行机制，论证中心国家的资本积累依赖于对外围的系统性剥削，这种积累不仅通过不等价交换实现，还通过技术垄断、金融控制与意识形态霸权确保剩余持续从外围流向中心。</w:t>
      </w:r>
    </w:p>
    <w:bookmarkEnd w:id="2625"/>
    <w:bookmarkStart w:id="2626" w:name="t3-争辩与阐发-334"/>
    <w:p>
      <w:pPr>
        <w:pStyle w:val="Heading5"/>
      </w:pPr>
      <w:r>
        <w:t xml:space="preserve">T3 争辩与阐发</w:t>
      </w:r>
    </w:p>
    <w:p>
      <w:pPr>
        <w:pStyle w:val="FirstParagraph"/>
      </w:pPr>
      <w:r>
        <w:t xml:space="preserve">围绕资本积累世界尺度的争论集中于积累的动力与极限：沃勒斯坦强调世界体系的结构性制约，阿瑞吉注重体系积累周期的历史节奏，而哈维则通过“剥夺性积累”概念补充了原始积累在当代的延续。巴兰的垄断资本理论也为此分析提供了重要参照。</w:t>
      </w:r>
    </w:p>
    <w:bookmarkEnd w:id="2626"/>
    <w:bookmarkStart w:id="2627" w:name="t4-当代发展-334"/>
    <w:p>
      <w:pPr>
        <w:pStyle w:val="Heading5"/>
      </w:pPr>
      <w:r>
        <w:t xml:space="preserve">T4 当代发展</w:t>
      </w:r>
    </w:p>
    <w:p>
      <w:pPr>
        <w:pStyle w:val="FirstParagraph"/>
      </w:pPr>
      <w:r>
        <w:t xml:space="preserve">21世纪以来，资本积累的世界尺度分析在金融化与数字资本主义背景下获得新阐释。金融资本的全球流动、数字平台的数据提取逻辑，以及加密货币对积累空间的重塑，使资本积累的世界尺度呈现出前所未有的复杂性与不透明性。</w:t>
      </w:r>
    </w:p>
    <w:bookmarkEnd w:id="2627"/>
    <w:bookmarkEnd w:id="2623"/>
    <w:bookmarkStart w:id="2628" w:name="c335-global-south"/>
    <w:p>
      <w:pPr>
        <w:pStyle w:val="Heading4"/>
      </w:pPr>
      <w:r>
        <w:t xml:space="preserve">C335 全球南方（Global South）</w:t>
      </w:r>
    </w:p>
    <w:bookmarkStart w:id="2629" w:name="t1-萌发期-335"/>
    <w:p>
      <w:pPr>
        <w:pStyle w:val="Heading5"/>
      </w:pPr>
      <w:r>
        <w:t xml:space="preserve">T1 萌发期</w:t>
      </w:r>
    </w:p>
    <w:p>
      <w:pPr>
        <w:pStyle w:val="FirstParagraph"/>
      </w:pPr>
      <w:r>
        <w:t xml:space="preserve">全球南方的概念前身包括“第三世界”“发展中世界”与“外围国家”等术语。万隆会议（1955年）标志了第三世界作为政治认同的兴起，不结盟运动则将南南合作提上议程。这些术语反映了冷战格局下不结盟国家的集体意识。</w:t>
      </w:r>
    </w:p>
    <w:bookmarkEnd w:id="2629"/>
    <w:bookmarkStart w:id="2630" w:name="t2-经典表述-335"/>
    <w:p>
      <w:pPr>
        <w:pStyle w:val="Heading5"/>
      </w:pPr>
      <w:r>
        <w:t xml:space="preserve">T2 经典表述</w:t>
      </w:r>
    </w:p>
    <w:p>
      <w:pPr>
        <w:pStyle w:val="FirstParagraph"/>
      </w:pPr>
      <w:r>
        <w:t xml:space="preserve">1980年勃兰特报告正式以“南北分界线”划分世界经济版图，将位于北纬30度以南的欠发达国家统称为“南方”。这一术语取代了含发展主义预设的“发展中国家”与冷战色彩浓厚的“第三世界”，成为描述全球不平等地理格局的中性地理-政治术语。</w:t>
      </w:r>
    </w:p>
    <w:bookmarkEnd w:id="2630"/>
    <w:bookmarkStart w:id="2631" w:name="t3-争辩与阐发-335"/>
    <w:p>
      <w:pPr>
        <w:pStyle w:val="Heading5"/>
      </w:pPr>
      <w:r>
        <w:t xml:space="preserve">T3 争辩与阐发</w:t>
      </w:r>
    </w:p>
    <w:p>
      <w:pPr>
        <w:pStyle w:val="FirstParagraph"/>
      </w:pPr>
      <w:r>
        <w:t xml:space="preserve">全球南方概念的适用性引发了持续争论：批评者指出地理与经济发达程度并非完全对应（如澳大利亚位于南方但属发达国家），其同质化倾向掩盖了南方国家内部的巨大差异。后殖民理论家则强调全球南方应被视为一种政治立场而非地理范畴。</w:t>
      </w:r>
    </w:p>
    <w:bookmarkEnd w:id="2631"/>
    <w:bookmarkStart w:id="2632" w:name="t4-当代发展-335"/>
    <w:p>
      <w:pPr>
        <w:pStyle w:val="Heading5"/>
      </w:pPr>
      <w:r>
        <w:t xml:space="preserve">T4 当代发展</w:t>
      </w:r>
    </w:p>
    <w:p>
      <w:pPr>
        <w:pStyle w:val="FirstParagraph"/>
      </w:pPr>
      <w:r>
        <w:t xml:space="preserve">21世纪以来，全球南方概念在金砖国家崛起与南南合作深化中获得新内涵。中国在全球南方的定位引发争论，气候正义运动中全球南方的集体谈判力增强，而数字基础设施的南北差距则催生了“数字南方”的研究议程，使该概念超越了纯粹的经济分类。</w:t>
      </w:r>
    </w:p>
    <w:bookmarkEnd w:id="2632"/>
    <w:bookmarkEnd w:id="2628"/>
    <w:bookmarkStart w:id="2633" w:name="c336-neocolonialism"/>
    <w:p>
      <w:pPr>
        <w:pStyle w:val="Heading4"/>
      </w:pPr>
      <w:r>
        <w:t xml:space="preserve">C336 新殖民主义（Neocolonialism）</w:t>
      </w:r>
    </w:p>
    <w:bookmarkStart w:id="2634" w:name="t1-萌发期-336"/>
    <w:p>
      <w:pPr>
        <w:pStyle w:val="Heading5"/>
      </w:pPr>
      <w:r>
        <w:t xml:space="preserve">T1 萌发期</w:t>
      </w:r>
    </w:p>
    <w:p>
      <w:pPr>
        <w:pStyle w:val="FirstParagraph"/>
      </w:pPr>
      <w:r>
        <w:t xml:space="preserve">新殖民主义的思想基础来自马克思对殖民主义的批判与列宁的帝国主义论。泛非主义思想家如杜波依斯与帕德莫尔对殖民解放后经济依附的警觉，以及万隆会议对经济主权的强调，为新殖民主义概念提供了政治实践与思想准备。</w:t>
      </w:r>
    </w:p>
    <w:bookmarkEnd w:id="2634"/>
    <w:bookmarkStart w:id="2635" w:name="t2-经典表述-336"/>
    <w:p>
      <w:pPr>
        <w:pStyle w:val="Heading5"/>
      </w:pPr>
      <w:r>
        <w:t xml:space="preserve">T2 经典表述</w:t>
      </w:r>
    </w:p>
    <w:p>
      <w:pPr>
        <w:pStyle w:val="FirstParagraph"/>
      </w:pPr>
      <w:r>
        <w:t xml:space="preserve">恩克鲁玛在1965年《新殖民主义：帝国主义的最后阶段》中系统提出新殖民主义概念，论证正式的政治独立并未终结殖民关系，而是以经济控制、金融依附与文化渗透等间接方式延续帝国主义统治，使前殖民地国家在名义独立中继续受制于前宗主国。</w:t>
      </w:r>
    </w:p>
    <w:bookmarkEnd w:id="2635"/>
    <w:bookmarkStart w:id="2636" w:name="t3-争辩与阐发-336"/>
    <w:p>
      <w:pPr>
        <w:pStyle w:val="Heading5"/>
      </w:pPr>
      <w:r>
        <w:t xml:space="preserve">T3 争辩与阐发</w:t>
      </w:r>
    </w:p>
    <w:p>
      <w:pPr>
        <w:pStyle w:val="FirstParagraph"/>
      </w:pPr>
      <w:r>
        <w:t xml:space="preserve">新殖民主义概念引发了关于权力形态转变的争论：弗兰克将新殖民主义纳入依附理论框架，强调经济结构对政治形式的决定作用；法农则从文化与心理维度分析新殖民主义对民族意识的扭曲。争论的焦点在于新殖民主义的控制机制是经济主导还是多维度复合。</w:t>
      </w:r>
    </w:p>
    <w:bookmarkEnd w:id="2636"/>
    <w:bookmarkStart w:id="2637" w:name="t4-当代发展-336"/>
    <w:p>
      <w:pPr>
        <w:pStyle w:val="Heading5"/>
      </w:pPr>
      <w:r>
        <w:t xml:space="preserve">T4 当代发展</w:t>
      </w:r>
    </w:p>
    <w:p>
      <w:pPr>
        <w:pStyle w:val="FirstParagraph"/>
      </w:pPr>
      <w:r>
        <w:t xml:space="preserve">21世纪以来，新殖民主义分析被拓展至债务外交、数字殖民主义与资源掠夺领域。中国在南半球的基建投资引发“新殖民主义”争议，美国数字平台的数据主权侵犯催生了“数据殖民主义”论述，而非洲土地掠夺与稀土开采则延续了资源新殖民主义的经典议题。</w:t>
      </w:r>
    </w:p>
    <w:bookmarkEnd w:id="2637"/>
    <w:bookmarkEnd w:id="2633"/>
    <w:bookmarkStart w:id="2638" w:name="c337-global-inequality"/>
    <w:p>
      <w:pPr>
        <w:pStyle w:val="Heading4"/>
      </w:pPr>
      <w:r>
        <w:t xml:space="preserve">C337 全球不平等（Global Inequality）</w:t>
      </w:r>
    </w:p>
    <w:bookmarkStart w:id="2639" w:name="t1-萌发期-337"/>
    <w:p>
      <w:pPr>
        <w:pStyle w:val="Heading5"/>
      </w:pPr>
      <w:r>
        <w:t xml:space="preserve">T1 萌发期</w:t>
      </w:r>
    </w:p>
    <w:p>
      <w:pPr>
        <w:pStyle w:val="FirstParagraph"/>
      </w:pPr>
      <w:r>
        <w:t xml:space="preserve">全球不平等的分析传统植根于马克思对资本主义国际剥削的批判与列宁的帝国主义论。库兹涅茨在1955年提出倒U型曲线假说，认为不平等随发展先升后降，这一乐观假设成为后来全球不平等研究的批判起点。普雷维什-辛格假说则提供了贸易不平等的经验基础。</w:t>
      </w:r>
    </w:p>
    <w:bookmarkEnd w:id="2639"/>
    <w:bookmarkStart w:id="2640" w:name="t2-经典表述-337"/>
    <w:p>
      <w:pPr>
        <w:pStyle w:val="Heading5"/>
      </w:pPr>
      <w:r>
        <w:t xml:space="preserve">T2 经典表述</w:t>
      </w:r>
    </w:p>
    <w:p>
      <w:pPr>
        <w:pStyle w:val="FirstParagraph"/>
      </w:pPr>
      <w:r>
        <w:t xml:space="preserve">米兰诺维奇在2005年《世界分野》中以系统数据揭示全球不平等的结构与动态，区分了国家间不平等、国家内不平等与全球整体不平等，论证全球不平等的主要来源是国家间差异而非国家内部差异，彻底颠覆了库兹涅茨假说的乐观预期。</w:t>
      </w:r>
    </w:p>
    <w:bookmarkEnd w:id="2640"/>
    <w:bookmarkStart w:id="2641" w:name="t3-争辩与阐发-337"/>
    <w:p>
      <w:pPr>
        <w:pStyle w:val="Heading5"/>
      </w:pPr>
      <w:r>
        <w:t xml:space="preserve">T3 争辩与阐发</w:t>
      </w:r>
    </w:p>
    <w:p>
      <w:pPr>
        <w:pStyle w:val="FirstParagraph"/>
      </w:pPr>
      <w:r>
        <w:t xml:space="preserve">全球不平等研究引发了方法论与政治立场的激烈争论：森强调不平等应从能力角度衡量而非仅看收入，皮凯蒂将不平等分析从全球转向国内并聚焦资本回报率与增长率之差，而布尔吉尼翁则在国际比较方法上提供了方法论贡献。</w:t>
      </w:r>
    </w:p>
    <w:bookmarkEnd w:id="2641"/>
    <w:bookmarkStart w:id="2642" w:name="t4-当代发展-337"/>
    <w:p>
      <w:pPr>
        <w:pStyle w:val="Heading5"/>
      </w:pPr>
      <w:r>
        <w:t xml:space="preserve">T4 当代发展</w:t>
      </w:r>
    </w:p>
    <w:p>
      <w:pPr>
        <w:pStyle w:val="FirstParagraph"/>
      </w:pPr>
      <w:r>
        <w:t xml:space="preserve">21世纪以来，全球不平等研究在皮凯蒂《21世纪资本论》推动下进入新阶段。全球收入顶层1%的份额持续攀升、新冠大流行加剧了健康与经济不平等、全球财富税收提案成为政策热点，而数字鸿沟与碳不平等则拓展了不平等的分析维度。</w:t>
      </w:r>
    </w:p>
    <w:bookmarkEnd w:id="2642"/>
    <w:bookmarkEnd w:id="2638"/>
    <w:bookmarkStart w:id="2643" w:name="c338-hegemony-of-core-states"/>
    <w:p>
      <w:pPr>
        <w:pStyle w:val="Heading4"/>
      </w:pPr>
      <w:r>
        <w:t xml:space="preserve">C338 中心国家霸权（Hegemony of Core States）</w:t>
      </w:r>
    </w:p>
    <w:bookmarkStart w:id="2644" w:name="t1-萌发期-338"/>
    <w:p>
      <w:pPr>
        <w:pStyle w:val="Heading5"/>
      </w:pPr>
      <w:r>
        <w:t xml:space="preserve">T1 萌发期</w:t>
      </w:r>
    </w:p>
    <w:p>
      <w:pPr>
        <w:pStyle w:val="FirstParagraph"/>
      </w:pPr>
      <w:r>
        <w:t xml:space="preserve">中心国家霸权的概念渊源来自马克思对资本全球统治的分析与列宁的帝国主义论。葛兰西的文化霸权概念为理解统治的意识形态维度提供了关键工具，而英国霸权史与荷兰霸权史的经验研究则为霸权周期理论提供了历史材料。</w:t>
      </w:r>
    </w:p>
    <w:bookmarkEnd w:id="2644"/>
    <w:bookmarkStart w:id="2645" w:name="t2-经典表述-338"/>
    <w:p>
      <w:pPr>
        <w:pStyle w:val="Heading5"/>
      </w:pPr>
      <w:r>
        <w:t xml:space="preserve">T2 经典表述</w:t>
      </w:r>
    </w:p>
    <w:p>
      <w:pPr>
        <w:pStyle w:val="FirstParagraph"/>
      </w:pPr>
      <w:r>
        <w:t xml:space="preserve">阿瑞吉在1994年《漫长的二十世纪》中将葛兰西霸权概念从国内社会关系拓展至世界体系层面，论证中心国家霸权的实质是体系性领导权——通过经济效率、金融中心地位与文化吸引力实现自愿服从，而非单纯强制，并以荷兰、英国、美国为三大霸权案例。</w:t>
      </w:r>
    </w:p>
    <w:bookmarkEnd w:id="2645"/>
    <w:bookmarkStart w:id="2646" w:name="t3-争辩与阐发-338"/>
    <w:p>
      <w:pPr>
        <w:pStyle w:val="Heading5"/>
      </w:pPr>
      <w:r>
        <w:t xml:space="preserve">T3 争辩与阐发</w:t>
      </w:r>
    </w:p>
    <w:p>
      <w:pPr>
        <w:pStyle w:val="FirstParagraph"/>
      </w:pPr>
      <w:r>
        <w:t xml:space="preserve">中心国家霸权理论引发了关于霸权本质与周期的争论：沃勒斯坦强调霸权是经济-军事-政治复合体，基欧汉的新自由制度主义则强调霸权后的合作可能。阿瑞吉与沃勒斯坦在霸权是否必然走向衰落的判断上存在分歧，而关于美国霸权是否已进入秋季的争论尤为激烈。</w:t>
      </w:r>
    </w:p>
    <w:bookmarkEnd w:id="2646"/>
    <w:bookmarkStart w:id="2647" w:name="t4-当代发展-338"/>
    <w:p>
      <w:pPr>
        <w:pStyle w:val="Heading5"/>
      </w:pPr>
      <w:r>
        <w:t xml:space="preserve">T4 当代发展</w:t>
      </w:r>
    </w:p>
    <w:p>
      <w:pPr>
        <w:pStyle w:val="FirstParagraph"/>
      </w:pPr>
      <w:r>
        <w:t xml:space="preserve">21世纪以来，中心国家霸权分析在中美竞争与多极化趋势下获得新内涵。中国是否构成对新霸权的挑战、美国金融霸权是否处于衰落中、数字基础设施作为新霸权工具的角色，以及全球南方对霸权合法性的集体质疑，构成了当前讨论的核心议题。</w:t>
      </w:r>
    </w:p>
    <w:bookmarkEnd w:id="2647"/>
    <w:bookmarkEnd w:id="2643"/>
    <w:bookmarkStart w:id="2648" w:name="c339-systemic-cycles-of-accumulation"/>
    <w:p>
      <w:pPr>
        <w:pStyle w:val="Heading4"/>
      </w:pPr>
      <w:r>
        <w:t xml:space="preserve">C339 系统周期（Systemic Cycles of Accumulation）</w:t>
      </w:r>
    </w:p>
    <w:bookmarkStart w:id="2649" w:name="t1-萌发期-339"/>
    <w:p>
      <w:pPr>
        <w:pStyle w:val="Heading5"/>
      </w:pPr>
      <w:r>
        <w:t xml:space="preserve">T1 萌发期</w:t>
      </w:r>
    </w:p>
    <w:p>
      <w:pPr>
        <w:pStyle w:val="FirstParagraph"/>
      </w:pPr>
      <w:r>
        <w:t xml:space="preserve">系统周期的思想先驱包括布罗代尔的长时段历史分析与康德拉季耶夫的长波理论。马克思对资本积累周期性危机的论述提供了理论基础，而沃勒斯坦关于霸权周期的分析则为从世界体系层面理解积累的时间节奏提供了概念框架。</w:t>
      </w:r>
    </w:p>
    <w:bookmarkEnd w:id="2649"/>
    <w:bookmarkStart w:id="2650" w:name="t2-经典表述-339"/>
    <w:p>
      <w:pPr>
        <w:pStyle w:val="Heading5"/>
      </w:pPr>
      <w:r>
        <w:t xml:space="preserve">T2 经典表述</w:t>
      </w:r>
    </w:p>
    <w:p>
      <w:pPr>
        <w:pStyle w:val="FirstParagraph"/>
      </w:pPr>
      <w:r>
        <w:t xml:space="preserve">阿瑞吉在1994年《漫长的二十世纪》中系统提出体系积累周期理论，以四季隐喻分析资本积累的周期性节奏：春季（物质扩张）、夏季（贸易扩张）、秋季（金融扩张）与冬季（体系危机），并以热那亚、荷兰、英国与美国四大周期论证霸权更替的结构性逻辑。</w:t>
      </w:r>
    </w:p>
    <w:bookmarkEnd w:id="2650"/>
    <w:bookmarkStart w:id="2651" w:name="t3-争辩与阐发-339"/>
    <w:p>
      <w:pPr>
        <w:pStyle w:val="Heading5"/>
      </w:pPr>
      <w:r>
        <w:t xml:space="preserve">T3 争辩与阐发</w:t>
      </w:r>
    </w:p>
    <w:p>
      <w:pPr>
        <w:pStyle w:val="FirstParagraph"/>
      </w:pPr>
      <w:r>
        <w:t xml:space="preserve">系统周期理论引发了关于历史类比与结构决定论的争论：批评者质疑四个周期的类比是否过于机械，以及秋季金融扩张是否必然导致霸权衰落。阿瑞吉则强调周期并非宿命，而是结构性制约下的历史可能性，他的分析比表面类比更为复杂。</w:t>
      </w:r>
    </w:p>
    <w:bookmarkEnd w:id="2651"/>
    <w:bookmarkStart w:id="2652" w:name="t4-当代发展-339"/>
    <w:p>
      <w:pPr>
        <w:pStyle w:val="Heading5"/>
      </w:pPr>
      <w:r>
        <w:t xml:space="preserve">T4 当代发展</w:t>
      </w:r>
    </w:p>
    <w:p>
      <w:pPr>
        <w:pStyle w:val="FirstParagraph"/>
      </w:pPr>
      <w:r>
        <w:t xml:space="preserve">21世纪以来，系统周期分析被用于诊断美国霸权的当前阶段。阿瑞吉在晚期著作中论证美国已进入金融扩张的秋季，2008年金融危机强化了这一诊断。中美竞争是否构成新旧霸权周期的转换点、数字金融化如何重塑积累周期，成为当前研究前沿。</w:t>
      </w:r>
    </w:p>
    <w:bookmarkEnd w:id="2652"/>
    <w:bookmarkEnd w:id="2648"/>
    <w:bookmarkStart w:id="2653" w:name="c340-transnational-capitalist-class"/>
    <w:p>
      <w:pPr>
        <w:pStyle w:val="Heading4"/>
      </w:pPr>
      <w:r>
        <w:t xml:space="preserve">C340 跨国资本家阶级（Transnational Capitalist Class）</w:t>
      </w:r>
    </w:p>
    <w:bookmarkStart w:id="2654" w:name="t1-萌发期-340"/>
    <w:p>
      <w:pPr>
        <w:pStyle w:val="Heading5"/>
      </w:pPr>
      <w:r>
        <w:t xml:space="preserve">T1 萌发期</w:t>
      </w:r>
    </w:p>
    <w:p>
      <w:pPr>
        <w:pStyle w:val="FirstParagraph"/>
      </w:pPr>
      <w:r>
        <w:t xml:space="preserve">跨国资本家阶级的思想前提来自马克思对资产阶级世界主义特征的论述与列宁对帝国主义阶段资本家同盟的分析。米利班德对国家与资本关系的分析、普热沃斯基对阶级与国家的理论探讨，为理解全球化时代资产阶级的组织形态提供了概念准备。</w:t>
      </w:r>
    </w:p>
    <w:bookmarkEnd w:id="2654"/>
    <w:bookmarkStart w:id="2655" w:name="t2-经典表述-340"/>
    <w:p>
      <w:pPr>
        <w:pStyle w:val="Heading5"/>
      </w:pPr>
      <w:r>
        <w:t xml:space="preserve">T2 经典表述</w:t>
      </w:r>
    </w:p>
    <w:p>
      <w:pPr>
        <w:pStyle w:val="FirstParagraph"/>
      </w:pPr>
      <w:r>
        <w:t xml:space="preserve">斯克莱尔在2001年《跨国资本家阶级》中系统提出该概念，论证全球化催生了一个以跨国公司高管、全球化官僚与消费主义意识形态家为主体的跨国资本家阶级，其利益超越了民族国家边界，构成了推动全球资本主义整合的核心社会力量。</w:t>
      </w:r>
    </w:p>
    <w:bookmarkEnd w:id="2655"/>
    <w:bookmarkStart w:id="2656" w:name="t3-争辩与阐发-340"/>
    <w:p>
      <w:pPr>
        <w:pStyle w:val="Heading5"/>
      </w:pPr>
      <w:r>
        <w:t xml:space="preserve">T3 争辩与阐发</w:t>
      </w:r>
    </w:p>
    <w:p>
      <w:pPr>
        <w:pStyle w:val="FirstParagraph"/>
      </w:pPr>
      <w:r>
        <w:t xml:space="preserve">跨国资本家阶级概念引发了关于阶级分析尺度的争论：罗宾逊认为斯克莱尔过度强调跨国维度而忽视了国家资本家阶级的持续重要性，范德皮耶则从全球精英网络角度提供了实证支持。争论的核心在于民族国家是否仍然是阶级分析的基本单位。</w:t>
      </w:r>
    </w:p>
    <w:bookmarkEnd w:id="2656"/>
    <w:bookmarkStart w:id="2657" w:name="t4-当代发展-340"/>
    <w:p>
      <w:pPr>
        <w:pStyle w:val="Heading5"/>
      </w:pPr>
      <w:r>
        <w:t xml:space="preserve">T4 当代发展</w:t>
      </w:r>
    </w:p>
    <w:p>
      <w:pPr>
        <w:pStyle w:val="FirstParagraph"/>
      </w:pPr>
      <w:r>
        <w:t xml:space="preserve">21世纪以来，跨国资本家阶级分析在平台资本主义与金融化背景下获得更新。科技巨头CEO构成的新跨国精英、达沃斯论坛等全球治理平台作为阶级凝聚机制的角色、以及离岸金融体系作为跨国资本家阶级组织工具的功能，成为当前研究的重要方向。</w:t>
      </w:r>
    </w:p>
    <w:bookmarkEnd w:id="2657"/>
    <w:bookmarkEnd w:id="2653"/>
    <w:bookmarkEnd w:id="1245"/>
    <w:bookmarkStart w:id="1261" w:name="比较历史社会学comparative-historical-sociology"/>
    <w:p>
      <w:pPr>
        <w:pStyle w:val="Heading3"/>
      </w:pPr>
      <w:r>
        <w:t xml:space="preserve">25. 比较历史社会学（Comparative-Historical Sociology）</w:t>
      </w:r>
    </w:p>
    <w:bookmarkStart w:id="1250" w:name="c341-国家自主性state-autonomy"/>
    <w:p>
      <w:pPr>
        <w:pStyle w:val="Heading4"/>
      </w:pPr>
      <w:r>
        <w:t xml:space="preserve">C341 国家自主性（State Autonomy）</w:t>
      </w:r>
    </w:p>
    <w:bookmarkStart w:id="1246" w:name="t1-萌发期-341"/>
    <w:p>
      <w:pPr>
        <w:pStyle w:val="Heading5"/>
      </w:pPr>
      <w:r>
        <w:t xml:space="preserve">T1 萌发期</w:t>
      </w:r>
    </w:p>
    <w:p>
      <w:pPr>
        <w:pStyle w:val="FirstParagraph"/>
      </w:pPr>
      <w:r>
        <w:t xml:space="preserve">韦伯国家社会学和马克思国家理论均涉及国家自主性问题；但国家自主性作为独立分析概念在新国家主义之前尚未系统化。</w:t>
      </w:r>
    </w:p>
    <w:bookmarkEnd w:id="1246"/>
    <w:bookmarkStart w:id="1247" w:name="t2-经典表述-341"/>
    <w:p>
      <w:pPr>
        <w:pStyle w:val="Heading5"/>
      </w:pPr>
      <w:r>
        <w:t xml:space="preserve">T2 经典表述</w:t>
      </w:r>
    </w:p>
    <w:p>
      <w:pPr>
        <w:pStyle w:val="FirstParagraph"/>
      </w:pPr>
      <w:r>
        <w:t xml:space="preserve">斯考切波《国家与社会革命》(1979)系统提出国家自主性概念：国家不是阶级统治的简单工具，而是具有自身利益和组织逻辑的行动者；国家自主性在革命情境中尤为显著——国家为维护自身存续可能采取与支配阶级利益相悖的行动。</w:t>
      </w:r>
    </w:p>
    <w:bookmarkEnd w:id="1247"/>
    <w:bookmarkStart w:id="1248" w:name="t3-争辩与阐发-341"/>
    <w:p>
      <w:pPr>
        <w:pStyle w:val="Heading5"/>
      </w:pPr>
      <w:r>
        <w:t xml:space="preserve">T3 争辩与阐发</w:t>
      </w:r>
    </w:p>
    <w:p>
      <w:pPr>
        <w:pStyle w:val="FirstParagraph"/>
      </w:pPr>
      <w:r>
        <w:t xml:space="preserve">国家自主性概念引发'国家中心论'vs.'社会中心论'之争：批评指出国家自主性可能过度去语境化，忽视社会力量对国家的塑造；埃文斯提出'嵌入性自主'调和二者——有效国家自主性需要社会嵌入。</w:t>
      </w:r>
    </w:p>
    <w:bookmarkEnd w:id="1248"/>
    <w:bookmarkStart w:id="1249" w:name="t4-当代发展-341"/>
    <w:p>
      <w:pPr>
        <w:pStyle w:val="Heading5"/>
      </w:pPr>
      <w:r>
        <w:t xml:space="preserve">T4 当代发展</w:t>
      </w:r>
    </w:p>
    <w:p>
      <w:pPr>
        <w:pStyle w:val="FirstParagraph"/>
      </w:pPr>
      <w:r>
        <w:t xml:space="preserve">发展中国家国家自主性研究深化：中国'发展型国家'分析涉及国家自主性与经济赶超的关系；新自由主义改革对国家自主性的侵蚀成为全球议题；但疫情应对显示国家自主性的恢复潜力。</w:t>
      </w:r>
    </w:p>
    <w:bookmarkEnd w:id="1249"/>
    <w:bookmarkEnd w:id="1250"/>
    <w:bookmarkStart w:id="1255" w:name="c342-路径依赖path-dependence"/>
    <w:p>
      <w:pPr>
        <w:pStyle w:val="Heading4"/>
      </w:pPr>
      <w:r>
        <w:t xml:space="preserve">C342 路径依赖（Path Dependence）</w:t>
      </w:r>
    </w:p>
    <w:bookmarkStart w:id="1251" w:name="t1-萌发期-342"/>
    <w:p>
      <w:pPr>
        <w:pStyle w:val="Heading5"/>
      </w:pPr>
      <w:r>
        <w:t xml:space="preserve">T1 萌发期</w:t>
      </w:r>
    </w:p>
    <w:p>
      <w:pPr>
        <w:pStyle w:val="FirstParagraph"/>
      </w:pPr>
      <w:r>
        <w:t xml:space="preserve">保罗·大卫技术锁定分析(1975)和经济学中的递增报酬理论为路径依赖奠定基础；但社会学意义上的路径依赖尚待发展。</w:t>
      </w:r>
    </w:p>
    <w:bookmarkEnd w:id="1251"/>
    <w:bookmarkStart w:id="1252" w:name="t2-经典表述-342"/>
    <w:p>
      <w:pPr>
        <w:pStyle w:val="Heading5"/>
      </w:pPr>
      <w:r>
        <w:t xml:space="preserve">T2 经典表述</w:t>
      </w:r>
    </w:p>
    <w:p>
      <w:pPr>
        <w:pStyle w:val="FirstParagraph"/>
      </w:pPr>
      <w:r>
        <w:t xml:space="preserve">马奥尼(2000)系统提出社会学路径依赖概念：路径依赖是自我强化序列，初始事件的选择锁定后续发展轨道，即使替代路径更优也难以转换；制度路径依赖解释了制度惯性和次优制度的持续。</w:t>
      </w:r>
    </w:p>
    <w:bookmarkEnd w:id="1252"/>
    <w:bookmarkStart w:id="1253" w:name="t3-争辩与阐发-342"/>
    <w:p>
      <w:pPr>
        <w:pStyle w:val="Heading5"/>
      </w:pPr>
      <w:r>
        <w:t xml:space="preserve">T3 争辩与阐发</w:t>
      </w:r>
    </w:p>
    <w:p>
      <w:pPr>
        <w:pStyle w:val="FirstParagraph"/>
      </w:pPr>
      <w:r>
        <w:t xml:space="preserve">路径依赖引发理论争论：批评指出概念可能过度决定论，忽视行动者的路径偏离能力；西伦提出'制度层叠'修正路径依赖——新制度叠加旧制度而非替代，解释渐进变迁；马奥尼区分自我强化序列与反应序列两种路径依赖模式。</w:t>
      </w:r>
    </w:p>
    <w:bookmarkEnd w:id="1253"/>
    <w:bookmarkStart w:id="1254" w:name="t4-当代发展-342"/>
    <w:p>
      <w:pPr>
        <w:pStyle w:val="Heading5"/>
      </w:pPr>
      <w:r>
        <w:t xml:space="preserve">T4 当代发展</w:t>
      </w:r>
    </w:p>
    <w:p>
      <w:pPr>
        <w:pStyle w:val="FirstParagraph"/>
      </w:pPr>
      <w:r>
        <w:t xml:space="preserve">路径依赖在数字化转型中获得新意义：技术标准锁定、平台生态锁定、算法路径依赖成为新议题；但数字技术也降低转换成本，使路径偏离更容易；路径依赖与政策学习的结合成为发展研究新方向。</w:t>
      </w:r>
    </w:p>
    <w:bookmarkEnd w:id="1254"/>
    <w:bookmarkEnd w:id="1255"/>
    <w:bookmarkStart w:id="1260" w:name="c343-关键节点critical-junctures"/>
    <w:p>
      <w:pPr>
        <w:pStyle w:val="Heading4"/>
      </w:pPr>
      <w:r>
        <w:t xml:space="preserve">C343 关键节点（Critical Junctures）</w:t>
      </w:r>
    </w:p>
    <w:bookmarkStart w:id="1256" w:name="t1-萌发期-343"/>
    <w:p>
      <w:pPr>
        <w:pStyle w:val="Heading5"/>
      </w:pPr>
      <w:r>
        <w:t xml:space="preserve">T1 萌发期</w:t>
      </w:r>
    </w:p>
    <w:p>
      <w:pPr>
        <w:pStyle w:val="FirstParagraph"/>
      </w:pPr>
      <w:r>
        <w:t xml:space="preserve">历史制度主义中的'关键选举'概念和经济学中的'分支点'分析为关键节点奠定基础；但社会学系统的关键节点理论尚待发展。</w:t>
      </w:r>
    </w:p>
    <w:bookmarkEnd w:id="1256"/>
    <w:bookmarkStart w:id="1257" w:name="t2-经典表述-343"/>
    <w:p>
      <w:pPr>
        <w:pStyle w:val="Heading5"/>
      </w:pPr>
      <w:r>
        <w:t xml:space="preserve">T2 经典表述</w:t>
      </w:r>
    </w:p>
    <w:p>
      <w:pPr>
        <w:pStyle w:val="FirstParagraph"/>
      </w:pPr>
      <w:r>
        <w:t xml:space="preserve">卡波奇(2001)与马奥尼(2001)系统提出关键节点概念：关键节点是历史中短暂的制度选择开放期，随后的路径依赖锁定这些选择产生的后果；关键节点的特征是选择范围广、选择后果持久、选择不可逆。</w:t>
      </w:r>
    </w:p>
    <w:bookmarkEnd w:id="1257"/>
    <w:bookmarkStart w:id="1258" w:name="t3-争辩与阐发-343"/>
    <w:p>
      <w:pPr>
        <w:pStyle w:val="Heading5"/>
      </w:pPr>
      <w:r>
        <w:t xml:space="preserve">T3 争辩与阐发</w:t>
      </w:r>
    </w:p>
    <w:p>
      <w:pPr>
        <w:pStyle w:val="FirstParagraph"/>
      </w:pPr>
      <w:r>
        <w:t xml:space="preserve">关键节点的界定标准引发方法论争论：何种事件算'关键'？批评指出'关键节点'概念可能过度回溯性——事后看来关键的事件在当下可能并不显著；索伦森提出'渐进转型'替代关键节点的断裂模型。</w:t>
      </w:r>
    </w:p>
    <w:bookmarkEnd w:id="1258"/>
    <w:bookmarkStart w:id="1259" w:name="t4-当代发展-343"/>
    <w:p>
      <w:pPr>
        <w:pStyle w:val="Heading5"/>
      </w:pPr>
      <w:r>
        <w:t xml:space="preserve">T4 当代发展</w:t>
      </w:r>
    </w:p>
    <w:p>
      <w:pPr>
        <w:pStyle w:val="FirstParagraph"/>
      </w:pPr>
      <w:r>
        <w:t xml:space="preserve">关键节点在当代大变局中获新意义：COVID-19是否构成制度变迁的关键节点？气候变化的关键节点分析；关键节点与'可能性空间'概念的结合揭示结构约束下的有限选择。</w:t>
      </w:r>
    </w:p>
    <w:bookmarkEnd w:id="1259"/>
    <w:bookmarkEnd w:id="1260"/>
    <w:bookmarkStart w:id="2658" w:name="c344-war-made-states"/>
    <w:p>
      <w:pPr>
        <w:pStyle w:val="Heading4"/>
      </w:pPr>
      <w:r>
        <w:t xml:space="preserve">C344 战争驱动国家形成（War-Made States）</w:t>
      </w:r>
    </w:p>
    <w:bookmarkStart w:id="2659" w:name="t1-萌发期-344"/>
    <w:p>
      <w:pPr>
        <w:pStyle w:val="Heading5"/>
      </w:pPr>
      <w:r>
        <w:t xml:space="preserve">T1 萌发期</w:t>
      </w:r>
    </w:p>
    <w:p>
      <w:pPr>
        <w:pStyle w:val="FirstParagraph"/>
      </w:pPr>
      <w:r>
        <w:t xml:space="preserve">战争驱动国家形成的思想渊源可追溯至韦伯对国家暴力垄断的分析与马克思关于国家作为阶级统治工具的论述。赫希曼对国家权力的历史分析、欣茨对欧洲国家形成的比较研究，以及军事史家德尔布吕克对战争与国家关系的研究，均构成重要的理论前史。</w:t>
      </w:r>
    </w:p>
    <w:bookmarkEnd w:id="2659"/>
    <w:bookmarkStart w:id="2660" w:name="t2-经典表述-344"/>
    <w:p>
      <w:pPr>
        <w:pStyle w:val="Heading5"/>
      </w:pPr>
      <w:r>
        <w:t xml:space="preserve">T2 经典表述</w:t>
      </w:r>
    </w:p>
    <w:p>
      <w:pPr>
        <w:pStyle w:val="FirstParagraph"/>
      </w:pPr>
      <w:r>
        <w:t xml:space="preserve">蒂利在1990年《强制、资本与欧洲国家》中提出著名论断“战争制造国家，国家制造战争”，论证欧洲国家的形成本质上是战争驱动的过程：频繁的军事竞争迫使统治者建立税收与行政机构，这些机构逐渐制度化，构成了现代国家的组织骨架。</w:t>
      </w:r>
    </w:p>
    <w:bookmarkEnd w:id="2660"/>
    <w:bookmarkStart w:id="2661" w:name="t3-争辩与阐发-344"/>
    <w:p>
      <w:pPr>
        <w:pStyle w:val="Heading5"/>
      </w:pPr>
      <w:r>
        <w:t xml:space="preserve">T3 争辩与阐发</w:t>
      </w:r>
    </w:p>
    <w:p>
      <w:pPr>
        <w:pStyle w:val="FirstParagraph"/>
      </w:pPr>
      <w:r>
        <w:t xml:space="preserve">战争驱动国家形成论引发了广泛争论：曼批评蒂利对意识形态与规范性权力的忽视，斯普罗特强调文化因素在国家形成中的作用，而埃特曼则区分了不同类型的战争对不同国家形态的差异化影响。批评者还质疑该论断在非欧洲语境中的适用性。</w:t>
      </w:r>
    </w:p>
    <w:bookmarkEnd w:id="2661"/>
    <w:bookmarkStart w:id="2662" w:name="t4-当代发展-344"/>
    <w:p>
      <w:pPr>
        <w:pStyle w:val="Heading5"/>
      </w:pPr>
      <w:r>
        <w:t xml:space="preserve">T4 当代发展</w:t>
      </w:r>
    </w:p>
    <w:p>
      <w:pPr>
        <w:pStyle w:val="FirstParagraph"/>
      </w:pPr>
      <w:r>
        <w:t xml:space="preserve">21世纪以来，战争驱动国家形成论被拓展至非西方语境与新型安全威胁。中东战争与国家碎片化的关系、中国历史上战争与国家形成的不同路径、网络战与数字监控如何重塑国家强制能力，以及失败国家与内战的新形态，构成了当前讨论的核心议题。</w:t>
      </w:r>
    </w:p>
    <w:bookmarkEnd w:id="2662"/>
    <w:bookmarkEnd w:id="2658"/>
    <w:bookmarkStart w:id="2663" w:name="c345-social-revolutions"/>
    <w:p>
      <w:pPr>
        <w:pStyle w:val="Heading4"/>
      </w:pPr>
      <w:r>
        <w:t xml:space="preserve">C345 社会革命（Social Revolutions）</w:t>
      </w:r>
    </w:p>
    <w:bookmarkStart w:id="2664" w:name="t1-萌发期-345"/>
    <w:p>
      <w:pPr>
        <w:pStyle w:val="Heading5"/>
      </w:pPr>
      <w:r>
        <w:t xml:space="preserve">T1 萌发期</w:t>
      </w:r>
    </w:p>
    <w:p>
      <w:pPr>
        <w:pStyle w:val="FirstParagraph"/>
      </w:pPr>
      <w:r>
        <w:t xml:space="preserve">社会革命的思想渊源来自马克思关于阶级革命的论述与托克维尔对旧制度与大革命的经典分析。列宁对革命条件的理论化、摩尔关于民主与专制的比较历史研究，以及托洛茨基的不断革命论，为理解革命的社会条件与历史意义提供了丰富的思想资源。</w:t>
      </w:r>
    </w:p>
    <w:bookmarkEnd w:id="2664"/>
    <w:bookmarkStart w:id="2665" w:name="t2-经典表述-345"/>
    <w:p>
      <w:pPr>
        <w:pStyle w:val="Heading5"/>
      </w:pPr>
      <w:r>
        <w:t xml:space="preserve">T2 经典表述</w:t>
      </w:r>
    </w:p>
    <w:p>
      <w:pPr>
        <w:pStyle w:val="FirstParagraph"/>
      </w:pPr>
      <w:r>
        <w:t xml:space="preserve">斯克波尔在1979年《国家与社会革命》中提出结构主义革命理论，论证社会革命并非意志行动的结果，而是国家结构崩溃、农民起义与国际军事压力三重结构性条件交汇的产物。她以法国、俄国与中国革命为案例，强调国家的自主性与国际体系的关键作用。</w:t>
      </w:r>
    </w:p>
    <w:bookmarkEnd w:id="2665"/>
    <w:bookmarkStart w:id="2666" w:name="t3-争辩与阐发-345"/>
    <w:p>
      <w:pPr>
        <w:pStyle w:val="Heading5"/>
      </w:pPr>
      <w:r>
        <w:t xml:space="preserve">T3 争辩与阐发</w:t>
      </w:r>
    </w:p>
    <w:p>
      <w:pPr>
        <w:pStyle w:val="FirstParagraph"/>
      </w:pPr>
      <w:r>
        <w:t xml:space="preserve">斯克波尔的结构主义革命理论引发了持久争论：戈德斯通批评其忽视了人口压力因素，西达威与马赫批评其排除了行动者的意向性，而斯考切波本人则坚持结构性分析的优越性。与斯考切波对话的还有蒂利的资源动员理论、斯科特的道义经济学等竞争性框架。</w:t>
      </w:r>
    </w:p>
    <w:bookmarkEnd w:id="2666"/>
    <w:bookmarkStart w:id="2667" w:name="t4-当代发展-345"/>
    <w:p>
      <w:pPr>
        <w:pStyle w:val="Heading5"/>
      </w:pPr>
      <w:r>
        <w:t xml:space="preserve">T4 当代发展</w:t>
      </w:r>
    </w:p>
    <w:p>
      <w:pPr>
        <w:pStyle w:val="FirstParagraph"/>
      </w:pPr>
      <w:r>
        <w:t xml:space="preserve">21世纪以来，社会革命研究在阿拉伯之春与颜色革命的启发下获得新方向。社交媒体对革命动员的影响、非暴力抵抗与暴力革命的比较、生态危机作为革命触发因素的新角色，以及斯克波尔结构框架在信息时代的修正，构成了当前讨论的前沿。</w:t>
      </w:r>
    </w:p>
    <w:bookmarkEnd w:id="2667"/>
    <w:bookmarkEnd w:id="2663"/>
    <w:bookmarkStart w:id="2668" w:name="c346-state-structures"/>
    <w:p>
      <w:pPr>
        <w:pStyle w:val="Heading4"/>
      </w:pPr>
      <w:r>
        <w:t xml:space="preserve">C346 国家结构（State Structures）</w:t>
      </w:r>
    </w:p>
    <w:bookmarkStart w:id="2669" w:name="t1-萌发期-346"/>
    <w:p>
      <w:pPr>
        <w:pStyle w:val="Heading5"/>
      </w:pPr>
      <w:r>
        <w:t xml:space="preserve">T1 萌发期</w:t>
      </w:r>
    </w:p>
    <w:p>
      <w:pPr>
        <w:pStyle w:val="FirstParagraph"/>
      </w:pPr>
      <w:r>
        <w:t xml:space="preserve">国家结构的分析传统源自马克思对国家作为阶级统治工具的论述与韦伯对官僚制与合法性类型的经典分析。孟德斯鸠对政体的分类、黑格尔对国家的哲学建构，为理解国家的组织形态提供了早期概念框架，但尚未从社会结构角度加以系统分析。</w:t>
      </w:r>
    </w:p>
    <w:bookmarkEnd w:id="2669"/>
    <w:bookmarkStart w:id="2670" w:name="t2-经典表述-346"/>
    <w:p>
      <w:pPr>
        <w:pStyle w:val="Heading5"/>
      </w:pPr>
      <w:r>
        <w:t xml:space="preserve">T2 经典表述</w:t>
      </w:r>
    </w:p>
    <w:p>
      <w:pPr>
        <w:pStyle w:val="FirstParagraph"/>
      </w:pPr>
      <w:r>
        <w:t xml:space="preserve">斯克波尔在1979年《国家与社会革命》中将国家结构作为核心分析变量，论证国家不仅是阶级利益的工具，而是具有自主性的组织实体，其结构特征——行政能力、军事力量与社会渗透程度——决定了国家应对危机的能力差异，从而影响了革命的走向。</w:t>
      </w:r>
    </w:p>
    <w:bookmarkEnd w:id="2670"/>
    <w:bookmarkStart w:id="2671" w:name="t3-争辩与阐发-346"/>
    <w:p>
      <w:pPr>
        <w:pStyle w:val="Heading5"/>
      </w:pPr>
      <w:r>
        <w:t xml:space="preserve">T3 争辩与阐发</w:t>
      </w:r>
    </w:p>
    <w:p>
      <w:pPr>
        <w:pStyle w:val="FirstParagraph"/>
      </w:pPr>
      <w:r>
        <w:t xml:space="preserve">国家结构概念在1980-1990年代引发了关于国家自主性的重大争论：斯克波尔的“把国家找回来”纲领推动了比较政治学的方法论转变，米格达尔批评其过度强调国家能力而忽视社会抵抗，而曼则通过专断权力与基础权力的区分细化了国家结构的分析维度。</w:t>
      </w:r>
    </w:p>
    <w:bookmarkEnd w:id="2671"/>
    <w:bookmarkStart w:id="2672" w:name="t4-当代发展-346"/>
    <w:p>
      <w:pPr>
        <w:pStyle w:val="Heading5"/>
      </w:pPr>
      <w:r>
        <w:t xml:space="preserve">T4 当代发展</w:t>
      </w:r>
    </w:p>
    <w:p>
      <w:pPr>
        <w:pStyle w:val="FirstParagraph"/>
      </w:pPr>
      <w:r>
        <w:t xml:space="preserve">21世纪以来，国家结构分析在治理转型与数字国家背景下获得更新。网络化治理对国家科层结构的挑战、数字技术对国家基础权力的增强、威权国家的韧性结构，以及新冠疫情期间国家结构差异导致的治理效能差距，成为当前研究的重要议题。</w:t>
      </w:r>
    </w:p>
    <w:bookmarkEnd w:id="2672"/>
    <w:bookmarkEnd w:id="2668"/>
    <w:bookmarkStart w:id="2673" w:name="c347-despoticinfrastructural-power"/>
    <w:p>
      <w:pPr>
        <w:pStyle w:val="Heading4"/>
      </w:pPr>
      <w:r>
        <w:t xml:space="preserve">C347 专断权力与基础权力（Despotic/Infrastructural Power）</w:t>
      </w:r>
    </w:p>
    <w:bookmarkStart w:id="2674" w:name="t1-萌发期-347"/>
    <w:p>
      <w:pPr>
        <w:pStyle w:val="Heading5"/>
      </w:pPr>
      <w:r>
        <w:t xml:space="preserve">T1 萌发期</w:t>
      </w:r>
    </w:p>
    <w:p>
      <w:pPr>
        <w:pStyle w:val="FirstParagraph"/>
      </w:pPr>
      <w:r>
        <w:t xml:space="preserve">专断权力与基础权力的区分可追溯至韦伯对传统型权威与法理型权威的类型学分析，以及马克思对国家暴力镇压功能与社会管理功能的区分。埃利亚斯对文明进程中暴力垄断与税收垄断的分析也为这一区分提供了历史社会学基础。</w:t>
      </w:r>
    </w:p>
    <w:bookmarkEnd w:id="2674"/>
    <w:bookmarkStart w:id="2675" w:name="t2-经典表述-347"/>
    <w:p>
      <w:pPr>
        <w:pStyle w:val="Heading5"/>
      </w:pPr>
      <w:r>
        <w:t xml:space="preserve">T2 经典表述</w:t>
      </w:r>
    </w:p>
    <w:p>
      <w:pPr>
        <w:pStyle w:val="FirstParagraph"/>
      </w:pPr>
      <w:r>
        <w:t xml:space="preserve">曼在1984年《国家的自主性权力》中提出专断权力与基础权力的经典区分：专断权力指国家精英无需与民间社会协商即可行动的权力，基础权力指国家渗透社会并实施决策的后勤能力。这一区分颠覆了“专制=强大”的常识，论证现代民主国家的基础权力远超历史专制国家。</w:t>
      </w:r>
    </w:p>
    <w:bookmarkEnd w:id="2675"/>
    <w:bookmarkStart w:id="2676" w:name="t3-争辩与阐发-347"/>
    <w:p>
      <w:pPr>
        <w:pStyle w:val="Heading5"/>
      </w:pPr>
      <w:r>
        <w:t xml:space="preserve">T3 争辩与阐发</w:t>
      </w:r>
    </w:p>
    <w:p>
      <w:pPr>
        <w:pStyle w:val="FirstParagraph"/>
      </w:pPr>
      <w:r>
        <w:t xml:space="preserve">专断权力与基础权力的区分引发了广泛的理论争论：曼本人承认两类权力可交叉组合，批评者质疑基础权力是否总是中性的——它也可用于社会控制。奥唐奈将此区分用于分析拉美官僚威权主义，而王绍光则将其应用于中国国家的渗透能力分析。</w:t>
      </w:r>
    </w:p>
    <w:bookmarkEnd w:id="2676"/>
    <w:bookmarkStart w:id="2677" w:name="t4-当代发展-347"/>
    <w:p>
      <w:pPr>
        <w:pStyle w:val="Heading5"/>
      </w:pPr>
      <w:r>
        <w:t xml:space="preserve">T4 当代发展</w:t>
      </w:r>
    </w:p>
    <w:p>
      <w:pPr>
        <w:pStyle w:val="FirstParagraph"/>
      </w:pPr>
      <w:r>
        <w:t xml:space="preserve">21世纪以来，专断权力与基础权力的分析框架在数字监控与全球治理背景下获得新应用。数字技术极大增强了国家的基础权力，同时某些威权国家发展出“数字专断权力”；而全球公共卫生危机中国家基础权力的跨国差异引发了关于治理效能的广泛比较。</w:t>
      </w:r>
    </w:p>
    <w:bookmarkEnd w:id="2677"/>
    <w:bookmarkEnd w:id="2673"/>
    <w:bookmarkStart w:id="2678" w:name="c348-infrastructural-power"/>
    <w:p>
      <w:pPr>
        <w:pStyle w:val="Heading4"/>
      </w:pPr>
      <w:r>
        <w:t xml:space="preserve">C348 基础权力（Infrastructural Power）</w:t>
      </w:r>
    </w:p>
    <w:bookmarkStart w:id="2679" w:name="t1-萌发期-348"/>
    <w:p>
      <w:pPr>
        <w:pStyle w:val="Heading5"/>
      </w:pPr>
      <w:r>
        <w:t xml:space="preserve">T1 萌发期</w:t>
      </w:r>
    </w:p>
    <w:p>
      <w:pPr>
        <w:pStyle w:val="FirstParagraph"/>
      </w:pPr>
      <w:r>
        <w:t xml:space="preserve">基础权力的思想基础来自韦伯对法理型权威与官僚制的分析，以及马克思对国家社会管理功能的论述。埃利亚斯对国家垄断暴力与税收的历史分析，以及蒂利对国家行政渗透过程的考察，为理解国家渗透社会并实施决策的能力提供了概念准备。</w:t>
      </w:r>
    </w:p>
    <w:bookmarkEnd w:id="2679"/>
    <w:bookmarkStart w:id="2680" w:name="t2-经典表述-348"/>
    <w:p>
      <w:pPr>
        <w:pStyle w:val="Heading5"/>
      </w:pPr>
      <w:r>
        <w:t xml:space="preserve">T2 经典表述</w:t>
      </w:r>
    </w:p>
    <w:p>
      <w:pPr>
        <w:pStyle w:val="FirstParagraph"/>
      </w:pPr>
      <w:r>
        <w:t xml:space="preserve">曼在1984年《国家的自主性权力》中将基础权力定义为国家渗透社会领地并在其中实施决策的后勤能力，与专断权力形成对照。他论证现代国家的基础权力远超历史国家，这构成了国家权力从专断向基础的历史转型，是现代性的核心特征。</w:t>
      </w:r>
    </w:p>
    <w:bookmarkEnd w:id="2680"/>
    <w:bookmarkStart w:id="2681" w:name="t3-争辩与阐发-348"/>
    <w:p>
      <w:pPr>
        <w:pStyle w:val="Heading5"/>
      </w:pPr>
      <w:r>
        <w:t xml:space="preserve">T3 争辩与阐发</w:t>
      </w:r>
    </w:p>
    <w:p>
      <w:pPr>
        <w:pStyle w:val="FirstParagraph"/>
      </w:pPr>
      <w:r>
        <w:t xml:space="preserve">基础权力概念在1990年代得到进一步细化与发展：曼区分了基础权力的不同维度，后续研究者将其应用于福利国家、殖民国家与发展中国家的比较分析。索伦森将基础权力与国家能力联系起来，而批评者则指出基础权力的阴暗面——高效的社会控制。</w:t>
      </w:r>
    </w:p>
    <w:bookmarkEnd w:id="2681"/>
    <w:bookmarkStart w:id="2682" w:name="t4-当代发展-348"/>
    <w:p>
      <w:pPr>
        <w:pStyle w:val="Heading5"/>
      </w:pPr>
      <w:r>
        <w:t xml:space="preserve">T4 当代发展</w:t>
      </w:r>
    </w:p>
    <w:p>
      <w:pPr>
        <w:pStyle w:val="FirstParagraph"/>
      </w:pPr>
      <w:r>
        <w:t xml:space="preserve">21世纪以来，基础权力研究在数字治理与国家能力领域获得新方向。数字技术极大增强了国家的基础权力——从人口登记到健康码追踪，使国家渗透社会的能力达到前所未有的程度。同时，基础权力的不平等分配成为全球治理差异的核心解释变量。</w:t>
      </w:r>
    </w:p>
    <w:bookmarkEnd w:id="2682"/>
    <w:bookmarkEnd w:id="2678"/>
    <w:bookmarkStart w:id="2683" w:name="c349-coercion-and-capital"/>
    <w:p>
      <w:pPr>
        <w:pStyle w:val="Heading4"/>
      </w:pPr>
      <w:r>
        <w:t xml:space="preserve">C349 资本强制（Coercion and Capital）</w:t>
      </w:r>
    </w:p>
    <w:bookmarkStart w:id="2684" w:name="t1-萌发期-349"/>
    <w:p>
      <w:pPr>
        <w:pStyle w:val="Heading5"/>
      </w:pPr>
      <w:r>
        <w:t xml:space="preserve">T1 萌发期</w:t>
      </w:r>
    </w:p>
    <w:p>
      <w:pPr>
        <w:pStyle w:val="FirstParagraph"/>
      </w:pPr>
      <w:r>
        <w:t xml:space="preserve">资本与强制的关系分析可追溯至马克思对资本积累与暴力关系的论述及韦伯对国家暴力垄断的分析。佩里·安德森对绝对主义国家的研究从历史角度分析了封建主义向资本主义的过渡中强制与资本关系的转变，为这一概念提供了重要思想资源。</w:t>
      </w:r>
    </w:p>
    <w:bookmarkEnd w:id="2684"/>
    <w:bookmarkStart w:id="2685" w:name="t2-经典表述-349"/>
    <w:p>
      <w:pPr>
        <w:pStyle w:val="Heading5"/>
      </w:pPr>
      <w:r>
        <w:t xml:space="preserve">T2 经典表述</w:t>
      </w:r>
    </w:p>
    <w:p>
      <w:pPr>
        <w:pStyle w:val="FirstParagraph"/>
      </w:pPr>
      <w:r>
        <w:t xml:space="preserve">蒂利在1990年《强制、资本与欧洲国家》中将资本与强制视为国家形成的双重逻辑，论证不同地区资本积累与强制组织的关系模式——资本密集型、强制密集型与资本化强制型——决定了国家形态的分化路径。</w:t>
      </w:r>
    </w:p>
    <w:bookmarkEnd w:id="2685"/>
    <w:bookmarkStart w:id="2686" w:name="t3-争辩与阐发-349"/>
    <w:p>
      <w:pPr>
        <w:pStyle w:val="Heading5"/>
      </w:pPr>
      <w:r>
        <w:t xml:space="preserve">T3 争辩与阐发</w:t>
      </w:r>
    </w:p>
    <w:p>
      <w:pPr>
        <w:pStyle w:val="FirstParagraph"/>
      </w:pPr>
      <w:r>
        <w:t xml:space="preserve">资本与强制的分析框架引发了关于因果权重与历史适用性的争论：批评者质疑蒂利是否过度强调资本与强制而忽视意识形态，曼认为规范性权力与意识形态权力应作为独立维度纳入分析。该框架在非欧洲语境中的适用性也受到质疑。</w:t>
      </w:r>
    </w:p>
    <w:bookmarkEnd w:id="2686"/>
    <w:bookmarkStart w:id="2687" w:name="t4-当代发展-349"/>
    <w:p>
      <w:pPr>
        <w:pStyle w:val="Heading5"/>
      </w:pPr>
      <w:r>
        <w:t xml:space="preserve">T4 当代发展</w:t>
      </w:r>
    </w:p>
    <w:p>
      <w:pPr>
        <w:pStyle w:val="FirstParagraph"/>
      </w:pPr>
      <w:r>
        <w:t xml:space="preserve">21世纪以来，资本与强制的分析框架在数字资本主义与安全国家背景下获得新阐释。科技巨头的资本权力与国家强制权力的纠缠共生、监控资本主义中数据资本与国家安全的交汇，以及军事工业复合体在反恐战争中的新形态，使资本与强制的关系更为复杂。</w:t>
      </w:r>
    </w:p>
    <w:bookmarkEnd w:id="2687"/>
    <w:bookmarkEnd w:id="2683"/>
    <w:bookmarkStart w:id="2688" w:name="c350-institutional-legacy"/>
    <w:p>
      <w:pPr>
        <w:pStyle w:val="Heading4"/>
      </w:pPr>
      <w:r>
        <w:t xml:space="preserve">C350 制度遗产（Institutional Legacy）</w:t>
      </w:r>
    </w:p>
    <w:bookmarkStart w:id="2689" w:name="t1-萌发期-350"/>
    <w:p>
      <w:pPr>
        <w:pStyle w:val="Heading5"/>
      </w:pPr>
      <w:r>
        <w:t xml:space="preserve">T1 萌发期</w:t>
      </w:r>
    </w:p>
    <w:p>
      <w:pPr>
        <w:pStyle w:val="FirstParagraph"/>
      </w:pPr>
      <w:r>
        <w:t xml:space="preserve">制度遗产的思想根源可追溯至涂尔干对集体表象持续性的强调与韦伯对传统惯性力量的分析。马克思关于人们创造历史但不在自己选择的条件下创造的论述，为理解制度遗产对行为选择的制约提供了经典表述。早期制度经济学家凡勃伦对制度惯性的论述也构成了重要背景。</w:t>
      </w:r>
    </w:p>
    <w:bookmarkEnd w:id="2689"/>
    <w:bookmarkStart w:id="2690" w:name="t2-经典表述-350"/>
    <w:p>
      <w:pPr>
        <w:pStyle w:val="Heading5"/>
      </w:pPr>
      <w:r>
        <w:t xml:space="preserve">T2 经典表述</w:t>
      </w:r>
    </w:p>
    <w:p>
      <w:pPr>
        <w:pStyle w:val="FirstParagraph"/>
      </w:pPr>
      <w:r>
        <w:t xml:space="preserve">马奥尼在2000年《路径依赖》一文中将制度遗产定义为历史制度选择在后续时期持续发挥的因果效应，论证早期制度选择通过自我强化机制产生锁定效应，使后来的发展路径受到制度遗产的深刻制约，即使最初的选择条件已不复存在。</w:t>
      </w:r>
    </w:p>
    <w:bookmarkEnd w:id="2690"/>
    <w:bookmarkStart w:id="2691" w:name="t3-争辩与阐发-350"/>
    <w:p>
      <w:pPr>
        <w:pStyle w:val="Heading5"/>
      </w:pPr>
      <w:r>
        <w:t xml:space="preserve">T3 争辩与阐发</w:t>
      </w:r>
    </w:p>
    <w:p>
      <w:pPr>
        <w:pStyle w:val="FirstParagraph"/>
      </w:pPr>
      <w:r>
        <w:t xml:space="preserve">制度遗产概念引发了关于决定论与可能性的争论：批评者担心制度遗产分析导致历史决定论，忽视行动者在关键时刻改变路径的能力。马奥尼则区分了制度遗产与路径依赖，强调制度遗产并不意味着必然性，而是约束条件下的概率分布。</w:t>
      </w:r>
    </w:p>
    <w:bookmarkEnd w:id="2691"/>
    <w:bookmarkStart w:id="2692" w:name="t4-当代发展-350"/>
    <w:p>
      <w:pPr>
        <w:pStyle w:val="Heading5"/>
      </w:pPr>
      <w:r>
        <w:t xml:space="preserve">T4 当代发展</w:t>
      </w:r>
    </w:p>
    <w:p>
      <w:pPr>
        <w:pStyle w:val="FirstParagraph"/>
      </w:pPr>
      <w:r>
        <w:t xml:space="preserve">21世纪以来，制度遗产分析在殖民遗产与发展中国家的比较研究中获得广泛应用。殖民法律制度对当代治理的持续影响、社会主义转型国家的制度惯性、以及新冠疫情暴露的公共卫生制度遗产差异，成为当前研究的核心议题。</w:t>
      </w:r>
    </w:p>
    <w:bookmarkEnd w:id="2692"/>
    <w:bookmarkEnd w:id="2688"/>
    <w:bookmarkStart w:id="2693" w:name="c351-initial-conditions"/>
    <w:p>
      <w:pPr>
        <w:pStyle w:val="Heading4"/>
      </w:pPr>
      <w:r>
        <w:t xml:space="preserve">C351 初始条件（Initial Conditions）</w:t>
      </w:r>
    </w:p>
    <w:bookmarkStart w:id="2694" w:name="t1-萌发期-351"/>
    <w:p>
      <w:pPr>
        <w:pStyle w:val="Heading5"/>
      </w:pPr>
      <w:r>
        <w:t xml:space="preserve">T1 萌发期</w:t>
      </w:r>
    </w:p>
    <w:p>
      <w:pPr>
        <w:pStyle w:val="FirstParagraph"/>
      </w:pPr>
      <w:r>
        <w:t xml:space="preserve">初始条件的思想渊源来自自然科学中的混沌理论与路径依赖的数学模型。经济学中的报酬递增理论（阿瑟）为理解初始条件如何通过正反馈机制放大为长期差异提供了形式化基础。马克思关于历史起点的论述也暗示了初始条件对后续发展的制约。</w:t>
      </w:r>
    </w:p>
    <w:bookmarkEnd w:id="2694"/>
    <w:bookmarkStart w:id="2695" w:name="t2-经典表述-351"/>
    <w:p>
      <w:pPr>
        <w:pStyle w:val="Heading5"/>
      </w:pPr>
      <w:r>
        <w:t xml:space="preserve">T2 经典表述</w:t>
      </w:r>
    </w:p>
    <w:p>
      <w:pPr>
        <w:pStyle w:val="FirstParagraph"/>
      </w:pPr>
      <w:r>
        <w:t xml:space="preserve">马奥尼在2000年关于路径依赖的研究中将初始条件定义为历史过程中关键时刻的起始状态，论证初始条件的微小差异可通过自我强化机制导致长期结果的巨大分化，从而使路径依赖分析获得因果解释力：不是必然性，而是初始条件约束下的概率分布。</w:t>
      </w:r>
    </w:p>
    <w:bookmarkEnd w:id="2695"/>
    <w:bookmarkStart w:id="2696" w:name="t3-争辩与阐发-351"/>
    <w:p>
      <w:pPr>
        <w:pStyle w:val="Heading5"/>
      </w:pPr>
      <w:r>
        <w:t xml:space="preserve">T3 争辩与阐发</w:t>
      </w:r>
    </w:p>
    <w:p>
      <w:pPr>
        <w:pStyle w:val="FirstParagraph"/>
      </w:pPr>
      <w:r>
        <w:t xml:space="preserve">初始条件的分析引发了关于历史偶然性与因果确定性的争论：批评者质疑初始条件的经验识别是否可靠，以及强调初始条件是否削弱了行动者的能动性。马奥尼回应指出，初始条件分析旨在揭示结构性制约而非否定能动性，二者处于不同分析层次。</w:t>
      </w:r>
    </w:p>
    <w:bookmarkEnd w:id="2696"/>
    <w:bookmarkStart w:id="2697" w:name="t4-当代发展-351"/>
    <w:p>
      <w:pPr>
        <w:pStyle w:val="Heading5"/>
      </w:pPr>
      <w:r>
        <w:t xml:space="preserve">T4 当代发展</w:t>
      </w:r>
    </w:p>
    <w:p>
      <w:pPr>
        <w:pStyle w:val="FirstParagraph"/>
      </w:pPr>
      <w:r>
        <w:t xml:space="preserve">21世纪以来，初始条件分析在制度比较与政策研究中的应用日益广泛。不同国家民主化的初始条件差异、经济体增长的起始条件比较，以及气候变化中的临界点分析，都借鉴了初始条件如何通过正反馈机制塑造长期路径的逻辑。</w:t>
      </w:r>
    </w:p>
    <w:bookmarkEnd w:id="2697"/>
    <w:bookmarkEnd w:id="2693"/>
    <w:bookmarkStart w:id="2698" w:name="c352-reactive-sequences"/>
    <w:p>
      <w:pPr>
        <w:pStyle w:val="Heading4"/>
      </w:pPr>
      <w:r>
        <w:t xml:space="preserve">C352 反应序列（Reactive Sequences）</w:t>
      </w:r>
    </w:p>
    <w:bookmarkStart w:id="2699" w:name="t1-萌发期-352"/>
    <w:p>
      <w:pPr>
        <w:pStyle w:val="Heading5"/>
      </w:pPr>
      <w:r>
        <w:t xml:space="preserve">T1 萌发期</w:t>
      </w:r>
    </w:p>
    <w:p>
      <w:pPr>
        <w:pStyle w:val="FirstParagraph"/>
      </w:pPr>
      <w:r>
        <w:t xml:space="preserve">反应序列的思想渊源可追溯至黑格尔的辩证法中正-反-合的逻辑，以及马克思关于历史辩证发展的论述。因果链分析在哲学与历史学中有悠久传统，但尚未被系统化地纳入社会科学的因果解释框架中。</w:t>
      </w:r>
    </w:p>
    <w:bookmarkEnd w:id="2699"/>
    <w:bookmarkStart w:id="2700" w:name="t2-经典表述-352"/>
    <w:p>
      <w:pPr>
        <w:pStyle w:val="Heading5"/>
      </w:pPr>
      <w:r>
        <w:t xml:space="preserve">T2 经典表述</w:t>
      </w:r>
    </w:p>
    <w:p>
      <w:pPr>
        <w:pStyle w:val="FirstParagraph"/>
      </w:pPr>
      <w:r>
        <w:t xml:space="preserve">马奥尼在2000年关于路径依赖的研究中将反应序列定义为以因果链形式展开的事件序列，其中每个事件都是对先前事件的反应，序列的最终结果取决于整个反应链条，而非任何单一初始条件。他将其与自我强化序列对照，作为路径依赖的两种基本类型。</w:t>
      </w:r>
    </w:p>
    <w:bookmarkEnd w:id="2700"/>
    <w:bookmarkStart w:id="2701" w:name="t3-争辩与阐发-352"/>
    <w:p>
      <w:pPr>
        <w:pStyle w:val="Heading5"/>
      </w:pPr>
      <w:r>
        <w:t xml:space="preserve">T3 争辩与阐发</w:t>
      </w:r>
    </w:p>
    <w:p>
      <w:pPr>
        <w:pStyle w:val="FirstParagraph"/>
      </w:pPr>
      <w:r>
        <w:t xml:space="preserve">反应序列概念引发了方法论争论：批评者质疑反应序列与常规因果解释的区别是否仅仅是术语替换，以及反应序列如何处理反事实推理的问题。马奥尼强调反应序列的独特性在于强调事件的时间顺序与链式依赖，这是截面分析无法捕捉的。</w:t>
      </w:r>
    </w:p>
    <w:bookmarkEnd w:id="2701"/>
    <w:bookmarkStart w:id="2702" w:name="t4-当代发展-352"/>
    <w:p>
      <w:pPr>
        <w:pStyle w:val="Heading5"/>
      </w:pPr>
      <w:r>
        <w:t xml:space="preserve">T4 当代发展</w:t>
      </w:r>
    </w:p>
    <w:p>
      <w:pPr>
        <w:pStyle w:val="FirstParagraph"/>
      </w:pPr>
      <w:r>
        <w:t xml:space="preserve">21世纪以来，反应序列分析在革命研究、民主化过程与政策变迁中获得应用。阿拉伯之春的连锁反应、东欧民主转型的反应链条，以及金融危机传播的序列逻辑，都从反应序列视角获得了深入理解。该方法也为过程追踪法提供了概念基础。</w:t>
      </w:r>
    </w:p>
    <w:bookmarkEnd w:id="2702"/>
    <w:bookmarkEnd w:id="2698"/>
    <w:bookmarkStart w:id="2703" w:name="c353-self-reinforcing-sequences"/>
    <w:p>
      <w:pPr>
        <w:pStyle w:val="Heading4"/>
      </w:pPr>
      <w:r>
        <w:t xml:space="preserve">C353 自我强化序列（Self-Reinforcing Sequences）</w:t>
      </w:r>
    </w:p>
    <w:bookmarkStart w:id="2704" w:name="t1-萌发期-353"/>
    <w:p>
      <w:pPr>
        <w:pStyle w:val="Heading5"/>
      </w:pPr>
      <w:r>
        <w:t xml:space="preserve">T1 萌发期</w:t>
      </w:r>
    </w:p>
    <w:p>
      <w:pPr>
        <w:pStyle w:val="FirstParagraph"/>
      </w:pPr>
      <w:r>
        <w:t xml:space="preserve">自我强化序列的思想基础来自经济学中的报酬递增理论（阿瑟与大卫）以及生物学中的正反馈机制。马克思关于资本积累不断自我扩大的论述、韦伯对官僚制自我强化的分析，以及早期制度经济学对制度惰性的论述，都为理解自我强化过程提供了思想素材。</w:t>
      </w:r>
    </w:p>
    <w:bookmarkEnd w:id="2704"/>
    <w:bookmarkStart w:id="2705" w:name="t2-经典表述-353"/>
    <w:p>
      <w:pPr>
        <w:pStyle w:val="Heading5"/>
      </w:pPr>
      <w:r>
        <w:t xml:space="preserve">T2 经典表述</w:t>
      </w:r>
    </w:p>
    <w:p>
      <w:pPr>
        <w:pStyle w:val="FirstParagraph"/>
      </w:pPr>
      <w:r>
        <w:t xml:space="preserve">皮尔森在2004年《时间中的政治》中系统论述了自我强化序列的政治机制，包括集体行动的高固定成本、学习效应、适应效应与预期效应，论证政治制度一旦确立，便通过正反馈机制产生锁定效应，使变革成本随时间递增，从而维持制度路径的延续。</w:t>
      </w:r>
    </w:p>
    <w:bookmarkEnd w:id="2705"/>
    <w:bookmarkStart w:id="2706" w:name="t3-争辩与阐发-353"/>
    <w:p>
      <w:pPr>
        <w:pStyle w:val="Heading5"/>
      </w:pPr>
      <w:r>
        <w:t xml:space="preserve">T3 争辩与阐发</w:t>
      </w:r>
    </w:p>
    <w:p>
      <w:pPr>
        <w:pStyle w:val="FirstParagraph"/>
      </w:pPr>
      <w:r>
        <w:t xml:space="preserve">自我强化序列概念引发了关于政治变革可能性的争论：批评者担心其过度强调稳定性而忽视制度变迁，以及正反馈机制的经验验证是否充分。皮尔森回应指出自我强化不等于不可逆转，并引入关键关节概念以解释路径转变的可能性。</w:t>
      </w:r>
    </w:p>
    <w:bookmarkEnd w:id="2706"/>
    <w:bookmarkStart w:id="2707" w:name="t4-当代发展-353"/>
    <w:p>
      <w:pPr>
        <w:pStyle w:val="Heading5"/>
      </w:pPr>
      <w:r>
        <w:t xml:space="preserve">T4 当代发展</w:t>
      </w:r>
    </w:p>
    <w:p>
      <w:pPr>
        <w:pStyle w:val="FirstParagraph"/>
      </w:pPr>
      <w:r>
        <w:t xml:space="preserve">21世纪以来，自我强化序列分析在数字平台经济与制度锁定领域获得新应用。科技巨头的网络效应作为自我强化机制、选举制度的路径依赖、以及气候政策中的碳锁定效应，成为自我强化序列分析的当代前沿议题。</w:t>
      </w:r>
    </w:p>
    <w:bookmarkEnd w:id="2707"/>
    <w:bookmarkEnd w:id="2703"/>
    <w:bookmarkStart w:id="2708" w:name="c354-critical-junctures-深化"/>
    <w:p>
      <w:pPr>
        <w:pStyle w:val="Heading4"/>
      </w:pPr>
      <w:r>
        <w:t xml:space="preserve">C354 关键关节（Critical Junctures (深化)）</w:t>
      </w:r>
    </w:p>
    <w:bookmarkStart w:id="2709" w:name="t1-萌发期-354"/>
    <w:p>
      <w:pPr>
        <w:pStyle w:val="Heading5"/>
      </w:pPr>
      <w:r>
        <w:t xml:space="preserve">T1 萌发期</w:t>
      </w:r>
    </w:p>
    <w:p>
      <w:pPr>
        <w:pStyle w:val="FirstParagraph"/>
      </w:pPr>
      <w:r>
        <w:t xml:space="preserve">关键关节的思想渊源来自演化生物学中的间断平衡理论以及历史学中关于转折点的传统。早期发展社会学如列维对现代化初始条件的分析，以及格斯菲尔德关于传统与现代性的社会学研究，已暗示历史选择时刻对后续发展的重要意义。</w:t>
      </w:r>
    </w:p>
    <w:bookmarkEnd w:id="2709"/>
    <w:bookmarkStart w:id="2710" w:name="t2-经典表述-354"/>
    <w:p>
      <w:pPr>
        <w:pStyle w:val="Heading5"/>
      </w:pPr>
      <w:r>
        <w:t xml:space="preserve">T2 经典表述</w:t>
      </w:r>
    </w:p>
    <w:p>
      <w:pPr>
        <w:pStyle w:val="FirstParagraph"/>
      </w:pPr>
      <w:r>
        <w:t xml:space="preserve">卡波恰与克莱门在2007年论文中系统化了关键关节的概念与操作化方法，将关键关节定义为结构性制约相对宽松、行动者选择空间增大的历史时刻，其选择通过自我强化机制产生长期路径依赖。他们强调关键关节的分析需要明确识别反事实可能性。</w:t>
      </w:r>
    </w:p>
    <w:bookmarkEnd w:id="2710"/>
    <w:bookmarkStart w:id="2711" w:name="t3-争辩与阐发-354"/>
    <w:p>
      <w:pPr>
        <w:pStyle w:val="Heading5"/>
      </w:pPr>
      <w:r>
        <w:t xml:space="preserve">T3 争辩与阐发</w:t>
      </w:r>
    </w:p>
    <w:p>
      <w:pPr>
        <w:pStyle w:val="FirstParagraph"/>
      </w:pPr>
      <w:r>
        <w:t xml:space="preserve">关键关节概念引发了方法论争议：批评者质疑关键关节的事后识别是否流于循环论证，以及如何区分真正的关键关节与普通历史事件。卡波恰与克莱门提出了更严格的操作标准——持续时间短、选择有限、后果深远——以回应这些批评。</w:t>
      </w:r>
    </w:p>
    <w:bookmarkEnd w:id="2711"/>
    <w:bookmarkStart w:id="2712" w:name="t4-当代发展-354"/>
    <w:p>
      <w:pPr>
        <w:pStyle w:val="Heading5"/>
      </w:pPr>
      <w:r>
        <w:t xml:space="preserve">T4 当代发展</w:t>
      </w:r>
    </w:p>
    <w:p>
      <w:pPr>
        <w:pStyle w:val="FirstParagraph"/>
      </w:pPr>
      <w:r>
        <w:t xml:space="preserve">21世纪以来，关键关节分析在比较政治与历史社会学中广泛应用。2008年金融危机、新冠疫情与地缘政治变局是否构成关键关节成为研究热点，而关键关节与制度层叠、转换等渐进变迁机制的交互作用则成为方法论前沿。</w:t>
      </w:r>
    </w:p>
    <w:bookmarkEnd w:id="2712"/>
    <w:bookmarkEnd w:id="2708"/>
    <w:bookmarkStart w:id="2713" w:name="c355-historical-institutionalism"/>
    <w:p>
      <w:pPr>
        <w:pStyle w:val="Heading4"/>
      </w:pPr>
      <w:r>
        <w:t xml:space="preserve">C355 历史制度主义（Historical Institutionalism）</w:t>
      </w:r>
    </w:p>
    <w:bookmarkStart w:id="2714" w:name="t1-萌发期-355"/>
    <w:p>
      <w:pPr>
        <w:pStyle w:val="Heading5"/>
      </w:pPr>
      <w:r>
        <w:t xml:space="preserve">T1 萌发期</w:t>
      </w:r>
    </w:p>
    <w:p>
      <w:pPr>
        <w:pStyle w:val="FirstParagraph"/>
      </w:pPr>
      <w:r>
        <w:t xml:space="preserve">历史制度主义的思想先驱包括韦伯对制度理性化的历史分析、涂尔干对制度社会功能的揭示，以及早期制度政治学者如本迪克斯对权威结构的比较研究。马克思主义对制度阶级属性的分析与行为主义革命前的政治学制度传统也构成了重要的思想前史。</w:t>
      </w:r>
    </w:p>
    <w:bookmarkEnd w:id="2714"/>
    <w:bookmarkStart w:id="2715" w:name="t2-经典表述-355"/>
    <w:p>
      <w:pPr>
        <w:pStyle w:val="Heading5"/>
      </w:pPr>
      <w:r>
        <w:t xml:space="preserve">T2 经典表述</w:t>
      </w:r>
    </w:p>
    <w:p>
      <w:pPr>
        <w:pStyle w:val="FirstParagraph"/>
      </w:pPr>
      <w:r>
        <w:t xml:space="preserve">西伦在1999年与皮尔森在2004年分别确立了历史制度主义的分析纲领：西伦强调制度的政治起源与分配后果，皮尔森则将时间与顺序引入制度分析，二者共同论证制度不仅是规则集合，更是权力分配的历史产物，其时间性是理解制度变迁的核心。</w:t>
      </w:r>
    </w:p>
    <w:bookmarkEnd w:id="2715"/>
    <w:bookmarkStart w:id="2716" w:name="t3-争辩与阐发-355"/>
    <w:p>
      <w:pPr>
        <w:pStyle w:val="Heading5"/>
      </w:pPr>
      <w:r>
        <w:t xml:space="preserve">T3 争辩与阐发</w:t>
      </w:r>
    </w:p>
    <w:p>
      <w:pPr>
        <w:pStyle w:val="FirstParagraph"/>
      </w:pPr>
      <w:r>
        <w:t xml:space="preserve">历史制度主义在1990-2000年代与理性选择制度主义、社会学制度主义形成三元对话。霍尔与泰勒的经典区分奠定了这一格局，而西伦与斯坦莫将“把国家找回来”与制度分析结合，皮尔森则强调时间性是历史制度主义的独特贡献。</w:t>
      </w:r>
    </w:p>
    <w:bookmarkEnd w:id="2716"/>
    <w:bookmarkStart w:id="2717" w:name="t4-当代发展-355"/>
    <w:p>
      <w:pPr>
        <w:pStyle w:val="Heading5"/>
      </w:pPr>
      <w:r>
        <w:t xml:space="preserve">T4 当代发展</w:t>
      </w:r>
    </w:p>
    <w:p>
      <w:pPr>
        <w:pStyle w:val="FirstParagraph"/>
      </w:pPr>
      <w:r>
        <w:t xml:space="preserve">21世纪以来，历史制度主义在制度变迁机制的精细化方面取得重要进展。西伦与斯坦莫关于制度演化的类型学、马奥尼与西伦关于渐进制度变迁的理论框架，以及皮尔森关于增长联盟与反馈效应的分析，使历史制度主义成为比较政治与政策研究的主导范式之一。</w:t>
      </w:r>
    </w:p>
    <w:bookmarkEnd w:id="2717"/>
    <w:bookmarkEnd w:id="2713"/>
    <w:bookmarkStart w:id="2718" w:name="c356-gradual-institutional-change"/>
    <w:p>
      <w:pPr>
        <w:pStyle w:val="Heading4"/>
      </w:pPr>
      <w:r>
        <w:t xml:space="preserve">C356 渐进制度变迁（Gradual Institutional Change）</w:t>
      </w:r>
    </w:p>
    <w:bookmarkStart w:id="2719" w:name="t1-萌发期-356"/>
    <w:p>
      <w:pPr>
        <w:pStyle w:val="Heading5"/>
      </w:pPr>
      <w:r>
        <w:t xml:space="preserve">T1 萌发期</w:t>
      </w:r>
    </w:p>
    <w:p>
      <w:pPr>
        <w:pStyle w:val="FirstParagraph"/>
      </w:pPr>
      <w:r>
        <w:t xml:space="preserve">渐进制度变迁的思想背景是对制度变迁研究中“间断均衡”模式的反思。早期制度分析倾向于将变迁分为稳定期与剧变期，库恩的范式转换模型也强化了这一倾向。但制度演化的日常经验表明，多数制度变迁是渐进的而非革命性的。</w:t>
      </w:r>
    </w:p>
    <w:bookmarkEnd w:id="2719"/>
    <w:bookmarkStart w:id="2720" w:name="t2-经典表述-356"/>
    <w:p>
      <w:pPr>
        <w:pStyle w:val="Heading5"/>
      </w:pPr>
      <w:r>
        <w:t xml:space="preserve">T2 经典表述</w:t>
      </w:r>
    </w:p>
    <w:p>
      <w:pPr>
        <w:pStyle w:val="FirstParagraph"/>
      </w:pPr>
      <w:r>
        <w:t xml:space="preserve">西伦在2003年《制度如何演化》及相关研究中系统提出渐进制度变迁理论，论证制度变迁并非只有革命性断裂一种模式，而是可以通过层叠、转换、漂移与置换等渐进机制实现深刻转型。她强调渐进变迁可能产生与剧变相当的制度后果，但更具隐蔽性。</w:t>
      </w:r>
    </w:p>
    <w:bookmarkEnd w:id="2720"/>
    <w:bookmarkStart w:id="2721" w:name="t3-争辩与阐发-356"/>
    <w:p>
      <w:pPr>
        <w:pStyle w:val="Heading5"/>
      </w:pPr>
      <w:r>
        <w:t xml:space="preserve">T3 争辩与阐发</w:t>
      </w:r>
    </w:p>
    <w:p>
      <w:pPr>
        <w:pStyle w:val="FirstParagraph"/>
      </w:pPr>
      <w:r>
        <w:t xml:space="preserve">渐进制度变迁理论引发了关于变迁类型学的争论：斯特里克与西伦在2005年《超越延续》中进一步细化了类型学，而批评者则质疑层叠、转换等类型是否过于理想化，以及如何处理类型间的模糊地带。关于渐进变迁与革命性变迁是否构成连续谱也引发讨论。</w:t>
      </w:r>
    </w:p>
    <w:bookmarkEnd w:id="2721"/>
    <w:bookmarkStart w:id="2722" w:name="t4-当代发展-356"/>
    <w:p>
      <w:pPr>
        <w:pStyle w:val="Heading5"/>
      </w:pPr>
      <w:r>
        <w:t xml:space="preserve">T4 当代发展</w:t>
      </w:r>
    </w:p>
    <w:p>
      <w:pPr>
        <w:pStyle w:val="FirstParagraph"/>
      </w:pPr>
      <w:r>
        <w:t xml:space="preserve">21世纪以来，渐进制度变迁分析在福利国家改革、民主倒退与威权韧性研究中获得广泛应用。欧洲福利制度的渐进重组、匈牙利与波兰的民主渐进侵蚀，以及中国制度改革的层叠逻辑，都通过渐进变迁框架获得了深入理解。</w:t>
      </w:r>
    </w:p>
    <w:bookmarkEnd w:id="2722"/>
    <w:bookmarkEnd w:id="2718"/>
    <w:bookmarkStart w:id="2723" w:name="c357-layering"/>
    <w:p>
      <w:pPr>
        <w:pStyle w:val="Heading4"/>
      </w:pPr>
      <w:r>
        <w:t xml:space="preserve">C357 层叠（Layering）</w:t>
      </w:r>
    </w:p>
    <w:bookmarkStart w:id="2724" w:name="t1-萌发期-357"/>
    <w:p>
      <w:pPr>
        <w:pStyle w:val="Heading5"/>
      </w:pPr>
      <w:r>
        <w:t xml:space="preserve">T1 萌发期</w:t>
      </w:r>
    </w:p>
    <w:p>
      <w:pPr>
        <w:pStyle w:val="FirstParagraph"/>
      </w:pPr>
      <w:r>
        <w:t xml:space="preserve">层叠的思想前提来自考古学中地层叠加的隐喻与历史学中对制度叠加现象的观察。谢尔谢夫斯基对苏联制度层叠的历史分析、以及早期制度学者对法律修正案累积效应的论述，为理解制度如何在不废除旧规则的情况下添加新规则提供了概念准备。</w:t>
      </w:r>
    </w:p>
    <w:bookmarkEnd w:id="2724"/>
    <w:bookmarkStart w:id="2725" w:name="t2-经典表述-357"/>
    <w:p>
      <w:pPr>
        <w:pStyle w:val="Heading5"/>
      </w:pPr>
      <w:r>
        <w:t xml:space="preserve">T2 经典表述</w:t>
      </w:r>
    </w:p>
    <w:p>
      <w:pPr>
        <w:pStyle w:val="FirstParagraph"/>
      </w:pPr>
      <w:r>
        <w:t xml:space="preserve">西伦在2003年将层叠定义为在现有制度规则之上添加新规则的渐进变迁方式，而非替换旧制度。当全面改革旧制度的政治成本过高时，行动者通过层叠引入新元素，使制度内部出现新旧规则并存的张力，长期来看可能导致制度性质的根本转变。</w:t>
      </w:r>
    </w:p>
    <w:bookmarkEnd w:id="2725"/>
    <w:bookmarkStart w:id="2726" w:name="t3-争辩与阐发-357"/>
    <w:p>
      <w:pPr>
        <w:pStyle w:val="Heading5"/>
      </w:pPr>
      <w:r>
        <w:t xml:space="preserve">T3 争辩与阐发</w:t>
      </w:r>
    </w:p>
    <w:p>
      <w:pPr>
        <w:pStyle w:val="FirstParagraph"/>
      </w:pPr>
      <w:r>
        <w:t xml:space="preserve">层叠概念在历史制度主义内部引发了关于变迁方向的争论：层叠是否总是渐进的？在什么条件下层叠会导致制度性质的根本转变？斯特里克与西伦在2005年的类型学中将层叠与置换、转换等模式并列，进一步澄清了层叠的独特机制与条件。</w:t>
      </w:r>
    </w:p>
    <w:bookmarkEnd w:id="2726"/>
    <w:bookmarkStart w:id="2727" w:name="t4-当代发展-357"/>
    <w:p>
      <w:pPr>
        <w:pStyle w:val="Heading5"/>
      </w:pPr>
      <w:r>
        <w:t xml:space="preserve">T4 当代发展</w:t>
      </w:r>
    </w:p>
    <w:p>
      <w:pPr>
        <w:pStyle w:val="FirstParagraph"/>
      </w:pPr>
      <w:r>
        <w:t xml:space="preserve">21世纪以来，层叠分析在欧盟制度演进、中国改革开放与全球治理中广泛应用。欧盟在民族国家主权之上层层叠加的超国家制度、中国在经济体制中通过特区与试点实现的制度层叠、以及气候治理中在既有框架上叠加新机制，成为层叠分析的典型案例。</w:t>
      </w:r>
    </w:p>
    <w:bookmarkEnd w:id="2727"/>
    <w:bookmarkEnd w:id="2723"/>
    <w:bookmarkStart w:id="2728" w:name="c358-conversion"/>
    <w:p>
      <w:pPr>
        <w:pStyle w:val="Heading4"/>
      </w:pPr>
      <w:r>
        <w:t xml:space="preserve">C358 转换（Conversion）</w:t>
      </w:r>
    </w:p>
    <w:bookmarkStart w:id="2729" w:name="t1-萌发期-358"/>
    <w:p>
      <w:pPr>
        <w:pStyle w:val="Heading5"/>
      </w:pPr>
      <w:r>
        <w:t xml:space="preserve">T1 萌发期</w:t>
      </w:r>
    </w:p>
    <w:p>
      <w:pPr>
        <w:pStyle w:val="FirstParagraph"/>
      </w:pPr>
      <w:r>
        <w:t xml:space="preserve">转换概念的思想背景来自维特根斯坦关于规则遵循的论述——同一规则可被不同地诠释与执行，以及加芬克尔关于规则在实践中的索引性运用。这些哲学与社会学洞见暗示制度的意义并非固定，而是可以在不修改形式规则的情况下被重新诠释。</w:t>
      </w:r>
    </w:p>
    <w:bookmarkEnd w:id="2729"/>
    <w:bookmarkStart w:id="2730" w:name="t2-经典表述-358"/>
    <w:p>
      <w:pPr>
        <w:pStyle w:val="Heading5"/>
      </w:pPr>
      <w:r>
        <w:t xml:space="preserve">T2 经典表述</w:t>
      </w:r>
    </w:p>
    <w:p>
      <w:pPr>
        <w:pStyle w:val="FirstParagraph"/>
      </w:pPr>
      <w:r>
        <w:t xml:space="preserve">西伦在2003年将转换定义为制度规则不变但其功能与意义被重新诠释的渐进变迁方式。当行动者无法修改正式规则时，可通过改变规则的实际执行方式，使旧制度服务于新目的。转换的隐蔽性在于形式连续性掩盖了实质的深刻变化。</w:t>
      </w:r>
    </w:p>
    <w:bookmarkEnd w:id="2730"/>
    <w:bookmarkStart w:id="2731" w:name="t3-争辩与阐发-358"/>
    <w:p>
      <w:pPr>
        <w:pStyle w:val="Heading5"/>
      </w:pPr>
      <w:r>
        <w:t xml:space="preserve">T3 争辩与阐发</w:t>
      </w:r>
    </w:p>
    <w:p>
      <w:pPr>
        <w:pStyle w:val="FirstParagraph"/>
      </w:pPr>
      <w:r>
        <w:t xml:space="preserve">转换概念引发了关于其与其他变迁类型边界的争论：转换与层叠如何区分？在什么条件下转换会导致制度漂移？斯特里克与西伦在2005年的类型学中将转换与漂移区分开来，前者需要行动者主动重新诠释，后者则是环境变化导致制度效果改变而规则不变。</w:t>
      </w:r>
    </w:p>
    <w:bookmarkEnd w:id="2731"/>
    <w:bookmarkStart w:id="2732" w:name="t4-当代发展-358"/>
    <w:p>
      <w:pPr>
        <w:pStyle w:val="Heading5"/>
      </w:pPr>
      <w:r>
        <w:t xml:space="preserve">T4 当代发展</w:t>
      </w:r>
    </w:p>
    <w:p>
      <w:pPr>
        <w:pStyle w:val="FirstParagraph"/>
      </w:pPr>
      <w:r>
        <w:t xml:space="preserve">21世纪以来，转换分析在民主倒退与威权适应研究中获得关键应用。欧尔班在保留民主形式的前提下将匈牙利制度转换为竞争性威权主义，俄罗斯宪法的形式保留与实质转换，以及福利制度在紧缩政策下的功能转换，成为转换分析的当代典范。</w:t>
      </w:r>
    </w:p>
    <w:bookmarkEnd w:id="2732"/>
    <w:bookmarkEnd w:id="2728"/>
    <w:bookmarkStart w:id="2733" w:name="c359-displacement"/>
    <w:p>
      <w:pPr>
        <w:pStyle w:val="Heading4"/>
      </w:pPr>
      <w:r>
        <w:t xml:space="preserve">C359 制度置换（Displacement）</w:t>
      </w:r>
    </w:p>
    <w:bookmarkStart w:id="2734" w:name="t1-萌发期-359"/>
    <w:p>
      <w:pPr>
        <w:pStyle w:val="Heading5"/>
      </w:pPr>
      <w:r>
        <w:t xml:space="preserve">T1 萌发期</w:t>
      </w:r>
    </w:p>
    <w:p>
      <w:pPr>
        <w:pStyle w:val="FirstParagraph"/>
      </w:pPr>
      <w:r>
        <w:t xml:space="preserve">制度置换的思想前提来自熊彼特对创造性破坏的论述与库恩对范式转换的分析。马克思关于新生产方式取代旧生产方式的理论为理解制度更替提供了宏观框架，而组织生态学中关于种群竞争与替代的研究则为制度层面的置换分析提供了微观基础。</w:t>
      </w:r>
    </w:p>
    <w:bookmarkEnd w:id="2734"/>
    <w:bookmarkStart w:id="2735" w:name="t2-经典表述-359"/>
    <w:p>
      <w:pPr>
        <w:pStyle w:val="Heading5"/>
      </w:pPr>
      <w:r>
        <w:t xml:space="preserve">T2 经典表述</w:t>
      </w:r>
    </w:p>
    <w:p>
      <w:pPr>
        <w:pStyle w:val="FirstParagraph"/>
      </w:pPr>
      <w:r>
        <w:t xml:space="preserve">斯特里克与西伦在2005年《超越延续》中将置换定义为旧制度被新制度替代的变迁模式，与层叠、转换等渐进变迁方式形成对照。置换是最激进的制度变迁形式，当旧制度的合法性完全丧失或外部冲击摧毁其根基时，新制度取而代之。</w:t>
      </w:r>
    </w:p>
    <w:bookmarkEnd w:id="2735"/>
    <w:bookmarkStart w:id="2736" w:name="t3-争辩与阐发-359"/>
    <w:p>
      <w:pPr>
        <w:pStyle w:val="Heading5"/>
      </w:pPr>
      <w:r>
        <w:t xml:space="preserve">T3 争辩与阐发</w:t>
      </w:r>
    </w:p>
    <w:p>
      <w:pPr>
        <w:pStyle w:val="FirstParagraph"/>
      </w:pPr>
      <w:r>
        <w:t xml:space="preserve">置换概念引发了关于其与其他变迁模式关系的争论：置换与层叠、转换是否构成连续谱？完全置换在经验中是否罕见——多数制度变迁是否实际上是混合模式？批评者还指出置换概念可能过于关注正式制度，而忽视了非正式规则的持续影响。</w:t>
      </w:r>
    </w:p>
    <w:bookmarkEnd w:id="2736"/>
    <w:bookmarkStart w:id="2737" w:name="t4-当代发展-359"/>
    <w:p>
      <w:pPr>
        <w:pStyle w:val="Heading5"/>
      </w:pPr>
      <w:r>
        <w:t xml:space="preserve">T4 当代发展</w:t>
      </w:r>
    </w:p>
    <w:p>
      <w:pPr>
        <w:pStyle w:val="FirstParagraph"/>
      </w:pPr>
      <w:r>
        <w:t xml:space="preserve">21世纪以来，制度置换分析在政权更替与经济转轨研究中获得重要应用。苏联解体后的制度置换及其混乱后果、阿拉伯之春中的政权置换与制度真空、以及数字平台对传统行业制度的创造性破坏，成为置换分析的当代典型案例。</w:t>
      </w:r>
    </w:p>
    <w:bookmarkEnd w:id="2737"/>
    <w:bookmarkEnd w:id="2733"/>
    <w:bookmarkStart w:id="2738" w:name="c360-state-society-relations"/>
    <w:p>
      <w:pPr>
        <w:pStyle w:val="Heading4"/>
      </w:pPr>
      <w:r>
        <w:t xml:space="preserve">C360 国家与社会关系（State-Society Relations）</w:t>
      </w:r>
    </w:p>
    <w:bookmarkStart w:id="2739" w:name="t1-萌发期-360"/>
    <w:p>
      <w:pPr>
        <w:pStyle w:val="Heading5"/>
      </w:pPr>
      <w:r>
        <w:t xml:space="preserve">T1 萌发期</w:t>
      </w:r>
    </w:p>
    <w:p>
      <w:pPr>
        <w:pStyle w:val="FirstParagraph"/>
      </w:pPr>
      <w:r>
        <w:t xml:space="preserve">国家与社会关系的思想渊源可追溯至黑格尔对市民社会与国家的区分、马克思对国家作为市民社会矛盾产物的论述，以及托克维尔对结社与社会自治的分析。葛兰西的市民社会概念、波兰尼的双向运动理论，为理解国家与社会间的张力与互构提供了丰富的理论资源。</w:t>
      </w:r>
    </w:p>
    <w:bookmarkEnd w:id="2739"/>
    <w:bookmarkStart w:id="2740" w:name="t2-经典表述-360"/>
    <w:p>
      <w:pPr>
        <w:pStyle w:val="Heading5"/>
      </w:pPr>
      <w:r>
        <w:t xml:space="preserve">T2 经典表述</w:t>
      </w:r>
    </w:p>
    <w:p>
      <w:pPr>
        <w:pStyle w:val="FirstParagraph"/>
      </w:pPr>
      <w:r>
        <w:t xml:space="preserve">米格达尔在1988年《强社会与弱国家》中提出国家-社会关系网络分析框架，论证国家能力不仅取决于国家自身，更取决于社会力量的结构与抵抗。他批评了将国家视为单一理性行动者的假设，提出碎片化社会控制的概念，强调国家渗透社会的能力受制于地方势力网络。</w:t>
      </w:r>
    </w:p>
    <w:bookmarkEnd w:id="2740"/>
    <w:bookmarkStart w:id="2741" w:name="t3-争辩与阐发-360"/>
    <w:p>
      <w:pPr>
        <w:pStyle w:val="Heading5"/>
      </w:pPr>
      <w:r>
        <w:t xml:space="preserve">T3 争辩与阐发</w:t>
      </w:r>
    </w:p>
    <w:p>
      <w:pPr>
        <w:pStyle w:val="FirstParagraph"/>
      </w:pPr>
      <w:r>
        <w:t xml:space="preserve">国家-社会关系研究在1990年代形成了多条路线：埃文斯的嵌入自主性概念、奥唐奈的官僚威权主义分析，以及魏昂德的驾驭型国家理论。米格达尔与这些理论家的对话推动了从国家中心论向社会-国家互动论的范式转变，强调二者的相互塑造。</w:t>
      </w:r>
    </w:p>
    <w:bookmarkEnd w:id="2741"/>
    <w:bookmarkStart w:id="2742" w:name="t4-当代发展-360"/>
    <w:p>
      <w:pPr>
        <w:pStyle w:val="Heading5"/>
      </w:pPr>
      <w:r>
        <w:t xml:space="preserve">T4 当代发展</w:t>
      </w:r>
    </w:p>
    <w:p>
      <w:pPr>
        <w:pStyle w:val="FirstParagraph"/>
      </w:pPr>
      <w:r>
        <w:t xml:space="preserve">21世纪以来，国家-社会关系研究在数字治理与社会运动背景下获得更新。社交媒体重塑了国家-社会互动方式，公民社会的全球网络化挑战了国家主权，而威权国家的数字控制则创造了新的国家-社会关系形态。新冠疫情中的国家-社会张力也引发了反思。</w:t>
      </w:r>
    </w:p>
    <w:bookmarkEnd w:id="2742"/>
    <w:bookmarkEnd w:id="2738"/>
    <w:bookmarkStart w:id="2743" w:name="c361-structural-conditions-of-revolution"/>
    <w:p>
      <w:pPr>
        <w:pStyle w:val="Heading4"/>
      </w:pPr>
      <w:r>
        <w:t xml:space="preserve">C361 社会革命的结构条件（Structural Conditions of Revolution）</w:t>
      </w:r>
    </w:p>
    <w:bookmarkStart w:id="2744" w:name="t1-萌发期-361"/>
    <w:p>
      <w:pPr>
        <w:pStyle w:val="Heading5"/>
      </w:pPr>
      <w:r>
        <w:t xml:space="preserve">T1 萌发期</w:t>
      </w:r>
    </w:p>
    <w:p>
      <w:pPr>
        <w:pStyle w:val="FirstParagraph"/>
      </w:pPr>
      <w:r>
        <w:t xml:space="preserve">革命结构条件的分析传统源自马克思对革命客观条件的论述与列宁对革命形势的界定。摩尔关于民主与专制的比较历史研究将土地结构、阶级联盟等结构因素引入革命分析，托洛茨基对俄国革命不平衡与结合发展规律的论述也提供了重要的结构分析范例。</w:t>
      </w:r>
    </w:p>
    <w:bookmarkEnd w:id="2744"/>
    <w:bookmarkStart w:id="2745" w:name="t2-经典表述-361"/>
    <w:p>
      <w:pPr>
        <w:pStyle w:val="Heading5"/>
      </w:pPr>
      <w:r>
        <w:t xml:space="preserve">T2 经典表述</w:t>
      </w:r>
    </w:p>
    <w:p>
      <w:pPr>
        <w:pStyle w:val="FirstParagraph"/>
      </w:pPr>
      <w:r>
        <w:t xml:space="preserve">斯克波尔在1979年《国家与社会革命》中系统阐述了革命的结构条件：国家结构脆弱性（财政危机与军事失败导致国家崩溃）、农民结构条件（村社自治传统使农民具备集体行动能力）、以及国际结构压力（战争与地缘竞争削弱国家能力）。三重条件的交汇是革命的必要前提。</w:t>
      </w:r>
    </w:p>
    <w:bookmarkEnd w:id="2745"/>
    <w:bookmarkStart w:id="2746" w:name="t3-争辩与阐发-361"/>
    <w:p>
      <w:pPr>
        <w:pStyle w:val="Heading5"/>
      </w:pPr>
      <w:r>
        <w:t xml:space="preserve">T3 争辩与阐发</w:t>
      </w:r>
    </w:p>
    <w:p>
      <w:pPr>
        <w:pStyle w:val="FirstParagraph"/>
      </w:pPr>
      <w:r>
        <w:t xml:space="preserve">革命结构条件论引发了关于结构与能动性的争论：西达威与马赫批评斯克波尔排除了意识形态与行动者意向性，戈德斯通则引入人口压力作为第四重结构条件。斯克波尔回应称结构条件不否定行动但制约行动，结构分析比意向分析具有更强的解释力。</w:t>
      </w:r>
    </w:p>
    <w:bookmarkEnd w:id="2746"/>
    <w:bookmarkStart w:id="2747" w:name="t4-当代发展-361"/>
    <w:p>
      <w:pPr>
        <w:pStyle w:val="Heading5"/>
      </w:pPr>
      <w:r>
        <w:t xml:space="preserve">T4 当代发展</w:t>
      </w:r>
    </w:p>
    <w:p>
      <w:pPr>
        <w:pStyle w:val="FirstParagraph"/>
      </w:pPr>
      <w:r>
        <w:t xml:space="preserve">21世纪以来，革命结构条件分析在阿拉伯之春与颜色革命研究中获得新应用。社交媒体改变动员结构、青年膨胀作为新的人口结构条件、以及国际民主推广作为外部压力的新形式，都要求对斯克波尔经典框架进行更新，同时保持结构分析的基本取向。</w:t>
      </w:r>
    </w:p>
    <w:bookmarkEnd w:id="2747"/>
    <w:bookmarkEnd w:id="2743"/>
    <w:bookmarkStart w:id="2748" w:name="c362-international-dimensions-of-revolution"/>
    <w:p>
      <w:pPr>
        <w:pStyle w:val="Heading4"/>
      </w:pPr>
      <w:r>
        <w:t xml:space="preserve">C362 革命的国际维度（International Dimensions of Revolution）</w:t>
      </w:r>
    </w:p>
    <w:bookmarkStart w:id="2749" w:name="t1-萌发期-362"/>
    <w:p>
      <w:pPr>
        <w:pStyle w:val="Heading5"/>
      </w:pPr>
      <w:r>
        <w:t xml:space="preserve">T1 萌发期</w:t>
      </w:r>
    </w:p>
    <w:p>
      <w:pPr>
        <w:pStyle w:val="FirstParagraph"/>
      </w:pPr>
      <w:r>
        <w:t xml:space="preserve">革命国际维度的思想先驱包括托洛茨基关于不平衡与结合发展规律的论述——俄国革命是国际资本主义发展不平衡的产物。列宁对帝国主义链条薄弱环节的分析、卢森堡对国际无产阶级革命的期望，为从国际体系角度理解革命提供了早期框架。</w:t>
      </w:r>
    </w:p>
    <w:bookmarkEnd w:id="2749"/>
    <w:bookmarkStart w:id="2750" w:name="t2-经典表述-362"/>
    <w:p>
      <w:pPr>
        <w:pStyle w:val="Heading5"/>
      </w:pPr>
      <w:r>
        <w:t xml:space="preserve">T2 经典表述</w:t>
      </w:r>
    </w:p>
    <w:p>
      <w:pPr>
        <w:pStyle w:val="FirstParagraph"/>
      </w:pPr>
      <w:r>
        <w:t xml:space="preserve">斯克波尔在1979年《国家与社会革命》中将国际维度置于革命分析的核心，论证国际军事压力是国家崩溃的关键触发因素：法国大革命源于法国在七年战争与美洲战争中的军事失败；俄国革命源于一战；中国革命源于日本入侵与帝国主义压力。国际体系塑造了国家-社会关系的宏观结构。</w:t>
      </w:r>
    </w:p>
    <w:bookmarkEnd w:id="2750"/>
    <w:bookmarkStart w:id="2751" w:name="t3-争辩与阐发-362"/>
    <w:p>
      <w:pPr>
        <w:pStyle w:val="Heading5"/>
      </w:pPr>
      <w:r>
        <w:t xml:space="preserve">T3 争辩与阐发</w:t>
      </w:r>
    </w:p>
    <w:p>
      <w:pPr>
        <w:pStyle w:val="FirstParagraph"/>
      </w:pPr>
      <w:r>
        <w:t xml:space="preserve">革命国际维度的分析引发了关于国际因素权重的争论：批评者认为斯克波尔过度强调国际军事压力而忽视国际经济结构，戈德斯通强调人口与财政危机的国内根源更为根本。冷战期间国际革命的输出与遏制则提供了新的经验材料，要求将意识形态国际传播纳入分析。</w:t>
      </w:r>
    </w:p>
    <w:bookmarkEnd w:id="2751"/>
    <w:bookmarkStart w:id="2752" w:name="t4-当代发展-362"/>
    <w:p>
      <w:pPr>
        <w:pStyle w:val="Heading5"/>
      </w:pPr>
      <w:r>
        <w:t xml:space="preserve">T4 当代发展</w:t>
      </w:r>
    </w:p>
    <w:p>
      <w:pPr>
        <w:pStyle w:val="FirstParagraph"/>
      </w:pPr>
      <w:r>
        <w:t xml:space="preserve">21世纪以来，革命国际维度的分析在全球化与数字时代获得新内涵。社交媒体的跨国传播、国际民主援助的推动、难民危机与地区不稳定的跨境效应，以及中国与俄罗斯对威权模式的国际推广，构成了革命国际维度的当代变体，要求超越传统军事压力的分析框架。</w:t>
      </w:r>
    </w:p>
    <w:bookmarkEnd w:id="2752"/>
    <w:bookmarkEnd w:id="2748"/>
    <w:bookmarkStart w:id="2753" w:name="c363-state-breakdown"/>
    <w:p>
      <w:pPr>
        <w:pStyle w:val="Heading4"/>
      </w:pPr>
      <w:r>
        <w:t xml:space="preserve">C363 国家崩溃（State Breakdown）</w:t>
      </w:r>
    </w:p>
    <w:bookmarkStart w:id="2754" w:name="t1-萌发期-363"/>
    <w:p>
      <w:pPr>
        <w:pStyle w:val="Heading5"/>
      </w:pPr>
      <w:r>
        <w:t xml:space="preserve">T1 萌发期</w:t>
      </w:r>
    </w:p>
    <w:p>
      <w:pPr>
        <w:pStyle w:val="FirstParagraph"/>
      </w:pPr>
      <w:r>
        <w:t xml:space="preserve">国家崩溃的思想渊源可追溯至马克思对国家机器危机的分析与恩格斯对国家消亡的论述。吉本对罗马帝国衰亡的经典叙事提供了历史原型，而蒂利关于国家形成与反形成的辩证分析则为理解国家崩溃的机制提供了概念基础。</w:t>
      </w:r>
    </w:p>
    <w:bookmarkEnd w:id="2754"/>
    <w:bookmarkStart w:id="2755" w:name="t2-经典表述-363"/>
    <w:p>
      <w:pPr>
        <w:pStyle w:val="Heading5"/>
      </w:pPr>
      <w:r>
        <w:t xml:space="preserve">T2 经典表述</w:t>
      </w:r>
    </w:p>
    <w:p>
      <w:pPr>
        <w:pStyle w:val="FirstParagraph"/>
      </w:pPr>
      <w:r>
        <w:t xml:space="preserve">戈德斯通在1991年《革命与叛乱》中提出国家崩溃的人口-结构理论，论证人口增长导致地租上涨与税基萎缩的剪刀差，使国家财政陷入结构性危机，在军事压力下国家崩溃，为革命创造条件。他将此模型应用于英法俄早期现代革命，提出可预测的国家崩溃模式。</w:t>
      </w:r>
    </w:p>
    <w:bookmarkEnd w:id="2755"/>
    <w:bookmarkStart w:id="2756" w:name="t3-争辩与阐发-363"/>
    <w:p>
      <w:pPr>
        <w:pStyle w:val="Heading5"/>
      </w:pPr>
      <w:r>
        <w:t xml:space="preserve">T3 争辩与阐发</w:t>
      </w:r>
    </w:p>
    <w:p>
      <w:pPr>
        <w:pStyle w:val="FirstParagraph"/>
      </w:pPr>
      <w:r>
        <w:t xml:space="preserve">国家崩溃理论引发了关于预测性与结构性的争论：斯克波尔批评戈德斯通对国际军事压力的低估，蒂利质疑其人口因素是否具有普遍解释力。而失败国家概念在1990年代的兴起则为国家崩溃研究提供了新的概念框架与政策语境。</w:t>
      </w:r>
    </w:p>
    <w:bookmarkEnd w:id="2756"/>
    <w:bookmarkStart w:id="2757" w:name="t4-当代发展-363"/>
    <w:p>
      <w:pPr>
        <w:pStyle w:val="Heading5"/>
      </w:pPr>
      <w:r>
        <w:t xml:space="preserve">T4 当代发展</w:t>
      </w:r>
    </w:p>
    <w:p>
      <w:pPr>
        <w:pStyle w:val="FirstParagraph"/>
      </w:pPr>
      <w:r>
        <w:t xml:space="preserve">21世纪以来，国家崩溃研究在失败国家与内战领域获得重要发展。索马里、利比亚与叙利亚的案例丰富了国家崩溃的经验材料，而气候变化作为新的崩溃触发因素、数字空间中的“网络国家崩溃”，以及国际干预的伦理争议，构成了当前研究前沿。</w:t>
      </w:r>
    </w:p>
    <w:bookmarkEnd w:id="2757"/>
    <w:bookmarkEnd w:id="2753"/>
    <w:bookmarkStart w:id="2758" w:name="c364-waves-of-democratization"/>
    <w:p>
      <w:pPr>
        <w:pStyle w:val="Heading4"/>
      </w:pPr>
      <w:r>
        <w:t xml:space="preserve">C364 民主化浪潮（Waves of Democratization）</w:t>
      </w:r>
    </w:p>
    <w:bookmarkStart w:id="2759" w:name="t1-萌发期-364"/>
    <w:p>
      <w:pPr>
        <w:pStyle w:val="Heading5"/>
      </w:pPr>
      <w:r>
        <w:t xml:space="preserve">T1 萌发期</w:t>
      </w:r>
    </w:p>
    <w:p>
      <w:pPr>
        <w:pStyle w:val="FirstParagraph"/>
      </w:pPr>
      <w:r>
        <w:t xml:space="preserve">民主化浪潮的思想前提可追溯至托克维尔对民主趋势的历史观察——民主是“势所必至”的历史潮流。马克思关于资产阶级民主局限性的分析、韦伯对民主官僚化的论述，以及二战后行为主义政治学对民主制度化的研究，为民主化的历史模式分析提供了概念基础。</w:t>
      </w:r>
    </w:p>
    <w:bookmarkEnd w:id="2759"/>
    <w:bookmarkStart w:id="2760" w:name="t2-经典表述-364"/>
    <w:p>
      <w:pPr>
        <w:pStyle w:val="Heading5"/>
      </w:pPr>
      <w:r>
        <w:t xml:space="preserve">T2 经典表述</w:t>
      </w:r>
    </w:p>
    <w:p>
      <w:pPr>
        <w:pStyle w:val="FirstParagraph"/>
      </w:pPr>
      <w:r>
        <w:t xml:space="preserve">亨廷顿在1991年《第三波》中系统提出民主化浪潮理论，将世界民主化进程分为三波：1820年代的第一波、二战后的第二波与1974年葡萄牙康乃馨革命开始的第三波。每波民主化由不同的因果机制推动，且每波之后都伴随民主回潮，形成波浪式前进的宏观图景。</w:t>
      </w:r>
    </w:p>
    <w:bookmarkEnd w:id="2760"/>
    <w:bookmarkStart w:id="2761" w:name="t3-争辩与阐发-364"/>
    <w:p>
      <w:pPr>
        <w:pStyle w:val="Heading5"/>
      </w:pPr>
      <w:r>
        <w:t xml:space="preserve">T3 争辩与阐发</w:t>
      </w:r>
    </w:p>
    <w:p>
      <w:pPr>
        <w:pStyle w:val="FirstParagraph"/>
      </w:pPr>
      <w:r>
        <w:t xml:space="preserve">民主化浪潮理论引发了广泛争论：亨廷顿将第三波归因于五项因素受到质疑——批评者认为其过于折中而缺乏统一因果逻辑。利普哈特与达尔等民主理论家则批评其民主定义过于最低限度。关于民主回潮是否构成独立波次也引发讨论。</w:t>
      </w:r>
    </w:p>
    <w:bookmarkEnd w:id="2761"/>
    <w:bookmarkStart w:id="2762" w:name="t4-当代发展-364"/>
    <w:p>
      <w:pPr>
        <w:pStyle w:val="Heading5"/>
      </w:pPr>
      <w:r>
        <w:t xml:space="preserve">T4 当代发展</w:t>
      </w:r>
    </w:p>
    <w:p>
      <w:pPr>
        <w:pStyle w:val="FirstParagraph"/>
      </w:pPr>
      <w:r>
        <w:t xml:space="preserve">21世纪以来，民主化浪潮理论面临“第三波回潮”的严峻挑战。莱维茨基与齐布拉特的民主倒退分析表明，民主正通过渐进侵蚀而非政变方式倒退。第四波是否已出现——数字时代的民主化与民主倒退是否构成新波浪——成为当前争论的核心议题。</w:t>
      </w:r>
    </w:p>
    <w:bookmarkEnd w:id="2762"/>
    <w:bookmarkEnd w:id="2758"/>
    <w:bookmarkEnd w:id="1261"/>
    <w:bookmarkStart w:id="1277" w:name="行动者网络理论actor-network-theory-ant"/>
    <w:p>
      <w:pPr>
        <w:pStyle w:val="Heading3"/>
      </w:pPr>
      <w:r>
        <w:t xml:space="preserve">26. 行动者网络理论（Actor-Network Theory, ANT）</w:t>
      </w:r>
    </w:p>
    <w:bookmarkStart w:id="1266" w:name="c365-转译translation"/>
    <w:p>
      <w:pPr>
        <w:pStyle w:val="Heading4"/>
      </w:pPr>
      <w:r>
        <w:t xml:space="preserve">C365 转译（Translation）</w:t>
      </w:r>
    </w:p>
    <w:bookmarkStart w:id="1262" w:name="t1-萌发期-365"/>
    <w:p>
      <w:pPr>
        <w:pStyle w:val="Heading5"/>
      </w:pPr>
      <w:r>
        <w:t xml:space="preserve">T1 萌发期</w:t>
      </w:r>
    </w:p>
    <w:p>
      <w:pPr>
        <w:pStyle w:val="FirstParagraph"/>
      </w:pPr>
      <w:r>
        <w:t xml:space="preserve">塞拉斯与伍尔加《实验室生活》(1979)的科学知识社会学为转译概念奠定基础；拉图尔之前，'转译'主要在语言学和文学研究中使用。</w:t>
      </w:r>
    </w:p>
    <w:bookmarkEnd w:id="1262"/>
    <w:bookmarkStart w:id="1263" w:name="t2-经典表述-365"/>
    <w:p>
      <w:pPr>
        <w:pStyle w:val="Heading5"/>
      </w:pPr>
      <w:r>
        <w:t xml:space="preserve">T2 经典表述</w:t>
      </w:r>
    </w:p>
    <w:p>
      <w:pPr>
        <w:pStyle w:val="FirstParagraph"/>
      </w:pPr>
      <w:r>
        <w:t xml:space="preserve">卡隆(1986)和拉图尔系统提出转译概念：转译是行动者网络理论的核心机制，描述一个行动者如何将其他行动者（人类与非人类）的兴趣、目标和身份'翻译'为自己的语言和框架，从而招募他们进入网络。</w:t>
      </w:r>
    </w:p>
    <w:bookmarkEnd w:id="1263"/>
    <w:bookmarkStart w:id="1264" w:name="t3-争辩与阐发-365"/>
    <w:p>
      <w:pPr>
        <w:pStyle w:val="Heading5"/>
      </w:pPr>
      <w:r>
        <w:t xml:space="preserve">T3 争辩与阐发</w:t>
      </w:r>
    </w:p>
    <w:p>
      <w:pPr>
        <w:pStyle w:val="FirstParagraph"/>
      </w:pPr>
      <w:r>
        <w:t xml:space="preserve">转译概念的争辩与细化：转译与'强制'、'劝说'的区别？转译的四步模型（问题化、利益赋予、征召、动员）被批评为过于线性；实践中的转译更接近持续协商而非单向翻译。</w:t>
      </w:r>
    </w:p>
    <w:bookmarkEnd w:id="1264"/>
    <w:bookmarkStart w:id="1265" w:name="t4-当代发展-365"/>
    <w:p>
      <w:pPr>
        <w:pStyle w:val="Heading5"/>
      </w:pPr>
      <w:r>
        <w:t xml:space="preserve">T4 当代发展</w:t>
      </w:r>
    </w:p>
    <w:p>
      <w:pPr>
        <w:pStyle w:val="FirstParagraph"/>
      </w:pPr>
      <w:r>
        <w:t xml:space="preserve">转译概念在数字平台和AI研究中获新应用：平台如何转译用户行为为数据商品？AI系统如何转译人类意图为计算逻辑？算法推荐作为新型转译机制——将人类偏好转译为可计算参数。</w:t>
      </w:r>
    </w:p>
    <w:bookmarkEnd w:id="1265"/>
    <w:bookmarkEnd w:id="1266"/>
    <w:bookmarkStart w:id="1271" w:name="c366-行动体actant"/>
    <w:p>
      <w:pPr>
        <w:pStyle w:val="Heading4"/>
      </w:pPr>
      <w:r>
        <w:t xml:space="preserve">C366 行动体（Actant）</w:t>
      </w:r>
    </w:p>
    <w:bookmarkStart w:id="1267" w:name="t1-萌发期-366"/>
    <w:p>
      <w:pPr>
        <w:pStyle w:val="Heading5"/>
      </w:pPr>
      <w:r>
        <w:t xml:space="preserve">T1 萌发期</w:t>
      </w:r>
    </w:p>
    <w:p>
      <w:pPr>
        <w:pStyle w:val="FirstParagraph"/>
      </w:pPr>
      <w:r>
        <w:t xml:space="preserve">拉图尔与塞尔的哲学对话涉及非人类行动能力问题；但行动体作为ANT核心概念尚待系统化。</w:t>
      </w:r>
    </w:p>
    <w:bookmarkEnd w:id="1267"/>
    <w:bookmarkStart w:id="1268" w:name="t2-经典表述-366"/>
    <w:p>
      <w:pPr>
        <w:pStyle w:val="Heading5"/>
      </w:pPr>
      <w:r>
        <w:t xml:space="preserve">T2 经典表述</w:t>
      </w:r>
    </w:p>
    <w:p>
      <w:pPr>
        <w:pStyle w:val="FirstParagraph"/>
      </w:pPr>
      <w:r>
        <w:t xml:space="preserve">拉图尔与卡隆系统提出行动体概念：在ANT中，任何能够改变行动轨迹的实体都是行动体——包括人类、技术物、自然物、文本等；行动能力不在个别行动体中而在行动体网络中涌现。</w:t>
      </w:r>
    </w:p>
    <w:bookmarkEnd w:id="1268"/>
    <w:bookmarkStart w:id="1269" w:name="t3-争辩与阐发-366"/>
    <w:p>
      <w:pPr>
        <w:pStyle w:val="Heading5"/>
      </w:pPr>
      <w:r>
        <w:t xml:space="preserve">T3 争辩与阐发</w:t>
      </w:r>
    </w:p>
    <w:p>
      <w:pPr>
        <w:pStyle w:val="FirstParagraph"/>
      </w:pPr>
      <w:r>
        <w:t xml:space="preserve">行动体概念引发哲学辩论：批评指出ANT赋予非人类'行动能力'消解了道德责任归属；拉图尔回应以'行动能力分配'替代'行动主体'——行动能力是分配的而非属于某实体；赛博格和后人类主义与ANT行动体概念的交叉。</w:t>
      </w:r>
    </w:p>
    <w:bookmarkEnd w:id="1269"/>
    <w:bookmarkStart w:id="1270" w:name="t4-当代发展-366"/>
    <w:p>
      <w:pPr>
        <w:pStyle w:val="Heading5"/>
      </w:pPr>
      <w:r>
        <w:t xml:space="preserve">T4 当代发展</w:t>
      </w:r>
    </w:p>
    <w:p>
      <w:pPr>
        <w:pStyle w:val="FirstParagraph"/>
      </w:pPr>
      <w:r>
        <w:t xml:space="preserve">AI时代行动体概念获得新现实性：AI系统、算法、机器人的行动能力不再只是哲学隐喻而是物质现实；但AI行动体引发新问题——谁为AI行动负责？行动体概念与法律人格、道德地位的辩论交织。</w:t>
      </w:r>
    </w:p>
    <w:bookmarkEnd w:id="1270"/>
    <w:bookmarkEnd w:id="1271"/>
    <w:bookmarkStart w:id="1276" w:name="c367-不可变移动体immutable-mobile"/>
    <w:p>
      <w:pPr>
        <w:pStyle w:val="Heading4"/>
      </w:pPr>
      <w:r>
        <w:t xml:space="preserve">C367 不可变移动体（Immutable Mobile）</w:t>
      </w:r>
    </w:p>
    <w:bookmarkStart w:id="1272" w:name="t1-萌发期-367"/>
    <w:p>
      <w:pPr>
        <w:pStyle w:val="Heading5"/>
      </w:pPr>
      <w:r>
        <w:t xml:space="preserve">T1 萌发期</w:t>
      </w:r>
    </w:p>
    <w:p>
      <w:pPr>
        <w:pStyle w:val="FirstParagraph"/>
      </w:pPr>
      <w:r>
        <w:t xml:space="preserve">拉图尔科学实践研究中的'铭刻装置'概念为不可变移动体奠定基础；但不可变移动体作为独立概念尚待提出。</w:t>
      </w:r>
    </w:p>
    <w:bookmarkEnd w:id="1272"/>
    <w:bookmarkStart w:id="1273" w:name="t2-经典表述-367"/>
    <w:p>
      <w:pPr>
        <w:pStyle w:val="Heading5"/>
      </w:pPr>
      <w:r>
        <w:t xml:space="preserve">T2 经典表述</w:t>
      </w:r>
    </w:p>
    <w:p>
      <w:pPr>
        <w:pStyle w:val="FirstParagraph"/>
      </w:pPr>
      <w:r>
        <w:t xml:space="preserve">拉图尔(1987/1990)提出不可变移动体概念：科学知识通过创建可移动且保持不变的表征（地图、图表、标本、数据）而传播，这些'不可变移动体'是权力和控制的物质基础——谁掌握了不可变移动体谁就掌握了行动的远程控制。</w:t>
      </w:r>
    </w:p>
    <w:bookmarkEnd w:id="1273"/>
    <w:bookmarkStart w:id="1274" w:name="t3-争辩与阐发-367"/>
    <w:p>
      <w:pPr>
        <w:pStyle w:val="Heading5"/>
      </w:pPr>
      <w:r>
        <w:t xml:space="preserve">T3 争辩与阐发</w:t>
      </w:r>
    </w:p>
    <w:p>
      <w:pPr>
        <w:pStyle w:val="FirstParagraph"/>
      </w:pPr>
      <w:r>
        <w:t xml:space="preserve">不可变移动体在STS和知识社会学中扩展：数据库、标准化表格、数字格式作为新型不可变移动体；批评指出'不可变'过于绝对——实践中所有移动体都会在传播中变形；'部分可变移动体'概念修正原命题。</w:t>
      </w:r>
    </w:p>
    <w:bookmarkEnd w:id="1274"/>
    <w:bookmarkStart w:id="1275" w:name="t4-当代发展-367"/>
    <w:p>
      <w:pPr>
        <w:pStyle w:val="Heading5"/>
      </w:pPr>
      <w:r>
        <w:t xml:space="preserve">T4 当代发展</w:t>
      </w:r>
    </w:p>
    <w:p>
      <w:pPr>
        <w:pStyle w:val="FirstParagraph"/>
      </w:pPr>
      <w:r>
        <w:t xml:space="preserve">数字时代的不可变移动体：区块链（'不可篡改的分布式账本'）作为理想型不可变移动体；但AI生成内容（深度伪造、AI幻觉）挑战数字表征的'不可变性'；数据治理中的不可变移动体政治——谁定义标准格式谁控制知识流动。</w:t>
      </w:r>
    </w:p>
    <w:bookmarkEnd w:id="1275"/>
    <w:bookmarkEnd w:id="1276"/>
    <w:bookmarkStart w:id="2763" w:name="c368-controversy-mapping"/>
    <w:p>
      <w:pPr>
        <w:pStyle w:val="Heading4"/>
      </w:pPr>
      <w:r>
        <w:t xml:space="preserve">C368 争议区（Controversy Mapping）</w:t>
      </w:r>
    </w:p>
    <w:bookmarkStart w:id="2764" w:name="t1-萌发期-368"/>
    <w:p>
      <w:pPr>
        <w:pStyle w:val="Heading5"/>
      </w:pPr>
      <w:r>
        <w:t xml:space="preserve">T1 萌发期</w:t>
      </w:r>
    </w:p>
    <w:p>
      <w:pPr>
        <w:pStyle w:val="FirstParagraph"/>
      </w:pPr>
      <w:r>
        <w:t xml:space="preserve">争议区的思想先驱来自科学知识社会学对科学争议的研究。布鲁尔在1976年提出强纲领，论证科学知识是社会建构的，为关注科学争议过程而非既定事实奠定了理论基础。默顿对科学规范功能的经典分析则构成了争议区研究的批判对象。</w:t>
      </w:r>
    </w:p>
    <w:bookmarkEnd w:id="2764"/>
    <w:bookmarkStart w:id="2765" w:name="t2-经典表述-368"/>
    <w:p>
      <w:pPr>
        <w:pStyle w:val="Heading5"/>
      </w:pPr>
      <w:r>
        <w:t xml:space="preserve">T2 经典表述</w:t>
      </w:r>
    </w:p>
    <w:p>
      <w:pPr>
        <w:pStyle w:val="FirstParagraph"/>
      </w:pPr>
      <w:r>
        <w:t xml:space="preserve">卡隆在1986年《转译社会学的要素》中将争议区分析纳入行动者网络理论的方法论核心，论证社会学研究的起点应追踪正在形成中的争议而非既定的社会范畴。争议区是行动者网络尚未稳定化的领域，其中事实、技术与身份尚处于协商过程中。</w:t>
      </w:r>
    </w:p>
    <w:bookmarkEnd w:id="2765"/>
    <w:bookmarkStart w:id="2766" w:name="t3-争辩与阐发-368"/>
    <w:p>
      <w:pPr>
        <w:pStyle w:val="Heading5"/>
      </w:pPr>
      <w:r>
        <w:t xml:space="preserve">T3 争辩与阐发</w:t>
      </w:r>
    </w:p>
    <w:p>
      <w:pPr>
        <w:pStyle w:val="FirstParagraph"/>
      </w:pPr>
      <w:r>
        <w:t xml:space="preserve">争议区概念在科学技术研究领域引发方法论争论：批评者质疑追踪争议是否足以构成社会学的完整方法，以及争议区的边界如何划定。拉图尔与卡隆坚持争议区分析是“跟随行动者”的方法论要求，而批评者则认为其忽视已稳定化的权力结构。</w:t>
      </w:r>
    </w:p>
    <w:bookmarkEnd w:id="2766"/>
    <w:bookmarkStart w:id="2767" w:name="t4-当代发展-368"/>
    <w:p>
      <w:pPr>
        <w:pStyle w:val="Heading5"/>
      </w:pPr>
      <w:r>
        <w:t xml:space="preserve">T4 当代发展</w:t>
      </w:r>
    </w:p>
    <w:p>
      <w:pPr>
        <w:pStyle w:val="FirstParagraph"/>
      </w:pPr>
      <w:r>
        <w:t xml:space="preserve">21世纪以来，争议区分析被拓展至气候变化否认、疫苗争议与算法透明度等公共议题。文奇穆特的争议区制图方法将可视化技术引入争议追踪，而数字平台上的争议动态追踪则借助大数据方法实现实时分析，使争议区研究从方法论走向应用性知识工具。</w:t>
      </w:r>
    </w:p>
    <w:bookmarkEnd w:id="2767"/>
    <w:bookmarkEnd w:id="2763"/>
    <w:bookmarkStart w:id="2768" w:name="c369-black-box"/>
    <w:p>
      <w:pPr>
        <w:pStyle w:val="Heading4"/>
      </w:pPr>
      <w:r>
        <w:t xml:space="preserve">C369 黑箱（Black Box）</w:t>
      </w:r>
    </w:p>
    <w:bookmarkStart w:id="2769" w:name="t1-萌发期-369"/>
    <w:p>
      <w:pPr>
        <w:pStyle w:val="Heading5"/>
      </w:pPr>
      <w:r>
        <w:t xml:space="preserve">T1 萌发期</w:t>
      </w:r>
    </w:p>
    <w:p>
      <w:pPr>
        <w:pStyle w:val="FirstParagraph"/>
      </w:pPr>
      <w:r>
        <w:t xml:space="preserve">黑箱概念源自控制论与系统工程，维纳与艾什比将其定义为内部机制不可观察但可通过输入-输出关系研究的系统。在社会科学中，行为主义的刺激-反应模型将人的认知过程视为黑箱，而默顿对科学制度的分析也隐含了将已确立科学事实视为既定黑箱的倾向。</w:t>
      </w:r>
    </w:p>
    <w:bookmarkEnd w:id="2769"/>
    <w:bookmarkStart w:id="2770" w:name="t2-经典表述-369"/>
    <w:p>
      <w:pPr>
        <w:pStyle w:val="Heading5"/>
      </w:pPr>
      <w:r>
        <w:t xml:space="preserve">T2 经典表述</w:t>
      </w:r>
    </w:p>
    <w:p>
      <w:pPr>
        <w:pStyle w:val="FirstParagraph"/>
      </w:pPr>
      <w:r>
        <w:t xml:space="preserve">拉图尔在1987年《行动中的科学》中将黑箱概念引入科学技术研究，论证科学事实与技术装置一旦被接受便成为黑箱——其内部的复杂建构过程被遮蔽，使用者无需质疑即可直接使用。打开黑箱意味着追溯其建构过程，揭示“黑箱化”是持续的知识-权力运作的结果。</w:t>
      </w:r>
    </w:p>
    <w:bookmarkEnd w:id="2770"/>
    <w:bookmarkStart w:id="2771" w:name="t3-争辩与阐发-369"/>
    <w:p>
      <w:pPr>
        <w:pStyle w:val="Heading5"/>
      </w:pPr>
      <w:r>
        <w:t xml:space="preserve">T3 争辩与阐发</w:t>
      </w:r>
    </w:p>
    <w:p>
      <w:pPr>
        <w:pStyle w:val="FirstParagraph"/>
      </w:pPr>
      <w:r>
        <w:t xml:space="preserve">黑箱概念引发了关于知识与权力关系的争论：拉图尔强调黑箱化是实践成就而非意识形态遮蔽，而批判理论家则倾向于将黑箱化视为权力运作的遮蔽机制。这一分歧反映了STS内部建构主义与批判传统的张力。黑客文化中“打开黑箱”的实践则提供了经验参照。</w:t>
      </w:r>
    </w:p>
    <w:bookmarkEnd w:id="2771"/>
    <w:bookmarkStart w:id="2772" w:name="t4-当代发展-369"/>
    <w:p>
      <w:pPr>
        <w:pStyle w:val="Heading5"/>
      </w:pPr>
      <w:r>
        <w:t xml:space="preserve">T4 当代发展</w:t>
      </w:r>
    </w:p>
    <w:p>
      <w:pPr>
        <w:pStyle w:val="FirstParagraph"/>
      </w:pPr>
      <w:r>
        <w:t xml:space="preserve">21世纪以来，黑箱概念在算法透明度与人工智能可解释性研究中获得核心地位。机器学习算法的不可解释性被称为“算法黑箱”，引发了对算法问责与公平性的广泛讨论。打开算法黑箱、算法审计与可解释AI，成为黑箱概念的当代延续与拓展。</w:t>
      </w:r>
    </w:p>
    <w:bookmarkEnd w:id="2772"/>
    <w:bookmarkEnd w:id="2768"/>
    <w:bookmarkStart w:id="2773" w:name="c370-reassembling-the-social"/>
    <w:p>
      <w:pPr>
        <w:pStyle w:val="Heading4"/>
      </w:pPr>
      <w:r>
        <w:t xml:space="preserve">C370 重组社会（Reassembling the Social）</w:t>
      </w:r>
    </w:p>
    <w:bookmarkStart w:id="2774" w:name="t1-萌发期-370"/>
    <w:p>
      <w:pPr>
        <w:pStyle w:val="Heading5"/>
      </w:pPr>
      <w:r>
        <w:t xml:space="preserve">T1 萌发期</w:t>
      </w:r>
    </w:p>
    <w:p>
      <w:pPr>
        <w:pStyle w:val="FirstParagraph"/>
      </w:pPr>
      <w:r>
        <w:t xml:space="preserve">重组社会的思想前提来自对传统社会学“社会”概念的批判性反思。涂尔干将社会视为外在约束的客观实在，布迪厄以场域与资本重新定义社会结构，但这些框架仍预设了“社会”作为解释项而非被解释项。维特根斯坦的日常语言哲学与加芬克尔的常人方法学为解构社会范畴提供了方法论资源。</w:t>
      </w:r>
    </w:p>
    <w:bookmarkEnd w:id="2774"/>
    <w:bookmarkStart w:id="2775" w:name="t2-经典表述-370"/>
    <w:p>
      <w:pPr>
        <w:pStyle w:val="Heading5"/>
      </w:pPr>
      <w:r>
        <w:t xml:space="preserve">T2 经典表述</w:t>
      </w:r>
    </w:p>
    <w:p>
      <w:pPr>
        <w:pStyle w:val="FirstParagraph"/>
      </w:pPr>
      <w:r>
        <w:t xml:space="preserve">拉图尔在2005年《重组社会》中系统提出以行动者网络理论替代传统社会学的社会范畴，论证“社会”不是解释行动的因果力量，而是需要被解释的联结结果。他呼吁以追踪联结取代社会解释，将非人类行动者纳入分析，从而“重组”——而非“解构”——社会。</w:t>
      </w:r>
    </w:p>
    <w:bookmarkEnd w:id="2775"/>
    <w:bookmarkStart w:id="2776" w:name="t3-争辩与阐发-370"/>
    <w:p>
      <w:pPr>
        <w:pStyle w:val="Heading5"/>
      </w:pPr>
      <w:r>
        <w:t xml:space="preserve">T3 争辩与阐发</w:t>
      </w:r>
    </w:p>
    <w:p>
      <w:pPr>
        <w:pStyle w:val="FirstParagraph"/>
      </w:pPr>
      <w:r>
        <w:t xml:space="preserve">重组社会引发了社会学理论的核心争论：布迪厄批评拉图尔抹杀了权力与支配的结构性效应，批判社会学者认为其忽视宏观结构；拉图尔则反驳传统社会学的“社会”范畴是惰性解释项，阻碍了经验研究的追踪。这一争论构成了当代社会理论的重要分水岭。</w:t>
      </w:r>
    </w:p>
    <w:bookmarkEnd w:id="2776"/>
    <w:bookmarkStart w:id="2777" w:name="t4-当代发展-370"/>
    <w:p>
      <w:pPr>
        <w:pStyle w:val="Heading5"/>
      </w:pPr>
      <w:r>
        <w:t xml:space="preserve">T4 当代发展</w:t>
      </w:r>
    </w:p>
    <w:p>
      <w:pPr>
        <w:pStyle w:val="FirstParagraph"/>
      </w:pPr>
      <w:r>
        <w:t xml:space="preserve">21世纪以来，重组社会的方法论在数字社会研究中获得新的应用。社交媒体平台的联结逻辑、物联网中人与物的纠缠、以及区块链的去中心化治理，都可通过追踪联结而非预设社会来分析。重组社会的方法论也影响了数字人类学与平台研究的新方向。</w:t>
      </w:r>
    </w:p>
    <w:bookmarkEnd w:id="2777"/>
    <w:bookmarkEnd w:id="2773"/>
    <w:bookmarkStart w:id="2778" w:name="c371-matters-of-concern"/>
    <w:p>
      <w:pPr>
        <w:pStyle w:val="Heading4"/>
      </w:pPr>
      <w:r>
        <w:t xml:space="preserve">C371 关切事项（Matters of Concern）</w:t>
      </w:r>
    </w:p>
    <w:bookmarkStart w:id="2779" w:name="t1-萌发期-371"/>
    <w:p>
      <w:pPr>
        <w:pStyle w:val="Heading5"/>
      </w:pPr>
      <w:r>
        <w:t xml:space="preserve">T1 萌发期</w:t>
      </w:r>
    </w:p>
    <w:p>
      <w:pPr>
        <w:pStyle w:val="FirstParagraph"/>
      </w:pPr>
      <w:r>
        <w:t xml:space="preserve">关切事项的思想前身来自海德格尔对技术的追问——技术遮蔽了存在本身的显现。拉图尔早期对科学事实的分析也暗示了“事实”的建构性质。怀特海的过程哲学为从“既成事实”转向“生成中的关切”提供了哲学基础，而杜威关于探究的理论也强调关切驱动知识生产。</w:t>
      </w:r>
    </w:p>
    <w:bookmarkEnd w:id="2779"/>
    <w:bookmarkStart w:id="2780" w:name="t2-经典表述-371"/>
    <w:p>
      <w:pPr>
        <w:pStyle w:val="Heading5"/>
      </w:pPr>
      <w:r>
        <w:t xml:space="preserve">T2 经典表述</w:t>
      </w:r>
    </w:p>
    <w:p>
      <w:pPr>
        <w:pStyle w:val="FirstParagraph"/>
      </w:pPr>
      <w:r>
        <w:t xml:space="preserve">拉图尔在2004年《批判为何失去蒸汽？》中提出关切事项概念，与既成事实对照。他论证批判理论已耗尽其激进性——将一切都还原为权力与意识形态遮蔽——应从揭穿事实的幻象转向培养关切事项：关注那些仍在形成中、需要关照与维护的复杂纠葛。</w:t>
      </w:r>
    </w:p>
    <w:bookmarkEnd w:id="2780"/>
    <w:bookmarkStart w:id="2781" w:name="t3-争辩与阐发-371"/>
    <w:p>
      <w:pPr>
        <w:pStyle w:val="Heading5"/>
      </w:pPr>
      <w:r>
        <w:t xml:space="preserve">T3 争辩与阐发</w:t>
      </w:r>
    </w:p>
    <w:p>
      <w:pPr>
        <w:pStyle w:val="FirstParagraph"/>
      </w:pPr>
      <w:r>
        <w:t xml:space="preserve">关切事项概念引发了批判理论内部的深刻争论：哈拉维支持从揭穿转向关切，但警告不能放弃批判的锋芒；批判理论家则担心从“事实”转向“关切”意味着放弃揭露不公正的使命。这场争论触及批判理论在21世纪的方向：是继续揭穿还是转向建设性的关怀。</w:t>
      </w:r>
    </w:p>
    <w:bookmarkEnd w:id="2781"/>
    <w:bookmarkStart w:id="2782" w:name="t4-当代发展-371"/>
    <w:p>
      <w:pPr>
        <w:pStyle w:val="Heading5"/>
      </w:pPr>
      <w:r>
        <w:t xml:space="preserve">T4 当代发展</w:t>
      </w:r>
    </w:p>
    <w:p>
      <w:pPr>
        <w:pStyle w:val="FirstParagraph"/>
      </w:pPr>
      <w:r>
        <w:t xml:space="preserve">21世纪以来，关切事项概念在人类世与气候政治中获得核心地位。拉图尔在2017年《落地》中将关切事项拓展至地球层面的关切——气候否认者阻碍了我们对地球关切的回应。生态艺术、参与式设计与公民科学中的“关切事项”方法成为STS的前沿实践。</w:t>
      </w:r>
    </w:p>
    <w:bookmarkEnd w:id="2782"/>
    <w:bookmarkEnd w:id="2778"/>
    <w:bookmarkStart w:id="2783" w:name="c372-factcontroversy"/>
    <w:p>
      <w:pPr>
        <w:pStyle w:val="Heading4"/>
      </w:pPr>
      <w:r>
        <w:t xml:space="preserve">C372 事实/争议（Fact/Controversy）</w:t>
      </w:r>
    </w:p>
    <w:bookmarkStart w:id="2784" w:name="t1-萌发期-372"/>
    <w:p>
      <w:pPr>
        <w:pStyle w:val="Heading5"/>
      </w:pPr>
      <w:r>
        <w:t xml:space="preserve">T1 萌发期</w:t>
      </w:r>
    </w:p>
    <w:p>
      <w:pPr>
        <w:pStyle w:val="FirstParagraph"/>
      </w:pPr>
      <w:r>
        <w:t xml:space="preserve">事实与争议的区分可追溯至逻辑实证主义对事实与价值的二分法以及波普尔的证伪主义科学观。库恩在1962年《科学革命的结构》中对常规科学与科学革命的区分暗示了科学从争议到共识的动态过程。默顿对科学共识形成机制的分析也为这一区分提供了社会学基础。</w:t>
      </w:r>
    </w:p>
    <w:bookmarkEnd w:id="2784"/>
    <w:bookmarkStart w:id="2785" w:name="t2-经典表述-372"/>
    <w:p>
      <w:pPr>
        <w:pStyle w:val="Heading5"/>
      </w:pPr>
      <w:r>
        <w:t xml:space="preserve">T2 经典表述</w:t>
      </w:r>
    </w:p>
    <w:p>
      <w:pPr>
        <w:pStyle w:val="FirstParagraph"/>
      </w:pPr>
      <w:r>
        <w:t xml:space="preserve">拉图尔在1987年《行动中的科学》中将事实与争议的关系置于科学技术研究的核心：科学事实并非先验给定，而是争议解决后的产物。当争议正在进行时，事实的建构过程是可见的；一旦争议结束，事实便“关闭”为黑箱。因此，要理解事实必须回溯至争议状态。</w:t>
      </w:r>
    </w:p>
    <w:bookmarkEnd w:id="2785"/>
    <w:bookmarkStart w:id="2786" w:name="t3-争辩与阐发-372"/>
    <w:p>
      <w:pPr>
        <w:pStyle w:val="Heading5"/>
      </w:pPr>
      <w:r>
        <w:t xml:space="preserve">T3 争辩与阐发</w:t>
      </w:r>
    </w:p>
    <w:p>
      <w:pPr>
        <w:pStyle w:val="FirstParagraph"/>
      </w:pPr>
      <w:r>
        <w:t xml:space="preserve">事实/争议的区分引发了认识论层面的激烈争论：科学实在论者批评拉图尔将事实还原为权力协商的产物，削弱了科学真理的客观性。拉图尔则反驳他并非否认事实的真实性，而是拒绝将事实的社会建构过程与事实的真理性对立起来——二者是同一过程的两个面向。</w:t>
      </w:r>
    </w:p>
    <w:bookmarkEnd w:id="2786"/>
    <w:bookmarkStart w:id="2787" w:name="t4-当代发展-372"/>
    <w:p>
      <w:pPr>
        <w:pStyle w:val="Heading5"/>
      </w:pPr>
      <w:r>
        <w:t xml:space="preserve">T4 当代发展</w:t>
      </w:r>
    </w:p>
    <w:p>
      <w:pPr>
        <w:pStyle w:val="FirstParagraph"/>
      </w:pPr>
      <w:r>
        <w:t xml:space="preserve">21世纪以来，事实/争议框架在后真相政治与科学否认主义背景下获得新的紧迫性。气候变化否认、疫苗争议与选举舞弊叙事展示了事实黑箱被重新打开——不是出于科学探究而是政治目的。如何在维护科学事实与承认其建构性之间保持平衡，成为当前核心议题。</w:t>
      </w:r>
    </w:p>
    <w:bookmarkEnd w:id="2787"/>
    <w:bookmarkEnd w:id="2783"/>
    <w:bookmarkStart w:id="2788" w:name="c373-obligatory-passage-point"/>
    <w:p>
      <w:pPr>
        <w:pStyle w:val="Heading4"/>
      </w:pPr>
      <w:r>
        <w:t xml:space="preserve">C373 通约体（Obligatory Passage Point）</w:t>
      </w:r>
    </w:p>
    <w:bookmarkStart w:id="2789" w:name="t1-萌发期-373"/>
    <w:p>
      <w:pPr>
        <w:pStyle w:val="Heading5"/>
      </w:pPr>
      <w:r>
        <w:t xml:space="preserve">T1 萌发期</w:t>
      </w:r>
    </w:p>
    <w:p>
      <w:pPr>
        <w:pStyle w:val="FirstParagraph"/>
      </w:pPr>
      <w:r>
        <w:t xml:space="preserve">通约体的概念先驱可追溯至科学技术研究中对标准化的关注，以及拉图尔早期对实验室作为知识生产节点的分析。库恩对范式与常规科学的论述暗示了科学共识必须通过特定节点形成，而科学计量学中对引证网络的研究也揭示了知识流通中的瓶颈结构。</w:t>
      </w:r>
    </w:p>
    <w:bookmarkEnd w:id="2789"/>
    <w:bookmarkStart w:id="2790" w:name="t2-经典表述-373"/>
    <w:p>
      <w:pPr>
        <w:pStyle w:val="Heading5"/>
      </w:pPr>
      <w:r>
        <w:t xml:space="preserve">T2 经典表述</w:t>
      </w:r>
    </w:p>
    <w:p>
      <w:pPr>
        <w:pStyle w:val="FirstParagraph"/>
      </w:pPr>
      <w:r>
        <w:t xml:space="preserve">卡隆在1986年关于扇贝养殖的研究中提出通约体概念，定义为行动者网络中的必经之点——所有相关行动者必须通过该点才能参与网络。通约体是转译成功的结果：行动者将自身利益重新定义为必须经过该点，从而锁定网络结构，使特定行动者获得不对称权力。</w:t>
      </w:r>
    </w:p>
    <w:bookmarkEnd w:id="2790"/>
    <w:bookmarkStart w:id="2791" w:name="t3-争辩与阐发-373"/>
    <w:p>
      <w:pPr>
        <w:pStyle w:val="Heading5"/>
      </w:pPr>
      <w:r>
        <w:t xml:space="preserve">T3 争辩与阐发</w:t>
      </w:r>
    </w:p>
    <w:p>
      <w:pPr>
        <w:pStyle w:val="FirstParagraph"/>
      </w:pPr>
      <w:r>
        <w:t xml:space="preserve">通约体概念引发了关于权力与知识的争论：批评者质疑通约体是否过于强调行动者的战略理性，而忽视了结构性约束；通约体的稳定性是否总是权力运作的结果？卡隆与拉图尔强调通约体的成功取决于网络的持续维护而非单方面的权力施加，但这一立场受到持续质疑。</w:t>
      </w:r>
    </w:p>
    <w:bookmarkEnd w:id="2791"/>
    <w:bookmarkStart w:id="2792" w:name="t4-当代发展-373"/>
    <w:p>
      <w:pPr>
        <w:pStyle w:val="Heading5"/>
      </w:pPr>
      <w:r>
        <w:t xml:space="preserve">T4 当代发展</w:t>
      </w:r>
    </w:p>
    <w:p>
      <w:pPr>
        <w:pStyle w:val="FirstParagraph"/>
      </w:pPr>
      <w:r>
        <w:t xml:space="preserve">21世纪以来，通约体概念被广泛应用于数字平台治理与基础设施研究。谷歌搜索作为信息通约体、社交媒体算法作为注意力通约体、以及新冠疫苗的研发与审批作为公共卫生通约体，都展示了通约体在当代技术治理中的核心角色。通约体的民主化控制也成为新议题。</w:t>
      </w:r>
    </w:p>
    <w:bookmarkEnd w:id="2792"/>
    <w:bookmarkEnd w:id="2788"/>
    <w:bookmarkStart w:id="2793" w:name="c374-enrollment"/>
    <w:p>
      <w:pPr>
        <w:pStyle w:val="Heading4"/>
      </w:pPr>
      <w:r>
        <w:t xml:space="preserve">C374 招募（Enrollment）</w:t>
      </w:r>
    </w:p>
    <w:bookmarkStart w:id="2794" w:name="t1-萌发期-374"/>
    <w:p>
      <w:pPr>
        <w:pStyle w:val="Heading5"/>
      </w:pPr>
      <w:r>
        <w:t xml:space="preserve">T1 萌发期</w:t>
      </w:r>
    </w:p>
    <w:p>
      <w:pPr>
        <w:pStyle w:val="FirstParagraph"/>
      </w:pPr>
      <w:r>
        <w:t xml:space="preserve">招募概念的思想背景来自符号互动论对社会互动过程的微观分析，以及加芬克尔对信任与承诺在互动中建立的研究。组织社会学中对联盟形成与利益协调的分析也为理解行动者如何被纳入网络提供了概念资源。</w:t>
      </w:r>
    </w:p>
    <w:bookmarkEnd w:id="2794"/>
    <w:bookmarkStart w:id="2795" w:name="t2-经典表述-374"/>
    <w:p>
      <w:pPr>
        <w:pStyle w:val="Heading5"/>
      </w:pPr>
      <w:r>
        <w:t xml:space="preserve">T2 经典表述</w:t>
      </w:r>
    </w:p>
    <w:p>
      <w:pPr>
        <w:pStyle w:val="FirstParagraph"/>
      </w:pPr>
      <w:r>
        <w:t xml:space="preserve">卡隆在1986年《转译社会学的要素》中将招募定义为转译过程的关键时刻：行动者成功地将其他行动者纳入自己的网络，使其接受转译所界定的角色与利益。招募不仅是说服，更是通过物质安排与制度设计将行动者锁定在网络中，使其难以退出。</w:t>
      </w:r>
    </w:p>
    <w:bookmarkEnd w:id="2795"/>
    <w:bookmarkStart w:id="2796" w:name="t3-争辩与阐发-374"/>
    <w:p>
      <w:pPr>
        <w:pStyle w:val="Heading5"/>
      </w:pPr>
      <w:r>
        <w:t xml:space="preserve">T3 争辩与阐发</w:t>
      </w:r>
    </w:p>
    <w:p>
      <w:pPr>
        <w:pStyle w:val="FirstParagraph"/>
      </w:pPr>
      <w:r>
        <w:t xml:space="preserve">招募概念引发了关于同意与胁迫的争论：批评者质疑被招募的行动者是否真正“同意”了其在网络中的角色，还是被结构性力量胁迫。卡隆与拉图尔坚持招募需要持续维护而非一次性完成，而批判STS学者则强调招募中的权力不对称与被招募者的抵抗。</w:t>
      </w:r>
    </w:p>
    <w:bookmarkEnd w:id="2796"/>
    <w:bookmarkStart w:id="2797" w:name="t4-当代发展-374"/>
    <w:p>
      <w:pPr>
        <w:pStyle w:val="Heading5"/>
      </w:pPr>
      <w:r>
        <w:t xml:space="preserve">T4 当代发展</w:t>
      </w:r>
    </w:p>
    <w:p>
      <w:pPr>
        <w:pStyle w:val="FirstParagraph"/>
      </w:pPr>
      <w:r>
        <w:t xml:space="preserve">21世纪以来，招募概念在平台经济与用户研究中获得新应用。数字平台对用户的招募通过算法推荐、免费服务与网络效应实现，用户退出成本极高。零工经济中的劳动者招募、社交平台的数据招募，以及智能设备对用户行为的格式化，成为招募概念的当代变体。</w:t>
      </w:r>
    </w:p>
    <w:bookmarkEnd w:id="2797"/>
    <w:bookmarkEnd w:id="2793"/>
    <w:bookmarkStart w:id="2798" w:name="c375-problematization"/>
    <w:p>
      <w:pPr>
        <w:pStyle w:val="Heading4"/>
      </w:pPr>
      <w:r>
        <w:t xml:space="preserve">C375 问题化（Problematization）</w:t>
      </w:r>
    </w:p>
    <w:bookmarkStart w:id="2799" w:name="t1-萌发期-375"/>
    <w:p>
      <w:pPr>
        <w:pStyle w:val="Heading5"/>
      </w:pPr>
      <w:r>
        <w:t xml:space="preserve">T1 萌发期</w:t>
      </w:r>
    </w:p>
    <w:p>
      <w:pPr>
        <w:pStyle w:val="FirstParagraph"/>
      </w:pPr>
      <w:r>
        <w:t xml:space="preserve">问题化的思想渊源来自福柯对问题化过程的哲学分析——知识并非发现现成问题，而是构成问题本身。巴什拉对科学认识论障碍的分析、阿尔都塞对问题式的解构，为理解“提出问题”本身如何构成知识生产的前提提供了理论资源。</w:t>
      </w:r>
    </w:p>
    <w:bookmarkEnd w:id="2799"/>
    <w:bookmarkStart w:id="2800" w:name="t2-经典表述-375"/>
    <w:p>
      <w:pPr>
        <w:pStyle w:val="Heading5"/>
      </w:pPr>
      <w:r>
        <w:t xml:space="preserve">T2 经典表述</w:t>
      </w:r>
    </w:p>
    <w:p>
      <w:pPr>
        <w:pStyle w:val="FirstParagraph"/>
      </w:pPr>
      <w:r>
        <w:t xml:space="preserve">卡隆在1986年《转译社会学的要素》中将问题化定义为转译四时刻的第一步：行动者将自身界定为他者无法绕过的通约体，并通过重新定义他者的问题使其与自身利益一致。问题化不是发现先在的问题，而是积极建构问题框架，使特定行动者成为不可或缺的节点。</w:t>
      </w:r>
    </w:p>
    <w:bookmarkEnd w:id="2800"/>
    <w:bookmarkStart w:id="2801" w:name="t3-争辩与阐发-375"/>
    <w:p>
      <w:pPr>
        <w:pStyle w:val="Heading5"/>
      </w:pPr>
      <w:r>
        <w:t xml:space="preserve">T3 争辩与阐发</w:t>
      </w:r>
    </w:p>
    <w:p>
      <w:pPr>
        <w:pStyle w:val="FirstParagraph"/>
      </w:pPr>
      <w:r>
        <w:t xml:space="preserve">问题化概念在STS与福柯研究之间引发了方法论争论：拉图尔与卡隆的问题化强调行动者的战略建构，而福柯的问题化则强调话语的历史构成。二者是否可以调和成为持续讨论的议题。同时，问题化与议程设置理论的关系也引发了政治学与STS的跨学科对话。</w:t>
      </w:r>
    </w:p>
    <w:bookmarkEnd w:id="2801"/>
    <w:bookmarkStart w:id="2802" w:name="t4-当代发展-375"/>
    <w:p>
      <w:pPr>
        <w:pStyle w:val="Heading5"/>
      </w:pPr>
      <w:r>
        <w:t xml:space="preserve">T4 当代发展</w:t>
      </w:r>
    </w:p>
    <w:p>
      <w:pPr>
        <w:pStyle w:val="FirstParagraph"/>
      </w:pPr>
      <w:r>
        <w:t xml:space="preserve">21世纪以来，问题化概念在政策研究与设计思维中获得广泛应用。气候变化如何被问题化决定了回应方式、公共卫生问题化框架影响政策选择、以及算法偏见的如何被问题化塑造技术治理方向。问题化分析成为理解政策议程形成与框架竞争的关键工具。</w:t>
      </w:r>
    </w:p>
    <w:bookmarkEnd w:id="2802"/>
    <w:bookmarkEnd w:id="2798"/>
    <w:bookmarkStart w:id="2803" w:name="c376-interessment"/>
    <w:p>
      <w:pPr>
        <w:pStyle w:val="Heading4"/>
      </w:pPr>
      <w:r>
        <w:t xml:space="preserve">C376 利益化（Interessment）</w:t>
      </w:r>
    </w:p>
    <w:bookmarkStart w:id="2804" w:name="t1-萌发期-376"/>
    <w:p>
      <w:pPr>
        <w:pStyle w:val="Heading5"/>
      </w:pPr>
      <w:r>
        <w:t xml:space="preserve">T1 萌发期</w:t>
      </w:r>
    </w:p>
    <w:p>
      <w:pPr>
        <w:pStyle w:val="FirstParagraph"/>
      </w:pPr>
      <w:r>
        <w:t xml:space="preserve">利益化的思想背景来自拉封丹的寓言——经典隐喻揭示了利益引诱如何改变行动者行为。在社会理论中，马克思对阶级利益的论述与韦伯对利益驱动的分析为理解利益如何驱动社会行动提供了经典框架，但尚未将利益视为需要积极建构的产物。</w:t>
      </w:r>
    </w:p>
    <w:bookmarkEnd w:id="2804"/>
    <w:bookmarkStart w:id="2805" w:name="t2-经典表述-376"/>
    <w:p>
      <w:pPr>
        <w:pStyle w:val="Heading5"/>
      </w:pPr>
      <w:r>
        <w:t xml:space="preserve">T2 经典表述</w:t>
      </w:r>
    </w:p>
    <w:p>
      <w:pPr>
        <w:pStyle w:val="FirstParagraph"/>
      </w:pPr>
      <w:r>
        <w:t xml:space="preserve">卡隆在1986年《转译社会学的要素》中将利益化（intéressement）定义为转译的第二时刻：通过设备、策略与装置将行动者从既有网络中脱离并锁定在新的角色分配中。利益化是问题化的实施——如果说问题化是重新定义利益，利益化则是通过物质手段实现这种重新定义。</w:t>
      </w:r>
    </w:p>
    <w:bookmarkEnd w:id="2805"/>
    <w:bookmarkStart w:id="2806" w:name="t3-争辩与阐发-376"/>
    <w:p>
      <w:pPr>
        <w:pStyle w:val="Heading5"/>
      </w:pPr>
      <w:r>
        <w:t xml:space="preserve">T3 争辩与阐发</w:t>
      </w:r>
    </w:p>
    <w:p>
      <w:pPr>
        <w:pStyle w:val="FirstParagraph"/>
      </w:pPr>
      <w:r>
        <w:t xml:space="preserve">利益化概念引发了关于其与招募关系的争论：利益化与招募是否可明确区分？有批评者认为利益化是招募的准备阶段，而卡隆坚持二者具有不同的机制——利益化是通过装置分离行动者，招募则是行动者接受角色。关于利益化中的强迫与同意的边界也引发讨论。</w:t>
      </w:r>
    </w:p>
    <w:bookmarkEnd w:id="2806"/>
    <w:bookmarkStart w:id="2807" w:name="t4-当代发展-376"/>
    <w:p>
      <w:pPr>
        <w:pStyle w:val="Heading5"/>
      </w:pPr>
      <w:r>
        <w:t xml:space="preserve">T4 当代发展</w:t>
      </w:r>
    </w:p>
    <w:p>
      <w:pPr>
        <w:pStyle w:val="FirstParagraph"/>
      </w:pPr>
      <w:r>
        <w:t xml:space="preserve">21世纪以来，利益化概念在营销研究、平台经济与公共卫生中获得新应用。数字平台通过免费服务、游戏化设计与社交绑定将用户从替代选择中分离，实现了数字利益化。疫苗推广中的利益化策略、绿色转型的激励设计，都延续了利益化分析的核心逻辑。</w:t>
      </w:r>
    </w:p>
    <w:bookmarkEnd w:id="2807"/>
    <w:bookmarkEnd w:id="2803"/>
    <w:bookmarkStart w:id="2808" w:name="c377-representation"/>
    <w:p>
      <w:pPr>
        <w:pStyle w:val="Heading4"/>
      </w:pPr>
      <w:r>
        <w:t xml:space="preserve">C377 表征（Representation）</w:t>
      </w:r>
    </w:p>
    <w:bookmarkStart w:id="2809" w:name="t1-萌发期-377"/>
    <w:p>
      <w:pPr>
        <w:pStyle w:val="Heading5"/>
      </w:pPr>
      <w:r>
        <w:t xml:space="preserve">T1 萌发期</w:t>
      </w:r>
    </w:p>
    <w:p>
      <w:pPr>
        <w:pStyle w:val="FirstParagraph"/>
      </w:pPr>
      <w:r>
        <w:t xml:space="preserve">表征概念的思想渊源来自皮尔士的符号学与康德关于表征与物自体的哲学区分。在社会科学中，涂尔干对集体表征的论述将表征置于社会生活的核心，而萨丕尔-沃尔夫假说则揭示了语言表征如何塑造思维。斯宾塞对社会有机体的表征与马克思对意识形态作为虚假表征的分析也构成重要前史。</w:t>
      </w:r>
    </w:p>
    <w:bookmarkEnd w:id="2809"/>
    <w:bookmarkStart w:id="2810" w:name="t2-经典表述-377"/>
    <w:p>
      <w:pPr>
        <w:pStyle w:val="Heading5"/>
      </w:pPr>
      <w:r>
        <w:t xml:space="preserve">T2 经典表述</w:t>
      </w:r>
    </w:p>
    <w:p>
      <w:pPr>
        <w:pStyle w:val="FirstParagraph"/>
      </w:pPr>
      <w:r>
        <w:t xml:space="preserve">拉图尔在1999年《潘多拉的希望》中将表征重新定义为行动者网络理论的核心概念，区分了政治表征（代议）与科学表征（再现）。他论证二者共享相同的逻辑——都是通过替代者使缺席的事物在场，因此科学与政治的区分不在于是否表征，而在于表征的方式与质量。</w:t>
      </w:r>
    </w:p>
    <w:bookmarkEnd w:id="2810"/>
    <w:bookmarkStart w:id="2811" w:name="t3-争辩与阐发-377"/>
    <w:p>
      <w:pPr>
        <w:pStyle w:val="Heading5"/>
      </w:pPr>
      <w:r>
        <w:t xml:space="preserve">T3 争辩与阐发</w:t>
      </w:r>
    </w:p>
    <w:p>
      <w:pPr>
        <w:pStyle w:val="FirstParagraph"/>
      </w:pPr>
      <w:r>
        <w:t xml:space="preserve">表征概念引发了关于其认识论与政治意涵的争论：批判理论家质疑拉图尔将科学表征与政治表征等量齐观是否削弱了科学真理的特殊性，而政治理论家则关注表征中的授权与问责问题。拉图尔坚持表征的等价性不是抹杀差异，而是揭示二者共享的建构逻辑。</w:t>
      </w:r>
    </w:p>
    <w:bookmarkEnd w:id="2811"/>
    <w:bookmarkStart w:id="2812" w:name="t4-当代发展-377"/>
    <w:p>
      <w:pPr>
        <w:pStyle w:val="Heading5"/>
      </w:pPr>
      <w:r>
        <w:t xml:space="preserve">T4 当代发展</w:t>
      </w:r>
    </w:p>
    <w:p>
      <w:pPr>
        <w:pStyle w:val="FirstParagraph"/>
      </w:pPr>
      <w:r>
        <w:t xml:space="preserve">21世纪以来，表征概念在数据可视化与人工智能研究中获得新维度。数据表征如何塑造我们对现实的认知、算法表征的偏差与公平性、以及公民科学中参与式表征的新形式，都延续了拉图尔关于表征逻辑的讨论。同时，深度伪造对表征真实性的挑战也引发了新的理论反思。</w:t>
      </w:r>
    </w:p>
    <w:bookmarkEnd w:id="2812"/>
    <w:bookmarkEnd w:id="2808"/>
    <w:bookmarkStart w:id="2813" w:name="c378-circulation"/>
    <w:p>
      <w:pPr>
        <w:pStyle w:val="Heading4"/>
      </w:pPr>
      <w:r>
        <w:t xml:space="preserve">C378 流通（Circulation）</w:t>
      </w:r>
    </w:p>
    <w:bookmarkStart w:id="2814" w:name="t1-萌发期-378"/>
    <w:p>
      <w:pPr>
        <w:pStyle w:val="Heading5"/>
      </w:pPr>
      <w:r>
        <w:t xml:space="preserve">T1 萌发期</w:t>
      </w:r>
    </w:p>
    <w:p>
      <w:pPr>
        <w:pStyle w:val="FirstParagraph"/>
      </w:pPr>
      <w:r>
        <w:t xml:space="preserve">流通概念的思想先驱包括马克思对商品流通与资本循环的分析以及涂尔干对集体意识社会流通的论述。德塞托对日常实践的消费策略分析为理解意义与物品如何在网络中流动提供了微观基础，而传播学对信息流通的研究也为该概念提供了方法论资源。</w:t>
      </w:r>
    </w:p>
    <w:bookmarkEnd w:id="2814"/>
    <w:bookmarkStart w:id="2815" w:name="t2-经典表述-378"/>
    <w:p>
      <w:pPr>
        <w:pStyle w:val="Heading5"/>
      </w:pPr>
      <w:r>
        <w:t xml:space="preserve">T2 经典表述</w:t>
      </w:r>
    </w:p>
    <w:p>
      <w:pPr>
        <w:pStyle w:val="FirstParagraph"/>
      </w:pPr>
      <w:r>
        <w:t xml:space="preserve">拉图尔在1987年《行动中的科学》中将流通定义为行动者网络中要素流动与转换的过程，强调知识、技术与物质在节点间的流通不是简单的传递，而是每一次流通都涉及转译——要素被修改、重组与重新语境化。因此，流通不是管道传输，而是持续的网络建构。</w:t>
      </w:r>
    </w:p>
    <w:bookmarkEnd w:id="2815"/>
    <w:bookmarkStart w:id="2816" w:name="t3-争辩与阐发-378"/>
    <w:p>
      <w:pPr>
        <w:pStyle w:val="Heading5"/>
      </w:pPr>
      <w:r>
        <w:t xml:space="preserve">T3 争辩与阐发</w:t>
      </w:r>
    </w:p>
    <w:p>
      <w:pPr>
        <w:pStyle w:val="FirstParagraph"/>
      </w:pPr>
      <w:r>
        <w:t xml:space="preserve">流通概念引发了关于其与传播学传统流通概念差异的争论：传播学的信息流通模型预设了信息与通道的分离，而拉图尔的流通强调信息在流通中被构成。这一分歧反映了STS与传播研究在信息本质上的根本差异。关于流通中的失真是否为不可避免的构成过程也引发讨论。</w:t>
      </w:r>
    </w:p>
    <w:bookmarkEnd w:id="2816"/>
    <w:bookmarkStart w:id="2817" w:name="t4-当代发展-378"/>
    <w:p>
      <w:pPr>
        <w:pStyle w:val="Heading5"/>
      </w:pPr>
      <w:r>
        <w:t xml:space="preserve">T4 当代发展</w:t>
      </w:r>
    </w:p>
    <w:p>
      <w:pPr>
        <w:pStyle w:val="FirstParagraph"/>
      </w:pPr>
      <w:r>
        <w:t xml:space="preserve">21世纪以来，流通概念在数据治理与平台研究中获得新应用。数据流通涉及隐私、主权与价值的重新分配，算法推荐系统中信息流通的偏见放大效应，以及全球供应链中物质与非物质流通的纠缠，都要求将流通理解为转译过程而非简单传输。</w:t>
      </w:r>
    </w:p>
    <w:bookmarkEnd w:id="2817"/>
    <w:bookmarkEnd w:id="2813"/>
    <w:bookmarkStart w:id="2818" w:name="c379-traces-of-the-network"/>
    <w:p>
      <w:pPr>
        <w:pStyle w:val="Heading4"/>
      </w:pPr>
      <w:r>
        <w:t xml:space="preserve">C379 网络痕迹（Traces of the Network）</w:t>
      </w:r>
    </w:p>
    <w:bookmarkStart w:id="2819" w:name="t1-萌发期-379"/>
    <w:p>
      <w:pPr>
        <w:pStyle w:val="Heading5"/>
      </w:pPr>
      <w:r>
        <w:t xml:space="preserve">T1 萌发期</w:t>
      </w:r>
    </w:p>
    <w:p>
      <w:pPr>
        <w:pStyle w:val="FirstParagraph"/>
      </w:pPr>
      <w:r>
        <w:t xml:space="preserve">网络痕迹的思想背景来自吉登斯对结构性原则如何在行动中留下印记的分析，以及历史学对档案作为历史痕迹的研究传统。符号互动论对互动痕迹的关注、以及考古学对物质痕迹的解读方法，为理解网络如何通过其运作痕迹被追溯提供了方法论基础。</w:t>
      </w:r>
    </w:p>
    <w:bookmarkEnd w:id="2819"/>
    <w:bookmarkStart w:id="2820" w:name="t2-经典表述-379"/>
    <w:p>
      <w:pPr>
        <w:pStyle w:val="Heading5"/>
      </w:pPr>
      <w:r>
        <w:t xml:space="preserve">T2 经典表述</w:t>
      </w:r>
    </w:p>
    <w:p>
      <w:pPr>
        <w:pStyle w:val="FirstParagraph"/>
      </w:pPr>
      <w:r>
        <w:t xml:space="preserve">拉图尔在2005年《重组社会》中将网络痕迹定义为行动者网络留下的可观察记录与物质印迹，论证社会学的任务不是预设“社会”的存在，而是追踪网络在运作中留下的痕迹——文件、设备、建筑与记录——以重建联结的过程。网络痕迹是经验研究的入口。</w:t>
      </w:r>
    </w:p>
    <w:bookmarkEnd w:id="2820"/>
    <w:bookmarkStart w:id="2821" w:name="t3-争辩与阐发-379"/>
    <w:p>
      <w:pPr>
        <w:pStyle w:val="Heading5"/>
      </w:pPr>
      <w:r>
        <w:t xml:space="preserve">T3 争辩与阐发</w:t>
      </w:r>
    </w:p>
    <w:p>
      <w:pPr>
        <w:pStyle w:val="FirstParagraph"/>
      </w:pPr>
      <w:r>
        <w:t xml:space="preserve">网络痕迹概念引发了关于其与档案研究区别的讨论：批评者质疑网络痕迹分析是否仅仅是传统档案研究的翻版，拉图尔则强调其独特性在于关注痕迹如何被积极生产与维护，而非被动记录。关于数字痕迹是否构成新的网络痕迹类型也引发了方法论争论。</w:t>
      </w:r>
    </w:p>
    <w:bookmarkEnd w:id="2821"/>
    <w:bookmarkStart w:id="2822" w:name="t4-当代发展-379"/>
    <w:p>
      <w:pPr>
        <w:pStyle w:val="Heading5"/>
      </w:pPr>
      <w:r>
        <w:t xml:space="preserve">T4 当代发展</w:t>
      </w:r>
    </w:p>
    <w:p>
      <w:pPr>
        <w:pStyle w:val="FirstParagraph"/>
      </w:pPr>
      <w:r>
        <w:t xml:space="preserve">21世纪以来，网络痕迹分析在数字方法研究中获得核心地位。罗杰斯的数字方法项目将网络痕迹拓展至数字平台——超链接、标签、用户交互记录等成为新的网络痕迹。数字痕迹的伦理问题（如隐私与数据主权）也成为关注焦点，使网络痕迹研究从方法论延伸至规范讨论。</w:t>
      </w:r>
    </w:p>
    <w:bookmarkEnd w:id="2822"/>
    <w:bookmarkEnd w:id="2818"/>
    <w:bookmarkStart w:id="2823" w:name="c380-laboratory-life"/>
    <w:p>
      <w:pPr>
        <w:pStyle w:val="Heading4"/>
      </w:pPr>
      <w:r>
        <w:t xml:space="preserve">C380 实验室生活（Laboratory Life）</w:t>
      </w:r>
    </w:p>
    <w:bookmarkStart w:id="2824" w:name="t1-萌发期-380"/>
    <w:p>
      <w:pPr>
        <w:pStyle w:val="Heading5"/>
      </w:pPr>
      <w:r>
        <w:t xml:space="preserve">T1 萌发期</w:t>
      </w:r>
    </w:p>
    <w:p>
      <w:pPr>
        <w:pStyle w:val="FirstParagraph"/>
      </w:pPr>
      <w:r>
        <w:t xml:space="preserve">实验室生活的思想先驱来自知识社会学对知识生产情境的关注。曼海姆的知识社会学将知识与特定社会位置关联，默顿对科学制度的规范分析则为实验室的民族志研究提供了对比框架。同时，民族方法学对日常实践的关注也为实验室日常活动的微观分析奠定了方法论基础。</w:t>
      </w:r>
    </w:p>
    <w:bookmarkEnd w:id="2824"/>
    <w:bookmarkStart w:id="2825" w:name="t2-经典表述-380"/>
    <w:p>
      <w:pPr>
        <w:pStyle w:val="Heading5"/>
      </w:pPr>
      <w:r>
        <w:t xml:space="preserve">T2 经典表述</w:t>
      </w:r>
    </w:p>
    <w:p>
      <w:pPr>
        <w:pStyle w:val="FirstParagraph"/>
      </w:pPr>
      <w:r>
        <w:t xml:space="preserve">拉图尔与伍尔加在1979年《实验室生活》中通过索尔克研究所的民族志研究，开创了对科学知识生产日常过程的参与式观察。他们揭示了科学事实如何在实验室日常实践中被建构——通过仪器操作、论文撰写与同行争论——而非被发现，将科学知识的生产场所置于社会学分析的中心。</w:t>
      </w:r>
    </w:p>
    <w:bookmarkEnd w:id="2825"/>
    <w:bookmarkStart w:id="2826" w:name="t3-争辩与阐发-380"/>
    <w:p>
      <w:pPr>
        <w:pStyle w:val="Heading5"/>
      </w:pPr>
      <w:r>
        <w:t xml:space="preserve">T3 争辩与阐发</w:t>
      </w:r>
    </w:p>
    <w:p>
      <w:pPr>
        <w:pStyle w:val="FirstParagraph"/>
      </w:pPr>
      <w:r>
        <w:t xml:space="preserve">《实验室生活》引发了科学社会学与科学哲学的巨大争议：科学实在论者批评其相对主义倾向——将科学事实还原为社会建构；默顿学派认为其忽视了科学制度的规范约束；而拉图尔则在后续版本中澄清其立场并非否认事实的真实性，而是拒绝将建构性与真实性对立。</w:t>
      </w:r>
    </w:p>
    <w:bookmarkEnd w:id="2826"/>
    <w:bookmarkStart w:id="2827" w:name="t4-当代发展-380"/>
    <w:p>
      <w:pPr>
        <w:pStyle w:val="Heading5"/>
      </w:pPr>
      <w:r>
        <w:t xml:space="preserve">T4 当代发展</w:t>
      </w:r>
    </w:p>
    <w:p>
      <w:pPr>
        <w:pStyle w:val="FirstParagraph"/>
      </w:pPr>
      <w:r>
        <w:t xml:space="preserve">21世纪以来，实验室生活的方法论被拓展至更广泛的知识生产场所。艺术家工作室、黑客空间、社交媒体平台与算法开发团队都成为新的“实验室”，而新冠疫情中mRNA疫苗研发的加速过程则提供了实验室生活的全球直播版本。实验室生活的民族志传统也影响了设计研究与创新研究。</w:t>
      </w:r>
    </w:p>
    <w:bookmarkEnd w:id="2827"/>
    <w:bookmarkEnd w:id="2823"/>
    <w:bookmarkStart w:id="2828" w:name="c381-social-construction-of-scientific-facts"/>
    <w:p>
      <w:pPr>
        <w:pStyle w:val="Heading4"/>
      </w:pPr>
      <w:r>
        <w:t xml:space="preserve">C381 科学事实的社会建构（Social Construction of Scientific Facts）</w:t>
      </w:r>
    </w:p>
    <w:bookmarkStart w:id="2829" w:name="t1-萌发期-381"/>
    <w:p>
      <w:pPr>
        <w:pStyle w:val="Heading5"/>
      </w:pPr>
      <w:r>
        <w:t xml:space="preserve">T1 萌发期</w:t>
      </w:r>
    </w:p>
    <w:p>
      <w:pPr>
        <w:pStyle w:val="FirstParagraph"/>
      </w:pPr>
      <w:r>
        <w:t xml:space="preserve">科学事实社会建构的思想先驱来自曼海姆的知识社会学与弗莱克的思维集体理论。弗莱克在1935年已提出科学事实是思维集体与思维风格的产物，而非客观实在的镜像。库恩的范式理论进一步动摇了科学知识的累积进步观，为建构主义科学社会学奠定了思想基础。</w:t>
      </w:r>
    </w:p>
    <w:bookmarkEnd w:id="2829"/>
    <w:bookmarkStart w:id="2830" w:name="t2-经典表述-381"/>
    <w:p>
      <w:pPr>
        <w:pStyle w:val="Heading5"/>
      </w:pPr>
      <w:r>
        <w:t xml:space="preserve">T2 经典表述</w:t>
      </w:r>
    </w:p>
    <w:p>
      <w:pPr>
        <w:pStyle w:val="FirstParagraph"/>
      </w:pPr>
      <w:r>
        <w:t xml:space="preserve">拉图尔与伍尔加在1979年《实验室生活》中论证科学事实是社会建构的产物——在实验室的日常实践中，科学家通过仪器读数、修辞策略与信用经济将不确定的陈述逐步转化为不可逆转的事实。该研究的副标题“科学事实的建构”直接宣示了其建构主义立场。</w:t>
      </w:r>
    </w:p>
    <w:bookmarkEnd w:id="2830"/>
    <w:bookmarkStart w:id="2831" w:name="t3-争辩与阐发-381"/>
    <w:p>
      <w:pPr>
        <w:pStyle w:val="Heading5"/>
      </w:pPr>
      <w:r>
        <w:t xml:space="preserve">T3 争辩与阐发</w:t>
      </w:r>
    </w:p>
    <w:p>
      <w:pPr>
        <w:pStyle w:val="FirstParagraph"/>
      </w:pPr>
      <w:r>
        <w:t xml:space="preserve">科学事实的社会建构命题引发了科学大战的激烈对抗：物理学家索卡尔在1996年的恶作剧文章引发了对建构主义的全面反击。布鲁尔与拉图尔围绕强纲领与弱建构主义展开辩论，而科学实在论者则坚持事实的独立客观性。这场争论成为20世纪末最重要的认识论冲突之一。</w:t>
      </w:r>
    </w:p>
    <w:bookmarkEnd w:id="2831"/>
    <w:bookmarkStart w:id="2832" w:name="t4-当代发展-381"/>
    <w:p>
      <w:pPr>
        <w:pStyle w:val="Heading5"/>
      </w:pPr>
      <w:r>
        <w:t xml:space="preserve">T4 当代发展</w:t>
      </w:r>
    </w:p>
    <w:p>
      <w:pPr>
        <w:pStyle w:val="FirstParagraph"/>
      </w:pPr>
      <w:r>
        <w:t xml:space="preserve">21世纪以来，科学事实的社会建构研究在后真相政治与新冠疫情中获得新的紧迫性。疫苗犹豫、气候否认与选举舞弊叙事表明事实的建构性可被政治力量利用。如何在承认建构性的同时维护科学事实的权威性，成为STS与公共知识领域最尖锐的理论-实践议题。</w:t>
      </w:r>
    </w:p>
    <w:bookmarkEnd w:id="2832"/>
    <w:bookmarkEnd w:id="2828"/>
    <w:bookmarkStart w:id="2833" w:name="c382-nonhuman-actors"/>
    <w:p>
      <w:pPr>
        <w:pStyle w:val="Heading4"/>
      </w:pPr>
      <w:r>
        <w:t xml:space="preserve">C382 非人类行动者（Nonhuman Actors）</w:t>
      </w:r>
    </w:p>
    <w:bookmarkStart w:id="2834" w:name="t1-萌发期-382"/>
    <w:p>
      <w:pPr>
        <w:pStyle w:val="Heading5"/>
      </w:pPr>
      <w:r>
        <w:t xml:space="preserve">T1 萌发期</w:t>
      </w:r>
    </w:p>
    <w:p>
      <w:pPr>
        <w:pStyle w:val="FirstParagraph"/>
      </w:pPr>
      <w:r>
        <w:t xml:space="preserve">非人类行动者的思想前提来自怀特海的有机哲学对主客二分的超越、海德格尔对工具“上手”状态的现象学分析，以及贝特森对人与环境共生系统的控制论思考。这些哲学传统挑战了人类中心主义，为将非人类实体纳入行动分析提供了概念基础。</w:t>
      </w:r>
    </w:p>
    <w:bookmarkEnd w:id="2834"/>
    <w:bookmarkStart w:id="2835" w:name="t2-经典表述-382"/>
    <w:p>
      <w:pPr>
        <w:pStyle w:val="Heading5"/>
      </w:pPr>
      <w:r>
        <w:t xml:space="preserve">T2 经典表述</w:t>
      </w:r>
    </w:p>
    <w:p>
      <w:pPr>
        <w:pStyle w:val="FirstParagraph"/>
      </w:pPr>
      <w:r>
        <w:t xml:space="preserve">拉图尔在1993年《我们从未现代过》中系统提出非人类行动者概念，论证对称性原则要求将非人类实体——技术、物体、动物、自然——作为具有能动性的行动者纳入社会分析。他批评现代社会在自然与文化之间划定的伟大分界遮蔽了人与非人的混杂纠缠。</w:t>
      </w:r>
    </w:p>
    <w:bookmarkEnd w:id="2835"/>
    <w:bookmarkStart w:id="2836" w:name="t3-争辩与阐发-382"/>
    <w:p>
      <w:pPr>
        <w:pStyle w:val="Heading5"/>
      </w:pPr>
      <w:r>
        <w:t xml:space="preserve">T3 争辩与阐发</w:t>
      </w:r>
    </w:p>
    <w:p>
      <w:pPr>
        <w:pStyle w:val="FirstParagraph"/>
      </w:pPr>
      <w:r>
        <w:t xml:space="preserve">非人类行动者概念引发了激烈的理论争论：批评者质疑将能动性赋予非人类是否消解了责任与道德判断——如果技术也是行动者，谁为技术灾难负责？哈拉维提出伴侣物种作为替代框架，而本体论转向的人类学则将非人类能动性拓展至更广泛的文化比较维度。</w:t>
      </w:r>
    </w:p>
    <w:bookmarkEnd w:id="2836"/>
    <w:bookmarkStart w:id="2837" w:name="t4-当代发展-382"/>
    <w:p>
      <w:pPr>
        <w:pStyle w:val="Heading5"/>
      </w:pPr>
      <w:r>
        <w:t xml:space="preserve">T4 当代发展</w:t>
      </w:r>
    </w:p>
    <w:p>
      <w:pPr>
        <w:pStyle w:val="FirstParagraph"/>
      </w:pPr>
      <w:r>
        <w:t xml:space="preserve">21世纪以来，非人类行动者概念在人工智能与生态危机背景下获得新内涵。自主算法的决策能动性、生态系统中物种的能动性、以及气候系统作为地球行动者的角色，都要求重新界定能动性的边界。非人类行动者概念也影响了法律领域——如河流与生态系统的法律主体地位。</w:t>
      </w:r>
    </w:p>
    <w:bookmarkEnd w:id="2837"/>
    <w:bookmarkEnd w:id="2833"/>
    <w:bookmarkStart w:id="2838" w:name="c383-quasi-objects"/>
    <w:p>
      <w:pPr>
        <w:pStyle w:val="Heading4"/>
      </w:pPr>
      <w:r>
        <w:t xml:space="preserve">C383 准客体（Quasi-Objects）</w:t>
      </w:r>
    </w:p>
    <w:bookmarkStart w:id="2839" w:name="t1-萌发期-383"/>
    <w:p>
      <w:pPr>
        <w:pStyle w:val="Heading5"/>
      </w:pPr>
      <w:r>
        <w:t xml:space="preserve">T1 萌发期</w:t>
      </w:r>
    </w:p>
    <w:p>
      <w:pPr>
        <w:pStyle w:val="FirstParagraph"/>
      </w:pPr>
      <w:r>
        <w:t xml:space="preserve">准客体的哲学渊源来自塞尔在1980年《寄生虫》中提出的概念——准客体是既不完全主体也不完全客体的存在，它在关系网络中被构成。怀特海的过程哲学对实体化存在的批判也为准客体概念提供了哲学基础，挑战了主客二分的现代本体论。</w:t>
      </w:r>
    </w:p>
    <w:bookmarkEnd w:id="2839"/>
    <w:bookmarkStart w:id="2840" w:name="t2-经典表述-383"/>
    <w:p>
      <w:pPr>
        <w:pStyle w:val="Heading5"/>
      </w:pPr>
      <w:r>
        <w:t xml:space="preserve">T2 经典表述</w:t>
      </w:r>
    </w:p>
    <w:p>
      <w:pPr>
        <w:pStyle w:val="FirstParagraph"/>
      </w:pPr>
      <w:r>
        <w:t xml:space="preserve">拉图尔在1993年《我们从未现代过》中采纳并发展了塞尔的准客体概念，论证现代性的核心特征是纯化与转译的双重运动：纯化将自然与文化分离，转译则不断制造混合物。准客体是纯化逻辑所否认但转译逻辑所生产的混杂实体。</w:t>
      </w:r>
    </w:p>
    <w:bookmarkEnd w:id="2840"/>
    <w:bookmarkStart w:id="2841" w:name="t3-争辩与阐发-383"/>
    <w:p>
      <w:pPr>
        <w:pStyle w:val="Heading5"/>
      </w:pPr>
      <w:r>
        <w:t xml:space="preserve">T3 争辩与阐发</w:t>
      </w:r>
    </w:p>
    <w:p>
      <w:pPr>
        <w:pStyle w:val="FirstParagraph"/>
      </w:pPr>
      <w:r>
        <w:t xml:space="preserve">准客体概念在哲学与STS领域引发了本体论争论：批评者质疑准客体概念是否过于模糊以至于丧失分析精度，以及其是否回避了物质性与话语性的经典对立。拉图尔则坚持准客体的模糊性恰恰是其理论力量所在——它拒绝将世界切割为主体与客体的二元范畴。</w:t>
      </w:r>
    </w:p>
    <w:bookmarkEnd w:id="2841"/>
    <w:bookmarkStart w:id="2842" w:name="t4-当代发展-383"/>
    <w:p>
      <w:pPr>
        <w:pStyle w:val="Heading5"/>
      </w:pPr>
      <w:r>
        <w:t xml:space="preserve">T4 当代发展</w:t>
      </w:r>
    </w:p>
    <w:p>
      <w:pPr>
        <w:pStyle w:val="FirstParagraph"/>
      </w:pPr>
      <w:r>
        <w:t xml:space="preserve">21世纪以来，准客体概念在人类世与新兴技术研究中获得新的应用。基因编辑生物体、赛博格与人工智能系统都是典型的准客体——它们同时是自然的与文化的、物质性的与话语性的。气候变化作为准客体也要求超越自然/文化的二分来理解人与非人的共同构成。</w:t>
      </w:r>
    </w:p>
    <w:bookmarkEnd w:id="2842"/>
    <w:bookmarkEnd w:id="2838"/>
    <w:bookmarkStart w:id="2843" w:name="c384-principle-of-symmetry"/>
    <w:p>
      <w:pPr>
        <w:pStyle w:val="Heading4"/>
      </w:pPr>
      <w:r>
        <w:t xml:space="preserve">C384 对称性原则（Principle of Symmetry）</w:t>
      </w:r>
    </w:p>
    <w:bookmarkStart w:id="2844" w:name="t1-萌发期-384"/>
    <w:p>
      <w:pPr>
        <w:pStyle w:val="Heading5"/>
      </w:pPr>
      <w:r>
        <w:t xml:space="preserve">T1 萌发期</w:t>
      </w:r>
    </w:p>
    <w:p>
      <w:pPr>
        <w:pStyle w:val="FirstParagraph"/>
      </w:pPr>
      <w:r>
        <w:t xml:space="preserve">对称性原则的思想先驱来自布鲁尔在1976年提出的强纲领——科学知识社会学应同样解释真实的与错误的信念，而不诉诸事后合理化。这一原则挑战了默顿规范对科学理性的特殊化处理，为STS的对称性方法论奠定了认识论基础。</w:t>
      </w:r>
    </w:p>
    <w:bookmarkEnd w:id="2844"/>
    <w:bookmarkStart w:id="2845" w:name="t2-经典表述-384"/>
    <w:p>
      <w:pPr>
        <w:pStyle w:val="Heading5"/>
      </w:pPr>
      <w:r>
        <w:t xml:space="preserve">T2 经典表述</w:t>
      </w:r>
    </w:p>
    <w:p>
      <w:pPr>
        <w:pStyle w:val="FirstParagraph"/>
      </w:pPr>
      <w:r>
        <w:t xml:space="preserve">布鲁尔在1976年《知识与社会意象》中提出对称性原则作为强纲领的核心要素，要求用同类型的社会原因解释成功的与失败的科学理论。拉图尔在1987年将对称性从社会原因拓展至人与非人的对称——不仅真与假需要对称解释，人与非人也需要对称对待。</w:t>
      </w:r>
    </w:p>
    <w:bookmarkEnd w:id="2845"/>
    <w:bookmarkStart w:id="2846" w:name="t3-争辩与阐发-384"/>
    <w:p>
      <w:pPr>
        <w:pStyle w:val="Heading5"/>
      </w:pPr>
      <w:r>
        <w:t xml:space="preserve">T3 争辩与阐发</w:t>
      </w:r>
    </w:p>
    <w:p>
      <w:pPr>
        <w:pStyle w:val="FirstParagraph"/>
      </w:pPr>
      <w:r>
        <w:t xml:space="preserve">对称性原则引发了STS内部的核心争论：布鲁尔的对称性要求用社会因素解释科学知识，拉图尔则批评这不过是将“社会”当作新的自然——真正的对称应扩展至非人类。布鲁尔与拉图尔的争论——即“拉图尔论题”——成为STS认识论分歧的标志性事件。</w:t>
      </w:r>
    </w:p>
    <w:bookmarkEnd w:id="2846"/>
    <w:bookmarkStart w:id="2847" w:name="t4-当代发展-384"/>
    <w:p>
      <w:pPr>
        <w:pStyle w:val="Heading5"/>
      </w:pPr>
      <w:r>
        <w:t xml:space="preserve">T4 当代发展</w:t>
      </w:r>
    </w:p>
    <w:p>
      <w:pPr>
        <w:pStyle w:val="FirstParagraph"/>
      </w:pPr>
      <w:r>
        <w:t xml:space="preserve">21世纪以来，对称性原则在算法公平性与多物种研究中获得新应用。算法审计要求对称地考察人类偏见与算法偏见，多物种民族志则对称地关注人与非人物种。同时，后真相时代对对称性原则的政治后果——是否为科学否认提供了弹药——引发了深刻的方法论反思。</w:t>
      </w:r>
    </w:p>
    <w:bookmarkEnd w:id="2847"/>
    <w:bookmarkEnd w:id="2843"/>
    <w:bookmarkStart w:id="2848" w:name="c385-four-moments-of-translation"/>
    <w:p>
      <w:pPr>
        <w:pStyle w:val="Heading4"/>
      </w:pPr>
      <w:r>
        <w:t xml:space="preserve">C385 翻译/转译四时刻（Four Moments of Translation）</w:t>
      </w:r>
    </w:p>
    <w:bookmarkStart w:id="2849" w:name="t1-萌发期-385"/>
    <w:p>
      <w:pPr>
        <w:pStyle w:val="Heading5"/>
      </w:pPr>
      <w:r>
        <w:t xml:space="preserve">T1 萌发期</w:t>
      </w:r>
    </w:p>
    <w:p>
      <w:pPr>
        <w:pStyle w:val="FirstParagraph"/>
      </w:pPr>
      <w:r>
        <w:t xml:space="preserve">转译概念的思想渊源来自塞尔的哲学翻译理论——翻译不是忠实地传递原始信息，而是创造性地重构意义。在语言学中，翻译的不可通约性早已被讨论（本雅明《翻译者的任务》），而组织理论中的代理问题也涉及利益转译的机制。</w:t>
      </w:r>
    </w:p>
    <w:bookmarkEnd w:id="2849"/>
    <w:bookmarkStart w:id="2850" w:name="t2-经典表述-385"/>
    <w:p>
      <w:pPr>
        <w:pStyle w:val="Heading5"/>
      </w:pPr>
      <w:r>
        <w:t xml:space="preserve">T2 经典表述</w:t>
      </w:r>
    </w:p>
    <w:p>
      <w:pPr>
        <w:pStyle w:val="FirstParagraph"/>
      </w:pPr>
      <w:r>
        <w:t xml:space="preserve">卡隆在1986年对扇贝养殖的研究中系统提出转译四时刻：问题化（定义他者的问题并界定通约体）、利益化（通过装置将行动者从既有网络分离）、招募（行动者接受角色并加入网络）、动员（代言人代表被动员者发言）。四个时刻构成了从分散行动者到稳定网络的完整建构过程。</w:t>
      </w:r>
    </w:p>
    <w:bookmarkEnd w:id="2850"/>
    <w:bookmarkStart w:id="2851" w:name="t3-争辩与阐发-385"/>
    <w:p>
      <w:pPr>
        <w:pStyle w:val="Heading5"/>
      </w:pPr>
      <w:r>
        <w:t xml:space="preserve">T3 争辩与阐发</w:t>
      </w:r>
    </w:p>
    <w:p>
      <w:pPr>
        <w:pStyle w:val="FirstParagraph"/>
      </w:pPr>
      <w:r>
        <w:t xml:space="preserve">转译四时刻引发了关于其阶段划分是否过于线性的争论：批评者指出实际转译过程往往是循环而非线性，四个时刻可能同时发生或顺序颠倒。卡隆回应称四时刻是分析工具而非经验描述，旨在揭示转译的关键机制而非规定其时间顺序。</w:t>
      </w:r>
    </w:p>
    <w:bookmarkEnd w:id="2851"/>
    <w:bookmarkStart w:id="2852" w:name="t4-当代发展-385"/>
    <w:p>
      <w:pPr>
        <w:pStyle w:val="Heading5"/>
      </w:pPr>
      <w:r>
        <w:t xml:space="preserve">T4 当代发展</w:t>
      </w:r>
    </w:p>
    <w:p>
      <w:pPr>
        <w:pStyle w:val="FirstParagraph"/>
      </w:pPr>
      <w:r>
        <w:t xml:space="preserve">21世纪以来，转译四时刻分析被广泛应用于创新研究、政策过程与平台治理。技术标准的制定过程、气候谈判中的利益转译、以及开源社区中的贡献者招募，都可通过四时刻框架获得深入理解。数字平台的转译机制——从问题化到动员——尤为引人关注。</w:t>
      </w:r>
    </w:p>
    <w:bookmarkEnd w:id="2852"/>
    <w:bookmarkEnd w:id="2848"/>
    <w:bookmarkStart w:id="2853" w:name="c386-entanglement"/>
    <w:p>
      <w:pPr>
        <w:pStyle w:val="Heading4"/>
      </w:pPr>
      <w:r>
        <w:t xml:space="preserve">C386 纠缠（Entanglement）</w:t>
      </w:r>
    </w:p>
    <w:bookmarkStart w:id="2854" w:name="t1-萌发期-386"/>
    <w:p>
      <w:pPr>
        <w:pStyle w:val="Heading5"/>
      </w:pPr>
      <w:r>
        <w:t xml:space="preserve">T1 萌发期</w:t>
      </w:r>
    </w:p>
    <w:p>
      <w:pPr>
        <w:pStyle w:val="FirstParagraph"/>
      </w:pPr>
      <w:r>
        <w:t xml:space="preserve">纠缠概念的思想先驱来自量子物理学中的纠缠态——粒子间的非局域关联。在哲学中，海德格尔对“操心”（Sorge）的现象学分析揭示了人与世界的根本纠缠。怀特海的有机哲学也强调实体的关系性构成，为纠缠概念提供了哲学基础。</w:t>
      </w:r>
    </w:p>
    <w:bookmarkEnd w:id="2854"/>
    <w:bookmarkStart w:id="2855" w:name="t2-经典表述-386"/>
    <w:p>
      <w:pPr>
        <w:pStyle w:val="Heading5"/>
      </w:pPr>
      <w:r>
        <w:t xml:space="preserve">T2 经典表述</w:t>
      </w:r>
    </w:p>
    <w:p>
      <w:pPr>
        <w:pStyle w:val="FirstParagraph"/>
      </w:pPr>
      <w:r>
        <w:t xml:space="preserve">拉图尔在1999年《潘多拉的希望》中将纠缠定义为行动者网络理论的核心本体论预设：任何行动者都不是孤立的实体，而是与其他行动者（包括人类与非人类）纠缠在一起的网络节点。纠缠不是外在关联而是内在构成——行动者通过纠缠而成为其所是。</w:t>
      </w:r>
    </w:p>
    <w:bookmarkEnd w:id="2855"/>
    <w:bookmarkStart w:id="2856" w:name="t3-争辩与阐发-386"/>
    <w:p>
      <w:pPr>
        <w:pStyle w:val="Heading5"/>
      </w:pPr>
      <w:r>
        <w:t xml:space="preserve">T3 争辩与阐发</w:t>
      </w:r>
    </w:p>
    <w:p>
      <w:pPr>
        <w:pStyle w:val="FirstParagraph"/>
      </w:pPr>
      <w:r>
        <w:t xml:space="preserve">纠缠概念引发了关于本体论与认识论的争论：批评者质疑纠缠是否仅仅是一个描述性隐喻而非分析工具，以及其如何与因果解释兼容。霍奇德在情感劳动研究中使用了类似概念，而量子社会科学则从物理学直接借用纠缠概念，产生了不同的理论效果。</w:t>
      </w:r>
    </w:p>
    <w:bookmarkEnd w:id="2856"/>
    <w:bookmarkStart w:id="2857" w:name="t4-当代发展-386"/>
    <w:p>
      <w:pPr>
        <w:pStyle w:val="Heading5"/>
      </w:pPr>
      <w:r>
        <w:t xml:space="preserve">T4 当代发展</w:t>
      </w:r>
    </w:p>
    <w:p>
      <w:pPr>
        <w:pStyle w:val="FirstParagraph"/>
      </w:pPr>
      <w:r>
        <w:t xml:space="preserve">21世纪以来，纠缠概念在人类世与全球生态危机研究中获得核心地位。气候系统作为人与非人的巨型纠缠、新冠疫情中人-病毒-经济-政治的多重纠缠、以及数字生态系统中用户-算法-数据的纠缠，都要求超越分析性分离而采用纠缠的思维方式。</w:t>
      </w:r>
    </w:p>
    <w:bookmarkEnd w:id="2857"/>
    <w:bookmarkEnd w:id="2853"/>
    <w:bookmarkStart w:id="2858" w:name="c387-terrestrial"/>
    <w:p>
      <w:pPr>
        <w:pStyle w:val="Heading4"/>
      </w:pPr>
      <w:r>
        <w:t xml:space="preserve">C387 地球绑定（Terrestrial）</w:t>
      </w:r>
    </w:p>
    <w:bookmarkStart w:id="2859" w:name="t1-萌发期-387"/>
    <w:p>
      <w:pPr>
        <w:pStyle w:val="Heading5"/>
      </w:pPr>
      <w:r>
        <w:t xml:space="preserve">T1 萌发期</w:t>
      </w:r>
    </w:p>
    <w:p>
      <w:pPr>
        <w:pStyle w:val="FirstParagraph"/>
      </w:pPr>
      <w:r>
        <w:t xml:space="preserve">地球绑定的思想背景来自拉图尔晚期对人类世与气候危机的哲学反思。洪堡对宇宙的整体性描述、詹姆斯·洛夫洛克的盖亚假说，以及斯洛特戴克对球体哲学的思考，为从“离开地球”的现代化叙事转向“绑定地球”的生态思维提供了哲学资源。</w:t>
      </w:r>
    </w:p>
    <w:bookmarkEnd w:id="2859"/>
    <w:bookmarkStart w:id="2860" w:name="t2-经典表述-387"/>
    <w:p>
      <w:pPr>
        <w:pStyle w:val="Heading5"/>
      </w:pPr>
      <w:r>
        <w:t xml:space="preserve">T2 经典表述</w:t>
      </w:r>
    </w:p>
    <w:p>
      <w:pPr>
        <w:pStyle w:val="FirstParagraph"/>
      </w:pPr>
      <w:r>
        <w:t xml:space="preserve">拉图尔在2017年《落地》中提出地球绑定概念，与“离地”对照。他论证现代性的核心幻觉是认为人类可以脱离地球束缚，而人类世的现实要求我们重新绑定于地球——不是作为被动的自然基底，而是作为积极的行动者网络。</w:t>
      </w:r>
    </w:p>
    <w:bookmarkEnd w:id="2860"/>
    <w:bookmarkStart w:id="2861" w:name="t3-争辩与阐发-387"/>
    <w:p>
      <w:pPr>
        <w:pStyle w:val="Heading5"/>
      </w:pPr>
      <w:r>
        <w:t xml:space="preserve">T3 争辩与阐发</w:t>
      </w:r>
    </w:p>
    <w:p>
      <w:pPr>
        <w:pStyle w:val="FirstParagraph"/>
      </w:pPr>
      <w:r>
        <w:t xml:space="preserve">地球绑定概念引发了关于生态政治方向的争论：批评者质疑拉图尔的地球绑定是否过于浪漫化——将地球视为有意志的行动者，以及其地方主义政治是否足以应对全球生态危机。哈拉维的“以世为本”（Chthulucene）与斯泰格的“批判性地方性”提供了竞争性框架。</w:t>
      </w:r>
    </w:p>
    <w:bookmarkEnd w:id="2861"/>
    <w:bookmarkStart w:id="2862" w:name="t4-当代发展-387"/>
    <w:p>
      <w:pPr>
        <w:pStyle w:val="Heading5"/>
      </w:pPr>
      <w:r>
        <w:t xml:space="preserve">T4 当代发展</w:t>
      </w:r>
    </w:p>
    <w:p>
      <w:pPr>
        <w:pStyle w:val="FirstParagraph"/>
      </w:pPr>
      <w:r>
        <w:t xml:space="preserve">21世纪以来，地球绑定概念在气候政治与生态设计中获得重要影响。拉图尔的戏剧作品与展览将地球绑定转化为公共艺术实践，地方性生态运动以地球绑定为导向，而建筑与城市设计中的“落地”理念也受到该概念启发。地球绑定已成为生态政治哲学的核心概念之一。</w:t>
      </w:r>
    </w:p>
    <w:bookmarkEnd w:id="2862"/>
    <w:bookmarkEnd w:id="2858"/>
    <w:bookmarkEnd w:id="1277"/>
    <w:bookmarkStart w:id="1293" w:name="经济社会学economic-sociology"/>
    <w:p>
      <w:pPr>
        <w:pStyle w:val="Heading3"/>
      </w:pPr>
      <w:r>
        <w:t xml:space="preserve">27. 经济社会学（Economic Sociology）</w:t>
      </w:r>
    </w:p>
    <w:bookmarkStart w:id="1282" w:name="c388-双向运动double-movement"/>
    <w:p>
      <w:pPr>
        <w:pStyle w:val="Heading4"/>
      </w:pPr>
      <w:r>
        <w:t xml:space="preserve">C388 双向运动（Double Movement）</w:t>
      </w:r>
    </w:p>
    <w:bookmarkStart w:id="1278" w:name="t1-萌发期-388"/>
    <w:p>
      <w:pPr>
        <w:pStyle w:val="Heading5"/>
      </w:pPr>
      <w:r>
        <w:t xml:space="preserve">T1 萌发期</w:t>
      </w:r>
    </w:p>
    <w:p>
      <w:pPr>
        <w:pStyle w:val="FirstParagraph"/>
      </w:pPr>
      <w:r>
        <w:t xml:space="preserve">马克思资本积累理论中隐含双向运动逻辑——市场的扩张与社会的抵抗；波兰尼之前，这一辩证未被独立概念化。</w:t>
      </w:r>
    </w:p>
    <w:bookmarkEnd w:id="1278"/>
    <w:bookmarkStart w:id="1279" w:name="t2-经典表述-388"/>
    <w:p>
      <w:pPr>
        <w:pStyle w:val="Heading5"/>
      </w:pPr>
      <w:r>
        <w:t xml:space="preserve">T2 经典表述</w:t>
      </w:r>
    </w:p>
    <w:p>
      <w:pPr>
        <w:pStyle w:val="FirstParagraph"/>
      </w:pPr>
      <w:r>
        <w:t xml:space="preserve">波兰尼《大转型》(1944)提出双向运动：市场经济的扩张（经济自由化）必然引发社会的保护性反向运动（劳工立法、社会保障）；双向运动是市场社会的内在动力学，市场的'脱嵌'与社会'再嵌入'交替。</w:t>
      </w:r>
    </w:p>
    <w:bookmarkEnd w:id="1279"/>
    <w:bookmarkStart w:id="1280" w:name="t3-争辩与阐发-388"/>
    <w:p>
      <w:pPr>
        <w:pStyle w:val="Heading5"/>
      </w:pPr>
      <w:r>
        <w:t xml:space="preserve">T3 争辩与阐发</w:t>
      </w:r>
    </w:p>
    <w:p>
      <w:pPr>
        <w:pStyle w:val="FirstParagraph"/>
      </w:pPr>
      <w:r>
        <w:t xml:space="preserve">双向运动在当代的适用性争论：新自由主义全球化是否引发保护性反向运动？反全球化运动、民粹主义崛起被解读为双向运动的表现；批评指出当代保护运动可能来自精英而非底层，与波兰尼的原型不同。</w:t>
      </w:r>
    </w:p>
    <w:bookmarkEnd w:id="1280"/>
    <w:bookmarkStart w:id="1281" w:name="t4-当代发展-388"/>
    <w:p>
      <w:pPr>
        <w:pStyle w:val="Heading5"/>
      </w:pPr>
      <w:r>
        <w:t xml:space="preserve">T4 当代发展</w:t>
      </w:r>
    </w:p>
    <w:p>
      <w:pPr>
        <w:pStyle w:val="FirstParagraph"/>
      </w:pPr>
      <w:r>
        <w:t xml:space="preserve">数字时代的双向运动：平台经济的'脱嵌'（零工劳动去保护化）引发反向运动（平台监管、零工权益立法）；但反向运动的规模和速度可能不足以抵御市场逻辑的渗透深度；中国语境下'双向运动'表现为市场化改革与社会维稳的张力。</w:t>
      </w:r>
    </w:p>
    <w:bookmarkEnd w:id="1281"/>
    <w:bookmarkEnd w:id="1282"/>
    <w:bookmarkStart w:id="1287" w:name="c389-虚构商品fictitious-commodities"/>
    <w:p>
      <w:pPr>
        <w:pStyle w:val="Heading4"/>
      </w:pPr>
      <w:r>
        <w:t xml:space="preserve">C389 虚构商品（Fictitious Commodities）</w:t>
      </w:r>
    </w:p>
    <w:bookmarkStart w:id="1283" w:name="t1-萌发期-389"/>
    <w:p>
      <w:pPr>
        <w:pStyle w:val="Heading5"/>
      </w:pPr>
      <w:r>
        <w:t xml:space="preserve">T1 萌发期</w:t>
      </w:r>
    </w:p>
    <w:p>
      <w:pPr>
        <w:pStyle w:val="FirstParagraph"/>
      </w:pPr>
      <w:r>
        <w:t xml:space="preserve">马克思商品分析为虚构商品概念奠定基础——劳动力'商品化'已暗示商品范畴的社会建构性；但波兰尼之前，'虚构商品'作为独立批判概念尚未出现。</w:t>
      </w:r>
    </w:p>
    <w:bookmarkEnd w:id="1283"/>
    <w:bookmarkStart w:id="1284" w:name="t2-经典表述-389"/>
    <w:p>
      <w:pPr>
        <w:pStyle w:val="Heading5"/>
      </w:pPr>
      <w:r>
        <w:t xml:space="preserve">T2 经典表述</w:t>
      </w:r>
    </w:p>
    <w:p>
      <w:pPr>
        <w:pStyle w:val="FirstParagraph"/>
      </w:pPr>
      <w:r>
        <w:t xml:space="preserve">波兰尼《大转型》(1944)提出虚构商品概念：劳动力、土地和货币不是为出售而生产的商品，将其当作商品对待是'虚构'——这种虚构是市场社会的根本乌托邦主义，对虚构商品的商品化导致社会毁灭。</w:t>
      </w:r>
    </w:p>
    <w:bookmarkEnd w:id="1284"/>
    <w:bookmarkStart w:id="1285" w:name="t3-争辩与阐发-389"/>
    <w:p>
      <w:pPr>
        <w:pStyle w:val="Heading5"/>
      </w:pPr>
      <w:r>
        <w:t xml:space="preserve">T3 争辩与阐发</w:t>
      </w:r>
    </w:p>
    <w:p>
      <w:pPr>
        <w:pStyle w:val="FirstParagraph"/>
      </w:pPr>
      <w:r>
        <w:t xml:space="preserve">虚构商品概念的当代扩展：知识/信息是否构成第四种虚构商品？碳排放交易是否将大气'商品化'？基因序列和生物多样性是否为新的虚构商品？批评指出虚构商品概念可能过度保护主义——并非所有市场扩展都是毁灭性的。</w:t>
      </w:r>
    </w:p>
    <w:bookmarkEnd w:id="1285"/>
    <w:bookmarkStart w:id="1286" w:name="t4-当代发展-389"/>
    <w:p>
      <w:pPr>
        <w:pStyle w:val="Heading5"/>
      </w:pPr>
      <w:r>
        <w:t xml:space="preserve">T4 当代发展</w:t>
      </w:r>
    </w:p>
    <w:p>
      <w:pPr>
        <w:pStyle w:val="FirstParagraph"/>
      </w:pPr>
      <w:r>
        <w:t xml:space="preserve">数据作为新虚构商品成为核心议题：个人数据'商品化'是否构成第五种虚构商品？数据确权与数据治理的争论回响着波兰尼对虚构商品的批判；AI训练数据的商品化引发'数据殖民主义'批评。</w:t>
      </w:r>
    </w:p>
    <w:bookmarkEnd w:id="1286"/>
    <w:bookmarkEnd w:id="1287"/>
    <w:bookmarkStart w:id="2863" w:name="c390-embeddedness-of-economic-action"/>
    <w:p>
      <w:pPr>
        <w:pStyle w:val="Heading4"/>
      </w:pPr>
      <w:r>
        <w:t xml:space="preserve">C390 经济嵌入性（Embeddedness of Economic Action）</w:t>
      </w:r>
    </w:p>
    <w:bookmarkStart w:id="2864" w:name="t1-萌发期-390"/>
    <w:p>
      <w:pPr>
        <w:pStyle w:val="Heading5"/>
      </w:pPr>
      <w:r>
        <w:t xml:space="preserve">T1 萌发期</w:t>
      </w:r>
    </w:p>
    <w:p>
      <w:pPr>
        <w:pStyle w:val="FirstParagraph"/>
      </w:pPr>
      <w:r>
        <w:t xml:space="preserve">经济嵌入性的思想渊源来自波兰尼在1944年《大转型》中对经济嵌入社会关系的经典论证——市场经济并非自然涌现而是国家政策的产物。马克思对商品拜物教的批判与韦伯对经济行动社会条件的分析也为理解经济行为的社会情境提供了重要思想资源。</w:t>
      </w:r>
    </w:p>
    <w:bookmarkEnd w:id="2864"/>
    <w:bookmarkStart w:id="2865" w:name="t2-经典表述-390"/>
    <w:p>
      <w:pPr>
        <w:pStyle w:val="Heading5"/>
      </w:pPr>
      <w:r>
        <w:t xml:space="preserve">T2 经典表述</w:t>
      </w:r>
    </w:p>
    <w:p>
      <w:pPr>
        <w:pStyle w:val="FirstParagraph"/>
      </w:pPr>
      <w:r>
        <w:t xml:space="preserve">格兰诺维特在1985年《经济行动与社会结构》中重新激活并重新定义了嵌入性概念，批评经济学中“社会化不足”与社会学中“过度社会化”的双重偏误，论证经济行动嵌入于具体的社会关系网络，信任与关系承诺是经济交换的基础，而非理性计算的阻碍。</w:t>
      </w:r>
    </w:p>
    <w:bookmarkEnd w:id="2865"/>
    <w:bookmarkStart w:id="2866" w:name="t3-争辩与阐发-390"/>
    <w:p>
      <w:pPr>
        <w:pStyle w:val="Heading5"/>
      </w:pPr>
      <w:r>
        <w:t xml:space="preserve">T3 争辩与阐发</w:t>
      </w:r>
    </w:p>
    <w:p>
      <w:pPr>
        <w:pStyle w:val="FirstParagraph"/>
      </w:pPr>
      <w:r>
        <w:t xml:space="preserve">嵌入性概念引发了广泛的学术辩论：批评者质疑嵌入性是否具有足够的分析精度，以及“嵌入”与“不嵌入”的边界何在。朱金伯格将其区分为关系嵌入与结构嵌入，伯特则用结构洞理论提供了竞争性框架。嵌入性是否适用于所有经济行为还是仅限于特定部门也引发讨论。</w:t>
      </w:r>
    </w:p>
    <w:bookmarkEnd w:id="2866"/>
    <w:bookmarkStart w:id="2867" w:name="t4-当代发展-390"/>
    <w:p>
      <w:pPr>
        <w:pStyle w:val="Heading5"/>
      </w:pPr>
      <w:r>
        <w:t xml:space="preserve">T4 当代发展</w:t>
      </w:r>
    </w:p>
    <w:p>
      <w:pPr>
        <w:pStyle w:val="FirstParagraph"/>
      </w:pPr>
      <w:r>
        <w:t xml:space="preserve">21世纪以来，嵌入性研究在数字经济与全球价值链中获得新发展。数字平台如何嵌入社会关系网络、平台经济中的信任机制、以及全球供应链中嵌入性与脱嵌的动态博弈，成为嵌入性理论的当代前沿。同时，过度嵌入导致的锁定效应也成为组织研究的重要议题。</w:t>
      </w:r>
    </w:p>
    <w:bookmarkEnd w:id="2867"/>
    <w:bookmarkEnd w:id="2863"/>
    <w:bookmarkStart w:id="2868" w:name="c391-strong-ties"/>
    <w:p>
      <w:pPr>
        <w:pStyle w:val="Heading4"/>
      </w:pPr>
      <w:r>
        <w:t xml:space="preserve">C391 强关系（Strong Ties）</w:t>
      </w:r>
    </w:p>
    <w:bookmarkStart w:id="2869" w:name="t1-萌发期-391"/>
    <w:p>
      <w:pPr>
        <w:pStyle w:val="Heading5"/>
      </w:pPr>
      <w:r>
        <w:t xml:space="preserve">T1 萌发期</w:t>
      </w:r>
    </w:p>
    <w:p>
      <w:pPr>
        <w:pStyle w:val="FirstParagraph"/>
      </w:pPr>
      <w:r>
        <w:t xml:space="preserve">强关系的分析传统植根于社会学对初级群体的经典研究——涂尔干对机械团结中紧密社会纽带的论述、库利对首属群体的分析，以及韦伯对传统社区关系的描述。这些研究揭示了紧密社会联系的情感支持与信息传递功能，但也隐含了强关系可能限制信息流动的洞见。</w:t>
      </w:r>
    </w:p>
    <w:bookmarkEnd w:id="2869"/>
    <w:bookmarkStart w:id="2870" w:name="t2-经典表述-391"/>
    <w:p>
      <w:pPr>
        <w:pStyle w:val="Heading5"/>
      </w:pPr>
      <w:r>
        <w:t xml:space="preserve">T2 经典表述</w:t>
      </w:r>
    </w:p>
    <w:p>
      <w:pPr>
        <w:pStyle w:val="FirstParagraph"/>
      </w:pPr>
      <w:r>
        <w:t xml:space="preserve">格兰诺维特在1973年关于弱关系优势的论文中将强关系定义为频繁互动、高情感亲密度与互惠义务的关系类型。虽然该论文的核心论点是弱关系的创新优势，但强关系作为对照概念被明确界定：强关系提供信任与支持，但信息重复度高，可能形成封闭的社会圈层。</w:t>
      </w:r>
    </w:p>
    <w:bookmarkEnd w:id="2870"/>
    <w:bookmarkStart w:id="2871" w:name="t3-争辩与阐发-391"/>
    <w:p>
      <w:pPr>
        <w:pStyle w:val="Heading5"/>
      </w:pPr>
      <w:r>
        <w:t xml:space="preserve">T3 争辩与阐发</w:t>
      </w:r>
    </w:p>
    <w:p>
      <w:pPr>
        <w:pStyle w:val="FirstParagraph"/>
      </w:pPr>
      <w:r>
        <w:t xml:space="preserve">强关系概念引发了关于其功能与局限的讨论：克劳斯哈特强调强关系的团结功能与集体行动优势，伯特则指出强关系网络的封闭性导致信息冗余。关于强关系在移民社区、种族飞地与家族企业中的双重功能——既提供支持又限制流动——成为经验研究的重要议题。</w:t>
      </w:r>
    </w:p>
    <w:bookmarkEnd w:id="2871"/>
    <w:bookmarkStart w:id="2872" w:name="t4-当代发展-391"/>
    <w:p>
      <w:pPr>
        <w:pStyle w:val="Heading5"/>
      </w:pPr>
      <w:r>
        <w:t xml:space="preserve">T4 当代发展</w:t>
      </w:r>
    </w:p>
    <w:p>
      <w:pPr>
        <w:pStyle w:val="FirstParagraph"/>
      </w:pPr>
      <w:r>
        <w:t xml:space="preserve">21世纪以来，强关系研究在社交网络与组织行为中获得新应用。微信等即时通讯平台强化了强关系的维持与动员功能，危机中的社会支持仍主要依赖强关系网络，而组织内部的知识分享研究则揭示了强关系在隐性知识传递中的不可替代作用。</w:t>
      </w:r>
    </w:p>
    <w:bookmarkEnd w:id="2872"/>
    <w:bookmarkEnd w:id="2868"/>
    <w:bookmarkStart w:id="2873" w:name="c392-strength-of-weak-ties"/>
    <w:p>
      <w:pPr>
        <w:pStyle w:val="Heading4"/>
      </w:pPr>
      <w:r>
        <w:t xml:space="preserve">C392 弱关系优势（Strength of Weak Ties）</w:t>
      </w:r>
    </w:p>
    <w:bookmarkStart w:id="2874" w:name="t1-萌发期-392"/>
    <w:p>
      <w:pPr>
        <w:pStyle w:val="Heading5"/>
      </w:pPr>
      <w:r>
        <w:t xml:space="preserve">T1 萌发期</w:t>
      </w:r>
    </w:p>
    <w:p>
      <w:pPr>
        <w:pStyle w:val="FirstParagraph"/>
      </w:pPr>
      <w:r>
        <w:t xml:space="preserve">弱关系优势的思想基础来自社会学对桥梁人物与中介角色的观察。齐美尔关于“陌生人”与“交叉社会圈”的分析暗示了连接不同群体的纽带具有特殊价值。拉扎斯菲尔德与默顿对大众媒体与社会同质化的研究则提供了关于信息流动与社会结构关系的经验基础。</w:t>
      </w:r>
    </w:p>
    <w:bookmarkEnd w:id="2874"/>
    <w:bookmarkStart w:id="2875" w:name="t2-经典表述-392"/>
    <w:p>
      <w:pPr>
        <w:pStyle w:val="Heading5"/>
      </w:pPr>
      <w:r>
        <w:t xml:space="preserve">T2 经典表述</w:t>
      </w:r>
    </w:p>
    <w:p>
      <w:pPr>
        <w:pStyle w:val="FirstParagraph"/>
      </w:pPr>
      <w:r>
        <w:t xml:space="preserve">格兰诺维特在1973年AJS论文中提出弱关系优势假说：弱关系——低频互动、低情感亲密度、低互惠义务——在信息传播中具有独特优势，因为它们连接不同的社会圈层，充当信息桥。强关系网络信息重复度高，而弱关系则传递新颖信息，对求职与创新至关重要。</w:t>
      </w:r>
    </w:p>
    <w:bookmarkEnd w:id="2875"/>
    <w:bookmarkStart w:id="2876" w:name="t3-争辩与阐发-392"/>
    <w:p>
      <w:pPr>
        <w:pStyle w:val="Heading5"/>
      </w:pPr>
      <w:r>
        <w:t xml:space="preserve">T3 争辩与阐发</w:t>
      </w:r>
    </w:p>
    <w:p>
      <w:pPr>
        <w:pStyle w:val="FirstParagraph"/>
      </w:pPr>
      <w:r>
        <w:t xml:space="preserve">弱关系优势假说引发了广泛的经验检验与理论争论：批评者质疑弱关系是否真的“强”，以及信息桥是否一定是弱关系——伯特的结构洞理论提供了更精确的结构分析。关于弱关系在不同文化中的适用性——集体主义文化中强关系可能更重要——也引发了跨文化比较研究。</w:t>
      </w:r>
    </w:p>
    <w:bookmarkEnd w:id="2876"/>
    <w:bookmarkStart w:id="2877" w:name="t4-当代发展-392"/>
    <w:p>
      <w:pPr>
        <w:pStyle w:val="Heading5"/>
      </w:pPr>
      <w:r>
        <w:t xml:space="preserve">T4 当代发展</w:t>
      </w:r>
    </w:p>
    <w:p>
      <w:pPr>
        <w:pStyle w:val="FirstParagraph"/>
      </w:pPr>
      <w:r>
        <w:t xml:space="preserve">21世纪以来，弱关系优势理论在数字社交网络中获得新的验证与挑战。在线社交平台的“好友”概念模糊了强弱的界限，算法推荐部分替代了弱关系的桥接功能，但求职平台的实证研究仍支持弱关系优势。大规模社交网络数据为弱关系理论提供了前所未有的检验条件。</w:t>
      </w:r>
    </w:p>
    <w:bookmarkEnd w:id="2877"/>
    <w:bookmarkEnd w:id="2873"/>
    <w:bookmarkStart w:id="2878" w:name="c393-markets-as-networks"/>
    <w:p>
      <w:pPr>
        <w:pStyle w:val="Heading4"/>
      </w:pPr>
      <w:r>
        <w:t xml:space="preserve">C393 市场作为网络（Markets as Networks）</w:t>
      </w:r>
    </w:p>
    <w:bookmarkStart w:id="2879" w:name="t1-萌发期-393"/>
    <w:p>
      <w:pPr>
        <w:pStyle w:val="Heading5"/>
      </w:pPr>
      <w:r>
        <w:t xml:space="preserve">T1 萌发期</w:t>
      </w:r>
    </w:p>
    <w:p>
      <w:pPr>
        <w:pStyle w:val="FirstParagraph"/>
      </w:pPr>
      <w:r>
        <w:t xml:space="preserve">市场作为网络的思想先驱来自社会学对经济行为社会嵌入性的关注。波兰尼对市场社会嵌入性的论证、怀特对市场从社会关系中产生的理论思考，以及经济人类学对市场社会基础的揭示，为将市场重新概念化为网络关系而非抽象价格机制提供了思想前提。</w:t>
      </w:r>
    </w:p>
    <w:bookmarkEnd w:id="2879"/>
    <w:bookmarkStart w:id="2880" w:name="t2-经典表述-393"/>
    <w:p>
      <w:pPr>
        <w:pStyle w:val="Heading5"/>
      </w:pPr>
      <w:r>
        <w:t xml:space="preserve">T2 经典表述</w:t>
      </w:r>
    </w:p>
    <w:p>
      <w:pPr>
        <w:pStyle w:val="FirstParagraph"/>
      </w:pPr>
      <w:r>
        <w:t xml:space="preserve">怀特在1981年《市场从何而来？》中提出市场作为网络的理论，论证市场不是由供求曲线决定的抽象机制，而是由生产者之间的相互观察与定位所构成的社会结构。生产者通过观察竞争对手的产出与定位来调整自身，形成自我再生产的角色结构——这就是市场。</w:t>
      </w:r>
    </w:p>
    <w:bookmarkEnd w:id="2880"/>
    <w:bookmarkStart w:id="2881" w:name="t3-争辩与阐发-393"/>
    <w:p>
      <w:pPr>
        <w:pStyle w:val="Heading5"/>
      </w:pPr>
      <w:r>
        <w:t xml:space="preserve">T3 争辩与阐发</w:t>
      </w:r>
    </w:p>
    <w:p>
      <w:pPr>
        <w:pStyle w:val="FirstParagraph"/>
      </w:pPr>
      <w:r>
        <w:t xml:space="preserve">市场作为网络理论引发了与主流经济学的根本分歧：新制度经济学将市场视为自然涌现的交换机制，怀特则坚持市场是社会建构的角色结构。批评者质疑其模型对消费者行为的忽视，而支持者则强调其对市场不稳定性的解释力优于均衡模型。</w:t>
      </w:r>
    </w:p>
    <w:bookmarkEnd w:id="2881"/>
    <w:bookmarkStart w:id="2882" w:name="t4-当代发展-393"/>
    <w:p>
      <w:pPr>
        <w:pStyle w:val="Heading5"/>
      </w:pPr>
      <w:r>
        <w:t xml:space="preserve">T4 当代发展</w:t>
      </w:r>
    </w:p>
    <w:p>
      <w:pPr>
        <w:pStyle w:val="FirstParagraph"/>
      </w:pPr>
      <w:r>
        <w:t xml:space="preserve">21世纪以来，市场作为网络的分析在数字平台经济中获得新发展。在线市场的网络结构——平台-卖家-买家的三方网络——远比传统生产市场复杂。算法推荐对市场网络的塑造、零工经济中的市场网络建构，以及加密货币市场的网络动力学，成为该理论的当代应用前沿。</w:t>
      </w:r>
    </w:p>
    <w:bookmarkEnd w:id="2882"/>
    <w:bookmarkEnd w:id="2878"/>
    <w:bookmarkStart w:id="2883" w:name="c394-production-markets"/>
    <w:p>
      <w:pPr>
        <w:pStyle w:val="Heading4"/>
      </w:pPr>
      <w:r>
        <w:t xml:space="preserve">C394 生产市场（Production Markets）</w:t>
      </w:r>
    </w:p>
    <w:bookmarkStart w:id="2884" w:name="t1-萌发期-394"/>
    <w:p>
      <w:pPr>
        <w:pStyle w:val="Heading5"/>
      </w:pPr>
      <w:r>
        <w:t xml:space="preserve">T1 萌发期</w:t>
      </w:r>
    </w:p>
    <w:p>
      <w:pPr>
        <w:pStyle w:val="FirstParagraph"/>
      </w:pPr>
      <w:r>
        <w:t xml:space="preserve">生产市场的分析传统可追溯至古典经济学对生产者行为的论述。马克思对生产的社会性质的强调、韦伯对市场斗争的类型学分析，以及制度经济学对市场组织的关注，为将生产市场理解为社会结构而非价格接受机制提供了思想准备。</w:t>
      </w:r>
    </w:p>
    <w:bookmarkEnd w:id="2884"/>
    <w:bookmarkStart w:id="2885" w:name="t2-经典表述-394"/>
    <w:p>
      <w:pPr>
        <w:pStyle w:val="Heading5"/>
      </w:pPr>
      <w:r>
        <w:t xml:space="preserve">T2 经典表述</w:t>
      </w:r>
    </w:p>
    <w:p>
      <w:pPr>
        <w:pStyle w:val="FirstParagraph"/>
      </w:pPr>
      <w:r>
        <w:t xml:space="preserve">怀特在1981年论文中将生产市场定义为生产者通过相互观察与角色定位构成的社会结构，提出了“市场W(y)”模型：生产者根据观察到的竞争对手产出与收入分布选择自身的产出水平，形成自我再生产的秩次市场。市场的稳定不是均衡的结果，而是生产者相互定位的社会成就。</w:t>
      </w:r>
    </w:p>
    <w:bookmarkEnd w:id="2885"/>
    <w:bookmarkStart w:id="2886" w:name="t3-争辩与阐发-394"/>
    <w:p>
      <w:pPr>
        <w:pStyle w:val="Heading5"/>
      </w:pPr>
      <w:r>
        <w:t xml:space="preserve">T3 争辩与阐发</w:t>
      </w:r>
    </w:p>
    <w:p>
      <w:pPr>
        <w:pStyle w:val="FirstParagraph"/>
      </w:pPr>
      <w:r>
        <w:t xml:space="preserve">生产市场理论引发了关于其经验适用性的争论：批评者质疑该模型是否过于抽象——真实市场中生产者是否真能观察到竞争对手的产出。怀特与伯特关于结构洞在市场中角色的对话深化了对市场竞争社会学的理解，而经验研究则聚焦于特定产业中生产市场的运作逻辑。</w:t>
      </w:r>
    </w:p>
    <w:bookmarkEnd w:id="2886"/>
    <w:bookmarkStart w:id="2887" w:name="t4-当代发展-394"/>
    <w:p>
      <w:pPr>
        <w:pStyle w:val="Heading5"/>
      </w:pPr>
      <w:r>
        <w:t xml:space="preserve">T4 当代发展</w:t>
      </w:r>
    </w:p>
    <w:p>
      <w:pPr>
        <w:pStyle w:val="FirstParagraph"/>
      </w:pPr>
      <w:r>
        <w:t xml:space="preserve">21世纪以来，生产市场理论在创意产业与数字经济中获得新应用。文化产业中生产者如何通过风格定位在市场秩次中找到位置、科技创业公司如何在新产业的生产市场中建构角色，以及平台经济对生产市场角色的重新分配，都延续了怀特关于市场作为社会结构的核心洞见。</w:t>
      </w:r>
    </w:p>
    <w:bookmarkEnd w:id="2887"/>
    <w:bookmarkEnd w:id="2883"/>
    <w:bookmarkStart w:id="2888" w:name="c395-social-capital-in-economy"/>
    <w:p>
      <w:pPr>
        <w:pStyle w:val="Heading4"/>
      </w:pPr>
      <w:r>
        <w:t xml:space="preserve">C395 社会资本-经济（Social Capital in Economy）</w:t>
      </w:r>
    </w:p>
    <w:bookmarkStart w:id="2889" w:name="t1-萌发期-395"/>
    <w:p>
      <w:pPr>
        <w:pStyle w:val="Heading5"/>
      </w:pPr>
      <w:r>
        <w:t xml:space="preserve">T1 萌发期</w:t>
      </w:r>
    </w:p>
    <w:p>
      <w:pPr>
        <w:pStyle w:val="FirstParagraph"/>
      </w:pPr>
      <w:r>
        <w:t xml:space="preserve">社会资本的思想先驱可追溯至涂尔干对集体表象与社会团结的分析、韦伯对信任与商业关系的论述，以及雅各布斯对城市社区社会资本的早期使用。马克思的“资本”概念为理解社会资源的经济转化提供了概念原型，但尚未系统地将社会关系本身视为资本形式。</w:t>
      </w:r>
    </w:p>
    <w:bookmarkEnd w:id="2889"/>
    <w:bookmarkStart w:id="2890" w:name="t2-经典表述-395"/>
    <w:p>
      <w:pPr>
        <w:pStyle w:val="Heading5"/>
      </w:pPr>
      <w:r>
        <w:t xml:space="preserve">T2 经典表述</w:t>
      </w:r>
    </w:p>
    <w:p>
      <w:pPr>
        <w:pStyle w:val="FirstParagraph"/>
      </w:pPr>
      <w:r>
        <w:t xml:space="preserve">科尔曼在1988年将社会资本定义为“社会结构的特征，它们促进行动者的某些行动”，包括义务与期望、信息渠道与规范。帕特南在2000年《独自打保龄》中将社会资本引入政治经济学分析，区分粘合型与桥接型社会资本，论证社会资本对经济绩效与民主治理的关键作用。</w:t>
      </w:r>
    </w:p>
    <w:bookmarkEnd w:id="2890"/>
    <w:bookmarkStart w:id="2891" w:name="t3-争辩与阐发-395"/>
    <w:p>
      <w:pPr>
        <w:pStyle w:val="Heading5"/>
      </w:pPr>
      <w:r>
        <w:t xml:space="preserve">T3 争辩与阐发</w:t>
      </w:r>
    </w:p>
    <w:p>
      <w:pPr>
        <w:pStyle w:val="FirstParagraph"/>
      </w:pPr>
      <w:r>
        <w:t xml:space="preserve">社会资本概念引发了广泛的方法论与意识形态争论：波蒂厄批评社会资本概念被新自由主义挪用——以社会义务替代国家福利；科尔曼与帕特南关于社会资本测量方法的分歧也引发了持续讨论。森则从能力角度质疑社会资本是否是适当的分析单位。</w:t>
      </w:r>
    </w:p>
    <w:bookmarkEnd w:id="2891"/>
    <w:bookmarkStart w:id="2892" w:name="t4-当代发展-395"/>
    <w:p>
      <w:pPr>
        <w:pStyle w:val="Heading5"/>
      </w:pPr>
      <w:r>
        <w:t xml:space="preserve">T4 当代发展</w:t>
      </w:r>
    </w:p>
    <w:p>
      <w:pPr>
        <w:pStyle w:val="FirstParagraph"/>
      </w:pPr>
      <w:r>
        <w:t xml:space="preserve">21世纪以来，社会资本在经济研究中的应用在数字平台与移民经济领域获得新发展。社交平台上的关系资本如何转化为经济机会、移民社群的社会资本对创业与就业的影响、以及社会信任对金融包容性的作用，成为社会资本-经济研究的当代前沿。</w:t>
      </w:r>
    </w:p>
    <w:bookmarkEnd w:id="2892"/>
    <w:bookmarkEnd w:id="2888"/>
    <w:bookmarkStart w:id="2893" w:name="c396-trust-in-economic-exchange"/>
    <w:p>
      <w:pPr>
        <w:pStyle w:val="Heading4"/>
      </w:pPr>
      <w:r>
        <w:t xml:space="preserve">C396 信任与经济交换（Trust in Economic Exchange）</w:t>
      </w:r>
    </w:p>
    <w:bookmarkStart w:id="2894" w:name="t1-萌发期-396"/>
    <w:p>
      <w:pPr>
        <w:pStyle w:val="Heading5"/>
      </w:pPr>
      <w:r>
        <w:t xml:space="preserve">T1 萌发期</w:t>
      </w:r>
    </w:p>
    <w:p>
      <w:pPr>
        <w:pStyle w:val="FirstParagraph"/>
      </w:pPr>
      <w:r>
        <w:t xml:space="preserve">信任与经济交换的思想基础来自齐美尔对信任作为社会生活基础条件的经典论述。韦伯对信任在商业信用中作用的分析、涂尔干对契约非契约基础的揭示，以及奈特对不确定性与利润的关系分析，为理解信任在经济交换中的功能提供了理论前提。</w:t>
      </w:r>
    </w:p>
    <w:bookmarkEnd w:id="2894"/>
    <w:bookmarkStart w:id="2895" w:name="t2-经典表述-396"/>
    <w:p>
      <w:pPr>
        <w:pStyle w:val="Heading5"/>
      </w:pPr>
      <w:r>
        <w:t xml:space="preserve">T2 经典表述</w:t>
      </w:r>
    </w:p>
    <w:p>
      <w:pPr>
        <w:pStyle w:val="FirstParagraph"/>
      </w:pPr>
      <w:r>
        <w:t xml:space="preserve">朱克在1986年将信任机制区分为三种类型：基于过程的信任（由反复互动产生）、基于特征的信任（由社会相似性产生）与基于制度的信任（由正式结构与规则产生）。她论证经济交换中信任的基础从传统社会的过程/特征信任向现代社会的制度信任演变。</w:t>
      </w:r>
    </w:p>
    <w:bookmarkEnd w:id="2895"/>
    <w:bookmarkStart w:id="2896" w:name="t3-争辩与阐发-396"/>
    <w:p>
      <w:pPr>
        <w:pStyle w:val="Heading5"/>
      </w:pPr>
      <w:r>
        <w:t xml:space="preserve">T3 争辩与阐发</w:t>
      </w:r>
    </w:p>
    <w:p>
      <w:pPr>
        <w:pStyle w:val="FirstParagraph"/>
      </w:pPr>
      <w:r>
        <w:t xml:space="preserve">信任与经济交换研究引发了关于信任本质的争论：威廉姆森质疑信任在经济分析中是否具有独立解释力——他认为多数“信任”可还原为算计性的风险承担。格兰诺维特则坚持信任的社会嵌入性不能被简化为理性计算。这场争论触及经济学与社会学在理性行动假设上的根本分歧。</w:t>
      </w:r>
    </w:p>
    <w:bookmarkEnd w:id="2896"/>
    <w:bookmarkStart w:id="2897" w:name="t4-当代发展-396"/>
    <w:p>
      <w:pPr>
        <w:pStyle w:val="Heading5"/>
      </w:pPr>
      <w:r>
        <w:t xml:space="preserve">T4 当代发展</w:t>
      </w:r>
    </w:p>
    <w:p>
      <w:pPr>
        <w:pStyle w:val="FirstParagraph"/>
      </w:pPr>
      <w:r>
        <w:t xml:space="preserve">21世纪以来，信任与经济交换研究在平台经济与加密货币中获得新发展。共享经济平台通过评价系统与保险机制建构制度信任、区块链试图以密码学信任替代人际信任、而算法治理对传统信任关系的重塑，成为信任与经济交换研究的当代核心议题。</w:t>
      </w:r>
    </w:p>
    <w:bookmarkEnd w:id="2897"/>
    <w:bookmarkEnd w:id="2893"/>
    <w:bookmarkStart w:id="2898" w:name="c397-institutions-in-the-economy"/>
    <w:p>
      <w:pPr>
        <w:pStyle w:val="Heading4"/>
      </w:pPr>
      <w:r>
        <w:t xml:space="preserve">C397 经济中的制度（Institutions in the Economy）</w:t>
      </w:r>
    </w:p>
    <w:bookmarkStart w:id="2899" w:name="t1-萌发期-397"/>
    <w:p>
      <w:pPr>
        <w:pStyle w:val="Heading5"/>
      </w:pPr>
      <w:r>
        <w:t xml:space="preserve">T1 萌发期</w:t>
      </w:r>
    </w:p>
    <w:p>
      <w:pPr>
        <w:pStyle w:val="FirstParagraph"/>
      </w:pPr>
      <w:r>
        <w:t xml:space="preserve">经济中制度分析的思想传统来自凡勃伦对制度作为习惯化思维方式的论述与康芒斯对制度经济学的奠基。马克思对生产关系作为制度结构的分析与韦伯对经济制度理性化的历史研究，为将制度置于经济分析的核心提供了经典范例。哈耶克对自发秩序的论证则提供了竞争性视角。</w:t>
      </w:r>
    </w:p>
    <w:bookmarkEnd w:id="2899"/>
    <w:bookmarkStart w:id="2900" w:name="t2-经典表述-397"/>
    <w:p>
      <w:pPr>
        <w:pStyle w:val="Heading5"/>
      </w:pPr>
      <w:r>
        <w:t xml:space="preserve">T2 经典表述</w:t>
      </w:r>
    </w:p>
    <w:p>
      <w:pPr>
        <w:pStyle w:val="FirstParagraph"/>
      </w:pPr>
      <w:r>
        <w:t xml:space="preserve">诺斯在1990年《制度、制度变迁与经济绩效》中将制度定义为“游戏的规则”——包括正式规则（法律、产权）与非正式约束（规范、惯例），论证制度通过降低不确定性、提供激励结构与规范预期来塑造经济绩效，是理解长期经济增长差异的关键变量。</w:t>
      </w:r>
    </w:p>
    <w:bookmarkEnd w:id="2900"/>
    <w:bookmarkStart w:id="2901" w:name="t3-争辩与阐发-397"/>
    <w:p>
      <w:pPr>
        <w:pStyle w:val="Heading5"/>
      </w:pPr>
      <w:r>
        <w:t xml:space="preserve">T3 争辩与阐发</w:t>
      </w:r>
    </w:p>
    <w:p>
      <w:pPr>
        <w:pStyle w:val="FirstParagraph"/>
      </w:pPr>
      <w:r>
        <w:t xml:space="preserve">经济中的制度研究引发了新制度经济学与经济社会学的范式争论：诺斯将制度视为理性选择的外生约束，而格兰诺维特则批评其忽视制度的社会嵌入性。关于制度是交易成本的降低机制还是权力分配的产物，构成了经济学与社会学在制度理解上的根本分歧。</w:t>
      </w:r>
    </w:p>
    <w:bookmarkEnd w:id="2901"/>
    <w:bookmarkStart w:id="2902" w:name="t4-当代发展-397"/>
    <w:p>
      <w:pPr>
        <w:pStyle w:val="Heading5"/>
      </w:pPr>
      <w:r>
        <w:t xml:space="preserve">T4 当代发展</w:t>
      </w:r>
    </w:p>
    <w:p>
      <w:pPr>
        <w:pStyle w:val="FirstParagraph"/>
      </w:pPr>
      <w:r>
        <w:t xml:space="preserve">21世纪以来，经济中的制度研究在制度与发展的关系领域获得重要进展。阿西莫格鲁与罗宾逊在2012年《国家为什么会失败》中将制度区分为包容性与榨取性，论证制度质量是发展差异的根本原因，引发了广泛争论。数字平台的制度设计对市场行为的影响也成为新兴议题。</w:t>
      </w:r>
    </w:p>
    <w:bookmarkEnd w:id="2902"/>
    <w:bookmarkEnd w:id="2898"/>
    <w:bookmarkStart w:id="2903" w:name="c398-institutions-and-transaction-costs"/>
    <w:p>
      <w:pPr>
        <w:pStyle w:val="Heading4"/>
      </w:pPr>
      <w:r>
        <w:t xml:space="preserve">C398 制度与交易成本（Institutions and Transaction Costs）</w:t>
      </w:r>
    </w:p>
    <w:bookmarkStart w:id="2904" w:name="t1-萌发期-398"/>
    <w:p>
      <w:pPr>
        <w:pStyle w:val="Heading5"/>
      </w:pPr>
      <w:r>
        <w:t xml:space="preserve">T1 萌发期</w:t>
      </w:r>
    </w:p>
    <w:p>
      <w:pPr>
        <w:pStyle w:val="FirstParagraph"/>
      </w:pPr>
      <w:r>
        <w:t xml:space="preserve">制度与交易成本的思想渊源来自科斯在1937年《企业的性质》中提出的交易成本概念——企业存在的原因是使用市场价格机制需要成本。康芒斯对交易作为经济分析基本单位的论述以及奈特对不确定性的分析，为后来威廉姆森的交易成本经济学奠定了基础。</w:t>
      </w:r>
    </w:p>
    <w:bookmarkEnd w:id="2904"/>
    <w:bookmarkStart w:id="2905" w:name="t2-经典表述-398"/>
    <w:p>
      <w:pPr>
        <w:pStyle w:val="Heading5"/>
      </w:pPr>
      <w:r>
        <w:t xml:space="preserve">T2 经典表述</w:t>
      </w:r>
    </w:p>
    <w:p>
      <w:pPr>
        <w:pStyle w:val="FirstParagraph"/>
      </w:pPr>
      <w:r>
        <w:t xml:space="preserve">威廉姆森在1985年《资本主义经济制度》中将交易成本系统化为制度分析框架，论证不同治理结构（市场、混合、层级）的选择取决于交易属性——资产专用性、不确定性与频率。制度的存在是为了最小化交易成本，而不同制度安排对应不同类型的交易。</w:t>
      </w:r>
    </w:p>
    <w:bookmarkEnd w:id="2905"/>
    <w:bookmarkStart w:id="2906" w:name="t3-争辩与阐发-398"/>
    <w:p>
      <w:pPr>
        <w:pStyle w:val="Heading5"/>
      </w:pPr>
      <w:r>
        <w:t xml:space="preserve">T3 争辩与阐发</w:t>
      </w:r>
    </w:p>
    <w:p>
      <w:pPr>
        <w:pStyle w:val="FirstParagraph"/>
      </w:pPr>
      <w:r>
        <w:t xml:space="preserve">交易成本经济学引发了广泛的方法论争论：格兰诺维特批评其将信任还原为算计性的治理安排，忽视了社会关系对交易的根本塑造。霍姆斯特罗姆与哈特的不完全契约理论则从不同角度修正了交易成本经济学的假设。关于交易成本是否可被经验测量也引发了方法论质疑。</w:t>
      </w:r>
    </w:p>
    <w:bookmarkEnd w:id="2906"/>
    <w:bookmarkStart w:id="2907" w:name="t4-当代发展-398"/>
    <w:p>
      <w:pPr>
        <w:pStyle w:val="Heading5"/>
      </w:pPr>
      <w:r>
        <w:t xml:space="preserve">T4 当代发展</w:t>
      </w:r>
    </w:p>
    <w:p>
      <w:pPr>
        <w:pStyle w:val="FirstParagraph"/>
      </w:pPr>
      <w:r>
        <w:t xml:space="preserve">21世纪以来，制度与交易成本分析在数字平台与区块链治理中获得新应用。智能合约旨在通过自动化执行降低交易成本，但引入了新的不确定性；平台经济改变了交易成本的分布——搜索成本降低但监控成本上升。供应链中的交易成本与制度设计也成为全球治理的重要议题。</w:t>
      </w:r>
    </w:p>
    <w:bookmarkEnd w:id="2907"/>
    <w:bookmarkEnd w:id="2903"/>
    <w:bookmarkStart w:id="2908" w:name="c399-social-meaning-of-money"/>
    <w:p>
      <w:pPr>
        <w:pStyle w:val="Heading4"/>
      </w:pPr>
      <w:r>
        <w:t xml:space="preserve">C399 货币的社会意义（Social Meaning of Money）</w:t>
      </w:r>
    </w:p>
    <w:bookmarkStart w:id="2909" w:name="t1-萌发期-399"/>
    <w:p>
      <w:pPr>
        <w:pStyle w:val="Heading5"/>
      </w:pPr>
      <w:r>
        <w:t xml:space="preserve">T1 萌发期</w:t>
      </w:r>
    </w:p>
    <w:p>
      <w:pPr>
        <w:pStyle w:val="FirstParagraph"/>
      </w:pPr>
      <w:r>
        <w:t xml:space="preserve">货币社会意义的思想先驱来自齐美尔在1900年《货币哲学》中对货币如何重塑社会关系的经典分析——货币将一切质的规定性还原为量的可计算性。马克思对货币作为一般等价物的社会性质分析、韦伯对货币计算与理性化的论述，也为理解货币的社会维度提供了理论基础。</w:t>
      </w:r>
    </w:p>
    <w:bookmarkEnd w:id="2909"/>
    <w:bookmarkStart w:id="2910" w:name="t2-经典表述-399"/>
    <w:p>
      <w:pPr>
        <w:pStyle w:val="Heading5"/>
      </w:pPr>
      <w:r>
        <w:t xml:space="preserve">T2 经典表述</w:t>
      </w:r>
    </w:p>
    <w:p>
      <w:pPr>
        <w:pStyle w:val="FirstParagraph"/>
      </w:pPr>
      <w:r>
        <w:t xml:space="preserve">泽利泽在1994年《货币的社会意义》中挑战了将货币视为同质化、匿名化交换媒介的主流观点，论证货币在实践中从未消灭社会差异——人们通过货币标记、账户分离与礼金规约等方式为货币赋予不同的社会意义，使其在不同社会关系中承担不同功能。</w:t>
      </w:r>
    </w:p>
    <w:bookmarkEnd w:id="2910"/>
    <w:bookmarkStart w:id="2911" w:name="t3-争辩与阐发-399"/>
    <w:p>
      <w:pPr>
        <w:pStyle w:val="Heading5"/>
      </w:pPr>
      <w:r>
        <w:t xml:space="preserve">T3 争辩与阐发</w:t>
      </w:r>
    </w:p>
    <w:p>
      <w:pPr>
        <w:pStyle w:val="FirstParagraph"/>
      </w:pPr>
      <w:r>
        <w:t xml:space="preserve">货币的社会意义引发了与经济学与主流社会学的争论：经济学坚持货币的可替代性假设，泽利泽则证明该假设在经验中不成立。帕特南与波特斯将泽利泽的货币标记概念与经济社会学的嵌入性框架结合，而批评者则质疑货币标记是否仅限于特定文化语境。</w:t>
      </w:r>
    </w:p>
    <w:bookmarkEnd w:id="2911"/>
    <w:bookmarkStart w:id="2912" w:name="t4-当代发展-399"/>
    <w:p>
      <w:pPr>
        <w:pStyle w:val="Heading5"/>
      </w:pPr>
      <w:r>
        <w:t xml:space="preserve">T4 当代发展</w:t>
      </w:r>
    </w:p>
    <w:p>
      <w:pPr>
        <w:pStyle w:val="FirstParagraph"/>
      </w:pPr>
      <w:r>
        <w:t xml:space="preserve">21世纪以来，货币的社会意义研究在数字货币与礼品经济中获得新发展。加密货币的社区化标记、微信红包作为数字货币的社会意义载体、以及平台积分系统的货币标记逻辑，都延续了泽利泽关于货币在不同社会关系中承担不同意义的核心洞见。</w:t>
      </w:r>
    </w:p>
    <w:bookmarkEnd w:id="2912"/>
    <w:bookmarkEnd w:id="2908"/>
    <w:bookmarkStart w:id="2913" w:name="c400-earmarking"/>
    <w:p>
      <w:pPr>
        <w:pStyle w:val="Heading4"/>
      </w:pPr>
      <w:r>
        <w:t xml:space="preserve">C400 货币标记（Earmarking）</w:t>
      </w:r>
    </w:p>
    <w:bookmarkStart w:id="2914" w:name="t1-萌发期-400"/>
    <w:p>
      <w:pPr>
        <w:pStyle w:val="Heading5"/>
      </w:pPr>
      <w:r>
        <w:t xml:space="preserve">T1 萌发期</w:t>
      </w:r>
    </w:p>
    <w:p>
      <w:pPr>
        <w:pStyle w:val="FirstParagraph"/>
      </w:pPr>
      <w:r>
        <w:t xml:space="preserve">货币标记的思想前提来自韦伯对家庭预算的分类分析与涂尔干对神圣与世俗之物的区分。家政学对家庭收支分类的实践、以及早期人类学对原始货币在仪式与日常中不同使用方式的记录，都暗示了货币根据来源与用途被区分对待的普遍倾向。</w:t>
      </w:r>
    </w:p>
    <w:bookmarkEnd w:id="2914"/>
    <w:bookmarkStart w:id="2915" w:name="t2-经典表述-400"/>
    <w:p>
      <w:pPr>
        <w:pStyle w:val="Heading5"/>
      </w:pPr>
      <w:r>
        <w:t xml:space="preserve">T2 经典表述</w:t>
      </w:r>
    </w:p>
    <w:p>
      <w:pPr>
        <w:pStyle w:val="FirstParagraph"/>
      </w:pPr>
      <w:r>
        <w:t xml:space="preserve">泽利泽在1994年《货币的社会意义》中将货币标记定义为核心分析概念：人们通过标记（earmarking）为不同来源和用途的货币分配不同的社会意义与使用规则——血汗钱与意外之财不可同等使用，礼金必须回礼，家庭生活费不可用于个人享乐——从而拒绝货币的同质化逻辑。</w:t>
      </w:r>
    </w:p>
    <w:bookmarkEnd w:id="2915"/>
    <w:bookmarkStart w:id="2916" w:name="t3-争辩与阐发-400"/>
    <w:p>
      <w:pPr>
        <w:pStyle w:val="Heading5"/>
      </w:pPr>
      <w:r>
        <w:t xml:space="preserve">T3 争辩与阐发</w:t>
      </w:r>
    </w:p>
    <w:p>
      <w:pPr>
        <w:pStyle w:val="FirstParagraph"/>
      </w:pPr>
      <w:r>
        <w:t xml:space="preserve">货币标记概念引发了关于其分析范围的争论：批评者质疑标记是普遍的人类实践还是特定文化现象，以及数字货币是否消解了标记的可能性。泽利泽则坚持标记不是简单的心理分类而是社会关系的维系机制，并进一步将标记拓展至时间标记与亲密关系的区分。</w:t>
      </w:r>
    </w:p>
    <w:bookmarkEnd w:id="2916"/>
    <w:bookmarkStart w:id="2917" w:name="t4-当代发展-400"/>
    <w:p>
      <w:pPr>
        <w:pStyle w:val="Heading5"/>
      </w:pPr>
      <w:r>
        <w:t xml:space="preserve">T4 当代发展</w:t>
      </w:r>
    </w:p>
    <w:p>
      <w:pPr>
        <w:pStyle w:val="FirstParagraph"/>
      </w:pPr>
      <w:r>
        <w:t xml:space="preserve">21世纪以来，货币标记概念在数字支付与平台经济中获得新应用。数字钱包中的分类储蓄、游戏货币与法定货币的标记差异、以及平台补贴金的使用限制，都是货币标记的当代形式。智能合约的编程逻辑为货币标记提供了前所未有的技术强制力，使标记从社会规范走向算法执行。</w:t>
      </w:r>
    </w:p>
    <w:bookmarkEnd w:id="2917"/>
    <w:bookmarkEnd w:id="2913"/>
    <w:bookmarkStart w:id="2918" w:name="c401-multiple-monies"/>
    <w:p>
      <w:pPr>
        <w:pStyle w:val="Heading4"/>
      </w:pPr>
      <w:r>
        <w:t xml:space="preserve">C401 多重货币（Multiple Monies）</w:t>
      </w:r>
    </w:p>
    <w:bookmarkStart w:id="2919" w:name="t1-萌发期-401"/>
    <w:p>
      <w:pPr>
        <w:pStyle w:val="Heading5"/>
      </w:pPr>
      <w:r>
        <w:t xml:space="preserve">T1 萌发期</w:t>
      </w:r>
    </w:p>
    <w:p>
      <w:pPr>
        <w:pStyle w:val="FirstParagraph"/>
      </w:pPr>
      <w:r>
        <w:t xml:space="preserve">货币的多元性思想可追溯至Simmel（1900）《货币哲学》——货币不仅是交换媒介，更是社会关系的表达形式。Weber对货币理性化的分析也暗示了货币在不同社会情境中承载差异意义，但经典社会学传统总体上将货币视为同质的抽象等价物。</w:t>
      </w:r>
    </w:p>
    <w:bookmarkEnd w:id="2919"/>
    <w:bookmarkStart w:id="2920" w:name="t2-经典表述-401"/>
    <w:p>
      <w:pPr>
        <w:pStyle w:val="Heading5"/>
      </w:pPr>
      <w:r>
        <w:t xml:space="preserve">T2 经典表述</w:t>
      </w:r>
    </w:p>
    <w:p>
      <w:pPr>
        <w:pStyle w:val="FirstParagraph"/>
      </w:pPr>
      <w:r>
        <w:t xml:space="preserve">Zelizer（1994）在《The Social Meaning of Money》中系统提出“多重货币”概念——挑战经济学将货币视为同质交换媒介的假定，通过历史经验研究揭示人们根据社会关系对货币进行“标记”（earmark），使家庭预算、礼金、津贴等成为性质不同的货币形式。</w:t>
      </w:r>
    </w:p>
    <w:bookmarkEnd w:id="2920"/>
    <w:bookmarkStart w:id="2921" w:name="t3-争辩与阐发-401"/>
    <w:p>
      <w:pPr>
        <w:pStyle w:val="Heading5"/>
      </w:pPr>
      <w:r>
        <w:t xml:space="preserve">T3 争辩与阐发</w:t>
      </w:r>
    </w:p>
    <w:p>
      <w:pPr>
        <w:pStyle w:val="FirstParagraph"/>
      </w:pPr>
      <w:r>
        <w:t xml:space="preserve">多重货币引发经济社会学内部激烈辩论。Lamont与Molnár（2001）将其纳入文化边界研究的框架；Wherry（2008）拓展至发展中国家语境。批评者认为Zelizer低估了市场力量的同质化倾向，但Zelizer（2005）以“circuits of commerce”概念回应，强调经济交易的嵌入性与意义多样性。</w:t>
      </w:r>
    </w:p>
    <w:bookmarkEnd w:id="2921"/>
    <w:bookmarkStart w:id="2922" w:name="t4-当代发展-401"/>
    <w:p>
      <w:pPr>
        <w:pStyle w:val="Heading5"/>
      </w:pPr>
      <w:r>
        <w:t xml:space="preserve">T4 当代发展</w:t>
      </w:r>
    </w:p>
    <w:p>
      <w:pPr>
        <w:pStyle w:val="FirstParagraph"/>
      </w:pPr>
      <w:r>
        <w:t xml:space="preserve">21世纪数字货币与移动支付的兴起为多重货币提供了新经验场域。Dodd（2014）将Zelizer框架延伸至加密货币与社区货币；Zelizer（2021）持续推动将“关系性经济”（relational economy）作为经济社会学核心议程，多重货币成为分析金融科技社会维度的重要工具。</w:t>
      </w:r>
    </w:p>
    <w:bookmarkEnd w:id="2922"/>
    <w:bookmarkEnd w:id="2918"/>
    <w:bookmarkStart w:id="2923" w:name="c402-business-groups"/>
    <w:p>
      <w:pPr>
        <w:pStyle w:val="Heading4"/>
      </w:pPr>
      <w:r>
        <w:t xml:space="preserve">C402 商业群体（Business Groups）</w:t>
      </w:r>
    </w:p>
    <w:bookmarkStart w:id="2924" w:name="t1-萌发期-402"/>
    <w:p>
      <w:pPr>
        <w:pStyle w:val="Heading5"/>
      </w:pPr>
      <w:r>
        <w:t xml:space="preserve">T1 萌发期</w:t>
      </w:r>
    </w:p>
    <w:p>
      <w:pPr>
        <w:pStyle w:val="FirstParagraph"/>
      </w:pPr>
      <w:r>
        <w:t xml:space="preserve">商业群体的早期思考可追溯至Weber对家族企业与宗族经济的分析，以及人类学对互惠交换与亲属网络的研究。日本经团联与韩国财阀的历史经验提示，企业间非市场联系具有深刻的制度基础，但学界长期将这些现象归入“文化特殊性”而非一般理论范畴。</w:t>
      </w:r>
    </w:p>
    <w:bookmarkEnd w:id="2924"/>
    <w:bookmarkStart w:id="2925" w:name="t2-经典表述-402"/>
    <w:p>
      <w:pPr>
        <w:pStyle w:val="Heading5"/>
      </w:pPr>
      <w:r>
        <w:t xml:space="preserve">T2 经典表述</w:t>
      </w:r>
    </w:p>
    <w:p>
      <w:pPr>
        <w:pStyle w:val="FirstParagraph"/>
      </w:pPr>
      <w:r>
        <w:t xml:space="preserve">Granovetter（1995）在“Coase Revisited”一文中提出商业群体的社会学分析框架——企业间的长期互惠关系、交叉持股与董事互锁构成超越市场与企业的中间组织形态。他指出商业群体并非市场失灵的产物，而是社会网络嵌入经济行为的制度表现，挑战了Coase的企业-市场二元论。</w:t>
      </w:r>
    </w:p>
    <w:bookmarkEnd w:id="2925"/>
    <w:bookmarkStart w:id="2926" w:name="t3-争辩与阐发-402"/>
    <w:p>
      <w:pPr>
        <w:pStyle w:val="Heading5"/>
      </w:pPr>
      <w:r>
        <w:t xml:space="preserve">T3 争辩与阐发</w:t>
      </w:r>
    </w:p>
    <w:p>
      <w:pPr>
        <w:pStyle w:val="FirstParagraph"/>
      </w:pPr>
      <w:r>
        <w:t xml:space="preserve">商业群体研究在比较资本主义传统中引发广泛讨论。Hamilton与Feenstra（1995）将东亚商业群体分析纳入组织生态学框架；Khanna与Yafeh（2007）对全球商业群体的系统比较引发争论——商业群体究竟是发展中的过渡形态还是持久制度安排。Granovetter（2005）主编的专集提供了跨区域经验证据。</w:t>
      </w:r>
    </w:p>
    <w:bookmarkEnd w:id="2926"/>
    <w:bookmarkStart w:id="2927" w:name="t4-当代发展-402"/>
    <w:p>
      <w:pPr>
        <w:pStyle w:val="Heading5"/>
      </w:pPr>
      <w:r>
        <w:t xml:space="preserve">T4 当代发展</w:t>
      </w:r>
    </w:p>
    <w:p>
      <w:pPr>
        <w:pStyle w:val="FirstParagraph"/>
      </w:pPr>
      <w:r>
        <w:t xml:space="preserve">21世纪全球供应链与平台生态的兴起重塑了商业群体形态。Carney等（2018）将商业群体分析延伸至新兴市场家族集团的政治关联；中国的“关系”资本主义成为重要比较案例。商业群体研究融入制度互补性与比较政治经济学的当代对话。</w:t>
      </w:r>
    </w:p>
    <w:bookmarkEnd w:id="2927"/>
    <w:bookmarkEnd w:id="2923"/>
    <w:bookmarkStart w:id="2928" w:name="c403-ethnic-economy"/>
    <w:p>
      <w:pPr>
        <w:pStyle w:val="Heading4"/>
      </w:pPr>
      <w:r>
        <w:t xml:space="preserve">C403 族裔经济（Ethnic Economy）</w:t>
      </w:r>
    </w:p>
    <w:bookmarkStart w:id="2929" w:name="t1-萌发期-403"/>
    <w:p>
      <w:pPr>
        <w:pStyle w:val="Heading5"/>
      </w:pPr>
      <w:r>
        <w:t xml:space="preserve">T1 萌发期</w:t>
      </w:r>
    </w:p>
    <w:p>
      <w:pPr>
        <w:pStyle w:val="FirstParagraph"/>
      </w:pPr>
      <w:r>
        <w:t xml:space="preserve">族裔经济的思想根源可追溯至Weber对族裔群体与经济行动的分析，以及Chicago学派对移民社区职业聚集现象的描述。Light（1972）早期对华人与日本人移民创业的研究开创了族裔创业的系统分析，但尚未形成完整的族裔经济概念框架。</w:t>
      </w:r>
    </w:p>
    <w:bookmarkEnd w:id="2929"/>
    <w:bookmarkStart w:id="2930" w:name="t2-经典表述-403"/>
    <w:p>
      <w:pPr>
        <w:pStyle w:val="Heading5"/>
      </w:pPr>
      <w:r>
        <w:t xml:space="preserve">T2 经典表述</w:t>
      </w:r>
    </w:p>
    <w:p>
      <w:pPr>
        <w:pStyle w:val="FirstParagraph"/>
      </w:pPr>
      <w:r>
        <w:t xml:space="preserve">Light与Gold（2000）在《Ethnic Economies》中系统界定了族裔经济概念——族裔群体成员在自雇与雇员关系中形成的经济活动领域，强调族裔网络提供的社会资本、信任机制与市场资源对创业的关键作用。该框架整合了族裔创业、族裔聚集经济与族裔飞地经济的不同分析层次。</w:t>
      </w:r>
    </w:p>
    <w:bookmarkEnd w:id="2930"/>
    <w:bookmarkStart w:id="2931" w:name="t3-争辩与阐发-403"/>
    <w:p>
      <w:pPr>
        <w:pStyle w:val="Heading5"/>
      </w:pPr>
      <w:r>
        <w:t xml:space="preserve">T3 争辩与阐发</w:t>
      </w:r>
    </w:p>
    <w:p>
      <w:pPr>
        <w:pStyle w:val="FirstParagraph"/>
      </w:pPr>
      <w:r>
        <w:t xml:space="preserve">族裔经济概念引发了“资源替代”与“族裔封闭”的理论张力。Waldinger（1995）强调族裔经济的排他性可能限制发展；Portes与Sensenbrenner（1993）从嵌入性角度解释族裔经济中的信任与强制并存。Sanders与Nee（1996）提出族裔经济可能阻碍融入主流经济的争论。</w:t>
      </w:r>
    </w:p>
    <w:bookmarkEnd w:id="2931"/>
    <w:bookmarkStart w:id="2932" w:name="t4-当代发展-403"/>
    <w:p>
      <w:pPr>
        <w:pStyle w:val="Heading5"/>
      </w:pPr>
      <w:r>
        <w:t xml:space="preserve">T4 当代发展</w:t>
      </w:r>
    </w:p>
    <w:p>
      <w:pPr>
        <w:pStyle w:val="FirstParagraph"/>
      </w:pPr>
      <w:r>
        <w:t xml:space="preserve">21世纪族裔经济研究延伸至超国家迁移与数字平台。Kloosterman与Rath（2001）提出“混合嵌入性”框架，将制度机会结构与移民能动性结合；Light与Gold（2015）更新了族裔经济的比较研究。数字化与全球迁移使族裔经济形态更加多样。</w:t>
      </w:r>
    </w:p>
    <w:bookmarkEnd w:id="2932"/>
    <w:bookmarkEnd w:id="2928"/>
    <w:bookmarkStart w:id="2933" w:name="c404-ethnic-enclave-economy"/>
    <w:p>
      <w:pPr>
        <w:pStyle w:val="Heading4"/>
      </w:pPr>
      <w:r>
        <w:t xml:space="preserve">C404 族裔飞地经济（Ethnic Enclave Economy）</w:t>
      </w:r>
    </w:p>
    <w:bookmarkStart w:id="2934" w:name="t1-萌发期-404"/>
    <w:p>
      <w:pPr>
        <w:pStyle w:val="Heading5"/>
      </w:pPr>
      <w:r>
        <w:t xml:space="preserve">T1 萌发期</w:t>
      </w:r>
    </w:p>
    <w:p>
      <w:pPr>
        <w:pStyle w:val="FirstParagraph"/>
      </w:pPr>
      <w:r>
        <w:t xml:space="preserve">族裔飞地经济的早期思想源于Park与Burgess的芝加哥学派对移民聚居区的研究，以及人类学对族裔社区经济自足性的观察。但这些早期研究倾向于将移民聚居区视为同化过程中的过渡阶段，而非独立的经济形态。</w:t>
      </w:r>
    </w:p>
    <w:bookmarkEnd w:id="2934"/>
    <w:bookmarkStart w:id="2935" w:name="t2-经典表述-404"/>
    <w:p>
      <w:pPr>
        <w:pStyle w:val="Heading5"/>
      </w:pPr>
      <w:r>
        <w:t xml:space="preserve">T2 经典表述</w:t>
      </w:r>
    </w:p>
    <w:p>
      <w:pPr>
        <w:pStyle w:val="FirstParagraph"/>
      </w:pPr>
      <w:r>
        <w:t xml:space="preserve">Portes（1981）在对迈阿密古巴移民社区的研究中正式提出族裔飞地经济概念——指移民在族裔聚居区内通过族裔网络与族裔市场形成的经济体系，区别于完全融入主流经济的“直线同化”路径。Portes与Bach（1985）在《Latin Journey》中进一步论证了飞地经济可能为移民提供优于次级劳动市场的经济回报。</w:t>
      </w:r>
    </w:p>
    <w:bookmarkEnd w:id="2935"/>
    <w:bookmarkStart w:id="2936" w:name="t3-争辩与阐发-404"/>
    <w:p>
      <w:pPr>
        <w:pStyle w:val="Heading5"/>
      </w:pPr>
      <w:r>
        <w:t xml:space="preserve">T3 争辩与阐发</w:t>
      </w:r>
    </w:p>
    <w:p>
      <w:pPr>
        <w:pStyle w:val="FirstParagraph"/>
      </w:pPr>
      <w:r>
        <w:t xml:space="preserve">族裔飞地经济引发关于“飞地优势”的热烈争论。Sanders与Nee（1987）质疑飞地经济的人力资本回报是否真正优于主流经济；Wilson与Portes（1980）的实证研究支持了飞地优势假说。Zhou（1992）对纽约唐人街的研究扩展了飞地经济框架，Alba与Nee（2003）则将其纳入新同化理论的修正版。</w:t>
      </w:r>
    </w:p>
    <w:bookmarkEnd w:id="2936"/>
    <w:bookmarkStart w:id="2937" w:name="t4-当代发展-404"/>
    <w:p>
      <w:pPr>
        <w:pStyle w:val="Heading5"/>
      </w:pPr>
      <w:r>
        <w:t xml:space="preserve">T4 当代发展</w:t>
      </w:r>
    </w:p>
    <w:p>
      <w:pPr>
        <w:pStyle w:val="FirstParagraph"/>
      </w:pPr>
      <w:r>
        <w:t xml:space="preserve">21世纪族裔飞地经济研究扩展至全球南方与新迁移目的地。Light（2010）区分了族裔飞地经济与族裔邻里的分析差异；数字化时代族裔飞地的在线-线下混合形态成为新议题。飞地经济理论也启发了对非族裔基础的地方经济发展的比较研究。</w:t>
      </w:r>
    </w:p>
    <w:bookmarkEnd w:id="2937"/>
    <w:bookmarkEnd w:id="2933"/>
    <w:bookmarkStart w:id="2938" w:name="c405-informal-economy"/>
    <w:p>
      <w:pPr>
        <w:pStyle w:val="Heading4"/>
      </w:pPr>
      <w:r>
        <w:t xml:space="preserve">C405 不正式经济（Informal Economy）</w:t>
      </w:r>
    </w:p>
    <w:bookmarkStart w:id="2939" w:name="t1-萌发期-405"/>
    <w:p>
      <w:pPr>
        <w:pStyle w:val="Heading5"/>
      </w:pPr>
      <w:r>
        <w:t xml:space="preserve">T1 萌发期</w:t>
      </w:r>
    </w:p>
    <w:p>
      <w:pPr>
        <w:pStyle w:val="FirstParagraph"/>
      </w:pPr>
      <w:r>
        <w:t xml:space="preserve">非正式经济的概念前史可追溯至Polanyi（1944）对“互惠”与“再分配”经济形态的分析，以及人类学对非市场交换形式的研究。殖民经济研究揭示了大量处于正式制度之外的经济活动，但当时学界尚未形成系统的非正式经济概念。</w:t>
      </w:r>
    </w:p>
    <w:bookmarkEnd w:id="2939"/>
    <w:bookmarkStart w:id="2940" w:name="t2-经典表述-405"/>
    <w:p>
      <w:pPr>
        <w:pStyle w:val="Heading5"/>
      </w:pPr>
      <w:r>
        <w:t xml:space="preserve">T2 经典表述</w:t>
      </w:r>
    </w:p>
    <w:p>
      <w:pPr>
        <w:pStyle w:val="FirstParagraph"/>
      </w:pPr>
      <w:r>
        <w:t xml:space="preserve">Hart（1973）在对加纳城市经济的研究中首次提出“非正式经济”（informal income opportunities）概念，区分了正式工资就业与非正式谋生活动。Portes等（1989）在《The Informal Economy》中系统阐述了非正式经济的社会学定义——在正规法律框架之外进行的经济活动，强调其嵌入于社会关系网络而非个体属性的内在逻辑。</w:t>
      </w:r>
    </w:p>
    <w:bookmarkEnd w:id="2940"/>
    <w:bookmarkStart w:id="2941" w:name="t3-争辩与阐发-405"/>
    <w:p>
      <w:pPr>
        <w:pStyle w:val="Heading5"/>
      </w:pPr>
      <w:r>
        <w:t xml:space="preserve">T3 争辩与阐发</w:t>
      </w:r>
    </w:p>
    <w:p>
      <w:pPr>
        <w:pStyle w:val="FirstParagraph"/>
      </w:pPr>
      <w:r>
        <w:t xml:space="preserve">非正式经济引发定义与测量之争。Castells与Portes（1989）区分了非正式经济的不同关系类型；De Soto（1989）从制度成本角度强调非正式经济的企业家精神维度，与剥削论形成张力。Sassen（1991）揭示发达经济体中非正式经济的增长，挑战了非正式经济仅属于发展中世界的假定。</w:t>
      </w:r>
    </w:p>
    <w:bookmarkEnd w:id="2941"/>
    <w:bookmarkStart w:id="2942" w:name="t4-当代发展-405"/>
    <w:p>
      <w:pPr>
        <w:pStyle w:val="Heading5"/>
      </w:pPr>
      <w:r>
        <w:t xml:space="preserve">T4 当代发展</w:t>
      </w:r>
    </w:p>
    <w:p>
      <w:pPr>
        <w:pStyle w:val="FirstParagraph"/>
      </w:pPr>
      <w:r>
        <w:t xml:space="preserve">21世纪非正式经济在平台经济与零工劳动中获得新形态。Chen（2012）估计全球约60%就业属非正式经济；ILO将非正式经济纳入体面劳动议程。数字平台模糊了正式与非正式的界限，非正式经济研究逐渐与灵活积累、不稳定劳动理论汇合。</w:t>
      </w:r>
    </w:p>
    <w:bookmarkEnd w:id="2942"/>
    <w:bookmarkEnd w:id="2938"/>
    <w:bookmarkStart w:id="2943" w:name="c406-new-economic-sociology"/>
    <w:p>
      <w:pPr>
        <w:pStyle w:val="Heading4"/>
      </w:pPr>
      <w:r>
        <w:t xml:space="preserve">C406 经济社会学的新议题（New Economic Sociology）</w:t>
      </w:r>
    </w:p>
    <w:bookmarkStart w:id="2944" w:name="t1-萌发期-406"/>
    <w:p>
      <w:pPr>
        <w:pStyle w:val="Heading5"/>
      </w:pPr>
      <w:r>
        <w:t xml:space="preserve">T1 萌发期</w:t>
      </w:r>
    </w:p>
    <w:p>
      <w:pPr>
        <w:pStyle w:val="FirstParagraph"/>
      </w:pPr>
      <w:r>
        <w:t xml:space="preserve">经济社会学的学术渊源可追溯至Weber的《经济与社会》与Simmel的《货币哲学》，经典社会学始终将经济现象作为社会分析的核心。但20世纪中叶帕森斯式社会学与新古典经济学各自划界，经济与社会的关系研究陷入低谷。</w:t>
      </w:r>
    </w:p>
    <w:bookmarkEnd w:id="2944"/>
    <w:bookmarkStart w:id="2945" w:name="t2-经典表述-406"/>
    <w:p>
      <w:pPr>
        <w:pStyle w:val="Heading5"/>
      </w:pPr>
      <w:r>
        <w:t xml:space="preserve">T2 经典表述</w:t>
      </w:r>
    </w:p>
    <w:p>
      <w:pPr>
        <w:pStyle w:val="FirstParagraph"/>
      </w:pPr>
      <w:r>
        <w:t xml:space="preserve">Granovetter与Swedberg（1992）主编的《The Sociology of Economic Life》系统标定了新经济社会学的知识版图——以嵌入性、网络、文化、权力为核心概念，涵盖市场、企业、劳动、金融等研究议题。White（1981）的市场作为角色结构的理论与Granovetter（1985）的嵌入性论证共同奠定了学科基础。</w:t>
      </w:r>
    </w:p>
    <w:bookmarkEnd w:id="2945"/>
    <w:bookmarkStart w:id="2946" w:name="t3-争辩与阐发-406"/>
    <w:p>
      <w:pPr>
        <w:pStyle w:val="Heading5"/>
      </w:pPr>
      <w:r>
        <w:t xml:space="preserve">T3 争辩与阐发</w:t>
      </w:r>
    </w:p>
    <w:p>
      <w:pPr>
        <w:pStyle w:val="FirstParagraph"/>
      </w:pPr>
      <w:r>
        <w:t xml:space="preserve">新经济社会学内部出现了网络范式与文化范式的张力。DiMaggio（1994）呼吁将文化分析引入经济社会学；Zelizer（1988）批评网络分析忽视了经济生活的意义维度。Fligstein（1996）提出政治-文化视角整合权力与文化分析。法国学派Callon（1998）的展演性理论为争论注入了新的理论资源。</w:t>
      </w:r>
    </w:p>
    <w:bookmarkEnd w:id="2946"/>
    <w:bookmarkStart w:id="2947" w:name="t4-当代发展-406"/>
    <w:p>
      <w:pPr>
        <w:pStyle w:val="Heading5"/>
      </w:pPr>
      <w:r>
        <w:t xml:space="preserve">T4 当代发展</w:t>
      </w:r>
    </w:p>
    <w:p>
      <w:pPr>
        <w:pStyle w:val="FirstParagraph"/>
      </w:pPr>
      <w:r>
        <w:t xml:space="preserve">21世纪新经济社会学深度介入金融化、数字平台与不平等议题。Beckert（2009）以“想象的未来”重新激活经济行动的意义维度；Fourcade（2021）将经济社会学延伸至经济知识的全球分布。经济社会学与STS、金融研究的边界日益模糊。</w:t>
      </w:r>
    </w:p>
    <w:bookmarkEnd w:id="2947"/>
    <w:bookmarkEnd w:id="2943"/>
    <w:bookmarkStart w:id="2948" w:name="c407-market-devices"/>
    <w:p>
      <w:pPr>
        <w:pStyle w:val="Heading4"/>
      </w:pPr>
      <w:r>
        <w:t xml:space="preserve">C407 市场装置（Market Devices）</w:t>
      </w:r>
    </w:p>
    <w:bookmarkStart w:id="2949" w:name="t1-萌发期-407"/>
    <w:p>
      <w:pPr>
        <w:pStyle w:val="Heading5"/>
      </w:pPr>
      <w:r>
        <w:t xml:space="preserve">T1 萌发期</w:t>
      </w:r>
    </w:p>
    <w:p>
      <w:pPr>
        <w:pStyle w:val="FirstParagraph"/>
      </w:pPr>
      <w:r>
        <w:t xml:space="preserve">市场装置的思想渊源来自STS对技术物中介作用的关注，以及Callon（1986）早期的转译社会学——行动者网络中的技术非人类行为体具有建构社会秩序的能力。法国经济社会学传统对市场制度性的关注也为这一概念提供了土壤。</w:t>
      </w:r>
    </w:p>
    <w:bookmarkEnd w:id="2949"/>
    <w:bookmarkStart w:id="2950" w:name="t2-经典表述-407"/>
    <w:p>
      <w:pPr>
        <w:pStyle w:val="Heading5"/>
      </w:pPr>
      <w:r>
        <w:t xml:space="preserve">T2 经典表述</w:t>
      </w:r>
    </w:p>
    <w:p>
      <w:pPr>
        <w:pStyle w:val="FirstParagraph"/>
      </w:pPr>
      <w:r>
        <w:t xml:space="preserve">Callon（1998）在《The Laws of the Markets》中提出市场装置概念——市场并非自发秩序，而是由计算工具、定价公式、交易平台等技术装置建构的集体安排。市场装置使经济行为可计算、可比较、可交易，它不是市场的辅助条件，而是市场得以形成的构成性要素。</w:t>
      </w:r>
    </w:p>
    <w:bookmarkEnd w:id="2950"/>
    <w:bookmarkStart w:id="2951" w:name="t3-争辩与阐发-407"/>
    <w:p>
      <w:pPr>
        <w:pStyle w:val="Heading5"/>
      </w:pPr>
      <w:r>
        <w:t xml:space="preserve">T3 争辩与阐发</w:t>
      </w:r>
    </w:p>
    <w:p>
      <w:pPr>
        <w:pStyle w:val="FirstParagraph"/>
      </w:pPr>
      <w:r>
        <w:t xml:space="preserve">市场装置引发经济社会学与STS的交叉对话。Muniesa等（2007）将市场装置扩展为更广泛的“市场聚合体”（market agencements）概念；MacKenzie（2006）以期权定价公式为例展示了市场装置的展演效应。Beunza与Stark（2004）从认知社会学角度分析交易室的工具安排，丰富了装置概念的经验基础。</w:t>
      </w:r>
    </w:p>
    <w:bookmarkEnd w:id="2951"/>
    <w:bookmarkStart w:id="2952" w:name="t4-当代发展-407"/>
    <w:p>
      <w:pPr>
        <w:pStyle w:val="Heading5"/>
      </w:pPr>
      <w:r>
        <w:t xml:space="preserve">T4 当代发展</w:t>
      </w:r>
    </w:p>
    <w:p>
      <w:pPr>
        <w:pStyle w:val="FirstParagraph"/>
      </w:pPr>
      <w:r>
        <w:t xml:space="preserve">21世纪算法交易与数据基础设施成为市场装置研究的新焦点。Lenglet（2011）分析高频交易算法作为市场装置的运作逻辑；Millo（2007）追踪金融衍生品定价模型的制度化。平台经济中的推荐算法与评分系统成为市场装置的最新形态，研究延伸至AI驱动的自动化市场。</w:t>
      </w:r>
    </w:p>
    <w:bookmarkEnd w:id="2952"/>
    <w:bookmarkEnd w:id="2948"/>
    <w:bookmarkStart w:id="2953" w:name="c408-qualculation"/>
    <w:p>
      <w:pPr>
        <w:pStyle w:val="Heading4"/>
      </w:pPr>
      <w:r>
        <w:t xml:space="preserve">C408 算价（Qualculation）</w:t>
      </w:r>
    </w:p>
    <w:bookmarkStart w:id="2954" w:name="t1-萌发期-408"/>
    <w:p>
      <w:pPr>
        <w:pStyle w:val="Heading5"/>
      </w:pPr>
      <w:r>
        <w:t xml:space="preserve">T1 萌发期</w:t>
      </w:r>
    </w:p>
    <w:p>
      <w:pPr>
        <w:pStyle w:val="FirstParagraph"/>
      </w:pPr>
      <w:r>
        <w:t xml:space="preserve">算价的思想先驱来自Callon（1998）对市场计算性的分析——市场运作依赖于将异质性事物转化为可计算对象的过程。White（1981）的市场角色结构理论也涉及观察者如何通过计算他人的行为来定位自身，但尚未系统化为独立概念。</w:t>
      </w:r>
    </w:p>
    <w:bookmarkEnd w:id="2954"/>
    <w:bookmarkStart w:id="2955" w:name="t2-经典表述-408"/>
    <w:p>
      <w:pPr>
        <w:pStyle w:val="Heading5"/>
      </w:pPr>
      <w:r>
        <w:t xml:space="preserve">T2 经典表述</w:t>
      </w:r>
    </w:p>
    <w:p>
      <w:pPr>
        <w:pStyle w:val="FirstParagraph"/>
      </w:pPr>
      <w:r>
        <w:t xml:space="preserve">Callon与Muniesa（2005）在“Economic Markets as Calculative Collective Devices”中正式提出算价（qualculation）概念——将计算（calculation）与性质（quality）合成，强调市场计算不是纯粹的数理运算，而是涉及事物性质的排序、分类与比较。算价将异质元素纳入可计算框架，使质量判断转化为数量关系。</w:t>
      </w:r>
    </w:p>
    <w:bookmarkEnd w:id="2955"/>
    <w:bookmarkStart w:id="2956" w:name="t3-争辩与阐发-408"/>
    <w:p>
      <w:pPr>
        <w:pStyle w:val="Heading5"/>
      </w:pPr>
      <w:r>
        <w:t xml:space="preserve">T3 争辩与阐发</w:t>
      </w:r>
    </w:p>
    <w:p>
      <w:pPr>
        <w:pStyle w:val="FirstParagraph"/>
      </w:pPr>
      <w:r>
        <w:t xml:space="preserve">算价概念引发了对市场“现实性”的深层讨论。Cochoy（2008）以超市货架为案例展示算价的物质装置如何引导消费者选择；Muniesa（2007）区分了qualculation与纯粹计算的分析差异。批评者质疑过度强调计算装置是否忽视了市场的政治与权力维度。</w:t>
      </w:r>
    </w:p>
    <w:bookmarkEnd w:id="2956"/>
    <w:bookmarkStart w:id="2957" w:name="t4-当代发展-408"/>
    <w:p>
      <w:pPr>
        <w:pStyle w:val="Heading5"/>
      </w:pPr>
      <w:r>
        <w:t xml:space="preserve">T4 当代发展</w:t>
      </w:r>
    </w:p>
    <w:p>
      <w:pPr>
        <w:pStyle w:val="FirstParagraph"/>
      </w:pPr>
      <w:r>
        <w:t xml:space="preserve">21世纪算法推荐系统与大数据评分机制为算价研究提供了丰富经验材料。Dupuy与Moreau（2020）分析数字平台中的算法算价如何重构消费选择；AI驱动的个性化定价使算价的性质判断进一步自动化。算价概念也被引入公共卫生与教育评估领域，成为分析量化治理的重要工具。</w:t>
      </w:r>
    </w:p>
    <w:bookmarkEnd w:id="2957"/>
    <w:bookmarkEnd w:id="2953"/>
    <w:bookmarkStart w:id="2958" w:name="c409-performativity-of-economics"/>
    <w:p>
      <w:pPr>
        <w:pStyle w:val="Heading4"/>
      </w:pPr>
      <w:r>
        <w:t xml:space="preserve">C409 经济的展演（Performativity of Economics）</w:t>
      </w:r>
    </w:p>
    <w:bookmarkStart w:id="2959" w:name="t1-萌发期-409"/>
    <w:p>
      <w:pPr>
        <w:pStyle w:val="Heading5"/>
      </w:pPr>
      <w:r>
        <w:t xml:space="preserve">T1 萌发期</w:t>
      </w:r>
    </w:p>
    <w:p>
      <w:pPr>
        <w:pStyle w:val="FirstParagraph"/>
      </w:pPr>
      <w:r>
        <w:t xml:space="preserve">经济学的展演性思想可追溯至Austin（1962）的言语行为理论——语言不仅是描述世界，更能改变世界。Callon（1998）将STS的建构主义视角引入市场分析，为经济学理论塑造现实而非仅描述现实的观点铺平了道路。</w:t>
      </w:r>
    </w:p>
    <w:bookmarkEnd w:id="2959"/>
    <w:bookmarkStart w:id="2960" w:name="t2-经典表述-409"/>
    <w:p>
      <w:pPr>
        <w:pStyle w:val="Heading5"/>
      </w:pPr>
      <w:r>
        <w:t xml:space="preserve">T2 经典表述</w:t>
      </w:r>
    </w:p>
    <w:p>
      <w:pPr>
        <w:pStyle w:val="FirstParagraph"/>
      </w:pPr>
      <w:r>
        <w:t xml:space="preserve">MacKenzie与Millo（2003）在对Black-Scholes期权定价模型的研究中提出经济学的展演性命题——经济学模型不是被动反映市场，而是主动建构市场。Black-Scholes模型通过改变交易者的行为方式，使期权市场逐渐“逼近”模型预测，形成“Barnesian performativity”。MacKenzie（2006）在《An Engine, Not a Camera》中系统化了这一论证。</w:t>
      </w:r>
    </w:p>
    <w:bookmarkEnd w:id="2960"/>
    <w:bookmarkStart w:id="2961" w:name="t3-争辩与阐发-409"/>
    <w:p>
      <w:pPr>
        <w:pStyle w:val="Heading5"/>
      </w:pPr>
      <w:r>
        <w:t xml:space="preserve">T3 争辩与阐发</w:t>
      </w:r>
    </w:p>
    <w:p>
      <w:pPr>
        <w:pStyle w:val="FirstParagraph"/>
      </w:pPr>
      <w:r>
        <w:t xml:space="preserve">展演性引发了方法论的激烈辩论。Butler（2010）将性别展演性框架与经济学展演性进行了比较分析；MacKenzie区分了“通用展演性”与“Barnesian展演性”。Santos与Rodrigues（2009）编辑的专集探讨了展演性在不同经济领域的适用边界。Miller（2002）批评展演性框架可能低估了经济学失败预测的案例。</w:t>
      </w:r>
    </w:p>
    <w:bookmarkEnd w:id="2961"/>
    <w:bookmarkStart w:id="2962" w:name="t4-当代发展-409"/>
    <w:p>
      <w:pPr>
        <w:pStyle w:val="Heading5"/>
      </w:pPr>
      <w:r>
        <w:t xml:space="preserve">T4 当代发展</w:t>
      </w:r>
    </w:p>
    <w:p>
      <w:pPr>
        <w:pStyle w:val="FirstParagraph"/>
      </w:pPr>
      <w:r>
        <w:t xml:space="preserve">21世纪展演性研究扩展至算法交易与央行沟通。Svetlova（2012）分析分析师预测的展演效应；央行前瞻指引如何塑造市场预期成为展演性的新经验场域。AI驱动的交易策略使经济模型与现实之间的反馈回路更加紧密，展演性分析也延伸至气候金融与ESG评级。</w:t>
      </w:r>
    </w:p>
    <w:bookmarkEnd w:id="2962"/>
    <w:bookmarkEnd w:id="2958"/>
    <w:bookmarkStart w:id="2963" w:name="c410-financialization"/>
    <w:p>
      <w:pPr>
        <w:pStyle w:val="Heading4"/>
      </w:pPr>
      <w:r>
        <w:t xml:space="preserve">C410 金融化（Financialization）</w:t>
      </w:r>
    </w:p>
    <w:bookmarkStart w:id="2964" w:name="t1-萌发期-410"/>
    <w:p>
      <w:pPr>
        <w:pStyle w:val="Heading5"/>
      </w:pPr>
      <w:r>
        <w:t xml:space="preserve">T1 萌发期</w:t>
      </w:r>
    </w:p>
    <w:p>
      <w:pPr>
        <w:pStyle w:val="FirstParagraph"/>
      </w:pPr>
      <w:r>
        <w:t xml:space="preserve">金融化的早期思想痕迹可追溯至Hilferding（1910）对“金融资本”的分析与Keynes（1936）对投机经济的担忧。Arrighi（1994）在《The Long Twentieth Century》中系统梳理了资本主义历史周期中金融扩张与生产扩张的交替，为金融化概念提供了历史纵深。</w:t>
      </w:r>
    </w:p>
    <w:bookmarkEnd w:id="2964"/>
    <w:bookmarkStart w:id="2965" w:name="t2-经典表述-410"/>
    <w:p>
      <w:pPr>
        <w:pStyle w:val="Heading5"/>
      </w:pPr>
      <w:r>
        <w:t xml:space="preserve">T2 经典表述</w:t>
      </w:r>
    </w:p>
    <w:p>
      <w:pPr>
        <w:pStyle w:val="FirstParagraph"/>
      </w:pPr>
      <w:r>
        <w:t xml:space="preserve">Epstein（2005）在《Financialization and the World Economy》中系统定义金融化——金融动机、金融市场、金融行为体与金融制度在国内外经济中的角色持续增大。Krippner（2005）从利润来源的统计变迁提供了美国经济金融化的经验证据，区分了金融化与全球化、新自由主义的因果关系。</w:t>
      </w:r>
    </w:p>
    <w:bookmarkEnd w:id="2965"/>
    <w:bookmarkStart w:id="2966" w:name="t3-争辩与阐发-410"/>
    <w:p>
      <w:pPr>
        <w:pStyle w:val="Heading5"/>
      </w:pPr>
      <w:r>
        <w:t xml:space="preserve">T3 争辩与阐发</w:t>
      </w:r>
    </w:p>
    <w:p>
      <w:pPr>
        <w:pStyle w:val="FirstParagraph"/>
      </w:pPr>
      <w:r>
        <w:t xml:space="preserve">金融化研究形成了多条理论路线。Van der Zwan（2014）区分了金融化的三个分析层次：经济结构转型、公司治理变革与日常金融化。Stockhammer（2004）将金融化与投资率下降联系起来；Lapavitsas（2013）从马克思主义视角分析金融化对劳动关系的影响。金融化的政治经济学与社会学路径之间存在张力。</w:t>
      </w:r>
    </w:p>
    <w:bookmarkEnd w:id="2966"/>
    <w:bookmarkStart w:id="2967" w:name="t4-当代发展-410"/>
    <w:p>
      <w:pPr>
        <w:pStyle w:val="Heading5"/>
      </w:pPr>
      <w:r>
        <w:t xml:space="preserve">T4 当代发展</w:t>
      </w:r>
    </w:p>
    <w:p>
      <w:pPr>
        <w:pStyle w:val="FirstParagraph"/>
      </w:pPr>
      <w:r>
        <w:t xml:space="preserve">21世纪金融化研究深入日常生活的微观层面。Martin（2002）提出“金融化的社会”概念；Roy等（2021）关注住房金融化对居住权的影响。平台金融与加密资产催生“去中心化金融化”新形态，金融化的生态维度与南半球经验成为前沿议题。</w:t>
      </w:r>
    </w:p>
    <w:bookmarkEnd w:id="2967"/>
    <w:bookmarkEnd w:id="2963"/>
    <w:bookmarkStart w:id="2968" w:name="c411-shareholder-value"/>
    <w:p>
      <w:pPr>
        <w:pStyle w:val="Heading4"/>
      </w:pPr>
      <w:r>
        <w:t xml:space="preserve">C411 股东价值（Shareholder Value）</w:t>
      </w:r>
    </w:p>
    <w:bookmarkStart w:id="2969" w:name="t1-萌发期-411"/>
    <w:p>
      <w:pPr>
        <w:pStyle w:val="Heading5"/>
      </w:pPr>
      <w:r>
        <w:t xml:space="preserve">T1 萌发期</w:t>
      </w:r>
    </w:p>
    <w:p>
      <w:pPr>
        <w:pStyle w:val="FirstParagraph"/>
      </w:pPr>
      <w:r>
        <w:t xml:space="preserve">股东价值导向的公司治理思想源于Berle与Means（1932）对所有权与控制权分离的分析，以及代理理论（Jensen &amp; Meckling, 1976）对管理者自利行为的经济学解释。Friedman（1970）明确提出企业的社会责任就是增加利润，为股东价值意识形态提供了规范基础。</w:t>
      </w:r>
    </w:p>
    <w:bookmarkEnd w:id="2969"/>
    <w:bookmarkStart w:id="2970" w:name="t2-经典表述-411"/>
    <w:p>
      <w:pPr>
        <w:pStyle w:val="Heading5"/>
      </w:pPr>
      <w:r>
        <w:t xml:space="preserve">T2 经典表述</w:t>
      </w:r>
    </w:p>
    <w:p>
      <w:pPr>
        <w:pStyle w:val="FirstParagraph"/>
      </w:pPr>
      <w:r>
        <w:t xml:space="preserve">Fligstein（2001）在《The Architecture of Markets》中将股东价值置于市场控制的核心——公司治理从“经理主义”向“股东价值”的转型是20世纪80年代以来美国资本主义重构的制度性标志。股东价值不仅是一种治理理念，更是通过机构投资者、股票期权与公司接管机制实现的权力结构重组。</w:t>
      </w:r>
    </w:p>
    <w:bookmarkEnd w:id="2970"/>
    <w:bookmarkStart w:id="2971" w:name="t3-争辩与阐发-411"/>
    <w:p>
      <w:pPr>
        <w:pStyle w:val="Heading5"/>
      </w:pPr>
      <w:r>
        <w:t xml:space="preserve">T3 争辩与阐发</w:t>
      </w:r>
    </w:p>
    <w:p>
      <w:pPr>
        <w:pStyle w:val="FirstParagraph"/>
      </w:pPr>
      <w:r>
        <w:t xml:space="preserve">股东价值引发了关于公司治理政治经济学的广泛争论。Dobbin与Zorn（2005）分析了股东价值如何成为制度性神话；Lazonick与O'Sullivan（2000）论证股东价值导致“榨取性”公司治理——回购与分红取代再投资。Useem（1996）的“投资者资本主义”概念提供了组织社会学视角。</w:t>
      </w:r>
    </w:p>
    <w:bookmarkEnd w:id="2971"/>
    <w:bookmarkStart w:id="2972" w:name="t4-当代发展-411"/>
    <w:p>
      <w:pPr>
        <w:pStyle w:val="Heading5"/>
      </w:pPr>
      <w:r>
        <w:t xml:space="preserve">T4 当代发展</w:t>
      </w:r>
    </w:p>
    <w:p>
      <w:pPr>
        <w:pStyle w:val="FirstParagraph"/>
      </w:pPr>
      <w:r>
        <w:t xml:space="preserve">21世纪股东价值面临ESG运动与利益相关者资本主义的挑战。Lazonick（2014）揭示股票回购如何加剧不平等；Bengtsson（2020）比较了不同福利国家体制下股东价值治理的差异。平台企业“双重股权结构”与“目的驱动公司”运动标志着股东价值范式的松动。</w:t>
      </w:r>
    </w:p>
    <w:bookmarkEnd w:id="2972"/>
    <w:bookmarkEnd w:id="2968"/>
    <w:bookmarkStart w:id="2973" w:name="c412-market-fields"/>
    <w:p>
      <w:pPr>
        <w:pStyle w:val="Heading4"/>
      </w:pPr>
      <w:r>
        <w:t xml:space="preserve">C412 市场场域（Market Fields）</w:t>
      </w:r>
    </w:p>
    <w:bookmarkStart w:id="2974" w:name="t1-萌发期-412"/>
    <w:p>
      <w:pPr>
        <w:pStyle w:val="Heading5"/>
      </w:pPr>
      <w:r>
        <w:t xml:space="preserve">T1 萌发期</w:t>
      </w:r>
    </w:p>
    <w:p>
      <w:pPr>
        <w:pStyle w:val="FirstParagraph"/>
      </w:pPr>
      <w:r>
        <w:t xml:space="preserve">市场场域的理论先驱来自Weber对市场作为权力斗争场域的分析与Marx对市场作为阶级关系表象的揭示。Bourdieu（1990）的场域理论为社会空间中的位置竞争提供了通用框架，但尚未专门应用于市场分析。</w:t>
      </w:r>
    </w:p>
    <w:bookmarkEnd w:id="2974"/>
    <w:bookmarkStart w:id="2975" w:name="t2-经典表述-412"/>
    <w:p>
      <w:pPr>
        <w:pStyle w:val="Heading5"/>
      </w:pPr>
      <w:r>
        <w:t xml:space="preserve">T2 经典表述</w:t>
      </w:r>
    </w:p>
    <w:p>
      <w:pPr>
        <w:pStyle w:val="FirstParagraph"/>
      </w:pPr>
      <w:r>
        <w:t xml:space="preserve">Fligstein（2001）在《The Architecture of Markets》中整合了组织生态学与制度理论，提出市场场域概念——市场是由占据不同位置的行动者构成的场域，其稳定依赖于支配形式（conceptions of control）的建立。行动者通过构建共享的世界观来降低不确定性，市场秩序本质上是政治性的。</w:t>
      </w:r>
    </w:p>
    <w:bookmarkEnd w:id="2975"/>
    <w:bookmarkStart w:id="2976" w:name="t3-争辩与阐发-412"/>
    <w:p>
      <w:pPr>
        <w:pStyle w:val="Heading5"/>
      </w:pPr>
      <w:r>
        <w:t xml:space="preserve">T3 争辩与阐发</w:t>
      </w:r>
    </w:p>
    <w:p>
      <w:pPr>
        <w:pStyle w:val="FirstParagraph"/>
      </w:pPr>
      <w:r>
        <w:t xml:space="preserve">市场场域理论引发制度分析与权力分析的张力讨论。Dobbin（2004）从制度逻辑角度比较了不同国家的市场治理模式；White（2002）的市场角色结构理论提供了替代性框架。Fligstein与McAdam（2012）将场域概念扩展为“战略行动场域”，试图整合场域理论与集体行动分析。</w:t>
      </w:r>
    </w:p>
    <w:bookmarkEnd w:id="2976"/>
    <w:bookmarkStart w:id="2977" w:name="t4-当代发展-412"/>
    <w:p>
      <w:pPr>
        <w:pStyle w:val="Heading5"/>
      </w:pPr>
      <w:r>
        <w:t xml:space="preserve">T4 当代发展</w:t>
      </w:r>
    </w:p>
    <w:p>
      <w:pPr>
        <w:pStyle w:val="FirstParagraph"/>
      </w:pPr>
      <w:r>
        <w:t xml:space="preserve">21世纪市场场域理论应用于数字平台与全球市场的分析。Fligstein与Starr（2022）研究不平等如何重塑市场场域的政治结构；平台经济的生态系统竞争促使研究者重新思考场域的边界与动态。市场场域理论与法国实用主义社会学的“秩序经济学”形成对话。</w:t>
      </w:r>
    </w:p>
    <w:bookmarkEnd w:id="2977"/>
    <w:bookmarkEnd w:id="2973"/>
    <w:bookmarkStart w:id="2978" w:name="c413-inequality-in-economy"/>
    <w:p>
      <w:pPr>
        <w:pStyle w:val="Heading4"/>
      </w:pPr>
      <w:r>
        <w:t xml:space="preserve">C413 经济中的不平等（Inequality in Economy）</w:t>
      </w:r>
    </w:p>
    <w:bookmarkStart w:id="2979" w:name="t1-萌发期-413"/>
    <w:p>
      <w:pPr>
        <w:pStyle w:val="Heading5"/>
      </w:pPr>
      <w:r>
        <w:t xml:space="preserve">T1 萌发期</w:t>
      </w:r>
    </w:p>
    <w:p>
      <w:pPr>
        <w:pStyle w:val="FirstParagraph"/>
      </w:pPr>
      <w:r>
        <w:t xml:space="preserve">经济不平等的思想传统源远流长。Marx对剩余价值与阶级剥削的分析奠定了经济不平等的结构性理解；Pareto（1897）的收入分配定律提供了不平等的数学描述。Kuznets（1955）提出的倒U型曲线假说长期主导了不平等与发展关系的讨论。</w:t>
      </w:r>
    </w:p>
    <w:bookmarkEnd w:id="2979"/>
    <w:bookmarkStart w:id="2980" w:name="t2-经典表述-413"/>
    <w:p>
      <w:pPr>
        <w:pStyle w:val="Heading5"/>
      </w:pPr>
      <w:r>
        <w:t xml:space="preserve">T2 经典表述</w:t>
      </w:r>
    </w:p>
    <w:p>
      <w:pPr>
        <w:pStyle w:val="FirstParagraph"/>
      </w:pPr>
      <w:r>
        <w:t xml:space="preserve">Piketty（2013）在《Capital in the Twenty-First Century》中以跨越三个世纪的跨国数据重新定义了经济不平等问题的核心——当资本回报率持续高于经济增长率（r&gt;g）时，财富集中不可避免。这一历史-统计论证挑战了Kuznets曲线所暗示的不平等自然消退论，将分配问题重新置于经济学中心。</w:t>
      </w:r>
    </w:p>
    <w:bookmarkEnd w:id="2980"/>
    <w:bookmarkStart w:id="2981" w:name="t3-争辩与阐发-413"/>
    <w:p>
      <w:pPr>
        <w:pStyle w:val="Heading5"/>
      </w:pPr>
      <w:r>
        <w:t xml:space="preserve">T3 争辩与阐发</w:t>
      </w:r>
    </w:p>
    <w:p>
      <w:pPr>
        <w:pStyle w:val="FirstParagraph"/>
      </w:pPr>
      <w:r>
        <w:t xml:space="preserve">Piketty的r&gt;g命题引发激烈辩论。Mankiw（2015）质疑r&gt;g的因果推断逻辑；Milanovic（2016）以“公民收入不平等”概念补充了Piketty的国民账户方法。Saez与Zucman（2019）扩展了财富不平等的经验分析；Atkinson（2015）提出具体政策方案回应Piketty的发现。社会学者如Savage（2014）将不平等分析延伸至文化与认同维度。</w:t>
      </w:r>
    </w:p>
    <w:bookmarkEnd w:id="2981"/>
    <w:bookmarkStart w:id="2982" w:name="t4-当代发展-413"/>
    <w:p>
      <w:pPr>
        <w:pStyle w:val="Heading5"/>
      </w:pPr>
      <w:r>
        <w:t xml:space="preserve">T4 当代发展</w:t>
      </w:r>
    </w:p>
    <w:p>
      <w:pPr>
        <w:pStyle w:val="FirstParagraph"/>
      </w:pPr>
      <w:r>
        <w:t xml:space="preserve">21世纪不平等研究呈现多学科融合趋势。Piketty（2020）在《Capital and Ideology》中将不平等分析延伸至意识形态与政治话语；Chancel等（2022）的《World Inequality Report》提供了全球不平等的最新数据。种族财富差距、数字鸿沟与气候不平等成为交叉前沿。</w:t>
      </w:r>
    </w:p>
    <w:bookmarkEnd w:id="2982"/>
    <w:bookmarkEnd w:id="2978"/>
    <w:bookmarkStart w:id="2983" w:name="c414-culture-and-economy"/>
    <w:p>
      <w:pPr>
        <w:pStyle w:val="Heading4"/>
      </w:pPr>
      <w:r>
        <w:t xml:space="preserve">C414 文化与经济（Culture and Economy）</w:t>
      </w:r>
    </w:p>
    <w:bookmarkStart w:id="2984" w:name="t1-萌发期-414"/>
    <w:p>
      <w:pPr>
        <w:pStyle w:val="Heading5"/>
      </w:pPr>
      <w:r>
        <w:t xml:space="preserve">T1 萌发期</w:t>
      </w:r>
    </w:p>
    <w:p>
      <w:pPr>
        <w:pStyle w:val="FirstParagraph"/>
      </w:pPr>
      <w:r>
        <w:t xml:space="preserve">文化与经济关系的前史可追溯至Weber（1905）《新教伦理与资本主义精神》对宗教文化促进经济转型的经典论证，以及Simmel对货币文化效应的分析。Polanyi（1944）将经济嵌入社会文化制度的分析也为这一议题奠定了基础。</w:t>
      </w:r>
    </w:p>
    <w:bookmarkEnd w:id="2984"/>
    <w:bookmarkStart w:id="2985" w:name="t2-经典表述-414"/>
    <w:p>
      <w:pPr>
        <w:pStyle w:val="Heading5"/>
      </w:pPr>
      <w:r>
        <w:t xml:space="preserve">T2 经典表述</w:t>
      </w:r>
    </w:p>
    <w:p>
      <w:pPr>
        <w:pStyle w:val="FirstParagraph"/>
      </w:pPr>
      <w:r>
        <w:t xml:space="preserve">DiMaggio（1994）在“Culture and Economy”中系统梳理了文化与经济交叉研究的四个维度：经济行为的文化决定、经济制度的文化建构、经济话语的文化分析与文化生产的经济组织。他批评了经济社会学网络范式的文化盲点，呼吁将认知图式、分类体系与仪式实践引入经济分析。</w:t>
      </w:r>
    </w:p>
    <w:bookmarkEnd w:id="2985"/>
    <w:bookmarkStart w:id="2986" w:name="t3-争辩与阐发-414"/>
    <w:p>
      <w:pPr>
        <w:pStyle w:val="Heading5"/>
      </w:pPr>
      <w:r>
        <w:t xml:space="preserve">T3 争辩与阐发</w:t>
      </w:r>
    </w:p>
    <w:p>
      <w:pPr>
        <w:pStyle w:val="FirstParagraph"/>
      </w:pPr>
      <w:r>
        <w:t xml:space="preserve">文化与经济研究形成了多条路线。Zelizer（1988, 2005）的“货币标记”与“商业回路”提供了文化-经济关系的经验路径；Lamont（1992）将文化边界分析应用于经济不平等研究。Abolafia（1996）从交易员文化分析金融市场的意义建构。经济学内部，Akerlof（2007）引入“身份”概念也呼应了文化经济学的核心关切。</w:t>
      </w:r>
    </w:p>
    <w:bookmarkEnd w:id="2986"/>
    <w:bookmarkStart w:id="2987" w:name="t4-当代发展-414"/>
    <w:p>
      <w:pPr>
        <w:pStyle w:val="Heading5"/>
      </w:pPr>
      <w:r>
        <w:t xml:space="preserve">T4 当代发展</w:t>
      </w:r>
    </w:p>
    <w:p>
      <w:pPr>
        <w:pStyle w:val="FirstParagraph"/>
      </w:pPr>
      <w:r>
        <w:t xml:space="preserve">21世纪文化经济学延伸至经济叙事与情感维度。Shiller（2019）提出“叙事经济学”分析流行叙事如何驱动经济行为；Beckert（2016）以“想象的未来”将文化预期纳入经济决策分析。消费文化、可持续转型与平台经济的意义建构成为文化与经济研究的新领域。</w:t>
      </w:r>
    </w:p>
    <w:bookmarkEnd w:id="2987"/>
    <w:bookmarkEnd w:id="2983"/>
    <w:bookmarkStart w:id="2988" w:name="c415-organizations-and-economy"/>
    <w:p>
      <w:pPr>
        <w:pStyle w:val="Heading4"/>
      </w:pPr>
      <w:r>
        <w:t xml:space="preserve">C415 组织与经济（Organizations and Economy）</w:t>
      </w:r>
    </w:p>
    <w:bookmarkStart w:id="2989" w:name="t1-萌发期-415"/>
    <w:p>
      <w:pPr>
        <w:pStyle w:val="Heading5"/>
      </w:pPr>
      <w:r>
        <w:t xml:space="preserve">T1 萌发期</w:t>
      </w:r>
    </w:p>
    <w:p>
      <w:pPr>
        <w:pStyle w:val="FirstParagraph"/>
      </w:pPr>
      <w:r>
        <w:t xml:space="preserve">组织与经济的思想先驱来自Weber对科层制的经典分析与Coase（1937）对企业性质的经济学家式追问。Chandler（1977）对现代企业制度史的研究揭示了组织形态与经济发展的深刻关联，但社会学对组织与经济关系的系统反思尚待展开。</w:t>
      </w:r>
    </w:p>
    <w:bookmarkEnd w:id="2989"/>
    <w:bookmarkStart w:id="2990" w:name="t2-经典表述-415"/>
    <w:p>
      <w:pPr>
        <w:pStyle w:val="Heading5"/>
      </w:pPr>
      <w:r>
        <w:t xml:space="preserve">T2 经典表述</w:t>
      </w:r>
    </w:p>
    <w:p>
      <w:pPr>
        <w:pStyle w:val="FirstParagraph"/>
      </w:pPr>
      <w:r>
        <w:t xml:space="preserve">Perrow（2002）在《Organizing America》中以历史社会学视角重新审视组织与经济的关系——大企业组织的兴起并非技术效率的必然结果，而是精英权力与政治选择的产物。Perrow批评了组织理论中功能主义与群体生态学的效率叙事，强调组织是经济权力集中与合法性建构的制度性工具。</w:t>
      </w:r>
    </w:p>
    <w:bookmarkEnd w:id="2990"/>
    <w:bookmarkStart w:id="2991" w:name="t3-争辩与阐发-415"/>
    <w:p>
      <w:pPr>
        <w:pStyle w:val="Heading5"/>
      </w:pPr>
      <w:r>
        <w:t xml:space="preserve">T3 争辩与阐发</w:t>
      </w:r>
    </w:p>
    <w:p>
      <w:pPr>
        <w:pStyle w:val="FirstParagraph"/>
      </w:pPr>
      <w:r>
        <w:t xml:space="preserve">组织与经济研究形成了制度主义与批判社会学的张力。DiMaggio与Powell（1983）的制度同构理论解释了组织趋同的文化机制；Roy（1997）从历史社会学角度批判了“组织效率”意识形态。Freeland（2001）将组织治理的多部门形式置于股东与管理者权力博弈中分析，推进了组织的政治经济学视角。</w:t>
      </w:r>
    </w:p>
    <w:bookmarkEnd w:id="2991"/>
    <w:bookmarkStart w:id="2992" w:name="t4-当代发展-415"/>
    <w:p>
      <w:pPr>
        <w:pStyle w:val="Heading5"/>
      </w:pPr>
      <w:r>
        <w:t xml:space="preserve">T4 当代发展</w:t>
      </w:r>
    </w:p>
    <w:p>
      <w:pPr>
        <w:pStyle w:val="FirstParagraph"/>
      </w:pPr>
      <w:r>
        <w:t xml:space="preserve">21世纪平台组织的兴起重新定义了组织与经济的关系。从“零工”劳动者的模糊雇佣关系到算法管理对科层制的替代，组织形态发生了根本性变化。Vallas与Schor（2020）分析平台经济的组织控制新形式；组织的生态可持续性与社会责任也日益成为焦点。</w:t>
      </w:r>
    </w:p>
    <w:bookmarkEnd w:id="2992"/>
    <w:bookmarkEnd w:id="2988"/>
    <w:bookmarkStart w:id="2993" w:name="c416-labor-market-segmentation"/>
    <w:p>
      <w:pPr>
        <w:pStyle w:val="Heading4"/>
      </w:pPr>
      <w:r>
        <w:t xml:space="preserve">C416 劳动市场分割（Labor Market Segmentation）</w:t>
      </w:r>
    </w:p>
    <w:bookmarkStart w:id="2994" w:name="t1-萌发期-416"/>
    <w:p>
      <w:pPr>
        <w:pStyle w:val="Heading5"/>
      </w:pPr>
      <w:r>
        <w:t xml:space="preserve">T1 萌发期</w:t>
      </w:r>
    </w:p>
    <w:p>
      <w:pPr>
        <w:pStyle w:val="FirstParagraph"/>
      </w:pPr>
      <w:r>
        <w:t xml:space="preserve">劳动市场分割的思想萌芽来自Marx对产业后备军与劳动分化的分析，以及Webb夫妇对劳工分层与工会排他性的早期研究。Kerr（1954）提出的“劳动市场碎片化”概念已暗示了劳动市场的内在结构性分化，但分析框架尚未成型。</w:t>
      </w:r>
    </w:p>
    <w:bookmarkEnd w:id="2994"/>
    <w:bookmarkStart w:id="2995" w:name="t2-经典表述-416"/>
    <w:p>
      <w:pPr>
        <w:pStyle w:val="Heading5"/>
      </w:pPr>
      <w:r>
        <w:t xml:space="preserve">T2 经典表述</w:t>
      </w:r>
    </w:p>
    <w:p>
      <w:pPr>
        <w:pStyle w:val="FirstParagraph"/>
      </w:pPr>
      <w:r>
        <w:t xml:space="preserve">Doeringer与Piore（1971）在《Internal Labor Markets》中正式提出劳动市场分割理论——劳动市场并非统一的竞争性市场，而是被制度壁垒分割为一级市场（高工资、稳定性、晋升机会）与二级市场（低工资、不稳定、无晋升）。Piore（1979）进一步将分割理论发展为结构性的理论框架，强调制度、惯例与社会结构对劳动市场分化的塑造。</w:t>
      </w:r>
    </w:p>
    <w:bookmarkEnd w:id="2995"/>
    <w:bookmarkStart w:id="2996" w:name="t3-争辩与阐发-416"/>
    <w:p>
      <w:pPr>
        <w:pStyle w:val="Heading5"/>
      </w:pPr>
      <w:r>
        <w:t xml:space="preserve">T3 争辩与阐发</w:t>
      </w:r>
    </w:p>
    <w:p>
      <w:pPr>
        <w:pStyle w:val="FirstParagraph"/>
      </w:pPr>
      <w:r>
        <w:t xml:space="preserve">劳动市场分割引发了理论范式之争。在经济学内部，分割理论与人力资本理论形成对立——后者坚持工资差异反映生产率差异。Edwards（1979）从马克思主义视角提出“劳动过程分割”概念，将分割根植于资本对劳动的控制策略。Gordon等（1982）的“社会分割”理论整合了种族、性别与阶级维度。</w:t>
      </w:r>
    </w:p>
    <w:bookmarkEnd w:id="2996"/>
    <w:bookmarkStart w:id="2997" w:name="t4-当代发展-416"/>
    <w:p>
      <w:pPr>
        <w:pStyle w:val="Heading5"/>
      </w:pPr>
      <w:r>
        <w:t xml:space="preserve">T4 当代发展</w:t>
      </w:r>
    </w:p>
    <w:p>
      <w:pPr>
        <w:pStyle w:val="FirstParagraph"/>
      </w:pPr>
      <w:r>
        <w:t xml:space="preserve">21世纪劳动市场分割在平台经济与全球供应链中获得新形态。Kalleberg（2011）提出“不稳定工作”作为分割的新维度；Peck与Theodore（2007）分析劳动力市场政策如何再生产分割。临时工、外包劳动与数字零工构成新型次级劳动市场，分割理论与不稳定劳动理论趋于汇合。</w:t>
      </w:r>
    </w:p>
    <w:bookmarkEnd w:id="2997"/>
    <w:bookmarkEnd w:id="2993"/>
    <w:bookmarkStart w:id="2998" w:name="c417-internal-labor-markets"/>
    <w:p>
      <w:pPr>
        <w:pStyle w:val="Heading4"/>
      </w:pPr>
      <w:r>
        <w:t xml:space="preserve">C417 内部劳动市场（Internal Labor Markets）</w:t>
      </w:r>
    </w:p>
    <w:bookmarkStart w:id="2999" w:name="t1-萌发期-417"/>
    <w:p>
      <w:pPr>
        <w:pStyle w:val="Heading5"/>
      </w:pPr>
      <w:r>
        <w:t xml:space="preserve">T1 萌发期</w:t>
      </w:r>
    </w:p>
    <w:p>
      <w:pPr>
        <w:pStyle w:val="FirstParagraph"/>
      </w:pPr>
      <w:r>
        <w:t xml:space="preserve">内部劳动市场的概念前史来自制度经济学家Commons对劳动市场惯例的研究，以及Kerr（1954）对劳动市场制度结构的分析。Weber对科层制中职位升迁的分析也预示了内部劳动市场的组织逻辑，但尚未形成系统的理论框架。</w:t>
      </w:r>
    </w:p>
    <w:bookmarkEnd w:id="2999"/>
    <w:bookmarkStart w:id="3000" w:name="t2-经典表述-417"/>
    <w:p>
      <w:pPr>
        <w:pStyle w:val="Heading5"/>
      </w:pPr>
      <w:r>
        <w:t xml:space="preserve">T2 经典表述</w:t>
      </w:r>
    </w:p>
    <w:p>
      <w:pPr>
        <w:pStyle w:val="FirstParagraph"/>
      </w:pPr>
      <w:r>
        <w:t xml:space="preserve">Doeringer与Piore（1971）在《Internal Labor Markets and Manpower Analysis》中系统界定了内部劳动市场——由管理规则与惯例而非市场力量支配的行政性劳动市场，以入口港（port of entry）为边界，内部晋升替代了市场竞争。他们论证内部劳动市场是雇主对在职培训投资与技能专用性的理性制度回应。</w:t>
      </w:r>
    </w:p>
    <w:bookmarkEnd w:id="3000"/>
    <w:bookmarkStart w:id="3001" w:name="t3-争辩与阐发-417"/>
    <w:p>
      <w:pPr>
        <w:pStyle w:val="Heading5"/>
      </w:pPr>
      <w:r>
        <w:t xml:space="preserve">T3 争辩与阐发</w:t>
      </w:r>
    </w:p>
    <w:p>
      <w:pPr>
        <w:pStyle w:val="FirstParagraph"/>
      </w:pPr>
      <w:r>
        <w:t xml:space="preserve">内部劳动市场引发了效率解释与权力解释的争论。Williamson（1975）从交易成本角度为内部劳动市场提供了新制度经济学论证；Gordon（1972）批评效率解释忽视了管理控制与阶级权力的维度。Osterman（1984）区分了内部劳动市场的不同类型；Jacoby（1985）的历史研究揭示了内部劳动市场的制度多样性。</w:t>
      </w:r>
    </w:p>
    <w:bookmarkEnd w:id="3001"/>
    <w:bookmarkStart w:id="3002" w:name="t4-当代发展-417"/>
    <w:p>
      <w:pPr>
        <w:pStyle w:val="Heading5"/>
      </w:pPr>
      <w:r>
        <w:t xml:space="preserve">T4 当代发展</w:t>
      </w:r>
    </w:p>
    <w:p>
      <w:pPr>
        <w:pStyle w:val="FirstParagraph"/>
      </w:pPr>
      <w:r>
        <w:t xml:space="preserve">21世纪内部劳动市场在灵活化趋势下经历深刻转型。Cappelli（1999）提出“新就业契约”描述内部劳动市场的瓦解；Osterman（2008）追踪了内部劳动市场在知识经济中的新形态。远程工作与项目制雇佣模糊了内部与外部市场的边界，但核心员工与边缘员工的分割逻辑依然存在。</w:t>
      </w:r>
    </w:p>
    <w:bookmarkEnd w:id="3002"/>
    <w:bookmarkEnd w:id="2998"/>
    <w:bookmarkStart w:id="3003" w:name="c418-social-dimensions-of-innovation"/>
    <w:p>
      <w:pPr>
        <w:pStyle w:val="Heading4"/>
      </w:pPr>
      <w:r>
        <w:t xml:space="preserve">C418 创新的社会维度（Social Dimensions of Innovation）</w:t>
      </w:r>
    </w:p>
    <w:bookmarkStart w:id="3004" w:name="t1-萌发期-418"/>
    <w:p>
      <w:pPr>
        <w:pStyle w:val="Heading5"/>
      </w:pPr>
      <w:r>
        <w:t xml:space="preserve">T1 萌发期</w:t>
      </w:r>
    </w:p>
    <w:p>
      <w:pPr>
        <w:pStyle w:val="FirstParagraph"/>
      </w:pPr>
      <w:r>
        <w:t xml:space="preserve">创新的社会维度思想可追溯至Schumpeter（1911）对“创造性毁灭”与企业家精神的分析，以及Merton（1942）对科学共同体的规范结构研究。Nelson与Winter（1982）的演化经济学为理解创新的经济组织提供了替代新古典框架，但社会学的系统性介入尚待展开。</w:t>
      </w:r>
    </w:p>
    <w:bookmarkEnd w:id="3004"/>
    <w:bookmarkStart w:id="3005" w:name="t2-经典表述-418"/>
    <w:p>
      <w:pPr>
        <w:pStyle w:val="Heading5"/>
      </w:pPr>
      <w:r>
        <w:t xml:space="preserve">T2 经典表述</w:t>
      </w:r>
    </w:p>
    <w:p>
      <w:pPr>
        <w:pStyle w:val="FirstParagraph"/>
      </w:pPr>
      <w:r>
        <w:t xml:space="preserve">Mazzucato（2013）在《The Entrepreneurial State》中从政治经济学角度系统论证了创新的社会维度——国家不是市场失灵的修补者，而是创新生态中的核心投资者与风险承担者。她揭示从互联网到iPhone的核心技术均源于公共研发投资，挑战了“企业家驱动创新”的市场神话。</w:t>
      </w:r>
    </w:p>
    <w:bookmarkEnd w:id="3005"/>
    <w:bookmarkStart w:id="3006" w:name="t3-争辩与阐发-418"/>
    <w:p>
      <w:pPr>
        <w:pStyle w:val="Heading5"/>
      </w:pPr>
      <w:r>
        <w:t xml:space="preserve">T3 争辩与阐发</w:t>
      </w:r>
    </w:p>
    <w:p>
      <w:pPr>
        <w:pStyle w:val="FirstParagraph"/>
      </w:pPr>
      <w:r>
        <w:t xml:space="preserve">创新的社会维度研究形成了多学科对话。Mazzucato（2018）提出“使命导向”创新政策框架；STSI研究（Lundvall, 1992）从制度层面分析国家创新系统的社会嵌入性。Whitley（2007）比较了不同制度环境下的创新模式差异。STS学者（Jasanoff, 2004）强调创新的公众参与与民主治理维度。</w:t>
      </w:r>
    </w:p>
    <w:bookmarkEnd w:id="3006"/>
    <w:bookmarkStart w:id="3007" w:name="t4-当代发展-418"/>
    <w:p>
      <w:pPr>
        <w:pStyle w:val="Heading5"/>
      </w:pPr>
      <w:r>
        <w:t xml:space="preserve">T4 当代发展</w:t>
      </w:r>
    </w:p>
    <w:p>
      <w:pPr>
        <w:pStyle w:val="FirstParagraph"/>
      </w:pPr>
      <w:r>
        <w:t xml:space="preserve">21世纪创新的社会维度研究延伸至气候转型与数字技术。Mazzucato（2021）提出“使命经济”框架应对气候变化；AI创新中的公平性与问责制成为新议题。开放科学与公民科学运动重新定义了创新参与的社会边界，创新的地缘政治维度日益凸显。</w:t>
      </w:r>
    </w:p>
    <w:bookmarkEnd w:id="3007"/>
    <w:bookmarkEnd w:id="3003"/>
    <w:bookmarkStart w:id="1292" w:name="Xc2c933533c5c3e86a96a51ba2637b74ccbbde50"/>
    <w:bookmarkStart w:id="5458" w:name="c419-市场的社会建构social-construction-of-markets"/>
    <w:p>
      <w:pPr>
        <w:pStyle w:val="Heading4"/>
      </w:pPr>
      <w:r>
        <w:t xml:space="preserve">C419 市场的社会建构（Social Construction of Markets）</w:t>
      </w:r>
    </w:p>
    <w:bookmarkEnd w:id="5459"/>
    <w:bookmarkStart w:id="1288" w:name="t1-萌发期-419"/>
    <w:p>
      <w:pPr>
        <w:pStyle w:val="Heading5"/>
      </w:pPr>
      <w:r>
        <w:t xml:space="preserve">T1 萌发期</w:t>
      </w:r>
    </w:p>
    <w:p>
      <w:pPr>
        <w:pStyle w:val="FirstParagraph"/>
      </w:pPr>
      <w:r>
        <w:t xml:space="preserve">韦伯经济行动的社会维度分析和波兰尼经济嵌入社会命题为市场社会建构奠定基础；但市场建构主义作为系统理论框架尚待发展。</w:t>
      </w:r>
    </w:p>
    <w:bookmarkEnd w:id="1288"/>
    <w:bookmarkStart w:id="1289" w:name="t2-经典表述-419"/>
    <w:p>
      <w:pPr>
        <w:pStyle w:val="Heading5"/>
      </w:pPr>
      <w:r>
        <w:t xml:space="preserve">T2 经典表述</w:t>
      </w:r>
    </w:p>
    <w:p>
      <w:pPr>
        <w:pStyle w:val="FirstParagraph"/>
      </w:pPr>
      <w:r>
        <w:t xml:space="preserve">经济社会学'新嵌入性'纲领(格兰诺维特1985)为市场社会建构提供理论框架：市场不是自然涌现的资源配置机制，而是社会建构的制度——法律框架、信任网络、文化分类、政治干预共同塑造市场的运作。</w:t>
      </w:r>
    </w:p>
    <w:bookmarkEnd w:id="1289"/>
    <w:bookmarkStart w:id="1290" w:name="t3-争辩与阐发-419"/>
    <w:p>
      <w:pPr>
        <w:pStyle w:val="Heading5"/>
      </w:pPr>
      <w:r>
        <w:t xml:space="preserve">T3 争辩与阐发</w:t>
      </w:r>
    </w:p>
    <w:p>
      <w:pPr>
        <w:pStyle w:val="FirstParagraph"/>
      </w:pPr>
      <w:r>
        <w:t xml:space="preserve">市场社会建构研究分化：怀特市场作为生产网络的W(y)模型、弗利格斯坦市场作为政治-文化场域的分析、卡隆市场组装的ANT分析；金融市场的社会建构成为热点——期权市场、衍生品市场的历史社会学揭示金融创新的社会条件。</w:t>
      </w:r>
    </w:p>
    <w:bookmarkEnd w:id="1290"/>
    <w:bookmarkStart w:id="1291" w:name="t4-当代发展-419"/>
    <w:p>
      <w:pPr>
        <w:pStyle w:val="Heading5"/>
      </w:pPr>
      <w:r>
        <w:t xml:space="preserve">T4 当代发展</w:t>
      </w:r>
    </w:p>
    <w:p>
      <w:pPr>
        <w:pStyle w:val="FirstParagraph"/>
      </w:pPr>
      <w:r>
        <w:t xml:space="preserve">数字市场的社会建构新形态：平台市场的算法建构、加密货币市场的技术-社会建构、预测市场的认识论建构；但'市场原教旨主义'叙事持续否认市场的社会建构性——'市场是自然的'意识形态仍有强大影响力。</w:t>
      </w:r>
    </w:p>
    <w:bookmarkEnd w:id="1291"/>
    <w:bookmarkEnd w:id="1292"/>
    <w:bookmarkEnd w:id="1293"/>
    <w:bookmarkEnd w:id="1294"/>
    <w:bookmarkStart w:id="1550" w:name="v.-权力认同与差异"/>
    <w:p>
      <w:pPr>
        <w:pStyle w:val="Heading2"/>
      </w:pPr>
      <w:r>
        <w:t xml:space="preserve">V. 权力、认同与差异</w:t>
      </w:r>
    </w:p>
    <w:bookmarkStart w:id="1315" w:name="女性主义社会学feminist-sociology"/>
    <w:p>
      <w:pPr>
        <w:pStyle w:val="Heading3"/>
      </w:pPr>
      <w:r>
        <w:t xml:space="preserve">28. 女性主义社会学（Feminist Sociology）</w:t>
      </w:r>
    </w:p>
    <w:bookmarkStart w:id="1299" w:name="c420-性别表演性gender-performativity"/>
    <w:p>
      <w:pPr>
        <w:pStyle w:val="Heading4"/>
      </w:pPr>
      <w:r>
        <w:t xml:space="preserve">C420 性别表演性（Gender Performativity）</w:t>
      </w:r>
    </w:p>
    <w:bookmarkStart w:id="1295" w:name="t1-萌发期-420"/>
    <w:p>
      <w:pPr>
        <w:pStyle w:val="Heading5"/>
      </w:pPr>
      <w:r>
        <w:t xml:space="preserve">T1 萌发期</w:t>
      </w:r>
    </w:p>
    <w:p>
      <w:pPr>
        <w:pStyle w:val="FirstParagraph"/>
      </w:pPr>
      <w:r>
        <w:t xml:space="preserve">性别表演性的思想前史包括波伏娃的'女人不是天生的而是被塑造的'(1949)——性别作为社会建构，以及奥斯汀的'述行语'(1962)——语言不是描述而是行动。德克勒克的'性别是不稳态'(1990)也提供了重要思想来源。</w:t>
      </w:r>
    </w:p>
    <w:bookmarkEnd w:id="1295"/>
    <w:bookmarkStart w:id="1296" w:name="t2-经典表述-420"/>
    <w:p>
      <w:pPr>
        <w:pStyle w:val="Heading5"/>
      </w:pPr>
      <w:r>
        <w:t xml:space="preserve">T2 经典表述</w:t>
      </w:r>
    </w:p>
    <w:p>
      <w:pPr>
        <w:pStyle w:val="FirstParagraph"/>
      </w:pPr>
      <w:r>
        <w:t xml:space="preserve">巴特勒在《性别麻烦》(1990)中系统阐述性别表演性(gender performativity)：性别不是先在的内在本质而是被反复'表演'(performed)出来的效果——(1)'表演'不是自愿的'角色扮演'而是被规范强制重复的实践；(2)性别规范是'引用性的'(citational)——通过重复引用规范性规则来'实现'性别；(3)'性别麻烦'——性别表演的失败与断裂(跨性别、酷儿)揭示了性别的建构性；(4)异性恋矩阵——性别表演被强制嵌入'性别-欲望-性别对象'的异性恋框架。</w:t>
      </w:r>
    </w:p>
    <w:bookmarkEnd w:id="1296"/>
    <w:bookmarkStart w:id="1297" w:name="t3-争辩与阐发-420"/>
    <w:p>
      <w:pPr>
        <w:pStyle w:val="Heading5"/>
      </w:pPr>
      <w:r>
        <w:t xml:space="preserve">T3 争辩与阐发</w:t>
      </w:r>
    </w:p>
    <w:p>
      <w:pPr>
        <w:pStyle w:val="FirstParagraph"/>
      </w:pPr>
      <w:r>
        <w:t xml:space="preserve">性别表演性的争论：(1)'表演'vs'表演性'——误解：表演暗示自由选择，表演性强调规范约束(Butler, 1993澄清)；(2)唯物主义批评——表演性忽视身体的物质性(Barvosa-Carter, 2001)；(3)跨文化适用性——表演性是否以西方性别二元论为前提？(4)表演性与种族——性别表演如何与种族表演交叉？(Carbado, 1999)。</w:t>
      </w:r>
    </w:p>
    <w:bookmarkEnd w:id="1297"/>
    <w:bookmarkStart w:id="1298" w:name="t4-当代发展-420"/>
    <w:p>
      <w:pPr>
        <w:pStyle w:val="Heading5"/>
      </w:pPr>
      <w:r>
        <w:t xml:space="preserve">T4 当代发展</w:t>
      </w:r>
    </w:p>
    <w:p>
      <w:pPr>
        <w:pStyle w:val="FirstParagraph"/>
      </w:pPr>
      <w:r>
        <w:t xml:space="preserve">当代发展：(1)数字性别表演——社交媒体中的性别表演(滤镜、变声)与AI生成的性别(Jones, 2019)；(2)非二元性别——性别表演性为非二元性别身份提供理论基础；(3)AI性别——聊天机器人的性别表演(虚拟助手通常被设定为女性)(Sutton, 2020)；(4)中国性别表演——'女汉子'与'伪娘'作为性别表演的文化变体。</w:t>
      </w:r>
    </w:p>
    <w:bookmarkEnd w:id="1298"/>
    <w:bookmarkEnd w:id="1299"/>
    <w:bookmarkStart w:id="1304" w:name="c421-做性别doing-gender"/>
    <w:p>
      <w:pPr>
        <w:pStyle w:val="Heading4"/>
      </w:pPr>
      <w:r>
        <w:t xml:space="preserve">C421 做性别（Doing Gender）</w:t>
      </w:r>
    </w:p>
    <w:bookmarkStart w:id="1300" w:name="t1-萌发期-421"/>
    <w:p>
      <w:pPr>
        <w:pStyle w:val="Heading5"/>
      </w:pPr>
      <w:r>
        <w:t xml:space="preserve">T1 萌发期</w:t>
      </w:r>
    </w:p>
    <w:p>
      <w:pPr>
        <w:pStyle w:val="FirstParagraph"/>
      </w:pPr>
      <w:r>
        <w:t xml:space="preserve">做性别概念的思想前史包括戈夫曼的'性别展示'(1976)——性别在日常互动中的表演，以及加芬克尔的'阿格尼斯'研究(1967)——跨性别者的性别社会化。韦斯特与齐默尔曼将戈夫曼的互动分析与加芬克尔的民族方法学结合。</w:t>
      </w:r>
    </w:p>
    <w:bookmarkEnd w:id="1300"/>
    <w:bookmarkStart w:id="1301" w:name="t2-经典表述-421"/>
    <w:p>
      <w:pPr>
        <w:pStyle w:val="Heading5"/>
      </w:pPr>
      <w:r>
        <w:t xml:space="preserve">T2 经典表述</w:t>
      </w:r>
    </w:p>
    <w:p>
      <w:pPr>
        <w:pStyle w:val="FirstParagraph"/>
      </w:pPr>
      <w:r>
        <w:t xml:space="preserve">韦斯特与齐默尔曼在'做性别'(1987)中提出：性别不是个人属性而是'做'(doing)——日常互动中持续的、情境性的成就。'做性别'的三个层次：(1)性分配(sex assignment)——出生时的生物学分类；(2)性别范畴(gender category)——社会互动中的性别归属；(3)性别作为做(gender as doing)——通过互动持续地'做'出符合性别范畴的行为。做性别是'强制性'的——偏离规范会遭到社会惩罚。</w:t>
      </w:r>
    </w:p>
    <w:bookmarkEnd w:id="1301"/>
    <w:bookmarkStart w:id="1302" w:name="t3-争辩与阐发-421"/>
    <w:p>
      <w:pPr>
        <w:pStyle w:val="Heading5"/>
      </w:pPr>
      <w:r>
        <w:t xml:space="preserve">T3 争辩与阐发</w:t>
      </w:r>
    </w:p>
    <w:p>
      <w:pPr>
        <w:pStyle w:val="FirstParagraph"/>
      </w:pPr>
      <w:r>
        <w:t xml:space="preserve">做性别概念的争论：(1)能动性——'做性别'暗示能动选择但韦斯特与齐默尔曼强调结构性约束；(2)与巴特勒表演性的区别——'做性别'是民族方法学的(描述互动实践)而巴特勒是后结构主义的(分析规范效力)(West &amp; Zimmerman, 2009)；(3)'撤销性别'(undoing gender)——是否可能'不做性别'？(Deutsch, 2007)；(4)跨性别做性别——跨性别者的'做性别'是否挑战了性别范畴本身？(Schilt, 2010)。</w:t>
      </w:r>
    </w:p>
    <w:bookmarkEnd w:id="1302"/>
    <w:bookmarkStart w:id="1303" w:name="t4-当代发展-421"/>
    <w:p>
      <w:pPr>
        <w:pStyle w:val="Heading5"/>
      </w:pPr>
      <w:r>
        <w:t xml:space="preserve">T4 当代发展</w:t>
      </w:r>
    </w:p>
    <w:p>
      <w:pPr>
        <w:pStyle w:val="FirstParagraph"/>
      </w:pPr>
      <w:r>
        <w:t xml:space="preserve">当代发展：(1)数字做性别——在线身份中的性别建构(Herring, 2003)；(2)非二元做性别——'they/them'代词使用作为'做性别'的新实践；(3)算法做性别——算法如何'做'性别(面部识别中的性别分类)(Buolamwini &amp; Gebru, 2018)；(4)全球做性别——不同文化中'做性别'的不同实践与规范。</w:t>
      </w:r>
    </w:p>
    <w:bookmarkEnd w:id="1303"/>
    <w:bookmarkEnd w:id="1304"/>
    <w:bookmarkStart w:id="1309" w:name="c422-霸权男性气质hegemonic-masculinity"/>
    <w:p>
      <w:pPr>
        <w:pStyle w:val="Heading4"/>
      </w:pPr>
      <w:r>
        <w:t xml:space="preserve">C422 霸权男性气质（Hegemonic Masculinity）</w:t>
      </w:r>
    </w:p>
    <w:bookmarkStart w:id="1305" w:name="t1-萌发期-422"/>
    <w:p>
      <w:pPr>
        <w:pStyle w:val="Heading5"/>
      </w:pPr>
      <w:r>
        <w:t xml:space="preserve">T1 萌发期</w:t>
      </w:r>
    </w:p>
    <w:p>
      <w:pPr>
        <w:pStyle w:val="FirstParagraph"/>
      </w:pPr>
      <w:r>
        <w:t xml:space="preserve">霸权男性气质的思想前史包括康奈尔对性别与阶级的交叉分析(1983)以及女权主义对'父权制'的批判。康奈尔试图超越'男性角色'理论——将男性气质从固定角色转向动态权力关系。</w:t>
      </w:r>
    </w:p>
    <w:bookmarkEnd w:id="1305"/>
    <w:bookmarkStart w:id="1306" w:name="t2-经典表述-422"/>
    <w:p>
      <w:pPr>
        <w:pStyle w:val="Heading5"/>
      </w:pPr>
      <w:r>
        <w:t xml:space="preserve">T2 经典表述</w:t>
      </w:r>
    </w:p>
    <w:p>
      <w:pPr>
        <w:pStyle w:val="FirstParagraph"/>
      </w:pPr>
      <w:r>
        <w:t xml:space="preserve">康奈尔在《男性气质》(1995)中系统阐述霸权男性气质(hegemonic masculinity)：它是特定文化中被合法化的、理想的男性气质形式——(1)霸权性——通过文化主导与合法化而非直接强制来维持；(2)从属性——其他男性气质(同性恋男性气质、工人阶级男性气质)被边缘化或从属化；(3)共谋性——多数男性从父权红利中获益但不完全实践霸权男性气质；(4)边际性——种族与阶级的交叉使某些男性气质被边缘化。霸权男性气质是历史性的、可变的。</w:t>
      </w:r>
    </w:p>
    <w:bookmarkEnd w:id="1306"/>
    <w:bookmarkStart w:id="1307" w:name="t3-争辩与阐发-422"/>
    <w:p>
      <w:pPr>
        <w:pStyle w:val="Heading5"/>
      </w:pPr>
      <w:r>
        <w:t xml:space="preserve">T3 争辩与阐发</w:t>
      </w:r>
    </w:p>
    <w:p>
      <w:pPr>
        <w:pStyle w:val="FirstParagraph"/>
      </w:pPr>
      <w:r>
        <w:t xml:space="preserve">霸权男性气质的争论：(1)'霸权'的模糊性——是文化理想还是实践行为？(Connell &amp; Messerschmidt, 2005修正)；(2)本质化风险——霸权男性气质是否变成了新的'男性本质'？(3)全球霸权男性气质——全球化中的跨国霸权男性气质(Connell &amp; Wood, 2005)；(4)女性霸权——是否存在'霸权女性气质'？(Schippers, 2007)。</w:t>
      </w:r>
    </w:p>
    <w:bookmarkEnd w:id="1307"/>
    <w:bookmarkStart w:id="1308" w:name="t4-当代发展-422"/>
    <w:p>
      <w:pPr>
        <w:pStyle w:val="Heading5"/>
      </w:pPr>
      <w:r>
        <w:t xml:space="preserve">T4 当代发展</w:t>
      </w:r>
    </w:p>
    <w:p>
      <w:pPr>
        <w:pStyle w:val="FirstParagraph"/>
      </w:pPr>
      <w:r>
        <w:t xml:space="preserve">当代发展：(1)数字霸权男性气质——社交媒体中的'红丸'文化与男性气质(Rnota, 2022)；(2)中国男性气质——'小鲜肉'vs'硬汉'的霸权争夺(Louie, 2002)；(3)反霸权男性气质——男性气质的多元实践与抵抗(Messner, 1997)；(4)霸权男性气质与气候——'生态男性气质'作为替代(Gaard, 2002)。</w:t>
      </w:r>
    </w:p>
    <w:bookmarkEnd w:id="1308"/>
    <w:bookmarkEnd w:id="1309"/>
    <w:bookmarkStart w:id="1314" w:name="c423-交叉性intersectionality"/>
    <w:p>
      <w:pPr>
        <w:pStyle w:val="Heading4"/>
      </w:pPr>
      <w:r>
        <w:t xml:space="preserve">C423 交叉性（Intersectionality）</w:t>
      </w:r>
    </w:p>
    <w:bookmarkStart w:id="1310" w:name="t1-萌发期-423"/>
    <w:p>
      <w:pPr>
        <w:pStyle w:val="Heading5"/>
      </w:pPr>
      <w:r>
        <w:t xml:space="preserve">T1 萌发期</w:t>
      </w:r>
    </w:p>
    <w:p>
      <w:pPr>
        <w:pStyle w:val="FirstParagraph"/>
      </w:pPr>
      <w:r>
        <w:t xml:space="preserve">交叉性的思想前史包括柯伦肖对黑人女性法律地位的交叉分析(1989)——既受种族歧视又受性别歧视但不被任一单一范畴涵盖，以及黑人女性主义传统(Combahee River Collective, 1977)——'种族、阶级、性别与性取向的交叉压迫'。</w:t>
      </w:r>
    </w:p>
    <w:bookmarkEnd w:id="1310"/>
    <w:bookmarkStart w:id="1311" w:name="t2-经典表述-423"/>
    <w:p>
      <w:pPr>
        <w:pStyle w:val="Heading5"/>
      </w:pPr>
      <w:r>
        <w:t xml:space="preserve">T2 经典表述</w:t>
      </w:r>
    </w:p>
    <w:p>
      <w:pPr>
        <w:pStyle w:val="FirstParagraph"/>
      </w:pPr>
      <w:r>
        <w:t xml:space="preserve">柯伦肖在1989年论文中区分交叉性的三个维度：(1)结构性交叉——法律与政策的不同维度(种族法vs性别法)的盲点使交叉身份者无法获得救济；(2)政治性交叉——反种族主义运动与女权运动分别关注单一维度，交叉身份被双重边缘化；(3)代表性交叉——交叉身份者在话语与代表中的缺席。交叉性既是分析框架也是政治策略。</w:t>
      </w:r>
    </w:p>
    <w:bookmarkEnd w:id="1311"/>
    <w:bookmarkStart w:id="1312" w:name="t3-争辩与阐发-423"/>
    <w:p>
      <w:pPr>
        <w:pStyle w:val="Heading5"/>
      </w:pPr>
      <w:r>
        <w:t xml:space="preserve">T3 争辩与阐发</w:t>
      </w:r>
    </w:p>
    <w:p>
      <w:pPr>
        <w:pStyle w:val="FirstParagraph"/>
      </w:pPr>
      <w:r>
        <w:t xml:space="preserve">交叉性的争论：(1)'无穷倒退'——如果一切范畴都交叉，分析是否失去焦点？(Nash, 2008)；(2)量化困难——如何测量多重交叉效应？(McCall, 2005)；(3)白人女性主义的收编——交叉性是否被'去种族化'？(Bilge, 2013)；(4)交叉性与阶级——交叉性是否低估了阶级的首要性？(Fraser, 2009)。</w:t>
      </w:r>
    </w:p>
    <w:bookmarkEnd w:id="1312"/>
    <w:bookmarkStart w:id="1313" w:name="t4-当代发展-423"/>
    <w:p>
      <w:pPr>
        <w:pStyle w:val="Heading5"/>
      </w:pPr>
      <w:r>
        <w:t xml:space="preserve">T4 当代发展</w:t>
      </w:r>
    </w:p>
    <w:p>
      <w:pPr>
        <w:pStyle w:val="FirstParagraph"/>
      </w:pPr>
      <w:r>
        <w:t xml:space="preserve">当代发展：(1)算法交叉性——AI偏见中的交叉歧视(Buolamwini &amp; Gebru, 2018)；(2)全球交叉性——非西方社会中的交叉逻辑(Mohanty, 2003)；(3)交叉性与健康——交叉身份对健康结果的累积效应；(4)数字交叉性——在线平台中的交叉身份管理。</w:t>
      </w:r>
    </w:p>
    <w:bookmarkEnd w:id="1313"/>
    <w:bookmarkEnd w:id="1314"/>
    <w:bookmarkEnd w:id="1315"/>
    <w:bookmarkStart w:id="1331" w:name="社会认同理论social-identity-theory"/>
    <w:p>
      <w:pPr>
        <w:pStyle w:val="Heading3"/>
      </w:pPr>
      <w:r>
        <w:t xml:space="preserve">29. 社会认同理论（Social Identity Theory）</w:t>
      </w:r>
    </w:p>
    <w:bookmarkStart w:id="1320" w:name="c424-社会认同social-identity"/>
    <w:p>
      <w:pPr>
        <w:pStyle w:val="Heading4"/>
      </w:pPr>
      <w:r>
        <w:t xml:space="preserve">C424 社会认同（Social Identity）</w:t>
      </w:r>
    </w:p>
    <w:bookmarkStart w:id="1316" w:name="t1-萌发期-424"/>
    <w:p>
      <w:pPr>
        <w:pStyle w:val="Heading5"/>
      </w:pPr>
      <w:r>
        <w:t xml:space="preserve">T1 萌发期</w:t>
      </w:r>
    </w:p>
    <w:p>
      <w:pPr>
        <w:pStyle w:val="FirstParagraph"/>
      </w:pPr>
      <w:r>
        <w:t xml:space="preserve">米德自我理论与库利镜中我概念为社会认同提供哲学前提：自我在社会互动中形成；但群体认同作为独立心理-社会机制尚未理论化。</w:t>
      </w:r>
    </w:p>
    <w:bookmarkEnd w:id="1316"/>
    <w:bookmarkStart w:id="1317" w:name="t2-经典表述-424"/>
    <w:p>
      <w:pPr>
        <w:pStyle w:val="Heading5"/>
      </w:pPr>
      <w:r>
        <w:t xml:space="preserve">T2 经典表述</w:t>
      </w:r>
    </w:p>
    <w:p>
      <w:pPr>
        <w:pStyle w:val="FirstParagraph"/>
      </w:pPr>
      <w:r>
        <w:t xml:space="preserve">泰弗尔与特纳系统提出社会认同理论(1970s-80s)：个体通过群体成员资格定义自我，群体比较产生内群体偏好与外群体歧视，自尊需要驱动积极区分效应；最小群体范式实验证明社会分类本身足以产生歧视。</w:t>
      </w:r>
    </w:p>
    <w:bookmarkEnd w:id="1317"/>
    <w:bookmarkStart w:id="1318" w:name="t3-争辩与阐发-424"/>
    <w:p>
      <w:pPr>
        <w:pStyle w:val="Heading5"/>
      </w:pPr>
      <w:r>
        <w:t xml:space="preserve">T3 争辩与阐发</w:t>
      </w:r>
    </w:p>
    <w:p>
      <w:pPr>
        <w:pStyle w:val="FirstParagraph"/>
      </w:pPr>
      <w:r>
        <w:t xml:space="preserve">社会认同理论三条发展路径：自我分类理论(特纳)关注分类的认知过程；群际关系研究关注认同威胁与冲突解决；批评指出其过度强调认知而忽视情感和物质因素；霍格提出不确定性-认同模型补充动机机制。</w:t>
      </w:r>
    </w:p>
    <w:bookmarkEnd w:id="1318"/>
    <w:bookmarkStart w:id="1319" w:name="t4-当代发展-424"/>
    <w:p>
      <w:pPr>
        <w:pStyle w:val="Heading5"/>
      </w:pPr>
      <w:r>
        <w:t xml:space="preserve">T4 当代发展</w:t>
      </w:r>
    </w:p>
    <w:p>
      <w:pPr>
        <w:pStyle w:val="FirstParagraph"/>
      </w:pPr>
      <w:r>
        <w:t xml:space="preserve">数字时代的多重认同与流动认同：在线身份实验、跨文化认同、全球化与地方化认同张力成为新议题；社会认同理论被应用于理解民粹主义、极化政治中的内-外群体动态。</w:t>
      </w:r>
    </w:p>
    <w:bookmarkEnd w:id="1319"/>
    <w:bookmarkEnd w:id="1320"/>
    <w:bookmarkStart w:id="1325" w:name="c425-自我分类self-categorization"/>
    <w:p>
      <w:pPr>
        <w:pStyle w:val="Heading4"/>
      </w:pPr>
      <w:r>
        <w:t xml:space="preserve">C425 自我分类（Self-Categorization）</w:t>
      </w:r>
    </w:p>
    <w:bookmarkStart w:id="1321" w:name="t1-萌发期-425"/>
    <w:p>
      <w:pPr>
        <w:pStyle w:val="Heading5"/>
      </w:pPr>
      <w:r>
        <w:t xml:space="preserve">T1 萌发期</w:t>
      </w:r>
    </w:p>
    <w:p>
      <w:pPr>
        <w:pStyle w:val="FirstParagraph"/>
      </w:pPr>
      <w:r>
        <w:t xml:space="preserve">泰弗尔最小群体范式实验(1970s)揭示社会分类效应但未解释认知机制；自我分类作为独立理论尚待发展。</w:t>
      </w:r>
    </w:p>
    <w:bookmarkEnd w:id="1321"/>
    <w:bookmarkStart w:id="1322" w:name="t2-经典表述-425"/>
    <w:p>
      <w:pPr>
        <w:pStyle w:val="Heading5"/>
      </w:pPr>
      <w:r>
        <w:t xml:space="preserve">T2 经典表述</w:t>
      </w:r>
    </w:p>
    <w:p>
      <w:pPr>
        <w:pStyle w:val="FirstParagraph"/>
      </w:pPr>
      <w:r>
        <w:t xml:space="preserve">特纳等《重新发现社会群体》(1987)提出自我分类理论作为社会认同理论的认知延伸：自我分类是将自己归入群体类别的认知过程，去人格化使自我知觉同化为群体原型；元对比原则解释类别边界的形成。</w:t>
      </w:r>
    </w:p>
    <w:bookmarkEnd w:id="1322"/>
    <w:bookmarkStart w:id="1323" w:name="t3-争辩与阐发-425"/>
    <w:p>
      <w:pPr>
        <w:pStyle w:val="Heading5"/>
      </w:pPr>
      <w:r>
        <w:t xml:space="preserve">T3 争辩与阐发</w:t>
      </w:r>
    </w:p>
    <w:p>
      <w:pPr>
        <w:pStyle w:val="FirstParagraph"/>
      </w:pPr>
      <w:r>
        <w:t xml:space="preserve">自我分类理论与社会认同理论的关系引发讨论：是替代还是补充？批评指出去人格化模型过于认知化、忽视群体认同的情感维度；自我分类与组织认同、国家认同等具体领域结合。</w:t>
      </w:r>
    </w:p>
    <w:bookmarkEnd w:id="1323"/>
    <w:bookmarkStart w:id="1324" w:name="t4-当代发展-425"/>
    <w:p>
      <w:pPr>
        <w:pStyle w:val="Heading5"/>
      </w:pPr>
      <w:r>
        <w:t xml:space="preserve">T4 当代发展</w:t>
      </w:r>
    </w:p>
    <w:p>
      <w:pPr>
        <w:pStyle w:val="FirstParagraph"/>
      </w:pPr>
      <w:r>
        <w:t xml:space="preserve">自我分类理论在数字身份和虚拟群体中获得新应用：在线社区中分类-去人格化过程的加速与变形；算法分类（用户画像）作为新型自我分类机制影响认同建构。</w:t>
      </w:r>
    </w:p>
    <w:bookmarkEnd w:id="1324"/>
    <w:bookmarkEnd w:id="1325"/>
    <w:bookmarkStart w:id="1330" w:name="c426-社会比较social-comparison"/>
    <w:p>
      <w:pPr>
        <w:pStyle w:val="Heading4"/>
      </w:pPr>
      <w:r>
        <w:t xml:space="preserve">C426 社会比较（Social Comparison）</w:t>
      </w:r>
    </w:p>
    <w:bookmarkStart w:id="1326" w:name="t1-萌发期-426"/>
    <w:p>
      <w:pPr>
        <w:pStyle w:val="Heading5"/>
      </w:pPr>
      <w:r>
        <w:t xml:space="preserve">T1 萌发期</w:t>
      </w:r>
    </w:p>
    <w:p>
      <w:pPr>
        <w:pStyle w:val="FirstParagraph"/>
      </w:pPr>
      <w:r>
        <w:t xml:space="preserve">费斯廷格社会比较理论(1954)提出个体通过与他人比较评估自身能力和意见，为社会比较概念奠定基础；但社会认同视角下的比较尚未发展。</w:t>
      </w:r>
    </w:p>
    <w:bookmarkEnd w:id="1326"/>
    <w:bookmarkStart w:id="1327" w:name="t2-经典表述-426"/>
    <w:p>
      <w:pPr>
        <w:pStyle w:val="Heading5"/>
      </w:pPr>
      <w:r>
        <w:t xml:space="preserve">T2 经典表述</w:t>
      </w:r>
    </w:p>
    <w:p>
      <w:pPr>
        <w:pStyle w:val="FirstParagraph"/>
      </w:pPr>
      <w:r>
        <w:t xml:space="preserve">泰弗尔将社会比较纳入社会认同理论框架：群际比较驱动内群体偏好，群体认同需要通过向上比较（与高地位群体比较）或向下比较（与低地位群体比较）维护自尊；群体流动性信念调节比较策略。</w:t>
      </w:r>
    </w:p>
    <w:bookmarkEnd w:id="1327"/>
    <w:bookmarkStart w:id="1328" w:name="t3-争辩与阐发-426"/>
    <w:p>
      <w:pPr>
        <w:pStyle w:val="Heading5"/>
      </w:pPr>
      <w:r>
        <w:t xml:space="preserve">T3 争辩与阐发</w:t>
      </w:r>
    </w:p>
    <w:p>
      <w:pPr>
        <w:pStyle w:val="FirstParagraph"/>
      </w:pPr>
      <w:r>
        <w:t xml:space="preserve">社会比较研究分化：个体层面比较（向上/向下/横向）与群体层面比较交叉；女性主义揭示性别化比较的权力维度；社会比较与参照群体理论的整合深化相对剥夺概念。</w:t>
      </w:r>
    </w:p>
    <w:bookmarkEnd w:id="1328"/>
    <w:bookmarkStart w:id="1329" w:name="t4-当代发展-426"/>
    <w:p>
      <w:pPr>
        <w:pStyle w:val="Heading5"/>
      </w:pPr>
      <w:r>
        <w:t xml:space="preserve">T4 当代发展</w:t>
      </w:r>
    </w:p>
    <w:p>
      <w:pPr>
        <w:pStyle w:val="FirstParagraph"/>
      </w:pPr>
      <w:r>
        <w:t xml:space="preserve">社交媒体放大社会比较效应：精心策划的线上自我呈现导致上行比较增加，与抑郁和焦虑关联；但社会比较也驱动集体行动（不公平比较→相对剥夺→抗议）；算法推荐的比较基准隐蔽化。</w:t>
      </w:r>
    </w:p>
    <w:bookmarkEnd w:id="1329"/>
    <w:bookmarkEnd w:id="1330"/>
    <w:bookmarkEnd w:id="1331"/>
    <w:bookmarkStart w:id="1377" w:name="性别社会学sociology-of-gender"/>
    <w:p>
      <w:pPr>
        <w:pStyle w:val="Heading3"/>
      </w:pPr>
      <w:r>
        <w:t xml:space="preserve">30. 性别社会学（Sociology of Gender）</w:t>
      </w:r>
    </w:p>
    <w:bookmarkStart w:id="1336" w:name="c427-具身性embodiment"/>
    <w:p>
      <w:pPr>
        <w:pStyle w:val="Heading4"/>
      </w:pPr>
      <w:r>
        <w:t xml:space="preserve">C427 具身性（Embodiment）</w:t>
      </w:r>
    </w:p>
    <w:bookmarkStart w:id="1332" w:name="t1-萌发期-427"/>
    <w:p>
      <w:pPr>
        <w:pStyle w:val="Heading5"/>
      </w:pPr>
      <w:r>
        <w:t xml:space="preserve">T1 萌发期</w:t>
      </w:r>
    </w:p>
    <w:p>
      <w:pPr>
        <w:pStyle w:val="FirstParagraph"/>
      </w:pPr>
      <w:r>
        <w:t xml:space="preserve">梅洛-庞蒂知觉现象学为具身性概念奠定哲学基础；特纳之前，社会学中身体主要作为生物学前提而非社会学分析对象。</w:t>
      </w:r>
    </w:p>
    <w:bookmarkEnd w:id="1332"/>
    <w:bookmarkStart w:id="1333" w:name="t2-经典表述-427"/>
    <w:p>
      <w:pPr>
        <w:pStyle w:val="Heading5"/>
      </w:pPr>
      <w:r>
        <w:t xml:space="preserve">T2 经典表述</w:t>
      </w:r>
    </w:p>
    <w:p>
      <w:pPr>
        <w:pStyle w:val="FirstParagraph"/>
      </w:pPr>
      <w:r>
        <w:t xml:space="preserve">特纳《身体与社会》(1984)和希林《身体与社会理论》(1993)系统发展具身性概念：身体不是生物给定的'自然容器'而是社会建构的产物和行动的媒介；具身性强调认知和社会行动的身体基础——'我思'以'我身'为条件。</w:t>
      </w:r>
    </w:p>
    <w:bookmarkEnd w:id="1333"/>
    <w:bookmarkStart w:id="1334" w:name="t3-争辩与阐发-427"/>
    <w:p>
      <w:pPr>
        <w:pStyle w:val="Heading5"/>
      </w:pPr>
      <w:r>
        <w:t xml:space="preserve">T3 争辩与阐发</w:t>
      </w:r>
    </w:p>
    <w:p>
      <w:pPr>
        <w:pStyle w:val="FirstParagraph"/>
      </w:pPr>
      <w:r>
        <w:t xml:space="preserve">具身性研究分化为多条路径：现象学路径（身体经验的第一人称描述）、福柯路径（身体作为权力对象）、实践路径（身体惯习与场域）；批评指出具身性概念可能过度哲学化，缺乏可操作化的经验研究方案。</w:t>
      </w:r>
    </w:p>
    <w:bookmarkEnd w:id="1334"/>
    <w:bookmarkStart w:id="1335" w:name="t4-当代发展-427"/>
    <w:p>
      <w:pPr>
        <w:pStyle w:val="Heading5"/>
      </w:pPr>
      <w:r>
        <w:t xml:space="preserve">T4 当代发展</w:t>
      </w:r>
    </w:p>
    <w:p>
      <w:pPr>
        <w:pStyle w:val="FirstParagraph"/>
      </w:pPr>
      <w:r>
        <w:t xml:space="preserve">AI与虚拟现实对具身性的挑战：虚拟化身是否构成'数字具身性'？脑机接口是否重新定义身体边界？但核心洞见依然有效——认知和社会行动不可能脱离身体基础；残障研究和神经多样性运动从另一角度深化具身性——'身体多样性'作为社会正义议题。</w:t>
      </w:r>
    </w:p>
    <w:bookmarkEnd w:id="1335"/>
    <w:bookmarkEnd w:id="1336"/>
    <w:bookmarkStart w:id="1341" w:name="c428-身体规训body-discipline"/>
    <w:p>
      <w:pPr>
        <w:pStyle w:val="Heading4"/>
      </w:pPr>
      <w:r>
        <w:t xml:space="preserve">C428 身体规训（Body Discipline）</w:t>
      </w:r>
    </w:p>
    <w:bookmarkStart w:id="1337" w:name="t1-萌发期-428"/>
    <w:p>
      <w:pPr>
        <w:pStyle w:val="Heading5"/>
      </w:pPr>
      <w:r>
        <w:t xml:space="preserve">T1 萌发期</w:t>
      </w:r>
    </w:p>
    <w:p>
      <w:pPr>
        <w:pStyle w:val="FirstParagraph"/>
      </w:pPr>
      <w:r>
        <w:t xml:space="preserve">福柯规训与惩罚(1975)为身体规训概念提供直接理论来源；但身体规训作为社会学独立分析范畴在女性主义身体研究中才系统化。</w:t>
      </w:r>
    </w:p>
    <w:bookmarkEnd w:id="1337"/>
    <w:bookmarkStart w:id="1338" w:name="t2-经典表述-428"/>
    <w:p>
      <w:pPr>
        <w:pStyle w:val="Heading5"/>
      </w:pPr>
      <w:r>
        <w:t xml:space="preserve">T2 经典表述</w:t>
      </w:r>
    </w:p>
    <w:p>
      <w:pPr>
        <w:pStyle w:val="FirstParagraph"/>
      </w:pPr>
      <w:r>
        <w:t xml:space="preserve">巴特基(1988)和巴特利特将福柯规训分析应用于性别化的身体规训：女性身体通过节食、化妆、整形等'自我规训'实践被塑造为符合父权审美标准；身体规训从外部强制转向内部化——女性'自愿'服从身体规范。</w:t>
      </w:r>
    </w:p>
    <w:bookmarkEnd w:id="1338"/>
    <w:bookmarkStart w:id="1339" w:name="t3-争辩与阐发-428"/>
    <w:p>
      <w:pPr>
        <w:pStyle w:val="Heading5"/>
      </w:pPr>
      <w:r>
        <w:t xml:space="preserve">T3 争辩与阐发</w:t>
      </w:r>
    </w:p>
    <w:p>
      <w:pPr>
        <w:pStyle w:val="FirstParagraph"/>
      </w:pPr>
      <w:r>
        <w:t xml:space="preserve">身体规训研究扩展：男性身体规训（健身文化、肌肉崇拜）、种族化身体规训（皮肤美白、头发顺化）、年龄化身体规训（抗衰老产业）；但批评指出福柯式框架可能过度决定论——身体实践是否总是规训？可否是反抗？</w:t>
      </w:r>
    </w:p>
    <w:bookmarkEnd w:id="1339"/>
    <w:bookmarkStart w:id="1340" w:name="t4-当代发展-428"/>
    <w:p>
      <w:pPr>
        <w:pStyle w:val="Heading5"/>
      </w:pPr>
      <w:r>
        <w:t xml:space="preserve">T4 当代发展</w:t>
      </w:r>
    </w:p>
    <w:p>
      <w:pPr>
        <w:pStyle w:val="FirstParagraph"/>
      </w:pPr>
      <w:r>
        <w:t xml:space="preserve">数字身体规训新形态：健身APP和可穿戴设备作为'量化自我'规训工具、社交媒体滤镜作为数字身体规范、'身材焦虑'在社交平台上的传播与再生产；但'身体积极'运动和'反规训'实践也在数字空间中发展。</w:t>
      </w:r>
    </w:p>
    <w:bookmarkEnd w:id="1340"/>
    <w:bookmarkEnd w:id="1341"/>
    <w:bookmarkStart w:id="1346" w:name="c429-身体意象body-image"/>
    <w:p>
      <w:pPr>
        <w:pStyle w:val="Heading4"/>
      </w:pPr>
      <w:r>
        <w:t xml:space="preserve">C429 身体意象（Body Image）</w:t>
      </w:r>
    </w:p>
    <w:bookmarkStart w:id="1342" w:name="t1-萌发期-429"/>
    <w:p>
      <w:pPr>
        <w:pStyle w:val="Heading5"/>
      </w:pPr>
      <w:r>
        <w:t xml:space="preserve">T1 萌发期</w:t>
      </w:r>
    </w:p>
    <w:p>
      <w:pPr>
        <w:pStyle w:val="FirstParagraph"/>
      </w:pPr>
      <w:r>
        <w:t xml:space="preserve">库利镜中我和戈夫曼自我呈现涉及身体意象的社会互动维度；但身体意象作为独立社会学概念在女性主义和健康研究中才系统化。</w:t>
      </w:r>
    </w:p>
    <w:bookmarkEnd w:id="1342"/>
    <w:bookmarkStart w:id="1343" w:name="t2-经典表述-429"/>
    <w:p>
      <w:pPr>
        <w:pStyle w:val="Heading5"/>
      </w:pPr>
      <w:r>
        <w:t xml:space="preserve">T2 经典表述</w:t>
      </w:r>
    </w:p>
    <w:p>
      <w:pPr>
        <w:pStyle w:val="FirstParagraph"/>
      </w:pPr>
      <w:r>
        <w:t xml:space="preserve">身体意象由女权主义健康研究(1980s-90s)系统化：身体意象不是对身体的客观感知而是社会文化规范的内化——媒体形象、同伴比较和家庭话语共同塑造身体自我评价；饮食障碍被视为身体意象扭曲的极端表现。</w:t>
      </w:r>
    </w:p>
    <w:bookmarkEnd w:id="1343"/>
    <w:bookmarkStart w:id="1344" w:name="t3-争辩与阐发-429"/>
    <w:p>
      <w:pPr>
        <w:pStyle w:val="Heading5"/>
      </w:pPr>
      <w:r>
        <w:t xml:space="preserve">T3 争辩与阐发</w:t>
      </w:r>
    </w:p>
    <w:p>
      <w:pPr>
        <w:pStyle w:val="FirstParagraph"/>
      </w:pPr>
      <w:r>
        <w:t xml:space="preserve">身体意象研究分化：文化比较揭示身体意象的跨文化差异（西方瘦理想vs.非西方的多元体形审美）；男性身体意象研究兴起——'肌肉上瘾症'作为男性身体焦虑的新形式；批评指出身体意象研究可能过度个体化，忽视结构性决定因素。</w:t>
      </w:r>
    </w:p>
    <w:bookmarkEnd w:id="1344"/>
    <w:bookmarkStart w:id="1345" w:name="t4-当代发展-429"/>
    <w:p>
      <w:pPr>
        <w:pStyle w:val="Heading5"/>
      </w:pPr>
      <w:r>
        <w:t xml:space="preserve">T4 当代发展</w:t>
      </w:r>
    </w:p>
    <w:p>
      <w:pPr>
        <w:pStyle w:val="FirstParagraph"/>
      </w:pPr>
      <w:r>
        <w:t xml:space="preserve">社交媒体对身体意象的冲击：经过滤镜和编辑的'完美身体'图像加剧身体不满；'身材焦虑'和'容貌焦虑'成为青年群体公共话语；但'身体积极'(body positivity)运动通过社交媒体传播，挑战单一身体规范。</w:t>
      </w:r>
    </w:p>
    <w:bookmarkEnd w:id="1345"/>
    <w:bookmarkEnd w:id="1346"/>
    <w:bookmarkStart w:id="1351" w:name="c430-残障社会模型social-model-of-disability"/>
    <w:p>
      <w:pPr>
        <w:pStyle w:val="Heading4"/>
      </w:pPr>
      <w:r>
        <w:t xml:space="preserve">C430 残障社会模型（Social Model of Disability）</w:t>
      </w:r>
    </w:p>
    <w:bookmarkStart w:id="1347" w:name="t1-萌发期-430"/>
    <w:p>
      <w:pPr>
        <w:pStyle w:val="Heading5"/>
      </w:pPr>
      <w:r>
        <w:t xml:space="preserve">T1 萌发期</w:t>
      </w:r>
    </w:p>
    <w:p>
      <w:pPr>
        <w:pStyle w:val="FirstParagraph"/>
      </w:pPr>
      <w:r>
        <w:t xml:space="preserve">医学模式将残障视为个人身体缺陷，社会福利政策以'补偿'为导向；奥利弗之前，残障的社会模型尚未系统化。</w:t>
      </w:r>
    </w:p>
    <w:bookmarkEnd w:id="1347"/>
    <w:bookmarkStart w:id="1348" w:name="t2-经典表述-430"/>
    <w:p>
      <w:pPr>
        <w:pStyle w:val="Heading5"/>
      </w:pPr>
      <w:r>
        <w:t xml:space="preserve">T2 经典表述</w:t>
      </w:r>
    </w:p>
    <w:p>
      <w:pPr>
        <w:pStyle w:val="FirstParagraph"/>
      </w:pPr>
      <w:r>
        <w:t xml:space="preserve">奥利弗(1990)系统提出残障社会模型：区分损伤(impairment, 身体功能限制)与残障(disability, 社会障碍和排斥)；残障不是身体缺陷的自然结果而是社会障碍的产物——物理环境、态度偏见和制度排斥造成残障体验。</w:t>
      </w:r>
    </w:p>
    <w:bookmarkEnd w:id="1348"/>
    <w:bookmarkStart w:id="1349" w:name="t3-争辩与阐发-430"/>
    <w:p>
      <w:pPr>
        <w:pStyle w:val="Heading5"/>
      </w:pPr>
      <w:r>
        <w:t xml:space="preserve">T3 争辩与阐发</w:t>
      </w:r>
    </w:p>
    <w:p>
      <w:pPr>
        <w:pStyle w:val="FirstParagraph"/>
      </w:pPr>
      <w:r>
        <w:t xml:space="preserve">残障社会模型的分化与批评：托马斯区分残障(社会障碍)与残障困难(impairment effects, 身体限制)，批评纯社会模型忽视身体经验的现实；女性主义残障研究提出'残障的身体政治'——残障经验涉及身体与社会的双重维度；全球南方批评社会模型过度西方中心主义。</w:t>
      </w:r>
    </w:p>
    <w:bookmarkEnd w:id="1349"/>
    <w:bookmarkStart w:id="1350" w:name="t4-当代发展-430"/>
    <w:p>
      <w:pPr>
        <w:pStyle w:val="Heading5"/>
      </w:pPr>
      <w:r>
        <w:t xml:space="preserve">T4 当代发展</w:t>
      </w:r>
    </w:p>
    <w:p>
      <w:pPr>
        <w:pStyle w:val="FirstParagraph"/>
      </w:pPr>
      <w:r>
        <w:t xml:space="preserve">残障社会模型在数字时代获新意义：数字无障碍（网站可及性、辅助技术）vs.数字排斥；AI偏见对残障群体的歧视（面部识别无法识别盲人、语音识别无法处理言语障碍）；但残障技术设计（通用设计）也推动数字包容创新。</w:t>
      </w:r>
    </w:p>
    <w:bookmarkEnd w:id="1350"/>
    <w:bookmarkEnd w:id="1351"/>
    <w:bookmarkStart w:id="1356" w:name="c431-正常化normalization"/>
    <w:p>
      <w:pPr>
        <w:pStyle w:val="Heading4"/>
      </w:pPr>
      <w:r>
        <w:t xml:space="preserve">C431 正常化（Normalization）</w:t>
      </w:r>
    </w:p>
    <w:bookmarkStart w:id="1352" w:name="t1-萌发期-431"/>
    <w:p>
      <w:pPr>
        <w:pStyle w:val="Heading5"/>
      </w:pPr>
      <w:r>
        <w:t xml:space="preserve">T1 萌发期</w:t>
      </w:r>
    </w:p>
    <w:p>
      <w:pPr>
        <w:pStyle w:val="FirstParagraph"/>
      </w:pPr>
      <w:r>
        <w:t xml:space="preserve">沃尔芬斯贝格尔正常化原则(1972)为残障服务领域的正常化奠定基础；但正常化概念的社会学批判分析在残障研究中才系统化。</w:t>
      </w:r>
    </w:p>
    <w:bookmarkEnd w:id="1352"/>
    <w:bookmarkStart w:id="1353" w:name="t2-经典表述-431"/>
    <w:p>
      <w:pPr>
        <w:pStyle w:val="Heading5"/>
      </w:pPr>
      <w:r>
        <w:t xml:space="preserve">T2 经典表述</w:t>
      </w:r>
    </w:p>
    <w:p>
      <w:pPr>
        <w:pStyle w:val="FirstParagraph"/>
      </w:pPr>
      <w:r>
        <w:t xml:space="preserve">残障研究中的正常化概念：正常化原则主张为智力障碍者提供'尽可能正常'的生活条件——常规的日常节奏、普通社区生活、正常化的人际关系；正常化从斯堪的纳维亚传入英美，深刻影响社区照护运动。</w:t>
      </w:r>
    </w:p>
    <w:bookmarkEnd w:id="1353"/>
    <w:bookmarkStart w:id="1354" w:name="t3-争辩与阐发-431"/>
    <w:p>
      <w:pPr>
        <w:pStyle w:val="Heading5"/>
      </w:pPr>
      <w:r>
        <w:t xml:space="preserve">T3 争辩与阐发</w:t>
      </w:r>
    </w:p>
    <w:p>
      <w:pPr>
        <w:pStyle w:val="FirstParagraph"/>
      </w:pPr>
      <w:r>
        <w:t xml:space="preserve">正常化概念的社会学批判：谁定义'正常'？正常化可能将残障者强制纳入'正常'规范而非挑战规范本身；批评者指出正常化隐含的规范性假设——'正常'即'好'；残障骄傲运动直接挑战正常化的同化逻辑——残障身份是差异而非缺陷。</w:t>
      </w:r>
    </w:p>
    <w:bookmarkEnd w:id="1354"/>
    <w:bookmarkStart w:id="1355" w:name="t4-当代发展-431"/>
    <w:p>
      <w:pPr>
        <w:pStyle w:val="Heading5"/>
      </w:pPr>
      <w:r>
        <w:t xml:space="preserve">T4 当代发展</w:t>
      </w:r>
    </w:p>
    <w:p>
      <w:pPr>
        <w:pStyle w:val="FirstParagraph"/>
      </w:pPr>
      <w:r>
        <w:t xml:space="preserve">数字时代的正常化新维度：AI辅助技术（语音合成、假肢控制）是否促进'正常化'还是创造新型'超正常'？但正常化的核心悖论依然——融入'正常'社会的努力是否不经意地强化了残障=异常的规范？通用设计原则作为正常化的替代——设计为所有人而非'正常化'残障者。</w:t>
      </w:r>
    </w:p>
    <w:bookmarkEnd w:id="1355"/>
    <w:bookmarkEnd w:id="1356"/>
    <w:bookmarkStart w:id="1361" w:name="c432-残障与身份disability-and-identity"/>
    <w:p>
      <w:pPr>
        <w:pStyle w:val="Heading4"/>
      </w:pPr>
      <w:r>
        <w:t xml:space="preserve">C432 残障与身份（Disability and Identity）</w:t>
      </w:r>
    </w:p>
    <w:bookmarkStart w:id="1357" w:name="t1-萌发期-432"/>
    <w:p>
      <w:pPr>
        <w:pStyle w:val="Heading5"/>
      </w:pPr>
      <w:r>
        <w:t xml:space="preserve">T1 萌发期</w:t>
      </w:r>
    </w:p>
    <w:p>
      <w:pPr>
        <w:pStyle w:val="FirstParagraph"/>
      </w:pPr>
      <w:r>
        <w:t xml:space="preserve">戈夫曼污名理论为残障身份分析奠定互动论基础；但残障身份作为积极认同而非纯粹污名在残障权利运动中才发展。</w:t>
      </w:r>
    </w:p>
    <w:bookmarkEnd w:id="1357"/>
    <w:bookmarkStart w:id="1358" w:name="t2-经典表述-432"/>
    <w:p>
      <w:pPr>
        <w:pStyle w:val="Heading5"/>
      </w:pPr>
      <w:r>
        <w:t xml:space="preserve">T2 经典表述</w:t>
      </w:r>
    </w:p>
    <w:p>
      <w:pPr>
        <w:pStyle w:val="FirstParagraph"/>
      </w:pPr>
      <w:r>
        <w:t xml:space="preserve">残障身份在残障权利运动和残障研究中获得积极重构：残障身份不是缺陷的标记而是集体政治认同的基础——'残障骄傲'(disability pride)挑战污名化叙事；残障身份的政治化成为残障权利运动的核心策略。</w:t>
      </w:r>
    </w:p>
    <w:bookmarkEnd w:id="1358"/>
    <w:bookmarkStart w:id="1359" w:name="t3-争辩与阐发-432"/>
    <w:p>
      <w:pPr>
        <w:pStyle w:val="Heading5"/>
      </w:pPr>
      <w:r>
        <w:t xml:space="preserve">T3 争辩与阐发</w:t>
      </w:r>
    </w:p>
    <w:p>
      <w:pPr>
        <w:pStyle w:val="FirstParagraph"/>
      </w:pPr>
      <w:r>
        <w:t xml:space="preserve">残障身份的交叉性分析：残障与性别、种族、阶级、性取向的交叉产生独特的身份体验；'残障酷儿'(queercrip)身份挑战正常性规范和健全性规范的双重边界；批评指出统一残障身份可能忽视不同损伤类型的经验差异。</w:t>
      </w:r>
    </w:p>
    <w:bookmarkEnd w:id="1359"/>
    <w:bookmarkStart w:id="1360" w:name="t4-当代发展-432"/>
    <w:p>
      <w:pPr>
        <w:pStyle w:val="Heading5"/>
      </w:pPr>
      <w:r>
        <w:t xml:space="preserve">T4 当代发展</w:t>
      </w:r>
    </w:p>
    <w:p>
      <w:pPr>
        <w:pStyle w:val="FirstParagraph"/>
      </w:pPr>
      <w:r>
        <w:t xml:space="preserve">数字时代残障身份的新表达：在线残障社区（博客、社交媒体）提供身份探索的安全空间；'#DisabilityTwitter'等标签推动残障身份的公共可见性；但数字残障身份也面临新风险——'数字残障冒充'和注意力经济中的残障表演。</w:t>
      </w:r>
    </w:p>
    <w:bookmarkEnd w:id="1360"/>
    <w:bookmarkEnd w:id="1361"/>
    <w:bookmarkStart w:id="1366" w:name="c433-性脚本sexual-scripts"/>
    <w:p>
      <w:pPr>
        <w:pStyle w:val="Heading4"/>
      </w:pPr>
      <w:r>
        <w:t xml:space="preserve">C433 性脚本（Sexual Scripts）</w:t>
      </w:r>
    </w:p>
    <w:bookmarkStart w:id="1362" w:name="t1-萌发期-433"/>
    <w:p>
      <w:pPr>
        <w:pStyle w:val="Heading5"/>
      </w:pPr>
      <w:r>
        <w:t xml:space="preserve">T1 萌发期</w:t>
      </w:r>
    </w:p>
    <w:p>
      <w:pPr>
        <w:pStyle w:val="FirstParagraph"/>
      </w:pPr>
      <w:r>
        <w:t xml:space="preserve">弗洛伊德性驱力理论和金赛性行为调查为性脚本概念奠定基础；但性脚本作为系统社会学概念在甘农和西蒙工作中才发展。</w:t>
      </w:r>
    </w:p>
    <w:bookmarkEnd w:id="1362"/>
    <w:bookmarkStart w:id="1363" w:name="t2-经典表述-433"/>
    <w:p>
      <w:pPr>
        <w:pStyle w:val="Heading5"/>
      </w:pPr>
      <w:r>
        <w:t xml:space="preserve">T2 经典表述</w:t>
      </w:r>
    </w:p>
    <w:p>
      <w:pPr>
        <w:pStyle w:val="FirstParagraph"/>
      </w:pPr>
      <w:r>
        <w:t xml:space="preserve">甘农与西蒙(1973)提出性脚本概念：性行为不是生物驱力的自然表达而是按文化脚本进行的表演——性脚本规定了谁、何时、何地、如何与谁发生性行为；性脚本因文化、历史和阶级而异。</w:t>
      </w:r>
    </w:p>
    <w:bookmarkEnd w:id="1363"/>
    <w:bookmarkStart w:id="1364" w:name="t3-争辩与阐发-433"/>
    <w:p>
      <w:pPr>
        <w:pStyle w:val="Heading5"/>
      </w:pPr>
      <w:r>
        <w:t xml:space="preserve">T3 争辩与阐发</w:t>
      </w:r>
    </w:p>
    <w:p>
      <w:pPr>
        <w:pStyle w:val="FirstParagraph"/>
      </w:pPr>
      <w:r>
        <w:t xml:space="preserve">性脚本研究分化：文化层面脚本（社会规范的性秩序）、人际层面脚本（互动中的性协商）、个人层面脚本（个体内化的性身份和偏好）；批评指出性脚本可能过度文化主义——忽视身体的物质性和欲望的非自愿性。</w:t>
      </w:r>
    </w:p>
    <w:bookmarkEnd w:id="1364"/>
    <w:bookmarkStart w:id="1365" w:name="t4-当代发展-433"/>
    <w:p>
      <w:pPr>
        <w:pStyle w:val="Heading5"/>
      </w:pPr>
      <w:r>
        <w:t xml:space="preserve">T4 当代发展</w:t>
      </w:r>
    </w:p>
    <w:p>
      <w:pPr>
        <w:pStyle w:val="FirstParagraph"/>
      </w:pPr>
      <w:r>
        <w:t xml:space="preserve">数字性脚本：在线约会的性协商脚本、色情内容作为性脚本的学习来源、AI性伴侣是否创造新型性脚本；但性脚本的核心洞察依然有效——性行为是文化学习的而非本能驱动的，数字媒介改变了学习的来源和速度。</w:t>
      </w:r>
    </w:p>
    <w:bookmarkEnd w:id="1365"/>
    <w:bookmarkEnd w:id="1366"/>
    <w:bookmarkStart w:id="1371" w:name="c434-性规范sexual-norms"/>
    <w:p>
      <w:pPr>
        <w:pStyle w:val="Heading4"/>
      </w:pPr>
      <w:r>
        <w:t xml:space="preserve">C434 性规范（Sexual Norms）</w:t>
      </w:r>
    </w:p>
    <w:bookmarkStart w:id="1367" w:name="t1-萌发期-434"/>
    <w:p>
      <w:pPr>
        <w:pStyle w:val="Heading5"/>
      </w:pPr>
      <w:r>
        <w:t xml:space="preserve">T1 萌发期</w:t>
      </w:r>
    </w:p>
    <w:p>
      <w:pPr>
        <w:pStyle w:val="FirstParagraph"/>
      </w:pPr>
      <w:r>
        <w:t xml:space="preserve">福柯《性史》(1976)为性规范分析奠定基础；但性规范作为独立社会学概念在鲁宾和同性恋研究中才系统化。</w:t>
      </w:r>
    </w:p>
    <w:bookmarkEnd w:id="1367"/>
    <w:bookmarkStart w:id="1368" w:name="t2-经典表述-434"/>
    <w:p>
      <w:pPr>
        <w:pStyle w:val="Heading5"/>
      </w:pPr>
      <w:r>
        <w:t xml:space="preserve">T2 经典表述</w:t>
      </w:r>
    </w:p>
    <w:p>
      <w:pPr>
        <w:pStyle w:val="FirstParagraph"/>
      </w:pPr>
      <w:r>
        <w:t xml:space="preserve">鲁宾《思考性》(1984)提出性规范层级：社会对性行为的评价遵循层级结构——婚内异性性行为位于顶端（'好的性'），非婚、同性、SM等位于底端（'坏的性'）；性规范通过法律、医学和道德话语执行边界维护。</w:t>
      </w:r>
    </w:p>
    <w:bookmarkEnd w:id="1368"/>
    <w:bookmarkStart w:id="1369" w:name="t3-争辩与阐发-434"/>
    <w:p>
      <w:pPr>
        <w:pStyle w:val="Heading5"/>
      </w:pPr>
      <w:r>
        <w:t xml:space="preserve">T3 争辩与阐发</w:t>
      </w:r>
    </w:p>
    <w:p>
      <w:pPr>
        <w:pStyle w:val="FirstParagraph"/>
      </w:pPr>
      <w:r>
        <w:t xml:space="preserve">性规范研究分化：性规范的历史变迁（维多利亚时代vs.性革命vs.后 AIDS时代）、性规范的跨文化差异、性规范与性别规范的交织；批评指出性规范分析可能过度福柯化——规范是严格约束还是弹性协商？</w:t>
      </w:r>
    </w:p>
    <w:bookmarkEnd w:id="1369"/>
    <w:bookmarkStart w:id="1370" w:name="t4-当代发展-434"/>
    <w:p>
      <w:pPr>
        <w:pStyle w:val="Heading5"/>
      </w:pPr>
      <w:r>
        <w:t xml:space="preserve">T4 当代发展</w:t>
      </w:r>
    </w:p>
    <w:p>
      <w:pPr>
        <w:pStyle w:val="FirstParagraph"/>
      </w:pPr>
      <w:r>
        <w:t xml:space="preserve">数字性规范：色情内容的大规模可及性是否改变了性规范？约会APP的'钩子文化'作为新性规范的载体；但性规范的权力维度——谁来定义'正常性'——在数字时代更加复杂：平台内容审核规则成为新的性规范执行机制。</w:t>
      </w:r>
    </w:p>
    <w:bookmarkEnd w:id="1370"/>
    <w:bookmarkEnd w:id="1371"/>
    <w:bookmarkStart w:id="1376" w:name="c435-性身份sexual-identity"/>
    <w:p>
      <w:pPr>
        <w:pStyle w:val="Heading4"/>
      </w:pPr>
      <w:r>
        <w:t xml:space="preserve">C435 性身份（Sexual Identity）</w:t>
      </w:r>
    </w:p>
    <w:bookmarkStart w:id="1372" w:name="t1-萌发期-435"/>
    <w:p>
      <w:pPr>
        <w:pStyle w:val="Heading5"/>
      </w:pPr>
      <w:r>
        <w:t xml:space="preserve">T1 萌发期</w:t>
      </w:r>
    </w:p>
    <w:p>
      <w:pPr>
        <w:pStyle w:val="FirstParagraph"/>
      </w:pPr>
      <w:r>
        <w:t xml:space="preserve">酷儿理论和女权主义为性身份分析奠定理论基础；但性身份作为社会建构的系统分析在1990年代才系统化。</w:t>
      </w:r>
    </w:p>
    <w:bookmarkEnd w:id="1372"/>
    <w:bookmarkStart w:id="1373" w:name="t2-经典表述-435"/>
    <w:p>
      <w:pPr>
        <w:pStyle w:val="Heading5"/>
      </w:pPr>
      <w:r>
        <w:t xml:space="preserve">T2 经典表述</w:t>
      </w:r>
    </w:p>
    <w:p>
      <w:pPr>
        <w:pStyle w:val="FirstParagraph"/>
      </w:pPr>
      <w:r>
        <w:t xml:space="preserve">性身份的社会建构分析由塞奇维克(1990)和威克斯(1985/1991)系统化：性身份不是自然给定而是历史建构的——'同性恋'作为身份范畴19世纪末才出现；性身份的政治化是同志运动的核心策略。</w:t>
      </w:r>
    </w:p>
    <w:bookmarkEnd w:id="1373"/>
    <w:bookmarkStart w:id="1374" w:name="t3-争辩与阐发-435"/>
    <w:p>
      <w:pPr>
        <w:pStyle w:val="Heading5"/>
      </w:pPr>
      <w:r>
        <w:t xml:space="preserve">T3 争辩与阐发</w:t>
      </w:r>
    </w:p>
    <w:p>
      <w:pPr>
        <w:pStyle w:val="FirstParagraph"/>
      </w:pPr>
      <w:r>
        <w:t xml:space="preserve">性身份研究分化：本质主义vs.建构主义之争——性取向是'天生的'还是'建构的'？流动身份（Diamond）挑战固定性身份假设；性身份与种族、阶级的交叉性分析；批评指出过度建构主义可能忽视性欲望的稳定性和身体物质性。</w:t>
      </w:r>
    </w:p>
    <w:bookmarkEnd w:id="1374"/>
    <w:bookmarkStart w:id="1375" w:name="t4-当代发展-435"/>
    <w:p>
      <w:pPr>
        <w:pStyle w:val="Heading5"/>
      </w:pPr>
      <w:r>
        <w:t xml:space="preserve">T4 当代发展</w:t>
      </w:r>
    </w:p>
    <w:p>
      <w:pPr>
        <w:pStyle w:val="FirstParagraph"/>
      </w:pPr>
      <w:r>
        <w:t xml:space="preserve">数字性身份：在线性身份实验、跨性别社交媒体可见性、双性恋和泛性恋的身份协商；但性身份的核心政治问题未变——身份范畴既是压迫的工具也是抵抗的资源；数字空间使身份实验更容易但也使身份固定化更快。</w:t>
      </w:r>
    </w:p>
    <w:bookmarkEnd w:id="1375"/>
    <w:bookmarkEnd w:id="1376"/>
    <w:bookmarkEnd w:id="1377"/>
    <w:bookmarkStart w:id="1413" w:name="种族社会学sociology-of-race"/>
    <w:p>
      <w:pPr>
        <w:pStyle w:val="Heading3"/>
      </w:pPr>
      <w:r>
        <w:t xml:space="preserve">31. 种族社会学（Sociology of Race）</w:t>
      </w:r>
    </w:p>
    <w:bookmarkStart w:id="1382" w:name="c436-双重意识double-consciousness"/>
    <w:p>
      <w:pPr>
        <w:pStyle w:val="Heading4"/>
      </w:pPr>
      <w:r>
        <w:t xml:space="preserve">C436 双重意识（Double Consciousness）</w:t>
      </w:r>
    </w:p>
    <w:bookmarkStart w:id="1378" w:name="t1-萌发期-436"/>
    <w:p>
      <w:pPr>
        <w:pStyle w:val="Heading5"/>
      </w:pPr>
      <w:r>
        <w:t xml:space="preserve">T1 萌发期</w:t>
      </w:r>
    </w:p>
    <w:p>
      <w:pPr>
        <w:pStyle w:val="FirstParagraph"/>
      </w:pPr>
      <w:r>
        <w:t xml:space="preserve">双重意识概念源自杜波依斯的《黑人的灵魂》(1903)——'这种双重意识感，这种总通过他人眼睛看自己的感觉'。杜波依斯将此与黑格尔的主奴辩证法以及詹姆斯的'多元自我'理论联系。</w:t>
      </w:r>
    </w:p>
    <w:bookmarkEnd w:id="1378"/>
    <w:bookmarkStart w:id="1379" w:name="t2-经典表述-436"/>
    <w:p>
      <w:pPr>
        <w:pStyle w:val="Heading5"/>
      </w:pPr>
      <w:r>
        <w:t xml:space="preserve">T2 经典表述</w:t>
      </w:r>
    </w:p>
    <w:p>
      <w:pPr>
        <w:pStyle w:val="FirstParagraph"/>
      </w:pPr>
      <w:r>
        <w:t xml:space="preserve">杜波依斯在《黑人的灵魂》中阐述双重意识(double consciousness)：美国黑人的'两面性'——既是美国人又是黑人，两个灵魂、两个思想、两个不可调和的奋斗。双重意识不是心理病理而是社会结构产物——(1)'面纱'(the Veil)——种族分界线使黑人与白人生活在不同的认知世界；(2)'第二视觉'(second-sight)——黑人能同时看到白人世界与自己世界，具有白人不具备的认识论优势；(3)'长期种族偏见'——种族问题的结构性持续。杜波依斯将双重意识发展为泛非主义的理论基础。</w:t>
      </w:r>
    </w:p>
    <w:bookmarkEnd w:id="1379"/>
    <w:bookmarkStart w:id="1380" w:name="t3-争辩与阐发-436"/>
    <w:p>
      <w:pPr>
        <w:pStyle w:val="Heading5"/>
      </w:pPr>
      <w:r>
        <w:t xml:space="preserve">T3 争辩与阐发</w:t>
      </w:r>
    </w:p>
    <w:p>
      <w:pPr>
        <w:pStyle w:val="FirstParagraph"/>
      </w:pPr>
      <w:r>
        <w:t xml:space="preserve">双重意识的当代争论：(1)性别化双重意识——黑人女性的三重意识(种族+性别+阶级)(Higginbotham, 1992)；(2)全球化双重意识——移民与散居的双重意识是否与杜波依斯的概念不同？(Gilroy, 1993)；(3)双重意识的积极性——'第二视觉'是否是认知资源而非心理负担？(outlaw, 1996)；(4)后种族双重意识——'后种族'时代双重意识是否仍然存在？</w:t>
      </w:r>
    </w:p>
    <w:bookmarkEnd w:id="1380"/>
    <w:bookmarkStart w:id="1381" w:name="t4-当代发展-436"/>
    <w:p>
      <w:pPr>
        <w:pStyle w:val="Heading5"/>
      </w:pPr>
      <w:r>
        <w:t xml:space="preserve">T4 当代发展</w:t>
      </w:r>
    </w:p>
    <w:p>
      <w:pPr>
        <w:pStyle w:val="FirstParagraph"/>
      </w:pPr>
      <w:r>
        <w:t xml:space="preserve">当代发展：(1)数字双重意识——社交媒体中'代码转换'(code-switching)作为双重意识的实践(Young, 2009)；(2)亚裔双重意识——'永远的外国人'综合症(Kim, 1999)；(3)算法双重意识——AI偏见中'第二视觉'的认识论价值(Benjamin, 2019)；(4)全球南方双重意识——后殖民语境中的认识论不对称。</w:t>
      </w:r>
    </w:p>
    <w:bookmarkEnd w:id="1381"/>
    <w:bookmarkEnd w:id="1382"/>
    <w:bookmarkStart w:id="1387" w:name="c437-种族形成racial-formation"/>
    <w:p>
      <w:pPr>
        <w:pStyle w:val="Heading4"/>
      </w:pPr>
      <w:r>
        <w:t xml:space="preserve">C437 种族形成（Racial Formation）</w:t>
      </w:r>
    </w:p>
    <w:bookmarkStart w:id="1383" w:name="t1-萌发期-437"/>
    <w:p>
      <w:pPr>
        <w:pStyle w:val="Heading5"/>
      </w:pPr>
      <w:r>
        <w:t xml:space="preserve">T1 萌发期</w:t>
      </w:r>
    </w:p>
    <w:p>
      <w:pPr>
        <w:pStyle w:val="FirstParagraph"/>
      </w:pPr>
      <w:r>
        <w:t xml:space="preserve">种族形成概念的前身包括杜波依斯对'肤色线'的分析以及巴斯的族群边界理论(1969)——族群身份的社会建构。奥米与维南特在1980年代发展种族形成理论，反对种族的生物学本质化。</w:t>
      </w:r>
    </w:p>
    <w:bookmarkEnd w:id="1383"/>
    <w:bookmarkStart w:id="1384" w:name="t2-经典表述-437"/>
    <w:p>
      <w:pPr>
        <w:pStyle w:val="Heading5"/>
      </w:pPr>
      <w:r>
        <w:t xml:space="preserve">T2 经典表述</w:t>
      </w:r>
    </w:p>
    <w:p>
      <w:pPr>
        <w:pStyle w:val="FirstParagraph"/>
      </w:pPr>
      <w:r>
        <w:t xml:space="preserve">奥米与维南特在《种族形成》(1986)中系统阐述：种族形成(racial formation)是'种族范畴被创造、转化与摧毁的社会、经济与政治过程'。核心命题：(1)种族是社会建构——种族范畴由社会而非生物学定义；(2)种族项目(racial project)——同时解释种族意义与组织社会资源的努力；(3)种族形成是宏观与微观的结合——从国家政策到日常互动中的种族意义协商；(4)种族是国家中心——国家是种族分类的主要制度性力量。</w:t>
      </w:r>
    </w:p>
    <w:bookmarkEnd w:id="1384"/>
    <w:bookmarkStart w:id="1385" w:name="t3-争辩与阐发-437"/>
    <w:p>
      <w:pPr>
        <w:pStyle w:val="Heading5"/>
      </w:pPr>
      <w:r>
        <w:t xml:space="preserve">T3 争辩与阐发</w:t>
      </w:r>
    </w:p>
    <w:p>
      <w:pPr>
        <w:pStyle w:val="FirstParagraph"/>
      </w:pPr>
      <w:r>
        <w:t xml:space="preserve">种族形成理论的争论：(1)'种族建构论'vs'种族实在论'——种族'仅仅是'社会建构还是具有物质实在性？(Mills, 1998)；(2)国家中心论的局限——种族形成是否过度聚焦国家而忽视经济与日常生活？(3)种族vs阶级——种族形成的自主性vs种族的阶级还原(Wilson, 1978)；(4)全球种族形成——种族形成理论是否以美国为中心？(Winant, 2001扩展)。</w:t>
      </w:r>
    </w:p>
    <w:bookmarkEnd w:id="1385"/>
    <w:bookmarkStart w:id="1386" w:name="t4-当代发展-437"/>
    <w:p>
      <w:pPr>
        <w:pStyle w:val="Heading5"/>
      </w:pPr>
      <w:r>
        <w:t xml:space="preserve">T4 当代发展</w:t>
      </w:r>
    </w:p>
    <w:p>
      <w:pPr>
        <w:pStyle w:val="FirstParagraph"/>
      </w:pPr>
      <w:r>
        <w:t xml:space="preserve">当代发展：(1)算法种族形成——AI偏见如何创造新型种族范畴与种族项目(Noble, 2018)；(2)多族裔种族形成——混血身份挑战传统种族范畴(Rockquemore &amp; Brunsma, 2002)；(3)全球种族形成——移民与种族范畴的跨国比较(Murji &amp; Solomos, 2005)；(4)中国种族形成——民族分类体系与种族话语的中国经验。</w:t>
      </w:r>
    </w:p>
    <w:bookmarkEnd w:id="1386"/>
    <w:bookmarkEnd w:id="1387"/>
    <w:bookmarkStart w:id="1392" w:name="c438-色盲种族主义color-blind-racism"/>
    <w:p>
      <w:pPr>
        <w:pStyle w:val="Heading4"/>
      </w:pPr>
      <w:r>
        <w:t xml:space="preserve">C438 色盲种族主义（Color-Blind Racism）</w:t>
      </w:r>
    </w:p>
    <w:bookmarkStart w:id="1388" w:name="t1-萌发期-438"/>
    <w:p>
      <w:pPr>
        <w:pStyle w:val="Heading5"/>
      </w:pPr>
      <w:r>
        <w:t xml:space="preserve">T1 萌发期</w:t>
      </w:r>
    </w:p>
    <w:p>
      <w:pPr>
        <w:pStyle w:val="FirstParagraph"/>
      </w:pPr>
      <w:r>
        <w:t xml:space="preserve">色盲种族主义的思想前史包括民权运动后的'种族进步'叙事——法律废除了歧视因此'种族已不重要'，以及贝拉斯科对'反种族主义种族主义'的分析。博尼拉-席尔瓦在1990年代发展系统化的色盲种族主义理论。</w:t>
      </w:r>
    </w:p>
    <w:bookmarkEnd w:id="1388"/>
    <w:bookmarkStart w:id="1389" w:name="t2-经典表述-438"/>
    <w:p>
      <w:pPr>
        <w:pStyle w:val="Heading5"/>
      </w:pPr>
      <w:r>
        <w:t xml:space="preserve">T2 经典表述</w:t>
      </w:r>
    </w:p>
    <w:p>
      <w:pPr>
        <w:pStyle w:val="FirstParagraph"/>
      </w:pPr>
      <w:r>
        <w:t xml:space="preserve">博尼拉-席尔瓦在《没有种族主义的种族主义》(2003)中系统阐述色盲种族主义(color-blind racism)：后民权时代的新种族主义意识形态——声称'不看肤色'但实际维持种族不平等。四个框架：(1)抽象自由主义——用抽象原则(个人主义、机会平等)反对具体种族正义措施；(2)自然化——将种族隔离归因于'自然倾向'；(3)文化化——将种族不平等归因于文化差异而非结构因素；(4)最小化种族主义——声称'种族主义不再是重要问题'。</w:t>
      </w:r>
    </w:p>
    <w:bookmarkEnd w:id="1389"/>
    <w:bookmarkStart w:id="1390" w:name="t3-争辩与阐发-438"/>
    <w:p>
      <w:pPr>
        <w:pStyle w:val="Heading5"/>
      </w:pPr>
      <w:r>
        <w:t xml:space="preserve">T3 争辩与阐发</w:t>
      </w:r>
    </w:p>
    <w:p>
      <w:pPr>
        <w:pStyle w:val="FirstParagraph"/>
      </w:pPr>
      <w:r>
        <w:t xml:space="preserve">色盲种族主义的争论：(1)色盲是否真的'盲目'？还是选择性失明？(2)色盲与后种族——'后种族社会'声称是否就是色盲种族主义？(3)色盲的国际比较——欧洲与拉美的'色盲'逻辑是否不同？(4)批评——色盲种族主义是否过于关注话语而忽视制度与经济结构？</w:t>
      </w:r>
    </w:p>
    <w:bookmarkEnd w:id="1390"/>
    <w:bookmarkStart w:id="1391" w:name="t4-当代发展-438"/>
    <w:p>
      <w:pPr>
        <w:pStyle w:val="Heading5"/>
      </w:pPr>
      <w:r>
        <w:t xml:space="preserve">T4 当代发展</w:t>
      </w:r>
    </w:p>
    <w:p>
      <w:pPr>
        <w:pStyle w:val="FirstParagraph"/>
      </w:pPr>
      <w:r>
        <w:t xml:space="preserve">当代发展：(1)算法色盲——'AI不看肤色'的声称与实际的算法种族歧视(Eubanks, 2018)；(2)中国'民族平等'话语——'56个民族一律平等'是否构成色盲种族主义的中国变体？(3)后真相种族主义——种族主义话语在社交媒体上的'去政治化'包装；(4)反色盲——'看到种族'作为反种族主义策略。</w:t>
      </w:r>
    </w:p>
    <w:bookmarkEnd w:id="1391"/>
    <w:bookmarkEnd w:id="1392"/>
    <w:bookmarkStart w:id="1397" w:name="c439-肤色线color-line"/>
    <w:p>
      <w:pPr>
        <w:pStyle w:val="Heading4"/>
      </w:pPr>
      <w:r>
        <w:t xml:space="preserve">C439 肤色线（Color Line）</w:t>
      </w:r>
    </w:p>
    <w:bookmarkStart w:id="1393" w:name="t1-萌发期-439"/>
    <w:p>
      <w:pPr>
        <w:pStyle w:val="Heading5"/>
      </w:pPr>
      <w:r>
        <w:t xml:space="preserve">T1 萌发期</w:t>
      </w:r>
    </w:p>
    <w:p>
      <w:pPr>
        <w:pStyle w:val="FirstParagraph"/>
      </w:pPr>
      <w:r>
        <w:t xml:space="preserve">肤色线概念由杜波依斯在1900年伦敦泛非会议上首次提出——'20世纪的问题是有色线的问题'。这一概念综合了美国的种族隔离、欧洲的殖民统治与全球的种族等级。</w:t>
      </w:r>
    </w:p>
    <w:bookmarkEnd w:id="1393"/>
    <w:bookmarkStart w:id="1394" w:name="t2-经典表述-439"/>
    <w:p>
      <w:pPr>
        <w:pStyle w:val="Heading5"/>
      </w:pPr>
      <w:r>
        <w:t xml:space="preserve">T2 经典表述</w:t>
      </w:r>
    </w:p>
    <w:p>
      <w:pPr>
        <w:pStyle w:val="FirstParagraph"/>
      </w:pPr>
      <w:r>
        <w:t xml:space="preserve">杜波依斯在《黑人的灵魂》(1903)及后续著作中将肤色线发展为全球种族分析框架：肤色线不仅仅是美国的种族隔离而是全球的种族权力关系——(1)殖民地有色人种与欧洲白人之间的权力线；(2)美国黑人与白人之间的社会边界；(3)肤色线是经济剥削与政治支配的种族化表达。杜波依斯后期将肤色线与全球资本主义分析结合。</w:t>
      </w:r>
    </w:p>
    <w:bookmarkEnd w:id="1394"/>
    <w:bookmarkStart w:id="1395" w:name="t3-争辩与阐发-439"/>
    <w:p>
      <w:pPr>
        <w:pStyle w:val="Heading5"/>
      </w:pPr>
      <w:r>
        <w:t xml:space="preserve">T3 争辩与阐发</w:t>
      </w:r>
    </w:p>
    <w:p>
      <w:pPr>
        <w:pStyle w:val="FirstParagraph"/>
      </w:pPr>
      <w:r>
        <w:t xml:space="preserve">肤色线概念的当代再阐释：(1)吉罗伊的'黑色大西洋'(1993)——肤色线不是固定边界而是跨大西洋的文化流动线；(2)全球肤色线——全球化是否模糊了肤色线还是创造了新的肤色线？(Winant, 2001)；(3)肤色vs种族——肤色线强调身体可见性，种族强调社会分类，两者的张力；(4)肤色线与阶级——杜波依斯后期越来越将肤色线与阶级分析结合。</w:t>
      </w:r>
    </w:p>
    <w:bookmarkEnd w:id="1395"/>
    <w:bookmarkStart w:id="1396" w:name="t4-当代发展-439"/>
    <w:p>
      <w:pPr>
        <w:pStyle w:val="Heading5"/>
      </w:pPr>
      <w:r>
        <w:t xml:space="preserve">T4 当代发展</w:t>
      </w:r>
    </w:p>
    <w:p>
      <w:pPr>
        <w:pStyle w:val="FirstParagraph"/>
      </w:pPr>
      <w:r>
        <w:t xml:space="preserve">当代发展：(1)数字肤色线——数字鸿沟与算法偏见的种族维度(Noble, 2018)；(2)全球肤色线——全球供应链中的种族劳动分工；(3)肤色线与移民——欧洲难民危机中的肤色政治；(4)中国肤色线——非洲人在中国的种族经验。</w:t>
      </w:r>
    </w:p>
    <w:bookmarkEnd w:id="1396"/>
    <w:bookmarkEnd w:id="1397"/>
    <w:bookmarkStart w:id="1402" w:name="c440-族群边界ethnic-boundaries"/>
    <w:p>
      <w:pPr>
        <w:pStyle w:val="Heading4"/>
      </w:pPr>
      <w:r>
        <w:t xml:space="preserve">C440 族群边界（Ethnic Boundaries）</w:t>
      </w:r>
    </w:p>
    <w:bookmarkStart w:id="1398" w:name="t1-萌发期-440"/>
    <w:p>
      <w:pPr>
        <w:pStyle w:val="Heading5"/>
      </w:pPr>
      <w:r>
        <w:t xml:space="preserve">T1 萌发期</w:t>
      </w:r>
    </w:p>
    <w:p>
      <w:pPr>
        <w:pStyle w:val="FirstParagraph"/>
      </w:pPr>
      <w:r>
        <w:t xml:space="preserve">族群边界概念的理论萌芽源于巴斯对族群认同的情境性分析。巴斯挑战了族群作为客观文化集合体的观念，提出族群边界并非文化内容的边界而是社会组织的边界，开启了族群研究的建构论转向。</w:t>
      </w:r>
    </w:p>
    <w:bookmarkEnd w:id="1398"/>
    <w:bookmarkStart w:id="1399" w:name="t2-经典表述-440"/>
    <w:p>
      <w:pPr>
        <w:pStyle w:val="Heading5"/>
      </w:pPr>
      <w:r>
        <w:t xml:space="preserve">T2 经典表述</w:t>
      </w:r>
    </w:p>
    <w:p>
      <w:pPr>
        <w:pStyle w:val="FirstParagraph"/>
      </w:pPr>
      <w:r>
        <w:t xml:space="preserve">巴斯之后，族群边界研究发展为系统的理论框架。阿伯勒与科恩分别从政治经济与象征边界角度推进了族群边界的分析，将族群边界从社会组织的描述推进为权力关系的分析工具。</w:t>
      </w:r>
    </w:p>
    <w:bookmarkEnd w:id="1399"/>
    <w:bookmarkStart w:id="1400" w:name="t3-争辩与阐发-440"/>
    <w:p>
      <w:pPr>
        <w:pStyle w:val="Heading5"/>
      </w:pPr>
      <w:r>
        <w:t xml:space="preserve">T3 争辩与阐发</w:t>
      </w:r>
    </w:p>
    <w:p>
      <w:pPr>
        <w:pStyle w:val="FirstParagraph"/>
      </w:pPr>
      <w:r>
        <w:t xml:space="preserve">族群边界研究在1990年代与拉蒙的象征边界理论交汇，族群边界被视为更广泛的分类斗争的组成部分。同时，族群边界的流动性与情境性在跨国移民研究中得到进一步验证与拓展。</w:t>
      </w:r>
    </w:p>
    <w:bookmarkEnd w:id="1400"/>
    <w:bookmarkStart w:id="1401" w:name="t4-当代发展-440"/>
    <w:p>
      <w:pPr>
        <w:pStyle w:val="Heading5"/>
      </w:pPr>
      <w:r>
        <w:t xml:space="preserve">T4 当代发展</w:t>
      </w:r>
    </w:p>
    <w:p>
      <w:pPr>
        <w:pStyle w:val="FirstParagraph"/>
      </w:pPr>
      <w:r>
        <w:t xml:space="preserve">21世纪以来，族群边界研究关注数字时代的边界重构、移民融合中的边界工作以及种族化的制度性边界。族群边界的分析从面对面互动拓展至算法分类与数字排斥。</w:t>
      </w:r>
    </w:p>
    <w:bookmarkEnd w:id="1401"/>
    <w:bookmarkEnd w:id="1402"/>
    <w:bookmarkStart w:id="1407" w:name="c441-族群认同ethnic-identity"/>
    <w:p>
      <w:pPr>
        <w:pStyle w:val="Heading4"/>
      </w:pPr>
      <w:r>
        <w:t xml:space="preserve">C441 族群认同（Ethnic Identity）</w:t>
      </w:r>
    </w:p>
    <w:bookmarkStart w:id="1403" w:name="t1-萌发期-441"/>
    <w:p>
      <w:pPr>
        <w:pStyle w:val="Heading5"/>
      </w:pPr>
      <w:r>
        <w:t xml:space="preserve">T1 萌发期</w:t>
      </w:r>
    </w:p>
    <w:p>
      <w:pPr>
        <w:pStyle w:val="FirstParagraph"/>
      </w:pPr>
      <w:r>
        <w:t xml:space="preserve">19世纪民族主义浪潮中，族群认同作为集体归属意识开始被讨论。Herder的文化民族主义强调语言与文化的内在联结，为族群认同的文化维度奠定思想基础；Renan的国民演讲则提出'每日公投'式的自愿归属观，开启族群认同的政治建构论思路。</w:t>
      </w:r>
    </w:p>
    <w:bookmarkEnd w:id="1403"/>
    <w:bookmarkStart w:id="1404" w:name="t2-经典表述-441"/>
    <w:p>
      <w:pPr>
        <w:pStyle w:val="Heading5"/>
      </w:pPr>
      <w:r>
        <w:t xml:space="preserve">T2 经典表述</w:t>
      </w:r>
    </w:p>
    <w:p>
      <w:pPr>
        <w:pStyle w:val="FirstParagraph"/>
      </w:pPr>
      <w:r>
        <w:t xml:space="preserve">Fredrik Barth在《族群边界》中提出族群认同并非由内在文化特征定义，而是由群体间的社会边界维持，标志族群认同研究从本质主义转向建构主义。Abner Cohen则揭示族群认同的政治工具性——群体在资源竞争中策略性地激活族群身份。</w:t>
      </w:r>
    </w:p>
    <w:bookmarkEnd w:id="1404"/>
    <w:bookmarkStart w:id="1405" w:name="t3-争辩与阐发-441"/>
    <w:p>
      <w:pPr>
        <w:pStyle w:val="Heading5"/>
      </w:pPr>
      <w:r>
        <w:t xml:space="preserve">T3 争辩与阐发</w:t>
      </w:r>
    </w:p>
    <w:p>
      <w:pPr>
        <w:pStyle w:val="FirstParagraph"/>
      </w:pPr>
      <w:r>
        <w:t xml:space="preserve">建构主义与本质主义展开激烈辩论。Brubaker主张'无群体的族群性'，认为族群认同是情境性、过程性的分类实践而非固定群体属性；而Gil-White则从认知进化视角论证族群思维具有深层心理基础。同时，Nagel揭示族群认同的情境性重构机制——'红色力量'运动中原住民身份的复兴。</w:t>
      </w:r>
    </w:p>
    <w:bookmarkEnd w:id="1405"/>
    <w:bookmarkStart w:id="1406" w:name="t4-当代发展-441"/>
    <w:p>
      <w:pPr>
        <w:pStyle w:val="Heading5"/>
      </w:pPr>
      <w:r>
        <w:t xml:space="preserve">T4 当代发展</w:t>
      </w:r>
    </w:p>
    <w:p>
      <w:pPr>
        <w:pStyle w:val="FirstParagraph"/>
      </w:pPr>
      <w:r>
        <w:t xml:space="preserve">当代研究关注全球化与数字化对族群认同的双重影响。Wimmer提出族群边界形成的三维机制（扩张/收缩/契约化），将族群认同嵌入更宏观的不平等结构分析；Brubaker进一步将族群性视为一种'视角'而非群体属性，在移民融合与多元文化主义争论中持续推进理论精细化。</w:t>
      </w:r>
    </w:p>
    <w:bookmarkEnd w:id="1406"/>
    <w:bookmarkEnd w:id="1407"/>
    <w:bookmarkStart w:id="1412" w:name="c442-族群关系ethnic-relations"/>
    <w:p>
      <w:pPr>
        <w:pStyle w:val="Heading4"/>
      </w:pPr>
      <w:r>
        <w:t xml:space="preserve">C442 族群关系（Ethnic Relations）</w:t>
      </w:r>
    </w:p>
    <w:bookmarkStart w:id="1408" w:name="t1-萌发期-442"/>
    <w:p>
      <w:pPr>
        <w:pStyle w:val="Heading5"/>
      </w:pPr>
      <w:r>
        <w:t xml:space="preserve">T1 萌发期</w:t>
      </w:r>
    </w:p>
    <w:p>
      <w:pPr>
        <w:pStyle w:val="FirstParagraph"/>
      </w:pPr>
      <w:r>
        <w:t xml:space="preserve">19世纪末至20世纪初，族群关系作为社会问题进入学术视野。Park的种族关系循环理论提出接触→竞争→适应→同化四阶段模型，成为芝加哥学派对族群关系的经典框架；Bogardus发展社会距离量表，为族群关系的量化测量提供了工具。</w:t>
      </w:r>
    </w:p>
    <w:bookmarkEnd w:id="1408"/>
    <w:bookmarkStart w:id="1409" w:name="t2-经典表述-442"/>
    <w:p>
      <w:pPr>
        <w:pStyle w:val="Heading5"/>
      </w:pPr>
      <w:r>
        <w:t xml:space="preserve">T2 经典表述</w:t>
      </w:r>
    </w:p>
    <w:p>
      <w:pPr>
        <w:pStyle w:val="FirstParagraph"/>
      </w:pPr>
      <w:r>
        <w:t xml:space="preserve">Gordon系统化族群关系类型学，区分同化的七维度（文化同化、结构同化、婚姻同化等），建立学术分析框架。同时，Blalock展开族群竞争的宏观定量研究，揭示少数群体比例与歧视程度之间的非线性关系，将族群关系研究推向计量社会学领域。</w:t>
      </w:r>
    </w:p>
    <w:bookmarkEnd w:id="1409"/>
    <w:bookmarkStart w:id="1410" w:name="t3-争辩与阐发-442"/>
    <w:p>
      <w:pPr>
        <w:pStyle w:val="Heading5"/>
      </w:pPr>
      <w:r>
        <w:t xml:space="preserve">T3 争辩与阐发</w:t>
      </w:r>
    </w:p>
    <w:p>
      <w:pPr>
        <w:pStyle w:val="FirstParagraph"/>
      </w:pPr>
      <w:r>
        <w:t xml:space="preserve">族群关系的理论视野从同化论转向多元论与权力结构分析。Glazer与Moynihan的《超越熔炉》宣告同化论的失败，主张族群关系的持久性；Bonacich提出分割劳动力市场理论，将族群关系嵌入资本主义劳动过程的阶级分析；Hechter则发展内部殖民主义理论解释族群不平等。</w:t>
      </w:r>
    </w:p>
    <w:bookmarkEnd w:id="1410"/>
    <w:bookmarkStart w:id="1411" w:name="t4-当代发展-442"/>
    <w:p>
      <w:pPr>
        <w:pStyle w:val="Heading5"/>
      </w:pPr>
      <w:r>
        <w:t xml:space="preserve">T4 当代发展</w:t>
      </w:r>
    </w:p>
    <w:p>
      <w:pPr>
        <w:pStyle w:val="FirstParagraph"/>
      </w:pPr>
      <w:r>
        <w:t xml:space="preserve">当代族群关系研究关注超级多样性（super-diversity）与跨国主义。Vertovec提出超级多样性概念，挑战以单一族裔类别理解族群关系的范式；Portes与周敏等从跨国主义视角揭示移民同时嵌入来源国与接收国的双重关系网络。在中国语境下，马戎等学者发展中国特色族群关系理论。</w:t>
      </w:r>
    </w:p>
    <w:bookmarkEnd w:id="1411"/>
    <w:bookmarkEnd w:id="1412"/>
    <w:bookmarkEnd w:id="1413"/>
    <w:bookmarkStart w:id="1434" w:name="承认理论recognition-theory"/>
    <w:p>
      <w:pPr>
        <w:pStyle w:val="Heading3"/>
      </w:pPr>
      <w:r>
        <w:t xml:space="preserve">32. 承认理论（Recognition Theory）</w:t>
      </w:r>
    </w:p>
    <w:bookmarkStart w:id="1418" w:name="c443-承认recognition-anerkennung"/>
    <w:p>
      <w:pPr>
        <w:pStyle w:val="Heading4"/>
      </w:pPr>
      <w:r>
        <w:t xml:space="preserve">C443 承认（Recognition / Anerkennung）</w:t>
      </w:r>
    </w:p>
    <w:bookmarkStart w:id="1414" w:name="t1-萌发期-443"/>
    <w:p>
      <w:pPr>
        <w:pStyle w:val="Heading5"/>
      </w:pPr>
      <w:r>
        <w:t xml:space="preserve">T1 萌发期</w:t>
      </w:r>
    </w:p>
    <w:p>
      <w:pPr>
        <w:pStyle w:val="FirstParagraph"/>
      </w:pPr>
      <w:r>
        <w:t xml:space="preserve">承认概念的思想前史包括黑格尔的'承认辩证法'——《精神现象学》(1807)中主奴辩证法：自我意识只有在被他人承认中才能确立自身。哈贝马斯的交往行为理论也涉及承认——相互承认是交往行动的前提。</w:t>
      </w:r>
    </w:p>
    <w:bookmarkEnd w:id="1414"/>
    <w:bookmarkStart w:id="1415" w:name="t2-经典表述-443"/>
    <w:p>
      <w:pPr>
        <w:pStyle w:val="Heading5"/>
      </w:pPr>
      <w:r>
        <w:t xml:space="preserve">T2 经典表述</w:t>
      </w:r>
    </w:p>
    <w:p>
      <w:pPr>
        <w:pStyle w:val="FirstParagraph"/>
      </w:pPr>
      <w:r>
        <w:t xml:space="preserve">霍耐特在《为承认而斗争》(1992)中系统阐述承认理论：承认(Anerkennung)是主体间性的基本结构——三种承认形式：(1)爱/情感关怀——在亲密关系中被承认为有需求的存在；(2)权利/法律承认——在法律关系中被承认为自主的道德主体；(3)成就/团结承认——在共同体中被承认为有贡献的成员。对应的蔑视(misrecognition)形式：(1)虐待(身体完整性侵犯)；(2)剥夺权利(社会排斥)；(3)侮辱(尊严贬损)。社会冲突的道德动力来自'为承认而斗争'。</w:t>
      </w:r>
    </w:p>
    <w:bookmarkEnd w:id="1415"/>
    <w:bookmarkStart w:id="1416" w:name="t3-争辩与阐发-443"/>
    <w:p>
      <w:pPr>
        <w:pStyle w:val="Heading5"/>
      </w:pPr>
      <w:r>
        <w:t xml:space="preserve">T3 争辩与阐发</w:t>
      </w:r>
    </w:p>
    <w:p>
      <w:pPr>
        <w:pStyle w:val="FirstParagraph"/>
      </w:pPr>
      <w:r>
        <w:t xml:space="preserve">承认理论的争论：(1)霍耐特vs弗雷泽——承认vs再分配的核心辩论：霍耐特以承认为基础整合再分配，弗雷泽坚持再分配与承认的双重维度(Fraser &amp; Honneth, 2003)；(2)承认的泛化——一切不正义是否都能还原为'蔑视'？(3)承认vs权力——承认理论是否忽视了物质权力关系？(McNay, 2008)；(4)文化承认——泰勒的'承认政治'强调文化认同而霍耐特强调道德承认。</w:t>
      </w:r>
    </w:p>
    <w:bookmarkEnd w:id="1416"/>
    <w:bookmarkStart w:id="1417" w:name="t4-当代发展-443"/>
    <w:p>
      <w:pPr>
        <w:pStyle w:val="Heading5"/>
      </w:pPr>
      <w:r>
        <w:t xml:space="preserve">T4 当代发展</w:t>
      </w:r>
    </w:p>
    <w:p>
      <w:pPr>
        <w:pStyle w:val="FirstParagraph"/>
      </w:pPr>
      <w:r>
        <w:t xml:space="preserve">当代发展：(1)算法承认——AI系统是否'承认'某些身份而'蔑视'其他身份？(2)全球承认——跨文化承认是否可能？(3)非人类承认——动物与自然是否有权被承认？(4)中国承认政治——民族认同与承认的本土经验。</w:t>
      </w:r>
    </w:p>
    <w:bookmarkEnd w:id="1417"/>
    <w:bookmarkEnd w:id="1418"/>
    <w:bookmarkStart w:id="1423" w:name="c444-误认misrecognition---honneth"/>
    <w:p>
      <w:pPr>
        <w:pStyle w:val="Heading4"/>
      </w:pPr>
      <w:r>
        <w:t xml:space="preserve">C444 误认（Misrecognition - Honneth）</w:t>
      </w:r>
    </w:p>
    <w:bookmarkStart w:id="1419" w:name="t1-萌发期-444"/>
    <w:p>
      <w:pPr>
        <w:pStyle w:val="Heading5"/>
      </w:pPr>
      <w:r>
        <w:t xml:space="preserve">T1 萌发期</w:t>
      </w:r>
    </w:p>
    <w:p>
      <w:pPr>
        <w:pStyle w:val="FirstParagraph"/>
      </w:pPr>
      <w:r>
        <w:t xml:space="preserve">误认概念源自黑格尔的承认辩证法——未获承认的意识处于否定状态。霍耐特将黑格尔的辩证法发展为社会批判的规范标准——误认(misrecognition/Mißachtung)不仅是认知错误而且是对人的道德伤害。</w:t>
      </w:r>
    </w:p>
    <w:bookmarkEnd w:id="1419"/>
    <w:bookmarkStart w:id="1420" w:name="t2-经典表述-444"/>
    <w:p>
      <w:pPr>
        <w:pStyle w:val="Heading5"/>
      </w:pPr>
      <w:r>
        <w:t xml:space="preserve">T2 经典表述</w:t>
      </w:r>
    </w:p>
    <w:p>
      <w:pPr>
        <w:pStyle w:val="FirstParagraph"/>
      </w:pPr>
      <w:r>
        <w:t xml:space="preserve">霍耐特在《为承认而斗争》中阐述三种误认/蔑视(Mißachtung)形式——与三种承认形式对应：(1)虐待(Vergewaltigung)——对情感关怀的否定，身体完整性的侵犯(家庭暴力、虐待)；(2)剥夺权利(Rechtsentzug)——对法律承认的否定，被排斥于权利体系之外(种族隔离、无公民身份)；(3)侮辱/贬损(Beleidigung)——对成就承认的否定，文化贬低与尊严侵犯(种族侮辱、文化歧视)。蔑视体验是社会冲突的道德动力——'为承认而斗争'是被蔑视者的道德回应。</w:t>
      </w:r>
    </w:p>
    <w:bookmarkEnd w:id="1420"/>
    <w:bookmarkStart w:id="1421" w:name="t3-争辩与阐发-444"/>
    <w:p>
      <w:pPr>
        <w:pStyle w:val="Heading5"/>
      </w:pPr>
      <w:r>
        <w:t xml:space="preserve">T3 争辩与阐发</w:t>
      </w:r>
    </w:p>
    <w:p>
      <w:pPr>
        <w:pStyle w:val="FirstParagraph"/>
      </w:pPr>
      <w:r>
        <w:t xml:space="preserve">误认概念的争论：(1)误认的泛化——是否一切伤害都是'误认'？物质贫困是否是误认？(Fraser, 2000认为'再分配'不是'承认'问题)；(2)误认的心理化——霍耐特是否将社会冲突过度心理化？(McNay, 2008)；(3)集体误认——文化群体的误认(如文化贬低)与个体误认是否遵循不同逻辑？(4)误认的相对性——不同文化对'承认'的期待是否不同？</w:t>
      </w:r>
    </w:p>
    <w:bookmarkEnd w:id="1421"/>
    <w:bookmarkStart w:id="1422" w:name="t4-当代发展-444"/>
    <w:p>
      <w:pPr>
        <w:pStyle w:val="Heading5"/>
      </w:pPr>
      <w:r>
        <w:t xml:space="preserve">T4 当代发展</w:t>
      </w:r>
    </w:p>
    <w:p>
      <w:pPr>
        <w:pStyle w:val="FirstParagraph"/>
      </w:pPr>
      <w:r>
        <w:t xml:space="preserve">当代发展：(1)算法误认——AI系统对某些群体的系统性误认(面部识别中的种族偏见)(Buolamwini &amp; Gebru, 2018)；(2)数字误认——社交媒体中的网络欺凌与侮辱作为新型误认形式；(3)跨文化误认——全球化中的文化误认与冲突；(4)环境误认——生态剥夺作为对土著人民的承认否定。</w:t>
      </w:r>
    </w:p>
    <w:bookmarkEnd w:id="1422"/>
    <w:bookmarkEnd w:id="1423"/>
    <w:bookmarkStart w:id="1428" w:name="X826ab1ac5ae469d503519be4ec65b537f87997e"/>
    <w:bookmarkStart w:id="5460" w:name="c445-再分配与承认redistribution-and-recognition"/>
    <w:p>
      <w:pPr>
        <w:pStyle w:val="Heading4"/>
      </w:pPr>
      <w:r>
        <w:t xml:space="preserve">C445 再分配与承认（Redistribution and Recognition）</w:t>
      </w:r>
    </w:p>
    <w:bookmarkEnd w:id="5461"/>
    <w:bookmarkStart w:id="1424" w:name="t1-萌发期-445"/>
    <w:p>
      <w:pPr>
        <w:pStyle w:val="Heading5"/>
      </w:pPr>
      <w:r>
        <w:t xml:space="preserve">T1 萌发期</w:t>
      </w:r>
    </w:p>
    <w:p>
      <w:pPr>
        <w:pStyle w:val="FirstParagraph"/>
      </w:pPr>
      <w:r>
        <w:t xml:space="preserve">再分配与承认的辩论源于1990年代身份政治与阶级政治的张力——(1)马克思主义传统强调经济再分配；(2)文化多元主义强调文化承认。弗雷泽与霍耐特的辩论(1995-2003)将这一张力理论化。</w:t>
      </w:r>
    </w:p>
    <w:bookmarkEnd w:id="1424"/>
    <w:bookmarkStart w:id="1425" w:name="t2-经典表述-445"/>
    <w:p>
      <w:pPr>
        <w:pStyle w:val="Heading5"/>
      </w:pPr>
      <w:r>
        <w:t xml:space="preserve">T2 经典表述</w:t>
      </w:r>
    </w:p>
    <w:p>
      <w:pPr>
        <w:pStyle w:val="FirstParagraph"/>
      </w:pPr>
      <w:r>
        <w:t xml:space="preserve">弗雷泽在'再分配还是承认？'(1995)及后续著作中提出二元正义框架：正义需要同时处理(1)再分配(redistribution)——经济不平等的矫正(社会主义政策)；(2)承认(recognition)——文化蔑视的矫正(文化多元主义政策)。她区分三种正义地位：(1)再分配不正义(经济剥削与边缘化)；(2)承认不正义(文化蔑视与不可见性)；(3)交叉不正义(两者叠加，如种族化的阶级不平等)。她反对'承认替代再分配'或'再分配替代承认'——两者是独立的正义维度。</w:t>
      </w:r>
    </w:p>
    <w:bookmarkEnd w:id="1425"/>
    <w:bookmarkStart w:id="1426" w:name="t3-争辩与阐发-445"/>
    <w:p>
      <w:pPr>
        <w:pStyle w:val="Heading5"/>
      </w:pPr>
      <w:r>
        <w:t xml:space="preserve">T3 争辩与阐发</w:t>
      </w:r>
    </w:p>
    <w:p>
      <w:pPr>
        <w:pStyle w:val="FirstParagraph"/>
      </w:pPr>
      <w:r>
        <w:t xml:space="preserve">再分配与承认辩论的核心分歧：(1)霍耐特的'承认一元论'——再分配不正义可还原为承认不正义(经济不平等是文化蔑视的表现)；(2)弗雷泽的'二元论'——再分配与承认是独立的正义维度，不可相互还原；(3)巴特勒的批评——弗雷泽的二元框架忽视了性别与性取向的承认问题(Butler, 1997)；(4)全球正义——再分配与承认的框架是否适用于全球不平等？(Fraser, 2009)。</w:t>
      </w:r>
    </w:p>
    <w:bookmarkEnd w:id="1426"/>
    <w:bookmarkStart w:id="1427" w:name="t4-当代发展-445"/>
    <w:p>
      <w:pPr>
        <w:pStyle w:val="Heading5"/>
      </w:pPr>
      <w:r>
        <w:t xml:space="preserve">T4 当代发展</w:t>
      </w:r>
    </w:p>
    <w:p>
      <w:pPr>
        <w:pStyle w:val="FirstParagraph"/>
      </w:pPr>
      <w:r>
        <w:t xml:space="preserve">当代发展：(1)算法正义中的再分配与承认——AI偏见同时涉及资源分配与文化承认(Benjamin, 2019)；(2)气候正义中的再分配与承认——气候脆弱性同时是经济分配与文化承认问题(Schlosberg, 2013)；(3)平台经济的再分配与承认——零工经济中的双重不正义；(4)中国语境——城乡二元中的再分配与承认问题。</w:t>
      </w:r>
    </w:p>
    <w:bookmarkEnd w:id="1427"/>
    <w:bookmarkEnd w:id="1428"/>
    <w:bookmarkStart w:id="1433" w:name="c446-三种承认形式three-forms-of-recognition"/>
    <w:p>
      <w:pPr>
        <w:pStyle w:val="Heading4"/>
      </w:pPr>
      <w:r>
        <w:t xml:space="preserve">C446 三种承认形式（Three Forms of Recognition）</w:t>
      </w:r>
    </w:p>
    <w:bookmarkStart w:id="1429" w:name="t1-萌发期-446"/>
    <w:p>
      <w:pPr>
        <w:pStyle w:val="Heading5"/>
      </w:pPr>
      <w:r>
        <w:t xml:space="preserve">T1 萌发期</w:t>
      </w:r>
    </w:p>
    <w:p>
      <w:pPr>
        <w:pStyle w:val="FirstParagraph"/>
      </w:pPr>
      <w:r>
        <w:t xml:space="preserve">黑格尔主奴辩证法为承认理论奠定哲学基础；霍耐特之前，黑格尔的承认范畴未被发展为系统的社会批判理论。</w:t>
      </w:r>
    </w:p>
    <w:bookmarkEnd w:id="1429"/>
    <w:bookmarkStart w:id="1430" w:name="t2-经典表述-446"/>
    <w:p>
      <w:pPr>
        <w:pStyle w:val="Heading5"/>
      </w:pPr>
      <w:r>
        <w:t xml:space="preserve">T2 经典表述</w:t>
      </w:r>
    </w:p>
    <w:p>
      <w:pPr>
        <w:pStyle w:val="FirstParagraph"/>
      </w:pPr>
      <w:r>
        <w:t xml:space="preserve">霍耐特《为承认而斗争》(1992)提出三种承认形式：爱（情感承认，在亲密关系中）、法权（法律承认，作为权利主体被尊重）、成就（社会承认，个人贡献被社群认可）；三种承认形式的缺失分别导致三种不正义体验——虐待、剥夺权利、侮辱。</w:t>
      </w:r>
    </w:p>
    <w:bookmarkEnd w:id="1430"/>
    <w:bookmarkStart w:id="1431" w:name="t3-争辩与阐发-446"/>
    <w:p>
      <w:pPr>
        <w:pStyle w:val="Heading5"/>
      </w:pPr>
      <w:r>
        <w:t xml:space="preserve">T3 争辩与阐发</w:t>
      </w:r>
    </w:p>
    <w:p>
      <w:pPr>
        <w:pStyle w:val="FirstParagraph"/>
      </w:pPr>
      <w:r>
        <w:t xml:space="preserve">三种承认形式引发辩论：弗雷泽批评霍耐特的文化承认过度整合了再分配问题；霍耐特与弗雷泽的'承认vs.再分配'大辩论成为当代批判理论核心议题；泰勒'承认的政治'(1992)提供另一版本——身份承认作为多元文化主义基础。</w:t>
      </w:r>
    </w:p>
    <w:bookmarkEnd w:id="1431"/>
    <w:bookmarkStart w:id="1432" w:name="t4-当代发展-446"/>
    <w:p>
      <w:pPr>
        <w:pStyle w:val="Heading5"/>
      </w:pPr>
      <w:r>
        <w:t xml:space="preserve">T4 当代发展</w:t>
      </w:r>
    </w:p>
    <w:p>
      <w:pPr>
        <w:pStyle w:val="FirstParagraph"/>
      </w:pPr>
      <w:r>
        <w:t xml:space="preserve">三种承认形式在数字和全球化语境中获新意义：社交媒体上的'点赞'是否构成新型（浅层）承认？跨国迁移中的承认缺失（学历不被认可、技能被贬低）；AI对人类成就的替代是否构成承认危机的新形式？</w:t>
      </w:r>
    </w:p>
    <w:bookmarkEnd w:id="1432"/>
    <w:bookmarkEnd w:id="1433"/>
    <w:bookmarkEnd w:id="1434"/>
    <w:bookmarkStart w:id="1500" w:name="治理术governmentality"/>
    <w:p>
      <w:pPr>
        <w:pStyle w:val="Heading3"/>
      </w:pPr>
      <w:r>
        <w:t xml:space="preserve">33. 治理术（Governmentality）</w:t>
      </w:r>
    </w:p>
    <w:bookmarkStart w:id="1439" w:name="c447-话语discourse"/>
    <w:p>
      <w:pPr>
        <w:pStyle w:val="Heading4"/>
      </w:pPr>
      <w:r>
        <w:t xml:space="preserve">C447 话语（Discourse）</w:t>
      </w:r>
    </w:p>
    <w:bookmarkStart w:id="1435" w:name="t1-萌发期-447"/>
    <w:p>
      <w:pPr>
        <w:pStyle w:val="Heading5"/>
      </w:pPr>
      <w:r>
        <w:t xml:space="preserve">T1 萌发期</w:t>
      </w:r>
    </w:p>
    <w:p>
      <w:pPr>
        <w:pStyle w:val="FirstParagraph"/>
      </w:pPr>
      <w:r>
        <w:t xml:space="preserve">福柯的话语概念发展自结构主义语言学(索绪尔)、法国认识论传统(巴什拉、康吉汉)以及尼采对'真理'作为隐喻产物的批判。《词与物》(1966)中的'知识型'(épistémè)概念是话语分析的前身——特定时代支配知识可能性的潜在规则。</w:t>
      </w:r>
    </w:p>
    <w:bookmarkEnd w:id="1435"/>
    <w:bookmarkStart w:id="1436" w:name="t2-经典表述-447"/>
    <w:p>
      <w:pPr>
        <w:pStyle w:val="Heading5"/>
      </w:pPr>
      <w:r>
        <w:t xml:space="preserve">T2 经典表述</w:t>
      </w:r>
    </w:p>
    <w:p>
      <w:pPr>
        <w:pStyle w:val="FirstParagraph"/>
      </w:pPr>
      <w:r>
        <w:t xml:space="preserve">福柯在《知识考古学》(1969)中系统阐述话语理论：话语是由规则支配的实践，这些规则决定了在特定历史条件下什么可以被言说、谁可以言说以及在什么机构中言说。他区分了话语形成(discursive formation)的四个层面：对象、陈述模式、概念和主题的选择规则。话语分析不是诠释(寻找隐藏意义)而是描述(陈述出现的规律性)。</w:t>
      </w:r>
    </w:p>
    <w:bookmarkEnd w:id="1436"/>
    <w:bookmarkStart w:id="1437" w:name="t3-争辩与阐发-447"/>
    <w:p>
      <w:pPr>
        <w:pStyle w:val="Heading5"/>
      </w:pPr>
      <w:r>
        <w:t xml:space="preserve">T3 争辩与阐发</w:t>
      </w:r>
    </w:p>
    <w:p>
      <w:pPr>
        <w:pStyle w:val="FirstParagraph"/>
      </w:pPr>
      <w:r>
        <w:t xml:space="preserve">话语概念的争论：(1)哈贝马斯批评福柯的话语分析缺乏规范性立场——如果一切皆话语，则批判无基点(Habermas, 1985)；(2)萨义德将话语分析应用于东方主义研究(1978)，引发殖民话语理论的兴起；(3)拉克劳与墨菲将话语概念与霸权理论结合(1985)，发展出'话语建构主义'；(4)批评考古学方法忽视主体与实践维度。</w:t>
      </w:r>
    </w:p>
    <w:bookmarkEnd w:id="1437"/>
    <w:bookmarkStart w:id="1438" w:name="t4-当代发展-447"/>
    <w:p>
      <w:pPr>
        <w:pStyle w:val="Heading5"/>
      </w:pPr>
      <w:r>
        <w:t xml:space="preserve">T4 当代发展</w:t>
      </w:r>
    </w:p>
    <w:p>
      <w:pPr>
        <w:pStyle w:val="FirstParagraph"/>
      </w:pPr>
      <w:r>
        <w:t xml:space="preserve">当代发展：(1)批判话语分析(CDA)——费尔克劳与范迪克将话语分析发展为系统的社会批判工具(Fairclough, 1995)；(2)数字话语——算法对话语秩序的重构(Gillespie, 2014)；(3)科学话语——STS研究对科学事实的话语建构分析(Latour &amp; Woolgar, 1979)；(4)全球话语——气候变化、公共卫生等跨国话语的建构与竞争。</w:t>
      </w:r>
    </w:p>
    <w:bookmarkEnd w:id="1438"/>
    <w:bookmarkEnd w:id="1439"/>
    <w:bookmarkStart w:id="1444" w:name="c448-权力知识powerknowledge"/>
    <w:p>
      <w:pPr>
        <w:pStyle w:val="Heading4"/>
      </w:pPr>
      <w:r>
        <w:t xml:space="preserve">C448 权力/知识（Power/Knowledge）</w:t>
      </w:r>
    </w:p>
    <w:bookmarkStart w:id="1440" w:name="t1-萌发期-448"/>
    <w:p>
      <w:pPr>
        <w:pStyle w:val="Heading5"/>
      </w:pPr>
      <w:r>
        <w:t xml:space="preserve">T1 萌发期</w:t>
      </w:r>
    </w:p>
    <w:p>
      <w:pPr>
        <w:pStyle w:val="FirstParagraph"/>
      </w:pPr>
      <w:r>
        <w:t xml:space="preserve">权力/知识的思想前史包括尼采对'真理'作为权力效果的批判('论非道德意义上的真理与谎言'，1873)，以及马克思主义意识形态概念——知识作为阶级利益的反映。巴什拉和康吉汉的科学认识论也揭示了知识生产中的断裂与非连续性。</w:t>
      </w:r>
    </w:p>
    <w:bookmarkEnd w:id="1440"/>
    <w:bookmarkStart w:id="1441" w:name="t2-经典表述-448"/>
    <w:p>
      <w:pPr>
        <w:pStyle w:val="Heading5"/>
      </w:pPr>
      <w:r>
        <w:t xml:space="preserve">T2 经典表述</w:t>
      </w:r>
    </w:p>
    <w:p>
      <w:pPr>
        <w:pStyle w:val="FirstParagraph"/>
      </w:pPr>
      <w:r>
        <w:t xml:space="preserve">福柯在《规训与惩罚》(1975)和《性史》第一卷(1976)中系统阐述权力/知识(pouvoir/savoir)的共构关系：权力与知识不是外在关联而是内在交织——权力生产知识，知识行使权力。他提出'权力/机制'(dispositif)概念——话语、制度、建筑安排、法规、行政措施等异质要素的战略性网络。权力不是所有权而是关系，不是自上而下而是毛细管式的(capillaire)。</w:t>
      </w:r>
    </w:p>
    <w:bookmarkEnd w:id="1441"/>
    <w:bookmarkStart w:id="1442" w:name="t3-争辩与阐发-448"/>
    <w:p>
      <w:pPr>
        <w:pStyle w:val="Heading5"/>
      </w:pPr>
      <w:r>
        <w:t xml:space="preserve">T3 争辩与阐发</w:t>
      </w:r>
    </w:p>
    <w:p>
      <w:pPr>
        <w:pStyle w:val="FirstParagraph"/>
      </w:pPr>
      <w:r>
        <w:t xml:space="preserve">权力/知识概念的争论：(1)哈贝马斯批评福柯的权力概念缺乏规范性——如果权力无处不在，批判何以可能？(Habermas, Der philosophische Diskurs der Moderne, 1985)；(2)女性主义对权力/知识的改造——从统治到赋权(Allen, 1999)；(3)后殖民研究对权力/知识的全球化应用(Said, Spivak)；(4)福柯后期自我转向——'伦理'阶段是否意味着放弃权力/知识分析？(Davidson, 1994)。</w:t>
      </w:r>
    </w:p>
    <w:bookmarkEnd w:id="1442"/>
    <w:bookmarkStart w:id="1443" w:name="t4-当代发展-448"/>
    <w:p>
      <w:pPr>
        <w:pStyle w:val="Heading5"/>
      </w:pPr>
      <w:r>
        <w:t xml:space="preserve">T4 当代发展</w:t>
      </w:r>
    </w:p>
    <w:p>
      <w:pPr>
        <w:pStyle w:val="FirstParagraph"/>
      </w:pPr>
      <w:r>
        <w:t xml:space="preserve">当代发展：(1)数据权力——大数据与算法治理中的权力/知识新形态(Ruppert et al., 2017)；(2)全球权力/知识——WHO、IMF等国际组织的知识霸权(Lake, 2021)；(3)后人类主义权力——人类与非人类行动者的权力关系(Barad, 2007)；(4)认知资本主义——知识作为剩余价值的核心来源(Boutang, 2007)。</w:t>
      </w:r>
    </w:p>
    <w:bookmarkEnd w:id="1443"/>
    <w:bookmarkEnd w:id="1444"/>
    <w:bookmarkStart w:id="1449" w:name="c449-全景敞视panopticism"/>
    <w:p>
      <w:pPr>
        <w:pStyle w:val="Heading4"/>
      </w:pPr>
      <w:r>
        <w:t xml:space="preserve">C449 全景敞视（Panopticism）</w:t>
      </w:r>
    </w:p>
    <w:bookmarkStart w:id="1445" w:name="t1-萌发期-449"/>
    <w:p>
      <w:pPr>
        <w:pStyle w:val="Heading5"/>
      </w:pPr>
      <w:r>
        <w:t xml:space="preserve">T1 萌发期</w:t>
      </w:r>
    </w:p>
    <w:p>
      <w:pPr>
        <w:pStyle w:val="FirstParagraph"/>
      </w:pPr>
      <w:r>
        <w:t xml:space="preserve">全景敞视概念的直接历史来源是边沁1787年设计的全景监狱(Panopticon)——一种环形建筑，中央塔楼可监视所有囚室，囚犯无法确认自己是否正被监视。这一建筑设计理念体现了启蒙时代对'可见性即权力'的制度化思考。</w:t>
      </w:r>
    </w:p>
    <w:bookmarkEnd w:id="1445"/>
    <w:bookmarkStart w:id="1446" w:name="t2-经典表述-449"/>
    <w:p>
      <w:pPr>
        <w:pStyle w:val="Heading5"/>
      </w:pPr>
      <w:r>
        <w:t xml:space="preserve">T2 经典表述</w:t>
      </w:r>
    </w:p>
    <w:p>
      <w:pPr>
        <w:pStyle w:val="FirstParagraph"/>
      </w:pPr>
      <w:r>
        <w:t xml:space="preserve">福柯在《规训与惩罚》(1975)中将全景监狱提升为现代权力的'一般性图式'(diagramme)：全景敞视主义(Panoptisme)不仅是一种建筑设计，更是现代规训社会的权力机制——不可见的主权权力转化为可见的规训权力，监视内化为自律。福柯将全景敞视与瘟疫封锁(纪律的极致实施)和节日排斥(麻风病人的仪式性放逐)两种权力图式对照。</w:t>
      </w:r>
    </w:p>
    <w:bookmarkEnd w:id="1446"/>
    <w:bookmarkStart w:id="1447" w:name="t3-争辩与阐发-449"/>
    <w:p>
      <w:pPr>
        <w:pStyle w:val="Heading5"/>
      </w:pPr>
      <w:r>
        <w:t xml:space="preserve">T3 争辩与阐发</w:t>
      </w:r>
    </w:p>
    <w:p>
      <w:pPr>
        <w:pStyle w:val="FirstParagraph"/>
      </w:pPr>
      <w:r>
        <w:t xml:space="preserve">全景敞视概念的争论：(1)德塞托指出福柯忽视了被监视者的反抗实践——'日常生活的战术'(1980)；(2)鲍曼与里昂提出'后全景敞视'(post-panopticon)概念——监视不再需要中央塔楼，而是分散的数字监视(Bauman, 2000)；(3)哈金将全景敞视应用于统计治理——'使人可数'(1990)；(4)女性主义批评全景敞视忽视性别化的监视体验(Bartky, 1990)。</w:t>
      </w:r>
    </w:p>
    <w:bookmarkEnd w:id="1447"/>
    <w:bookmarkStart w:id="1448" w:name="t4-当代发展-449"/>
    <w:p>
      <w:pPr>
        <w:pStyle w:val="Heading5"/>
      </w:pPr>
      <w:r>
        <w:t xml:space="preserve">T4 当代发展</w:t>
      </w:r>
    </w:p>
    <w:p>
      <w:pPr>
        <w:pStyle w:val="FirstParagraph"/>
      </w:pPr>
      <w:r>
        <w:t xml:space="preserve">当代发展：(1)数字全景敞视——社交媒体、CCTV、算法画像的'去中心化监视'(Lyon, 2001; Zuboff, 2019)；(2)共视(synopticon)——多数人观看少数人(Mathon, 2009)；(3)算法治理——预测性警务与风险评分的自动化监视(Brayne, 2021)；(4)中国语境——信用体系与数字治理的全景敞视分析(Creemers, 2018)。</w:t>
      </w:r>
    </w:p>
    <w:bookmarkEnd w:id="1448"/>
    <w:bookmarkEnd w:id="1449"/>
    <w:bookmarkStart w:id="1454" w:name="c450-治理术governmentality"/>
    <w:p>
      <w:pPr>
        <w:pStyle w:val="Heading4"/>
      </w:pPr>
      <w:r>
        <w:t xml:space="preserve">C450 治理术（Governmentality）</w:t>
      </w:r>
    </w:p>
    <w:bookmarkStart w:id="1450" w:name="t1-萌发期-450"/>
    <w:p>
      <w:pPr>
        <w:pStyle w:val="Heading5"/>
      </w:pPr>
      <w:r>
        <w:t xml:space="preserve">T1 萌发期</w:t>
      </w:r>
    </w:p>
    <w:p>
      <w:pPr>
        <w:pStyle w:val="FirstParagraph"/>
      </w:pPr>
      <w:r>
        <w:t xml:space="preserve">治理术的思想前史包括马基雅维利的'君主术'传统、德国官房学派(17-18世纪)的'治安'(Polizei)学说，以及福柯对重商主义与重农主义治理理性的考古。19世纪'自由主义治理术'的历史出现为福柯的分析提供了关键转折点。</w:t>
      </w:r>
    </w:p>
    <w:bookmarkEnd w:id="1450"/>
    <w:bookmarkStart w:id="1451" w:name="t2-经典表述-450"/>
    <w:p>
      <w:pPr>
        <w:pStyle w:val="Heading5"/>
      </w:pPr>
      <w:r>
        <w:t xml:space="preserve">T2 经典表述</w:t>
      </w:r>
    </w:p>
    <w:p>
      <w:pPr>
        <w:pStyle w:val="FirstParagraph"/>
      </w:pPr>
      <w:r>
        <w:t xml:space="preserve">福柯在1977-79年的法兰西学院课程中系统阐述治理术(gouvernementalité)：它是'权力关系的一般领域'，连接制度、程序、分析、反思和策略的复杂整体。治理术的核心转换是从'领土'到'人口'——治理的对象不再是土地而是人口及其现象(出生率、死亡率、发病率等)。自由主义是'治理术的批判性反思'——以市场真理为治理的内在限制。</w:t>
      </w:r>
    </w:p>
    <w:bookmarkEnd w:id="1451"/>
    <w:bookmarkStart w:id="1452" w:name="t3-争辩与阐发-450"/>
    <w:p>
      <w:pPr>
        <w:pStyle w:val="Heading5"/>
      </w:pPr>
      <w:r>
        <w:t xml:space="preserve">T3 争辩与阐发</w:t>
      </w:r>
    </w:p>
    <w:p>
      <w:pPr>
        <w:pStyle w:val="FirstParagraph"/>
      </w:pPr>
      <w:r>
        <w:t xml:space="preserve">治理术概念的争论与发展：(1)ANT(行动者网络理论)对治理术的'扁平化'修正——拒绝宏观'治理理性'预设(Latour, 2005)；(2)后殖民治理术——非西方语境中的治理理性(Chatterjee, 2004)；(3)全球治理术——从民族国家到跨国治理(Larner &amp; Walters, 2004)；(4)女性主义治理术——性别化的人口治理(Roberts, 1997)。</w:t>
      </w:r>
    </w:p>
    <w:bookmarkEnd w:id="1452"/>
    <w:bookmarkStart w:id="1453" w:name="t4-当代发展-450"/>
    <w:p>
      <w:pPr>
        <w:pStyle w:val="Heading5"/>
      </w:pPr>
      <w:r>
        <w:t xml:space="preserve">T4 当代发展</w:t>
      </w:r>
    </w:p>
    <w:p>
      <w:pPr>
        <w:pStyle w:val="FirstParagraph"/>
      </w:pPr>
      <w:r>
        <w:t xml:space="preserve">当代发展：(1)算法治理术——AI与大数据驱动的'预测性治理'(Rouvroy &amp; Berns, 2013)；(2)平台治理术——数字平台的治理逻辑超越国家/市场二分(Srnicek, 2017)；(3)韧性治理——从风险防范到适应性的治理术转型(Chandler, 2014)；(4)中国治理术——'举国体制'与网格化管理的独特治理理性(Zhang, 2021)。</w:t>
      </w:r>
    </w:p>
    <w:bookmarkEnd w:id="1453"/>
    <w:bookmarkEnd w:id="1454"/>
    <w:bookmarkStart w:id="1459" w:name="c451-生命权力biopower-biopolitics"/>
    <w:p>
      <w:pPr>
        <w:pStyle w:val="Heading4"/>
      </w:pPr>
      <w:r>
        <w:t xml:space="preserve">C451 生命权力（Biopower / Biopolitics）</w:t>
      </w:r>
    </w:p>
    <w:bookmarkStart w:id="1455" w:name="t1-萌发期-451"/>
    <w:p>
      <w:pPr>
        <w:pStyle w:val="Heading5"/>
      </w:pPr>
      <w:r>
        <w:t xml:space="preserve">T1 萌发期</w:t>
      </w:r>
    </w:p>
    <w:p>
      <w:pPr>
        <w:pStyle w:val="FirstParagraph"/>
      </w:pPr>
      <w:r>
        <w:t xml:space="preserve">生命权力/生命政治的思想前史包括福柯对重商主义'人口'概念的考古(17-18世纪)、18世纪生命统计学(如Graunt的《自然与政治观察》1662)的兴起，以及纳粹种族卫生学的历史教训。阿甘本指出，生命政治的根源可追溯至古罗马'赤裸生命'(homo sacer)的法律概念。</w:t>
      </w:r>
    </w:p>
    <w:bookmarkEnd w:id="1455"/>
    <w:bookmarkStart w:id="1456" w:name="t2-经典表述-451"/>
    <w:p>
      <w:pPr>
        <w:pStyle w:val="Heading5"/>
      </w:pPr>
      <w:r>
        <w:t xml:space="preserve">T2 经典表述</w:t>
      </w:r>
    </w:p>
    <w:p>
      <w:pPr>
        <w:pStyle w:val="FirstParagraph"/>
      </w:pPr>
      <w:r>
        <w:t xml:space="preserve">福柯在《性史》第一卷(1976)和《必须保卫社会》(1975-76课程)中系统区分两种权力形式：规训权力(个体肉身的解剖政治学)与生命权力(人口的生命政治学)。生命权力作用于作为物种的人——出生率、死亡率、健康、寿命等生命过程成为权力干预的对象。福柯将'使人活或让人死'的权力与主权权力'使人死或让人活'对照。</w:t>
      </w:r>
    </w:p>
    <w:bookmarkEnd w:id="1456"/>
    <w:bookmarkStart w:id="1457" w:name="t3-争辩与阐发-451"/>
    <w:p>
      <w:pPr>
        <w:pStyle w:val="Heading5"/>
      </w:pPr>
      <w:r>
        <w:t xml:space="preserve">T3 争辩与阐发</w:t>
      </w:r>
    </w:p>
    <w:p>
      <w:pPr>
        <w:pStyle w:val="FirstParagraph"/>
      </w:pPr>
      <w:r>
        <w:t xml:space="preserve">生命政治概念引发了巨大争论：(1)阿甘本批评福柯的生命政治缺乏主权维度，提出'纳入性排除'作为原始结构(Agamben, 1995)；(2)埃斯波西托提出'免疫范式'(immunitas)替代福柯的生命权力(2008)；(3)哈特与奈格里将生命政治转化为'生命权力'(Empire, 2000)——被治理者的生产力；(4)罗丝提出'生命政治的生命政治'——从治理到自我管理(2007)。</w:t>
      </w:r>
    </w:p>
    <w:bookmarkEnd w:id="1457"/>
    <w:bookmarkStart w:id="1458" w:name="t4-当代发展-451"/>
    <w:p>
      <w:pPr>
        <w:pStyle w:val="Heading5"/>
      </w:pPr>
      <w:r>
        <w:t xml:space="preserve">T4 当代发展</w:t>
      </w:r>
    </w:p>
    <w:p>
      <w:pPr>
        <w:pStyle w:val="FirstParagraph"/>
      </w:pPr>
      <w:r>
        <w:t xml:space="preserve">当代发展：(1)新冠生命政治——疫情管控中的生命权力与赤裸生命(Agamben, 2020)；(2)基因生命政治——CRISPR与基因编辑的治理问题(Rose, 2007)；(3)气候生命政治—— Anthropocene中物种尺度的生命政治(Clark, 2014)；(4)神经生命政治——脑科学对'自由意志'的挑战(Rose &amp; Abi-Rached, 2013)。</w:t>
      </w:r>
    </w:p>
    <w:bookmarkEnd w:id="1458"/>
    <w:bookmarkEnd w:id="1459"/>
    <w:bookmarkStart w:id="1464" w:name="c452-谱系学genealogy"/>
    <w:p>
      <w:pPr>
        <w:pStyle w:val="Heading4"/>
      </w:pPr>
      <w:r>
        <w:t xml:space="preserve">C452 谱系学（Genealogy）</w:t>
      </w:r>
    </w:p>
    <w:bookmarkStart w:id="1460" w:name="t1-萌发期-452"/>
    <w:p>
      <w:pPr>
        <w:pStyle w:val="Heading5"/>
      </w:pPr>
      <w:r>
        <w:t xml:space="preserve">T1 萌发期</w:t>
      </w:r>
    </w:p>
    <w:p>
      <w:pPr>
        <w:pStyle w:val="FirstParagraph"/>
      </w:pPr>
      <w:r>
        <w:t xml:space="preserve">谱系学的直接先驱是尼采的《道德谱系学》(1887)——反对目的论历史观，揭示道德价值的偶然起源与权力斗争。法国科学史传统(巴什拉、康吉汉)的非连续性认识论也为谱系学提供了方法论资源——拒绝'进步'叙事，关注断裂与门槛。</w:t>
      </w:r>
    </w:p>
    <w:bookmarkEnd w:id="1460"/>
    <w:bookmarkStart w:id="1461" w:name="t2-经典表述-452"/>
    <w:p>
      <w:pPr>
        <w:pStyle w:val="Heading5"/>
      </w:pPr>
      <w:r>
        <w:t xml:space="preserve">T2 经典表述</w:t>
      </w:r>
    </w:p>
    <w:p>
      <w:pPr>
        <w:pStyle w:val="FirstParagraph"/>
      </w:pPr>
      <w:r>
        <w:t xml:space="preserve">福柯在'尼采、谱系学、历史'(1971)和《规训与惩罚》中系统发展谱系学方法：谱系学反对三种传统历史学——纪念碑史(崇拜)、古物史(认同)和批判史(否定)。它追踪'出身'(Herkunft)而非'本源'(Ursprung)——不寻找纯粹起源，而是揭示权力关系的纠缠。谱系学关注身体——权力铭刻的表面——以及局部知识的对抗性。</w:t>
      </w:r>
    </w:p>
    <w:bookmarkEnd w:id="1461"/>
    <w:bookmarkStart w:id="1462" w:name="t3-争辩与阐发-452"/>
    <w:p>
      <w:pPr>
        <w:pStyle w:val="Heading5"/>
      </w:pPr>
      <w:r>
        <w:t xml:space="preserve">T3 争辩与阐发</w:t>
      </w:r>
    </w:p>
    <w:p>
      <w:pPr>
        <w:pStyle w:val="FirstParagraph"/>
      </w:pPr>
      <w:r>
        <w:t xml:space="preserve">谱系学方法的争论：(1)哈贝马斯批评谱系学陷入'当下主义'——无法提供规范性立场(1985)；(2)德里达批评谱系学仍然预设了'权力'这一总体化概念(1994)；(3)历史学家对谱系学档案使用的质疑——选择性使用档案以服务于理论叙事(Spitzer, 1996)；(4)女性主义谱系学——从权力谱系转向性别谱系(Butler, 1990)。</w:t>
      </w:r>
    </w:p>
    <w:bookmarkEnd w:id="1462"/>
    <w:bookmarkStart w:id="1463" w:name="t4-当代发展-452"/>
    <w:p>
      <w:pPr>
        <w:pStyle w:val="Heading5"/>
      </w:pPr>
      <w:r>
        <w:t xml:space="preserve">T4 当代发展</w:t>
      </w:r>
    </w:p>
    <w:p>
      <w:pPr>
        <w:pStyle w:val="FirstParagraph"/>
      </w:pPr>
      <w:r>
        <w:t xml:space="preserve">当代发展：(1)后人类谱系学——从人类权力到人类-非人类关系的谱系追踪(Haraway, 2016)；(2)数字谱系学——算法系统的历史追踪与权力分析(Cheney-Lippold, 2017)；(3)情感谱系学——情感的权力史(Ahmed, 2004)；(4)全球谱系学——从欧洲中心到多中心的谱系分析(Stoler, 2002)。</w:t>
      </w:r>
    </w:p>
    <w:bookmarkEnd w:id="1463"/>
    <w:bookmarkEnd w:id="1464"/>
    <w:bookmarkStart w:id="1469" w:name="Xc8c50c2c525865e427061e9d36b5bb6dcb0032e"/>
    <w:bookmarkStart w:id="5462" w:name="c453-主体化subjectivation-technologies-of-the-self"/>
    <w:p>
      <w:pPr>
        <w:pStyle w:val="Heading4"/>
      </w:pPr>
      <w:r>
        <w:t xml:space="preserve">C453 主体化（Subjectivation / Technologies of the Self）</w:t>
      </w:r>
    </w:p>
    <w:bookmarkEnd w:id="5463"/>
    <w:bookmarkStart w:id="1465" w:name="t1-萌发期-453"/>
    <w:p>
      <w:pPr>
        <w:pStyle w:val="Heading5"/>
      </w:pPr>
      <w:r>
        <w:t xml:space="preserve">T1 萌发期</w:t>
      </w:r>
    </w:p>
    <w:p>
      <w:pPr>
        <w:pStyle w:val="FirstParagraph"/>
      </w:pPr>
      <w:r>
        <w:t xml:space="preserve">主体化概念的思想前史包括海德格尔的'此在'分析、萨特的自为存在以及弗洛伊德的精神分析主体理论。福柯早期对'经验'(经验-疯癫、经验-疾病、经验-死亡)的三重结构分析也为主体化问题奠定了基础。</w:t>
      </w:r>
    </w:p>
    <w:bookmarkEnd w:id="1465"/>
    <w:bookmarkStart w:id="1466" w:name="t2-经典表述-453"/>
    <w:p>
      <w:pPr>
        <w:pStyle w:val="Heading5"/>
      </w:pPr>
      <w:r>
        <w:t xml:space="preserve">T2 经典表述</w:t>
      </w:r>
    </w:p>
    <w:p>
      <w:pPr>
        <w:pStyle w:val="FirstParagraph"/>
      </w:pPr>
      <w:r>
        <w:t xml:space="preserve">福柯在《性史》第二卷(1984)及1980年代课程中将研究重心从'权力如何塑造主体'转向'主体如何塑造自身'——'主体化'与'自我的技术'(technologies of the self)。他分析古希腊罗马的'关切自身'(epimeleia heautou)实践——饮食、书写、自我检查等自我塑造技术。主体化既是被动的(被权力塑造)也是主动的(自我塑造)，这一双重性是福柯晚期的核心洞见。</w:t>
      </w:r>
    </w:p>
    <w:bookmarkEnd w:id="1466"/>
    <w:bookmarkStart w:id="1467" w:name="t3-争辩与阐发-453"/>
    <w:p>
      <w:pPr>
        <w:pStyle w:val="Heading5"/>
      </w:pPr>
      <w:r>
        <w:t xml:space="preserve">T3 争辩与阐发</w:t>
      </w:r>
    </w:p>
    <w:p>
      <w:pPr>
        <w:pStyle w:val="FirstParagraph"/>
      </w:pPr>
      <w:r>
        <w:t xml:space="preserve">主体化概念的争论：(1)巴特勒将福柯的主体化理论与述行性理论结合，提出性别主体化的述行建构(Butler, 1990)；(2)批评者质疑福柯从权力到伦理的'转向'是否意味着放弃政治批判(Rose, 1996)；(3)罗蒂批评主体化分析缺乏制度性维度(Rorty, 1994)；(4)德勒兹批评福柯的'褶子'(le pli)概念过度内化(Deleuze, 1988)。</w:t>
      </w:r>
    </w:p>
    <w:bookmarkEnd w:id="1467"/>
    <w:bookmarkStart w:id="1468" w:name="t4-当代发展-453"/>
    <w:p>
      <w:pPr>
        <w:pStyle w:val="Heading5"/>
      </w:pPr>
      <w:r>
        <w:t xml:space="preserve">T4 当代发展</w:t>
      </w:r>
    </w:p>
    <w:p>
      <w:pPr>
        <w:pStyle w:val="FirstParagraph"/>
      </w:pPr>
      <w:r>
        <w:t xml:space="preserve">当代发展：(1)数字主体化——社交媒体与自我追踪技术中的自我塑造(Lupton, 2016)；(2)跨性别主体化——性别过渡作为主体化实践(Salamon, 2010)；(3)神经主体化——脑科学对自我理解的塑造(Pitts-Taylor, 2016)；(4)全球主体化——非西方自我修炼传统(如佛教正念)与福柯主体化的对话(Carrette, 2000)。</w:t>
      </w:r>
    </w:p>
    <w:bookmarkEnd w:id="1468"/>
    <w:bookmarkEnd w:id="1469"/>
    <w:bookmarkStart w:id="1474" w:name="c454-规训discipline"/>
    <w:p>
      <w:pPr>
        <w:pStyle w:val="Heading4"/>
      </w:pPr>
      <w:r>
        <w:t xml:space="preserve">C454 规训（Discipline）</w:t>
      </w:r>
    </w:p>
    <w:bookmarkStart w:id="1470" w:name="t1-萌发期-454"/>
    <w:p>
      <w:pPr>
        <w:pStyle w:val="Heading5"/>
      </w:pPr>
      <w:r>
        <w:t xml:space="preserve">T1 萌发期</w:t>
      </w:r>
    </w:p>
    <w:p>
      <w:pPr>
        <w:pStyle w:val="FirstParagraph"/>
      </w:pPr>
      <w:r>
        <w:t xml:space="preserve">规训概念的历史前史包括中世纪修道院纪律、17世纪军队操练制度以及17-18世纪工厂的劳动纪律。福柯指出，17-18世纪出现了一种新的'身体政治力学'——将身体既作为可分析的对象又作为可操纵的工具。</w:t>
      </w:r>
    </w:p>
    <w:bookmarkEnd w:id="1470"/>
    <w:bookmarkStart w:id="1471" w:name="t2-经典表述-454"/>
    <w:p>
      <w:pPr>
        <w:pStyle w:val="Heading5"/>
      </w:pPr>
      <w:r>
        <w:t xml:space="preserve">T2 经典表述</w:t>
      </w:r>
    </w:p>
    <w:p>
      <w:pPr>
        <w:pStyle w:val="FirstParagraph"/>
      </w:pPr>
      <w:r>
        <w:t xml:space="preserve">福柯在《规训与惩罚》(1975)中系统阐述规训(discipline)：它是17-18世纪出现的新型权力技术，不同于主权权力(使人死或让人活)而以'使人活'为取向。规训的三个核心手段：(1)层级监视(hierarchic surveillance)；(2)规范化裁决(normalizing judgment)；(3)检查(examination)——前两者的结合。规训生产'驯顺的身体'(docile bodies)——既服从又有用。</w:t>
      </w:r>
    </w:p>
    <w:bookmarkEnd w:id="1471"/>
    <w:bookmarkStart w:id="1472" w:name="t3-争辩与阐发-454"/>
    <w:p>
      <w:pPr>
        <w:pStyle w:val="Heading5"/>
      </w:pPr>
      <w:r>
        <w:t xml:space="preserve">T3 争辩与阐发</w:t>
      </w:r>
    </w:p>
    <w:p>
      <w:pPr>
        <w:pStyle w:val="FirstParagraph"/>
      </w:pPr>
      <w:r>
        <w:t xml:space="preserve">规训概念的争论：(1)德塞托指出规训分析忽视了'日常实践'中的反抗——弱者的战术(1980)；(2)女性主义批评福柯的规训身体是中性化的，忽视性别化的规训——节食、美容等对女性身体的规训(Bartky, 1990)；(3)后殖民批评——殖民规训的特殊性(Stoler, 1995)；(4)规训社会与控制社会的过渡——德勒齐提出'控制社会'替代规训社会(1992)。</w:t>
      </w:r>
    </w:p>
    <w:bookmarkEnd w:id="1472"/>
    <w:bookmarkStart w:id="1473" w:name="t4-当代发展-454"/>
    <w:p>
      <w:pPr>
        <w:pStyle w:val="Heading5"/>
      </w:pPr>
      <w:r>
        <w:t xml:space="preserve">T4 当代发展</w:t>
      </w:r>
    </w:p>
    <w:p>
      <w:pPr>
        <w:pStyle w:val="FirstParagraph"/>
      </w:pPr>
      <w:r>
        <w:t xml:space="preserve">当代发展：(1)算法规训——推荐算法与行为矫正(Hancock, 2021)；(2)自我规训——健身追踪与量化自我的内化规训(Lupton, 2016)；(3)企业规训——OKR、绩效考核等新型管理技术(Weeks, 2011)；(4)学校规训——教育标准化测试与学习管理系统的数字化规训。</w:t>
      </w:r>
    </w:p>
    <w:bookmarkEnd w:id="1473"/>
    <w:bookmarkEnd w:id="1474"/>
    <w:bookmarkStart w:id="1479" w:name="c455-考古学archaeology---foucault"/>
    <w:p>
      <w:pPr>
        <w:pStyle w:val="Heading4"/>
      </w:pPr>
      <w:r>
        <w:t xml:space="preserve">C455 考古学（Archaeology - Foucault）</w:t>
      </w:r>
    </w:p>
    <w:bookmarkStart w:id="1475" w:name="t1-萌发期-455"/>
    <w:p>
      <w:pPr>
        <w:pStyle w:val="Heading5"/>
      </w:pPr>
      <w:r>
        <w:t xml:space="preserve">T1 萌发期</w:t>
      </w:r>
    </w:p>
    <w:p>
      <w:pPr>
        <w:pStyle w:val="FirstParagraph"/>
      </w:pPr>
      <w:r>
        <w:t xml:space="preserve">考古学作为社会分析方法的思想源头在Foucault——他在《知识考古学》中发展'知识考古学'方法，挖掘话语构成的规则体系，将考古学从物质遗迹的发掘延伸至话语沉积层的分析。同时，英国考古学的文化-历史方法（Childe）为Foucault提供了物质文化分析的参照。</w:t>
      </w:r>
    </w:p>
    <w:bookmarkEnd w:id="1475"/>
    <w:bookmarkStart w:id="1476" w:name="t2-经典表述-455"/>
    <w:p>
      <w:pPr>
        <w:pStyle w:val="Heading5"/>
      </w:pPr>
      <w:r>
        <w:t xml:space="preserve">T2 经典表述</w:t>
      </w:r>
    </w:p>
    <w:p>
      <w:pPr>
        <w:pStyle w:val="FirstParagraph"/>
      </w:pPr>
      <w:r>
        <w:t xml:space="preserve">Foucault的知识考古学建立话语分析的系统方法论——区分陈述（énoncé）、话语构成（formation discursive）与档案（archive），揭示话语实践的规则如何限定什么可以被言说、由谁言说、在什么制度位置言说。考古学方法关注话语的'规律性'而非'意义'，拒绝深度阐释。</w:t>
      </w:r>
    </w:p>
    <w:bookmarkEnd w:id="1476"/>
    <w:bookmarkStart w:id="1477" w:name="t3-争辩与阐发-455"/>
    <w:p>
      <w:pPr>
        <w:pStyle w:val="Heading5"/>
      </w:pPr>
      <w:r>
        <w:t xml:space="preserve">T3 争辩与阐发</w:t>
      </w:r>
    </w:p>
    <w:p>
      <w:pPr>
        <w:pStyle w:val="FirstParagraph"/>
      </w:pPr>
      <w:r>
        <w:t xml:space="preserve">考古学方法从话语分析扩展至谱系学。Foucault自己在《规训与惩罚》与《性史》中从考古学转向谱系学——不再仅描述话语规则，而追问权力-知识的历史构成。同时，Hacking的'历史本体论'将考古学方法应用于科学概念的动态分析——'何谓X'不是永恒问题而是历史变迁的问题。</w:t>
      </w:r>
    </w:p>
    <w:bookmarkEnd w:id="1477"/>
    <w:bookmarkStart w:id="1478" w:name="t4-当代发展-455"/>
    <w:p>
      <w:pPr>
        <w:pStyle w:val="Heading5"/>
      </w:pPr>
      <w:r>
        <w:t xml:space="preserve">T4 当代发展</w:t>
      </w:r>
    </w:p>
    <w:p>
      <w:pPr>
        <w:pStyle w:val="FirstParagraph"/>
      </w:pPr>
      <w:r>
        <w:t xml:space="preserve">考古学方法在当代被重新激活。Miller的物质文化研究将考古学方法用于消费社会的物品分析——物质性不是被动容器而是主动的社会行动者。同时，媒体考古学（Ernst, Parikka）将Foucault的考古学方法应用于媒介技术的历史分析，揭示媒介硬件与操作系统的深层时间。</w:t>
      </w:r>
    </w:p>
    <w:bookmarkEnd w:id="1478"/>
    <w:bookmarkEnd w:id="1479"/>
    <w:bookmarkStart w:id="1484" w:name="c456-监视surveillance"/>
    <w:p>
      <w:pPr>
        <w:pStyle w:val="Heading4"/>
      </w:pPr>
      <w:r>
        <w:t xml:space="preserve">C456 监视（Surveillance）</w:t>
      </w:r>
    </w:p>
    <w:bookmarkStart w:id="1480" w:name="t1-萌发期-456"/>
    <w:p>
      <w:pPr>
        <w:pStyle w:val="Heading5"/>
      </w:pPr>
      <w:r>
        <w:t xml:space="preserve">T1 萌发期</w:t>
      </w:r>
    </w:p>
    <w:p>
      <w:pPr>
        <w:pStyle w:val="FirstParagraph"/>
      </w:pPr>
      <w:r>
        <w:t xml:space="preserve">监视概念的思想先驱在Bentham的全景敞视监狱（Panopticon）——他设计的圆形监狱使犯人始终处于可能被观看的状态，从而内化监视的凝视。Orwell的《1984》将监视文学化为极权统治的核心机制。但监视尚未被理论化为社会学的核心分析范畴。</w:t>
      </w:r>
    </w:p>
    <w:bookmarkEnd w:id="1480"/>
    <w:bookmarkStart w:id="1481" w:name="t2-经典表述-456"/>
    <w:p>
      <w:pPr>
        <w:pStyle w:val="Heading5"/>
      </w:pPr>
      <w:r>
        <w:t xml:space="preserve">T2 经典表述</w:t>
      </w:r>
    </w:p>
    <w:p>
      <w:pPr>
        <w:pStyle w:val="FirstParagraph"/>
      </w:pPr>
      <w:r>
        <w:t xml:space="preserve">Foucault在《规训与惩罚》中将全景敞视监狱提升为现代权力关系的隐喻——全景敞视主义不是特定的建筑形式，而是使个体成为被看见的客体从而自我约束的权力机制。监视从边缘的刑罚技术上升为现代社会治理的普遍逻辑——学校、医院、工厂、兵营均遵循全景敞视逻辑。</w:t>
      </w:r>
    </w:p>
    <w:bookmarkEnd w:id="1481"/>
    <w:bookmarkStart w:id="1482" w:name="t3-争辩与阐发-456"/>
    <w:p>
      <w:pPr>
        <w:pStyle w:val="Heading5"/>
      </w:pPr>
      <w:r>
        <w:t xml:space="preserve">T3 争辩与阐发</w:t>
      </w:r>
    </w:p>
    <w:p>
      <w:pPr>
        <w:pStyle w:val="FirstParagraph"/>
      </w:pPr>
      <w:r>
        <w:t xml:space="preserve">监视研究从规训范式扩展至'监视社会'。Lyon系统化'监视社会'概念，论证电子数据库与身份验证技术创造无孔不入的监视能力。Gandy的'全景分类'概念揭示数据监视的种族化效应——算法分类系统性地排斥少数群体。同时，Haggerty与Ericson提出'监视组合体'（surveillant assemblage）概念，超越全景敞视的单一中心模型，描述多元监视装置的异质性组合。</w:t>
      </w:r>
    </w:p>
    <w:bookmarkEnd w:id="1482"/>
    <w:bookmarkStart w:id="1483" w:name="t4-当代发展-456"/>
    <w:p>
      <w:pPr>
        <w:pStyle w:val="Heading5"/>
      </w:pPr>
      <w:r>
        <w:t xml:space="preserve">T4 当代发展</w:t>
      </w:r>
    </w:p>
    <w:p>
      <w:pPr>
        <w:pStyle w:val="FirstParagraph"/>
      </w:pPr>
      <w:r>
        <w:t xml:space="preserve">平台资本主义与大规模数据收集使监视进入新阶段。Zuboff的'监视资本主义'概念揭示Google/Facebook如何将用户行为数据转化为预测性商品——监视不仅是国家权力的工具，更是资本主义积累的新逻辑。在中国研究语境下，社会信用体系与'网格化管理'引发监视社会的本土化讨论。</w:t>
      </w:r>
    </w:p>
    <w:bookmarkEnd w:id="1483"/>
    <w:bookmarkEnd w:id="1484"/>
    <w:bookmarkStart w:id="1489" w:name="c457-生命政治biopolitics"/>
    <w:p>
      <w:pPr>
        <w:pStyle w:val="Heading4"/>
      </w:pPr>
      <w:r>
        <w:t xml:space="preserve">C457 生命政治（Biopolitics）</w:t>
      </w:r>
    </w:p>
    <w:bookmarkStart w:id="1485" w:name="t1-萌发期-457"/>
    <w:p>
      <w:pPr>
        <w:pStyle w:val="Heading5"/>
      </w:pPr>
      <w:r>
        <w:t xml:space="preserve">T1 萌发期</w:t>
      </w:r>
    </w:p>
    <w:p>
      <w:pPr>
        <w:pStyle w:val="FirstParagraph"/>
      </w:pPr>
      <w:r>
        <w:t xml:space="preserve">生命政治已在C105阐述。治理术研究中的生命政治聚焦于人口治理——出生率、死亡率、健康等生命过程作为治理对象。福柯1975-76课程《必须保卫社会》与1977-78课程《安全、领土、人口》是核心文本。</w:t>
      </w:r>
    </w:p>
    <w:bookmarkEnd w:id="1485"/>
    <w:bookmarkStart w:id="1486" w:name="t2-经典表述-457"/>
    <w:p>
      <w:pPr>
        <w:pStyle w:val="Heading5"/>
      </w:pPr>
      <w:r>
        <w:t xml:space="preserve">T2 经典表述</w:t>
      </w:r>
    </w:p>
    <w:p>
      <w:pPr>
        <w:pStyle w:val="FirstParagraph"/>
      </w:pPr>
      <w:r>
        <w:t xml:space="preserve">在治理术框架中，生命政治(biopolitics)是现代治理术的核心维度——人口统计、公共卫生、生育政策等都是生命政治的实践。福柯区分'解剖政治学'(规训个体身体)与'生命政治学'(治理人口生命)。生命政治的治理技术包括：(1)统计——使人可计算、可治理；(2)规范——建立正常/病态的标准；(3)安全——管理风险与调节人口过程。</w:t>
      </w:r>
    </w:p>
    <w:bookmarkEnd w:id="1486"/>
    <w:bookmarkStart w:id="1487" w:name="t3-争辩与阐发-457"/>
    <w:p>
      <w:pPr>
        <w:pStyle w:val="Heading5"/>
      </w:pPr>
      <w:r>
        <w:t xml:space="preserve">T3 争辩与阐发</w:t>
      </w:r>
    </w:p>
    <w:p>
      <w:pPr>
        <w:pStyle w:val="FirstParagraph"/>
      </w:pPr>
      <w:r>
        <w:t xml:space="preserve">治理术框架中生命政治的争论：(1)与阿甘本的分歧——阿甘本强调'纳入性排除'(集中营)而福柯强调'规范化'(公共卫生)；(2)生命政治vs规训——两者是历时替代还是共时并存？(3)生命政治的民主化——生命政治是否可以是民主的而非仅仅是治理性的？(Rose, 2007)；(4)中国生命政治——'人口治理'的独特模式(计划生育、户籍制度)。</w:t>
      </w:r>
    </w:p>
    <w:bookmarkEnd w:id="1487"/>
    <w:bookmarkStart w:id="1488" w:name="t4-当代发展-457"/>
    <w:p>
      <w:pPr>
        <w:pStyle w:val="Heading5"/>
      </w:pPr>
      <w:r>
        <w:t xml:space="preserve">T4 当代发展</w:t>
      </w:r>
    </w:p>
    <w:p>
      <w:pPr>
        <w:pStyle w:val="FirstParagraph"/>
      </w:pPr>
      <w:r>
        <w:t xml:space="preserve">当代发展：(1)算法生命政治——健康追踪与生物数据的治理(Rose, 2007扩展)；(2)疫情生命政治——COVID-19中的封锁、追踪与疫苗政策；(3)基因生命政治——基因编辑与人口优生的治理(Duster, 2015)；(4)神经生命政治——脑科学与行为干预的治理。</w:t>
      </w:r>
    </w:p>
    <w:bookmarkEnd w:id="1488"/>
    <w:bookmarkEnd w:id="1489"/>
    <w:bookmarkStart w:id="1494" w:name="c458-新自由主义治理neoliberal-governmentality"/>
    <w:p>
      <w:pPr>
        <w:pStyle w:val="Heading4"/>
      </w:pPr>
      <w:r>
        <w:t xml:space="preserve">C458 新自由主义治理（Neoliberal Governmentality）</w:t>
      </w:r>
    </w:p>
    <w:bookmarkStart w:id="1490" w:name="t1-萌发期-458"/>
    <w:p>
      <w:pPr>
        <w:pStyle w:val="Heading5"/>
      </w:pPr>
      <w:r>
        <w:t xml:space="preserve">T1 萌发期</w:t>
      </w:r>
    </w:p>
    <w:p>
      <w:pPr>
        <w:pStyle w:val="FirstParagraph"/>
      </w:pPr>
      <w:r>
        <w:t xml:space="preserve">新自由主义治理概念源自福柯1978-79年法兰西学院课程《生命政治的诞生》——对德国秩序自由主义与美国芝加哥学派的分析。福柯首次将新自由主义分析为治理术而非仅仅是经济政策。</w:t>
      </w:r>
    </w:p>
    <w:bookmarkEnd w:id="1490"/>
    <w:bookmarkStart w:id="1491" w:name="t2-经典表述-458"/>
    <w:p>
      <w:pPr>
        <w:pStyle w:val="Heading5"/>
      </w:pPr>
      <w:r>
        <w:t xml:space="preserve">T2 经典表述</w:t>
      </w:r>
    </w:p>
    <w:p>
      <w:pPr>
        <w:pStyle w:val="FirstParagraph"/>
      </w:pPr>
      <w:r>
        <w:t xml:space="preserve">福柯在《生命政治的诞生》中阐述：新自由主义治理(neoliberal governmentality)不是'少治理'而是'不同方式治理'——(1)市场作为'真理场所'——市场揭示竞争的真理而非国家命令的真理；(2)企业化社会——将企业模型扩展为普遍的社会关系形式；(3)人力资本理论——个体作为自身人力资本的'企业家'；(4)治理的内在限制——市场理性作为治理的自我限制原则。福柯的洞见：新自由主义不是自由放任而是积极塑造'竞争性主体'。</w:t>
      </w:r>
    </w:p>
    <w:bookmarkEnd w:id="1491"/>
    <w:bookmarkStart w:id="1492" w:name="t3-争辩与阐发-458"/>
    <w:p>
      <w:pPr>
        <w:pStyle w:val="Heading5"/>
      </w:pPr>
      <w:r>
        <w:t xml:space="preserve">T3 争辩与阐发</w:t>
      </w:r>
    </w:p>
    <w:p>
      <w:pPr>
        <w:pStyle w:val="FirstParagraph"/>
      </w:pPr>
      <w:r>
        <w:t xml:space="preserve">新自由主义治理的争论：(1)福柯是'左翼福柯'还是'新自由主义福柯'？——他的课程是否隐含对新自由主义的同情？(Zamora, 2014)；(2)新自由主义的多样性——不存在单一新自由主义而是多种变体(Peck, 2010)；(3)中国新自由主义——'社会主义市场经济'是否是新自由主义的变体？(Nonini, 2008)；(4)后新自由主义——2008年金融危机后是否出现'后新自由主义'？</w:t>
      </w:r>
    </w:p>
    <w:bookmarkEnd w:id="1492"/>
    <w:bookmarkStart w:id="1493" w:name="t4-当代发展-458"/>
    <w:p>
      <w:pPr>
        <w:pStyle w:val="Heading5"/>
      </w:pPr>
      <w:r>
        <w:t xml:space="preserve">T4 当代发展</w:t>
      </w:r>
    </w:p>
    <w:p>
      <w:pPr>
        <w:pStyle w:val="FirstParagraph"/>
      </w:pPr>
      <w:r>
        <w:t xml:space="preserve">当代发展：(1)平台新自由主义——零工经济作为新自由主义治理的数字化(Maroni, 2020)；(2)算法新自由主义——行为数据与评分系统作为新型治理理性(Fourcade &amp; Healy, 2017)；(3)绿色新自由主义——碳市场与自然资本化作为生态治理术；(4)中国治理理性——'举国体制'vs新自由主义治理的混合。</w:t>
      </w:r>
    </w:p>
    <w:bookmarkEnd w:id="1493"/>
    <w:bookmarkEnd w:id="1494"/>
    <w:bookmarkStart w:id="1499" w:name="c459-自我技术technologies-of-the-self"/>
    <w:p>
      <w:pPr>
        <w:pStyle w:val="Heading4"/>
      </w:pPr>
      <w:r>
        <w:t xml:space="preserve">C459 自我技术（Technologies of the Self）</w:t>
      </w:r>
    </w:p>
    <w:bookmarkStart w:id="1495" w:name="t1-萌发期-459"/>
    <w:p>
      <w:pPr>
        <w:pStyle w:val="Heading5"/>
      </w:pPr>
      <w:r>
        <w:t xml:space="preserve">T1 萌发期</w:t>
      </w:r>
    </w:p>
    <w:p>
      <w:pPr>
        <w:pStyle w:val="FirstParagraph"/>
      </w:pPr>
      <w:r>
        <w:t xml:space="preserve">自我技术概念源自福柯晚期对'主体化'的研究——从权力如何塑造主体转向主体如何塑造自身。古希腊哲学中的'关切自身'(epimeleia heautou)是直接先驱。</w:t>
      </w:r>
    </w:p>
    <w:bookmarkEnd w:id="1495"/>
    <w:bookmarkStart w:id="1496" w:name="t2-经典表述-459"/>
    <w:p>
      <w:pPr>
        <w:pStyle w:val="Heading5"/>
      </w:pPr>
      <w:r>
        <w:t xml:space="preserve">T2 经典表述</w:t>
      </w:r>
    </w:p>
    <w:p>
      <w:pPr>
        <w:pStyle w:val="FirstParagraph"/>
      </w:pPr>
      <w:r>
        <w:t xml:space="preserve">福柯在1982年论文'主体与权力'及晚期课程中阐述自我技术(technologies of the self)：个体通过自己的手段或他人帮助对自己的身体、灵魂、思想、行为进行操作以转化自身。四种技术：(1)生产技术——改造事物；(2)符号技术——使用符号；(3)权力技术——支配他人；(4)自我技术——转化自身。自我技术使个体能够'不是做他们想做的而是对他们自己做他们想做的'。福柯以古希腊的自我书写、自我检查与斯多葛的自我纪律为例。</w:t>
      </w:r>
    </w:p>
    <w:bookmarkEnd w:id="1496"/>
    <w:bookmarkStart w:id="1497" w:name="t3-争辩与阐发-459"/>
    <w:p>
      <w:pPr>
        <w:pStyle w:val="Heading5"/>
      </w:pPr>
      <w:r>
        <w:t xml:space="preserve">T3 争辩与阐发</w:t>
      </w:r>
    </w:p>
    <w:p>
      <w:pPr>
        <w:pStyle w:val="FirstParagraph"/>
      </w:pPr>
      <w:r>
        <w:t xml:space="preserve">自我技术的争论：(1)与权力技术的分离——自我技术是否独立于权力技术？福柯后期强调两者交织；(2)自我技术的规范性——自我技术是解放性的还是自我规训的新形式？(Rose, 1996)；(3)文化特殊性——古希腊自我技术是否可普遍化？(4)新自由主义自我技术——自我优化(健身、正念)是否是新自由主义治理的延伸？</w:t>
      </w:r>
    </w:p>
    <w:bookmarkEnd w:id="1497"/>
    <w:bookmarkStart w:id="1498" w:name="t4-当代发展-459"/>
    <w:p>
      <w:pPr>
        <w:pStyle w:val="Heading5"/>
      </w:pPr>
      <w:r>
        <w:t xml:space="preserve">T4 当代发展</w:t>
      </w:r>
    </w:p>
    <w:p>
      <w:pPr>
        <w:pStyle w:val="FirstParagraph"/>
      </w:pPr>
      <w:r>
        <w:t xml:space="preserve">当代发展：(1)数字自我技术——自我追踪、正念App、健身应用(Lupton, 2016)；(2)生物自我技术——基因检测与生物黑客(Dumit, 2012)；(3)算法自我技术——AI个人助手与自我优化；(4)中国自我技术——养生文化与'修心'实践的现代转化。</w:t>
      </w:r>
    </w:p>
    <w:bookmarkEnd w:id="1498"/>
    <w:bookmarkEnd w:id="1499"/>
    <w:bookmarkEnd w:id="1500"/>
    <w:bookmarkStart w:id="1516" w:name="新自由主义批判neoliberalism-critique"/>
    <w:p>
      <w:pPr>
        <w:pStyle w:val="Heading3"/>
      </w:pPr>
      <w:r>
        <w:t xml:space="preserve">34. 新自由主义批判（Neoliberalism Critique）</w:t>
      </w:r>
    </w:p>
    <w:bookmarkStart w:id="1505" w:name="c460-新自由主义neoliberalism"/>
    <w:p>
      <w:pPr>
        <w:pStyle w:val="Heading4"/>
      </w:pPr>
      <w:r>
        <w:t xml:space="preserve">C460 新自由主义（Neoliberalism）</w:t>
      </w:r>
    </w:p>
    <w:bookmarkStart w:id="1501" w:name="t1-萌发期-460"/>
    <w:p>
      <w:pPr>
        <w:pStyle w:val="Heading5"/>
      </w:pPr>
      <w:r>
        <w:t xml:space="preserve">T1 萌发期</w:t>
      </w:r>
    </w:p>
    <w:p>
      <w:pPr>
        <w:pStyle w:val="FirstParagraph"/>
      </w:pPr>
      <w:r>
        <w:t xml:space="preserve">新自由主义概念的学术谱系：哈耶克《通往奴役之路》(1944)与弗里德曼《资本主义与自由》(1962)是思想奠基；1947年朝圣山学社(MPS)是制度起源；1970年代皮诺切特智利与撒切尔英国是政治实践起点。</w:t>
      </w:r>
    </w:p>
    <w:bookmarkEnd w:id="1501"/>
    <w:bookmarkStart w:id="1502" w:name="t2-经典表述-460"/>
    <w:p>
      <w:pPr>
        <w:pStyle w:val="Heading5"/>
      </w:pPr>
      <w:r>
        <w:t xml:space="preserve">T2 经典表述</w:t>
      </w:r>
    </w:p>
    <w:p>
      <w:pPr>
        <w:pStyle w:val="FirstParagraph"/>
      </w:pPr>
      <w:r>
        <w:t xml:space="preserve">哈维在《新自由主义简史》(2005)中将新自由主义定义为：一种政治经济实践模式——(1)私有化——将公共资产转为私有；(2)金融化——金融资本主导经济；(3)危机管理与操纵——利用危机推进新自由主义改革；(4)国家再分配——国家对富人减税与对穷人削减福利。新自由主义的悖论：声称'自由市场'但实际需要强大国家来创造与维持市场。哈维将其定义为'通过私有化、自由化和金融化恢复阶级权力'的项目。</w:t>
      </w:r>
    </w:p>
    <w:bookmarkEnd w:id="1502"/>
    <w:bookmarkStart w:id="1503" w:name="t3-争辩与阐发-460"/>
    <w:p>
      <w:pPr>
        <w:pStyle w:val="Heading5"/>
      </w:pPr>
      <w:r>
        <w:t xml:space="preserve">T3 争辩与阐发</w:t>
      </w:r>
    </w:p>
    <w:p>
      <w:pPr>
        <w:pStyle w:val="FirstParagraph"/>
      </w:pPr>
      <w:r>
        <w:t xml:space="preserve">新自由主义概念的争论：(1)概念过度膨胀——'新自由主义'是否成为无所不包的批判标签？(Venugopal, 2015)；(2)多样性——不存在单一新自由主义而是多重变体(Peck, 2010)；(3)与全球化关系——新自由主义是全球化的原因还是结果？(4)后新自由主义——2008年危机后是否出现'后新自由主义'？(Crouch, 2011)。</w:t>
      </w:r>
    </w:p>
    <w:bookmarkEnd w:id="1503"/>
    <w:bookmarkStart w:id="1504" w:name="t4-当代发展-460"/>
    <w:p>
      <w:pPr>
        <w:pStyle w:val="Heading5"/>
      </w:pPr>
      <w:r>
        <w:t xml:space="preserve">T4 当代发展</w:t>
      </w:r>
    </w:p>
    <w:p>
      <w:pPr>
        <w:pStyle w:val="FirstParagraph"/>
      </w:pPr>
      <w:r>
        <w:t xml:space="preserve">当代发展：(1)平台新自由主义——科技巨头的垄断作为新自由主义的新阶段(Srnicek, 2017)；(2)威权新自由主义——强国家+自由市场的新组合(Bruff, 2014)；(3)中国新自由主义——'社会主义市场经济'的独特混合；(4)绿色新自由主义——碳市场与自然资本化。</w:t>
      </w:r>
    </w:p>
    <w:bookmarkEnd w:id="1504"/>
    <w:bookmarkEnd w:id="1505"/>
    <w:bookmarkStart w:id="1510" w:name="c461-惩罚性国家punitive-state"/>
    <w:p>
      <w:pPr>
        <w:pStyle w:val="Heading4"/>
      </w:pPr>
      <w:r>
        <w:t xml:space="preserve">C461 惩罚性国家（Punitive State）</w:t>
      </w:r>
    </w:p>
    <w:bookmarkStart w:id="1506" w:name="t1-萌发期-461"/>
    <w:p>
      <w:pPr>
        <w:pStyle w:val="Heading5"/>
      </w:pPr>
      <w:r>
        <w:t xml:space="preserve">T1 萌发期</w:t>
      </w:r>
    </w:p>
    <w:p>
      <w:pPr>
        <w:pStyle w:val="FirstParagraph"/>
      </w:pPr>
      <w:r>
        <w:t xml:space="preserve">惩罚性国家概念的思想前史包括福柯的规训社会分析与韦伯的国家强制力垄断论。沃科特对福利国家的'惩罚性转向'分析(1993)是直接先驱。</w:t>
      </w:r>
    </w:p>
    <w:bookmarkEnd w:id="1506"/>
    <w:bookmarkStart w:id="1507" w:name="t2-经典表述-461"/>
    <w:p>
      <w:pPr>
        <w:pStyle w:val="Heading5"/>
      </w:pPr>
      <w:r>
        <w:t xml:space="preserve">T2 经典表述</w:t>
      </w:r>
    </w:p>
    <w:p>
      <w:pPr>
        <w:pStyle w:val="FirstParagraph"/>
      </w:pPr>
      <w:r>
        <w:t xml:space="preserve">沃康特在《惩罚穷人》(2009)及系列论文中阐述惩罚性国家(punitive state)：新自由主义国家一面削减社会福利一面扩大刑罚系统——(1)福利→刑罚——福利国家的残余化与刑罚国家的扩张；(2)治理通过监禁——监狱取代贫民窟成为贫困治理的机构；(3)种族化——黑人被不成比例地监禁(美国黑人监禁率是白人的5倍)；(4)'超监禁'(hyperincarceration)——不是普遍监禁而是对特定群体(年轻黑人男性)的集中监禁。</w:t>
      </w:r>
    </w:p>
    <w:bookmarkEnd w:id="1507"/>
    <w:bookmarkStart w:id="1508" w:name="t3-争辩与阐发-461"/>
    <w:p>
      <w:pPr>
        <w:pStyle w:val="Heading5"/>
      </w:pPr>
      <w:r>
        <w:t xml:space="preserve">T3 争辩与阐发</w:t>
      </w:r>
    </w:p>
    <w:p>
      <w:pPr>
        <w:pStyle w:val="FirstParagraph"/>
      </w:pPr>
      <w:r>
        <w:t xml:space="preserve">惩罚性国家概念的争论：(1)与福柯规训的区别——沃康特认为规训分析忽视了种族与阶级维度；(2)惩罚性的普遍性——惩罚性国家是否仅限于美国？(3)与'风险社会'的关系——惩罚性转向是否与风险逻辑相关？(4)替代——'社会国家'是否可以替代惩罚性国家？</w:t>
      </w:r>
    </w:p>
    <w:bookmarkEnd w:id="1508"/>
    <w:bookmarkStart w:id="1509" w:name="t4-当代发展-461"/>
    <w:p>
      <w:pPr>
        <w:pStyle w:val="Heading5"/>
      </w:pPr>
      <w:r>
        <w:t xml:space="preserve">T4 当代发展</w:t>
      </w:r>
    </w:p>
    <w:p>
      <w:pPr>
        <w:pStyle w:val="FirstParagraph"/>
      </w:pPr>
      <w:r>
        <w:t xml:space="preserve">当代发展：(1)算法惩罚——预测性警务与风险评分作为数字惩罚性治理(Brayne, 2021)；(2)全球惩罚——惩罚性国家的全球扩散(如英国、法国的反移民政策)；(3)中国刑罚——'维稳'体制下的惩罚性治理；(4)惩罚与公共卫生——疫情中的惩罚性措施(强制隔离、追踪)。</w:t>
      </w:r>
    </w:p>
    <w:bookmarkEnd w:id="1509"/>
    <w:bookmarkEnd w:id="1510"/>
    <w:bookmarkStart w:id="1515" w:name="c462-不稳定无产者precariat"/>
    <w:p>
      <w:pPr>
        <w:pStyle w:val="Heading4"/>
      </w:pPr>
      <w:r>
        <w:t xml:space="preserve">C462 不稳定无产者（Precariat）</w:t>
      </w:r>
    </w:p>
    <w:bookmarkStart w:id="1511" w:name="t1-萌发期-462"/>
    <w:p>
      <w:pPr>
        <w:pStyle w:val="Heading5"/>
      </w:pPr>
      <w:r>
        <w:t xml:space="preserve">T1 萌发期</w:t>
      </w:r>
    </w:p>
    <w:p>
      <w:pPr>
        <w:pStyle w:val="FirstParagraph"/>
      </w:pPr>
      <w:r>
        <w:t xml:space="preserve">不稳定无产者概念的思想前史包括马克思的'产业后备军'——资本主义对剩余劳动力的蓄水池需求，以及布迪厄的'不稳定'(précarité)概念。盖伊·斯坦丁在2011年系统化了'不稳定阶级'概念。</w:t>
      </w:r>
    </w:p>
    <w:bookmarkEnd w:id="1511"/>
    <w:bookmarkStart w:id="1512" w:name="t2-经典表述-462"/>
    <w:p>
      <w:pPr>
        <w:pStyle w:val="Heading5"/>
      </w:pPr>
      <w:r>
        <w:t xml:space="preserve">T2 经典表述</w:t>
      </w:r>
    </w:p>
    <w:p>
      <w:pPr>
        <w:pStyle w:val="FirstParagraph"/>
      </w:pPr>
      <w:r>
        <w:t xml:space="preserve">斯坦丁在《不稳定阶级》(2011)中系统阐述：不稳定无产者(precariat)是新出现的阶级——'以不稳定劳动为生、没有职业认同或保障的人群'。特征：(1)不稳定的劳动关系——临时、零工、合同工；(2)缺乏职业认同——无法建立长期职业叙事；(3)缺乏劳动权——无工会保护、无社会保障；(4)过度教育——高学历但低就业；(5)无薪劳动——求职、再培训、等待。斯坦丁区分'悬浮者'(atarians)——主动选择不稳定生活方式与'不稳定者'——被迫不稳定的区别。</w:t>
      </w:r>
    </w:p>
    <w:bookmarkEnd w:id="1512"/>
    <w:bookmarkStart w:id="1513" w:name="t3-争辩与阐发-462"/>
    <w:p>
      <w:pPr>
        <w:pStyle w:val="Heading5"/>
      </w:pPr>
      <w:r>
        <w:t xml:space="preserve">T3 争辩与阐发</w:t>
      </w:r>
    </w:p>
    <w:p>
      <w:pPr>
        <w:pStyle w:val="FirstParagraph"/>
      </w:pPr>
      <w:r>
        <w:t xml:space="preserve">不稳定阶级的争论：(1)是否构成'阶级'？——赖特批评不稳定无产者缺乏共同的阶级位置与阶级意识(Wright, 2016)；(2)过度扩张——'不稳定'是否涵盖过多异质群体？(3)与无产阶级的区别——不稳定无产者vs传统无产阶级的差异；(4)政治方向——不稳定阶级是进步力量(新工人运动)还是法西斯主义的社会基础(Standing警告)？</w:t>
      </w:r>
    </w:p>
    <w:bookmarkEnd w:id="1513"/>
    <w:bookmarkStart w:id="1514" w:name="t4-当代发展-462"/>
    <w:p>
      <w:pPr>
        <w:pStyle w:val="Heading5"/>
      </w:pPr>
      <w:r>
        <w:t xml:space="preserve">T4 当代发展</w:t>
      </w:r>
    </w:p>
    <w:p>
      <w:pPr>
        <w:pStyle w:val="FirstParagraph"/>
      </w:pPr>
      <w:r>
        <w:t xml:space="preserve">当代发展：(1)平台不稳定——零工经济中的不稳定劳动者(Uber司机、外卖骑手)(Rosenblat, 2018)；(2)全球不稳定——全球南方不稳定劳动的规模远超北方；(3)疫情不稳定——COVID-19对不稳定劳动者的不成比例冲击；(4)中国不稳定——'灵活就业'与'外卖骑手'的不稳定阶级。</w:t>
      </w:r>
    </w:p>
    <w:bookmarkEnd w:id="1514"/>
    <w:bookmarkEnd w:id="1515"/>
    <w:bookmarkStart w:id="3118" w:name="c463-accumulation-by-dispossession"/>
    <w:p>
      <w:pPr>
        <w:pStyle w:val="Heading4"/>
      </w:pPr>
      <w:r>
        <w:t xml:space="preserve">C463 积累剥夺（Accumulation by Dispossession）</w:t>
      </w:r>
    </w:p>
    <w:bookmarkStart w:id="3119" w:name="t1-萌发期-463"/>
    <w:p>
      <w:pPr>
        <w:pStyle w:val="Heading5"/>
      </w:pPr>
      <w:r>
        <w:t xml:space="preserve">T1 萌发期</w:t>
      </w:r>
    </w:p>
    <w:p>
      <w:pPr>
        <w:pStyle w:val="FirstParagraph"/>
      </w:pPr>
      <w:r>
        <w:t xml:space="preserve">积累剥夺的思想先驱来自Marx对“原始积累”（primitive accumulation）的经典分析——资本主义起源依赖于对农民土地的剥夺、殖民掠夺与暴力征用。Luxemburg（1913）进一步论证了资本主义需要非资本主义环境作为积累的外部来源，为积累剥夺概念奠定了理论根基。</w:t>
      </w:r>
    </w:p>
    <w:bookmarkEnd w:id="3119"/>
    <w:bookmarkStart w:id="3120" w:name="t2-经典表述-463"/>
    <w:p>
      <w:pPr>
        <w:pStyle w:val="Heading5"/>
      </w:pPr>
      <w:r>
        <w:t xml:space="preserve">T2 经典表述</w:t>
      </w:r>
    </w:p>
    <w:p>
      <w:pPr>
        <w:pStyle w:val="FirstParagraph"/>
      </w:pPr>
      <w:r>
        <w:t xml:space="preserve">Harvey（2003）在《The New Imperialism》中提出“积累剥夺”概念——以Marx的原始积累为起点，论证剥夺并非资本主义的前史，而是持续运作的积累机制。当代的私有化、金融操控、知识产权垄断与土地征用是原始积累在全球化时代的新形态，它通过制度性手段而非直接暴力实现财富转移。</w:t>
      </w:r>
    </w:p>
    <w:bookmarkEnd w:id="3120"/>
    <w:bookmarkStart w:id="3121" w:name="t3-争辩与阐发-463"/>
    <w:p>
      <w:pPr>
        <w:pStyle w:val="Heading5"/>
      </w:pPr>
      <w:r>
        <w:t xml:space="preserve">T3 争辩与阐发</w:t>
      </w:r>
    </w:p>
    <w:p>
      <w:pPr>
        <w:pStyle w:val="FirstParagraph"/>
      </w:pPr>
      <w:r>
        <w:t xml:space="preserve">积累剥夺引发广泛的理论辩论。Levien（2012）以印度经济特区为案例分析了积累剥夺的地方性机制；Glassman（2006）将积累剥夺延伸至跨国资本流动。Perelman（2000）追溯了古典政治经济学家对原始积累的遮蔽。批评者质疑积累剥夺是否过度泛化了原始积累概念，使其丧失分析精确性。</w:t>
      </w:r>
    </w:p>
    <w:bookmarkEnd w:id="3121"/>
    <w:bookmarkStart w:id="3122" w:name="t4-当代发展-463"/>
    <w:p>
      <w:pPr>
        <w:pStyle w:val="Heading5"/>
      </w:pPr>
      <w:r>
        <w:t xml:space="preserve">T4 当代发展</w:t>
      </w:r>
    </w:p>
    <w:p>
      <w:pPr>
        <w:pStyle w:val="FirstParagraph"/>
      </w:pPr>
      <w:r>
        <w:t xml:space="preserve">21世纪积累剥夺成为分析全球土地掠夺、城市更新与知识私有化的核心工具。Sassen（2014）以“驱逐”概念扩展了剥夺的空间维度；数字时代的“数据剥夺”（data dispossession）成为新议题。气候危机中的碳市场机制也被批评为积累剥夺的绿色版本。</w:t>
      </w:r>
    </w:p>
    <w:bookmarkEnd w:id="3122"/>
    <w:bookmarkEnd w:id="3118"/>
    <w:bookmarkStart w:id="3123" w:name="c464-neoliberal-state"/>
    <w:p>
      <w:pPr>
        <w:pStyle w:val="Heading4"/>
      </w:pPr>
      <w:r>
        <w:t xml:space="preserve">C464 新自由主义国家（Neoliberal State）</w:t>
      </w:r>
    </w:p>
    <w:bookmarkStart w:id="3124" w:name="t1-萌发期-464"/>
    <w:p>
      <w:pPr>
        <w:pStyle w:val="Heading5"/>
      </w:pPr>
      <w:r>
        <w:t xml:space="preserve">T1 萌发期</w:t>
      </w:r>
    </w:p>
    <w:p>
      <w:pPr>
        <w:pStyle w:val="FirstParagraph"/>
      </w:pPr>
      <w:r>
        <w:t xml:space="preserve">新自由主义国家的思想前史来自Polanyi（1944）对“自我调节市场”乌托邦的分析——市场社会必然产生保护性反向运动。Hayek（1944）与Friedman（1962）为新自由主义提供了意识形态基石，主张国家退回到市场守护者角色，但社会学对国家角色的系统反思尚待展开。</w:t>
      </w:r>
    </w:p>
    <w:bookmarkEnd w:id="3124"/>
    <w:bookmarkStart w:id="3125" w:name="t2-经典表述-464"/>
    <w:p>
      <w:pPr>
        <w:pStyle w:val="Heading5"/>
      </w:pPr>
      <w:r>
        <w:t xml:space="preserve">T2 经典表述</w:t>
      </w:r>
    </w:p>
    <w:p>
      <w:pPr>
        <w:pStyle w:val="FirstParagraph"/>
      </w:pPr>
      <w:r>
        <w:t xml:space="preserve">Harvey（2005）在《A Brief History of Neoliberalism》中系统分析了新自由主义国家——它并非“小政府”，而是重建国家权力以服务于资本积累的政治工程：私有化、去管制化与金融化是国家推动的而非市场自发的。新自由主义国家在促进资本流动的同时强化了对劳动的规训，其“自由”具有鲜明的阶级选择性。</w:t>
      </w:r>
    </w:p>
    <w:bookmarkEnd w:id="3125"/>
    <w:bookmarkStart w:id="3126" w:name="t3-争辩与阐发-464"/>
    <w:p>
      <w:pPr>
        <w:pStyle w:val="Heading5"/>
      </w:pPr>
      <w:r>
        <w:t xml:space="preserve">T3 争辩与阐发</w:t>
      </w:r>
    </w:p>
    <w:p>
      <w:pPr>
        <w:pStyle w:val="FirstParagraph"/>
      </w:pPr>
      <w:r>
        <w:t xml:space="preserve">新自由主义国家分析引发了关于国家自主性的讨论。Brown（2015）从政治理论角度论证新自由主义不仅是经济政策，更是治理理性对民主的侵蚀；Wacquant（2009）提出新自由主义的三位一体——福利收缩、惩罚扩张与文化纪律。Peck与Tickell（2002）区分了“滚动出新自由主义”与“深化新自由主义”的阶段差异。</w:t>
      </w:r>
    </w:p>
    <w:bookmarkEnd w:id="3126"/>
    <w:bookmarkStart w:id="3127" w:name="t4-当代发展-464"/>
    <w:p>
      <w:pPr>
        <w:pStyle w:val="Heading5"/>
      </w:pPr>
      <w:r>
        <w:t xml:space="preserve">T4 当代发展</w:t>
      </w:r>
    </w:p>
    <w:p>
      <w:pPr>
        <w:pStyle w:val="FirstParagraph"/>
      </w:pPr>
      <w:r>
        <w:t xml:space="preserve">21世纪新自由主义国家在后疫情时代面临合法性危机。威权民粹主义的崛起被部分学者解读为新自由主义的变体而非替代（Bruff, 2014）；中国的“国家资本主义”提供了重要的比较案例。绿色新政与产业政策的回归标志着新自由主义国家范式的松动，但其制度遗产仍然深远。</w:t>
      </w:r>
    </w:p>
    <w:bookmarkEnd w:id="3127"/>
    <w:bookmarkEnd w:id="3123"/>
    <w:bookmarkStart w:id="3128" w:name="c465-flexible-accumulation"/>
    <w:p>
      <w:pPr>
        <w:pStyle w:val="Heading4"/>
      </w:pPr>
      <w:r>
        <w:t xml:space="preserve">C465 灵活积累（Flexible Accumulation）</w:t>
      </w:r>
    </w:p>
    <w:bookmarkStart w:id="3129" w:name="t1-萌发期-465"/>
    <w:p>
      <w:pPr>
        <w:pStyle w:val="Heading5"/>
      </w:pPr>
      <w:r>
        <w:t xml:space="preserve">T1 萌发期</w:t>
      </w:r>
    </w:p>
    <w:p>
      <w:pPr>
        <w:pStyle w:val="FirstParagraph"/>
      </w:pPr>
      <w:r>
        <w:t xml:space="preserve">灵活积累的思想根源来自Marx对资本积累动态的分析，以及Braverman（1974）对劳动过程“去技能化”的研究。Piore与Sabel（1984）对“弹性专业化”的分析也预示了积累模式从大规模生产向灵活组织的转变，但侧重技术逻辑而非政治经济动态。</w:t>
      </w:r>
    </w:p>
    <w:bookmarkEnd w:id="3129"/>
    <w:bookmarkStart w:id="3130" w:name="t2-经典表述-465"/>
    <w:p>
      <w:pPr>
        <w:pStyle w:val="Heading5"/>
      </w:pPr>
      <w:r>
        <w:t xml:space="preserve">T2 经典表述</w:t>
      </w:r>
    </w:p>
    <w:p>
      <w:pPr>
        <w:pStyle w:val="FirstParagraph"/>
      </w:pPr>
      <w:r>
        <w:t xml:space="preserve">Harvey（1989）在《The Condition of Postmodernity》中将灵活积累概念化——自1970年代以来，福特制大规模生产的积累体制陷入危机，资本主义转向以灵活劳动过程、灵活市场与灵活消费为特征的新积累模式。灵活积累不是技术进步的必然结果，而是资本对福特制危机与劳工力量的制度性回应。</w:t>
      </w:r>
    </w:p>
    <w:bookmarkEnd w:id="3130"/>
    <w:bookmarkStart w:id="3131" w:name="t3-争辩与阐发-465"/>
    <w:p>
      <w:pPr>
        <w:pStyle w:val="Heading5"/>
      </w:pPr>
      <w:r>
        <w:t xml:space="preserve">T3 争辩与阐发</w:t>
      </w:r>
    </w:p>
    <w:p>
      <w:pPr>
        <w:pStyle w:val="FirstParagraph"/>
      </w:pPr>
      <w:r>
        <w:t xml:space="preserve">灵活积累引发了关于“后福特主义”的争论。Amin（1994）编辑的专集汇集了对灵活积累的不同区域经验；Peck与Tickell（1995）批评灵活积累忽视了对劳动的系统性不稳定性后果。Smith（1989）指出灵活积累强化而非消除了空间不平等。日本的精益生产与意大利的产业区提供了不同的灵活积累模式。</w:t>
      </w:r>
    </w:p>
    <w:bookmarkEnd w:id="3131"/>
    <w:bookmarkStart w:id="3132" w:name="t4-当代发展-465"/>
    <w:p>
      <w:pPr>
        <w:pStyle w:val="Heading5"/>
      </w:pPr>
      <w:r>
        <w:t xml:space="preserve">T4 当代发展</w:t>
      </w:r>
    </w:p>
    <w:p>
      <w:pPr>
        <w:pStyle w:val="FirstParagraph"/>
      </w:pPr>
      <w:r>
        <w:t xml:space="preserve">21世纪灵活积累在平台经济与全球供应链中达到新高度。零工劳动的“弹性”将风险全面转嫁至劳动者；Covid-19疫情暴露了灵活积累的脆弱性。数字技术使灵活积累延伸至认知劳动与情感劳动，灵活性的政治经济学仍然是批判理论的核心议题。</w:t>
      </w:r>
    </w:p>
    <w:bookmarkEnd w:id="3132"/>
    <w:bookmarkEnd w:id="3128"/>
    <w:bookmarkStart w:id="3133" w:name="c466-neoliberal-rationality"/>
    <w:p>
      <w:pPr>
        <w:pStyle w:val="Heading4"/>
      </w:pPr>
      <w:r>
        <w:t xml:space="preserve">C466 新自由主义理性（Neoliberal Rationality）</w:t>
      </w:r>
    </w:p>
    <w:bookmarkStart w:id="3134" w:name="t1-萌发期-466"/>
    <w:p>
      <w:pPr>
        <w:pStyle w:val="Heading5"/>
      </w:pPr>
      <w:r>
        <w:t xml:space="preserve">T1 萌发期</w:t>
      </w:r>
    </w:p>
    <w:p>
      <w:pPr>
        <w:pStyle w:val="FirstParagraph"/>
      </w:pPr>
      <w:r>
        <w:t xml:space="preserve">新自由主义理性的思想前史来自Foucault（1979）在《Birth of Biopolitics》中对新自由主义治理理性的谱系学分析——新自由主义不仅是经济政策，更是一种将市场理性扩展至全部社会生活的治理术。Hayek对自发秩序的论证也为这一理性提供了认识论基础。</w:t>
      </w:r>
    </w:p>
    <w:bookmarkEnd w:id="3134"/>
    <w:bookmarkStart w:id="3135" w:name="t2-经典表述-466"/>
    <w:p>
      <w:pPr>
        <w:pStyle w:val="Heading5"/>
      </w:pPr>
      <w:r>
        <w:t xml:space="preserve">T2 经典表述</w:t>
      </w:r>
    </w:p>
    <w:p>
      <w:pPr>
        <w:pStyle w:val="FirstParagraph"/>
      </w:pPr>
      <w:r>
        <w:t xml:space="preserve">Brown（2015）在《Undoing the Demos》中系统阐述了新自由主义理性——它是一种将一切人类行动与制度都理解为市场竞争的规范性理性，不仅改造经济政策，更侵蚀民主政治的根基。Homo oeconomicus取代了民主公民，政治被重新想象为经济事务，新自由主义理性由此“消解人民”（undoing the demos）。</w:t>
      </w:r>
    </w:p>
    <w:bookmarkEnd w:id="3135"/>
    <w:bookmarkStart w:id="3136" w:name="t3-争辩与阐发-466"/>
    <w:p>
      <w:pPr>
        <w:pStyle w:val="Heading5"/>
      </w:pPr>
      <w:r>
        <w:t xml:space="preserve">T3 争辩与阐发</w:t>
      </w:r>
    </w:p>
    <w:p>
      <w:pPr>
        <w:pStyle w:val="FirstParagraph"/>
      </w:pPr>
      <w:r>
        <w:t xml:space="preserve">新自由主义理性引发政治理论与经验社会学的交叉讨论。Dardot与Laval（2013）在《The New Way of the World》中将其追溯至更长的思想史脉络；Gershon（2011）以“自我品牌化”描述新自由主义理性对主体性的塑造。批评者质疑Brown的分析是否过度聚焦于西方民主而忽视全球南方的经验。</w:t>
      </w:r>
    </w:p>
    <w:bookmarkEnd w:id="3136"/>
    <w:bookmarkStart w:id="3137" w:name="t4-当代发展-466"/>
    <w:p>
      <w:pPr>
        <w:pStyle w:val="Heading5"/>
      </w:pPr>
      <w:r>
        <w:t xml:space="preserve">T4 当代发展</w:t>
      </w:r>
    </w:p>
    <w:p>
      <w:pPr>
        <w:pStyle w:val="FirstParagraph"/>
      </w:pPr>
      <w:r>
        <w:t xml:space="preserve">21世纪新自由主义理性延伸至AI算法与数据治理。算法评分将市场理性植入日常生活的每一个角落；Davies（2017）以“竞争性国家”分析新自由主义理性对国家治理的渗透。疫情后的公共投资回归是否标志着新自由主义理性的退潮，成为当代政治理论的焦点争论。</w:t>
      </w:r>
    </w:p>
    <w:bookmarkEnd w:id="3137"/>
    <w:bookmarkEnd w:id="3133"/>
    <w:bookmarkStart w:id="3138" w:name="c467-debt-society"/>
    <w:p>
      <w:pPr>
        <w:pStyle w:val="Heading4"/>
      </w:pPr>
      <w:r>
        <w:t xml:space="preserve">C467 债务社会（Debt Society）</w:t>
      </w:r>
    </w:p>
    <w:bookmarkStart w:id="3139" w:name="t1-萌发期-467"/>
    <w:p>
      <w:pPr>
        <w:pStyle w:val="Heading5"/>
      </w:pPr>
      <w:r>
        <w:t xml:space="preserve">T1 萌发期</w:t>
      </w:r>
    </w:p>
    <w:p>
      <w:pPr>
        <w:pStyle w:val="FirstParagraph"/>
      </w:pPr>
      <w:r>
        <w:t xml:space="preserve">债务社会的思想先驱来自Marx对信用制度与虚拟资本的分析，以及Simmel对货币经济中债务关系的哲学反思。Graeber（2011）在《Debt: The First 5000 Years》中提供了债务关系的历史人类学纵览，但侧重道德维度而非政治经济学分析。</w:t>
      </w:r>
    </w:p>
    <w:bookmarkEnd w:id="3139"/>
    <w:bookmarkStart w:id="3140" w:name="t2-经典表述-467"/>
    <w:p>
      <w:pPr>
        <w:pStyle w:val="Heading5"/>
      </w:pPr>
      <w:r>
        <w:t xml:space="preserve">T2 经典表述</w:t>
      </w:r>
    </w:p>
    <w:p>
      <w:pPr>
        <w:pStyle w:val="FirstParagraph"/>
      </w:pPr>
      <w:r>
        <w:t xml:space="preserve">Lazzarato（2012）在《The Making of the Indebted Man》中提出“债务社会”概念——债务不仅是经济关系，更是当代资本主义的核心权力机制。债权-债务关系构成了一种“不对称的权力关系”，使债务人陷入无限期的义务与内疚之中。新自由主义通过债务治理替代了福特主义的工资治理，实现了对主体的深层规训。</w:t>
      </w:r>
    </w:p>
    <w:bookmarkEnd w:id="3140"/>
    <w:bookmarkStart w:id="3141" w:name="t3-争辩与阐发-467"/>
    <w:p>
      <w:pPr>
        <w:pStyle w:val="Heading5"/>
      </w:pPr>
      <w:r>
        <w:t xml:space="preserve">T3 争辩与阐发</w:t>
      </w:r>
    </w:p>
    <w:p>
      <w:pPr>
        <w:pStyle w:val="FirstParagraph"/>
      </w:pPr>
      <w:r>
        <w:t xml:space="preserve">债务社会理论引发与金融化研究的对话。Streeck（2014）在《Buying Time》中分析了公共债务如何延缓民主危机；Adkins（2017）从女性主义角度指出债务社会对性别的差异化影响。Graeber与Lazzarato的分歧在于——前者强调债务的道德史，后者强调债务的权力机制。Dienst（2011）也从政治理论角度分析了债务治理。</w:t>
      </w:r>
    </w:p>
    <w:bookmarkEnd w:id="3141"/>
    <w:bookmarkStart w:id="3142" w:name="t4-当代发展-467"/>
    <w:p>
      <w:pPr>
        <w:pStyle w:val="Heading5"/>
      </w:pPr>
      <w:r>
        <w:t xml:space="preserve">T4 当代发展</w:t>
      </w:r>
    </w:p>
    <w:p>
      <w:pPr>
        <w:pStyle w:val="FirstParagraph"/>
      </w:pPr>
      <w:r>
        <w:t xml:space="preserve">21世纪债务社会在学生贷款、住房抵押与主权债务中获得新形态。学生债务运动与“Rolling Jubilee”实践对债务社会提出了政治挑战；央行数字货币与平台信贷深化了债务的渗透。疫后主权债务的激增使债务社会理论延伸至全球金融治理领域。</w:t>
      </w:r>
    </w:p>
    <w:bookmarkEnd w:id="3142"/>
    <w:bookmarkEnd w:id="3138"/>
    <w:bookmarkStart w:id="3143" w:name="c468-human-capital"/>
    <w:p>
      <w:pPr>
        <w:pStyle w:val="Heading4"/>
      </w:pPr>
      <w:r>
        <w:t xml:space="preserve">C468 人力资本（Human Capital）</w:t>
      </w:r>
    </w:p>
    <w:bookmarkStart w:id="3144" w:name="t1-萌发期-468"/>
    <w:p>
      <w:pPr>
        <w:pStyle w:val="Heading5"/>
      </w:pPr>
      <w:r>
        <w:t xml:space="preserve">T1 萌发期</w:t>
      </w:r>
    </w:p>
    <w:p>
      <w:pPr>
        <w:pStyle w:val="FirstParagraph"/>
      </w:pPr>
      <w:r>
        <w:t xml:space="preserve">人力资本的思想先驱来自Smith（1776）对劳动者技能投资的经济价值的论述，以及Marshall（1890）将个人能力视为资本的观点。但经典经济学传统将劳动视为与资本对称的生产要素，人力资本作为独立分析范畴尚未形成。</w:t>
      </w:r>
    </w:p>
    <w:bookmarkEnd w:id="3144"/>
    <w:bookmarkStart w:id="3145" w:name="t2-经典表述-468"/>
    <w:p>
      <w:pPr>
        <w:pStyle w:val="Heading5"/>
      </w:pPr>
      <w:r>
        <w:t xml:space="preserve">T2 经典表述</w:t>
      </w:r>
    </w:p>
    <w:p>
      <w:pPr>
        <w:pStyle w:val="FirstParagraph"/>
      </w:pPr>
      <w:r>
        <w:t xml:space="preserve">Becker（1964）在《Human Capital》中以新古典经济学框架系统化了人力资本理论——对教育、培训与健康的投资可视为资本形成过程，其回报率可被理性计算。Foucault（1979）在《Birth of Biopolitics》中从治理术角度分析了人力资本——它不仅是经济学概念，更是新自由主义将自我塑造为企业来经营的主体化机制。</w:t>
      </w:r>
    </w:p>
    <w:bookmarkEnd w:id="3145"/>
    <w:bookmarkStart w:id="3146" w:name="t3-争辩与阐发-468"/>
    <w:p>
      <w:pPr>
        <w:pStyle w:val="Heading5"/>
      </w:pPr>
      <w:r>
        <w:t xml:space="preserve">T3 争辩与阐发</w:t>
      </w:r>
    </w:p>
    <w:p>
      <w:pPr>
        <w:pStyle w:val="FirstParagraph"/>
      </w:pPr>
      <w:r>
        <w:t xml:space="preserve">人力资本引发了经济学与社会学的范式冲突。社会学批评者指出人力资本理论将结构性不平等归因为个体投资不足（Bowles &amp; Gintis, 1975）；Bourdieu（1986）以文化资本概念挑战了人力资本的货币化逻辑。Foucault的治理术解读开辟了不同的批判路径——人力资本是新自由主义主体性的构成要素，而非仅是经济模型。</w:t>
      </w:r>
    </w:p>
    <w:bookmarkEnd w:id="3146"/>
    <w:bookmarkStart w:id="3147" w:name="t4-当代发展-468"/>
    <w:p>
      <w:pPr>
        <w:pStyle w:val="Heading5"/>
      </w:pPr>
      <w:r>
        <w:t xml:space="preserve">T4 当代发展</w:t>
      </w:r>
    </w:p>
    <w:p>
      <w:pPr>
        <w:pStyle w:val="FirstParagraph"/>
      </w:pPr>
      <w:r>
        <w:t xml:space="preserve">21世纪人力资本在AI与自动化叙事中获得新意义。“再技能化”话语将劳动者适应技术变革的责任个体化；Feher（2009）从Foucault视角分析人力资本如何重构主体性政治。平台经济中“投资自己”的自我经营话语是人力资本治理术的最新形态，批判学者持续揭示其去政治化效应。</w:t>
      </w:r>
    </w:p>
    <w:bookmarkEnd w:id="3147"/>
    <w:bookmarkEnd w:id="3143"/>
    <w:bookmarkStart w:id="3148" w:name="c469-enterprising-self"/>
    <w:p>
      <w:pPr>
        <w:pStyle w:val="Heading4"/>
      </w:pPr>
      <w:r>
        <w:t xml:space="preserve">C469 企业化自我（Enterprising Self）</w:t>
      </w:r>
    </w:p>
    <w:bookmarkStart w:id="3149" w:name="t1-萌发期-469"/>
    <w:p>
      <w:pPr>
        <w:pStyle w:val="Heading5"/>
      </w:pPr>
      <w:r>
        <w:t xml:space="preserve">T1 萌发期</w:t>
      </w:r>
    </w:p>
    <w:p>
      <w:pPr>
        <w:pStyle w:val="FirstParagraph"/>
      </w:pPr>
      <w:r>
        <w:t xml:space="preserve">企业化自我的思想渊源来自Foucault（1979）对新自由主义治理术中homo oeconomicus的分析——个人被塑造为自身人力资本的经营者。Gordon（1991）对Foucault治理术的英语世界译介为这一概念提供了理论入口，但尚未形成独立的社会学分析框架。</w:t>
      </w:r>
    </w:p>
    <w:bookmarkEnd w:id="3149"/>
    <w:bookmarkStart w:id="3150" w:name="t2-经典表述-469"/>
    <w:p>
      <w:pPr>
        <w:pStyle w:val="Heading5"/>
      </w:pPr>
      <w:r>
        <w:t xml:space="preserve">T2 经典表述</w:t>
      </w:r>
    </w:p>
    <w:p>
      <w:pPr>
        <w:pStyle w:val="FirstParagraph"/>
      </w:pPr>
      <w:r>
        <w:t xml:space="preserve">Miller与Rose（1990）在“Governing Economic Life”中提出企业化自我（enterprising self）概念——新自由主义治理术通过将市场理性延伸至自我管理，使个人将自身视为需要投资、管理与营销的企业。这一主体化机制通过咨询、自助、绩效评估等技术实现，使治理深入自我关系层面。</w:t>
      </w:r>
    </w:p>
    <w:bookmarkEnd w:id="3150"/>
    <w:bookmarkStart w:id="3151" w:name="t3-争辩与阐发-469"/>
    <w:p>
      <w:pPr>
        <w:pStyle w:val="Heading5"/>
      </w:pPr>
      <w:r>
        <w:t xml:space="preserve">T3 争辩与阐发</w:t>
      </w:r>
    </w:p>
    <w:p>
      <w:pPr>
        <w:pStyle w:val="FirstParagraph"/>
      </w:pPr>
      <w:r>
        <w:t xml:space="preserve">企业化自我研究形成了治理术与日常实践的两条路径。Rose（1992, 1996）在《Governing the Soul》与《Inventing Our Selves》中系统化了自我技术的治理分析；Du Gay（1996）以“企业家自我”分析组织变革中的主体重塑。Cruise O'Brien（2005）从经验角度追踪了企业化自我在公共部门改革中的运作。</w:t>
      </w:r>
    </w:p>
    <w:bookmarkEnd w:id="3151"/>
    <w:bookmarkStart w:id="3152" w:name="t4-当代发展-469"/>
    <w:p>
      <w:pPr>
        <w:pStyle w:val="Heading5"/>
      </w:pPr>
      <w:r>
        <w:t xml:space="preserve">T4 当代发展</w:t>
      </w:r>
    </w:p>
    <w:p>
      <w:pPr>
        <w:pStyle w:val="FirstParagraph"/>
      </w:pPr>
      <w:r>
        <w:t xml:space="preserve">21世纪企业化自我在社交媒体与平台经济中获得新表达。个人品牌化（personal branding）与自我优化（self-optimization）是企业化自我的数字时代形态；Banet-Weiser（2012）分析了品牌文化如何塑造自我认同。“内卷”话语折射了企业化自我在竞争社会中的焦虑与疲惫，企业化自我的批判分析延伸至心理健康领域。</w:t>
      </w:r>
    </w:p>
    <w:bookmarkEnd w:id="3152"/>
    <w:bookmarkEnd w:id="3148"/>
    <w:bookmarkStart w:id="3153" w:name="c470-precarious-labor"/>
    <w:p>
      <w:pPr>
        <w:pStyle w:val="Heading4"/>
      </w:pPr>
      <w:r>
        <w:t xml:space="preserve">C470 不稳定劳动（Precarious Labor）</w:t>
      </w:r>
    </w:p>
    <w:bookmarkStart w:id="3154" w:name="t1-萌发期-470"/>
    <w:p>
      <w:pPr>
        <w:pStyle w:val="Heading5"/>
      </w:pPr>
      <w:r>
        <w:t xml:space="preserve">T1 萌发期</w:t>
      </w:r>
    </w:p>
    <w:p>
      <w:pPr>
        <w:pStyle w:val="FirstParagraph"/>
      </w:pPr>
      <w:r>
        <w:t xml:space="preserve">不稳定劳动的思想先驱来自Marx对产业后备军与相对剩余人口的分析，以及Engels对工人阶级劳动条件的描述。Beck（2000）的“风险社会”理论预示了劳动去标准化的趋势，Braverman（1974）对劳动过程“去技能化”的分析也触及了劳动条件恶化的结构因素。</w:t>
      </w:r>
    </w:p>
    <w:bookmarkEnd w:id="3154"/>
    <w:bookmarkStart w:id="3155" w:name="t2-经典表述-470"/>
    <w:p>
      <w:pPr>
        <w:pStyle w:val="Heading5"/>
      </w:pPr>
      <w:r>
        <w:t xml:space="preserve">T2 经典表述</w:t>
      </w:r>
    </w:p>
    <w:p>
      <w:pPr>
        <w:pStyle w:val="FirstParagraph"/>
      </w:pPr>
      <w:r>
        <w:t xml:space="preserve">Standing（2011）在《The Precariat》中系统提出不稳定劳动概念——全球劳动市场正出现一个新兴的“不稳定无产者”阶级，以临时合同、缺乏职业身份、无劳动保护与福利权利为特征。Standing将不稳定劳动定义为七种不安全（劳动收入、技能再生、就业、工作、职业身份、代表权与时间）的综合体验。</w:t>
      </w:r>
    </w:p>
    <w:bookmarkEnd w:id="3155"/>
    <w:bookmarkStart w:id="3156" w:name="t3-争辩与阐发-470"/>
    <w:p>
      <w:pPr>
        <w:pStyle w:val="Heading5"/>
      </w:pPr>
      <w:r>
        <w:t xml:space="preserve">T3 争辩与阐发</w:t>
      </w:r>
    </w:p>
    <w:p>
      <w:pPr>
        <w:pStyle w:val="FirstParagraph"/>
      </w:pPr>
      <w:r>
        <w:t xml:space="preserve">不稳定劳动引发关于阶级概念化的激烈争论。Breman（2013）批评Standing将不稳定无产者视为新兴阶级忽略了它与传统无产阶级的连续性；Wright（2015）从分析马克思主义角度质疑不稳定无产者的阶级位置。Kalleberg（2009）以“不稳定工作”概念替代“不稳定阶级”，侧重结构条件而非阶级身份。女性主义者指出不稳定劳动一直是女性的“常态”而非例外。</w:t>
      </w:r>
    </w:p>
    <w:bookmarkEnd w:id="3156"/>
    <w:bookmarkStart w:id="3157" w:name="t4-当代发展-470"/>
    <w:p>
      <w:pPr>
        <w:pStyle w:val="Heading5"/>
      </w:pPr>
      <w:r>
        <w:t xml:space="preserve">T4 当代发展</w:t>
      </w:r>
    </w:p>
    <w:p>
      <w:pPr>
        <w:pStyle w:val="FirstParagraph"/>
      </w:pPr>
      <w:r>
        <w:t xml:space="preserve">21世纪不稳定劳动在平台经济中达到前所未有的规模。零工劳动者处于就业保护的灰色地带；ILO（2021）将“体面劳动”概念与不稳定劳动分析结合。疫情暴露了不稳定劳动者的极端脆弱性，不稳定劳动研究延伸至全球供应链与护理经济领域。</w:t>
      </w:r>
    </w:p>
    <w:bookmarkEnd w:id="3157"/>
    <w:bookmarkEnd w:id="3153"/>
    <w:bookmarkStart w:id="3158" w:name="c471-precariat-class-structure"/>
    <w:p>
      <w:pPr>
        <w:pStyle w:val="Heading4"/>
      </w:pPr>
      <w:r>
        <w:t xml:space="preserve">C471 不稳定无产者分层（Precariat Class Structure）</w:t>
      </w:r>
    </w:p>
    <w:bookmarkStart w:id="3159" w:name="t1-萌发期-471"/>
    <w:p>
      <w:pPr>
        <w:pStyle w:val="Heading5"/>
      </w:pPr>
      <w:r>
        <w:t xml:space="preserve">T1 萌发期</w:t>
      </w:r>
    </w:p>
    <w:p>
      <w:pPr>
        <w:pStyle w:val="FirstParagraph"/>
      </w:pPr>
      <w:r>
        <w:t xml:space="preserve">不稳定无产者分层的思想根源来自Marx对阶级分化的分析，以及Weber对阶级处境差异的多维度考察。传统马克思主义将无产阶级视为同质的政治主体，但劳动市场分割理论与女性主义批评揭示的无产阶级内部差异为分层化分析奠定了基础。</w:t>
      </w:r>
    </w:p>
    <w:bookmarkEnd w:id="3159"/>
    <w:bookmarkStart w:id="3160" w:name="t2-经典表述-471"/>
    <w:p>
      <w:pPr>
        <w:pStyle w:val="Heading5"/>
      </w:pPr>
      <w:r>
        <w:t xml:space="preserve">T2 经典表述</w:t>
      </w:r>
    </w:p>
    <w:p>
      <w:pPr>
        <w:pStyle w:val="FirstParagraph"/>
      </w:pPr>
      <w:r>
        <w:t xml:space="preserve">Standing（2011）在《The Precariat》中提出不稳定无产者的内部分层——他区分了三个亚群体：被传统工人阶级排斥者（natives）、被边缘化的移民与少数民族、以及被降格的受教育青年。这三类群体虽然共享不稳定性，但利益诉求与政治倾向截然不同，不稳定无产者因此成为一个“阶级中的阶级”。</w:t>
      </w:r>
    </w:p>
    <w:bookmarkEnd w:id="3160"/>
    <w:bookmarkStart w:id="3161" w:name="t3-争辩与阐发-471"/>
    <w:p>
      <w:pPr>
        <w:pStyle w:val="Heading5"/>
      </w:pPr>
      <w:r>
        <w:t xml:space="preserve">T3 争辩与阐发</w:t>
      </w:r>
    </w:p>
    <w:p>
      <w:pPr>
        <w:pStyle w:val="FirstParagraph"/>
      </w:pPr>
      <w:r>
        <w:t xml:space="preserve">不稳定无产者分层引发关于阶级政治可行性的争论。Breman与van der Linden（2014）质疑将不稳定无产者作为统一阶级的概念化是否可行；Scully（2016）指出Standing的分层分析本身揭示了不稳定无产者难以形成统一政治主体的困境。全球南方学者（Munck, 2013）强调非正式劳动者的长期存在使不稳定无产者并非“新”阶级。</w:t>
      </w:r>
    </w:p>
    <w:bookmarkEnd w:id="3161"/>
    <w:bookmarkStart w:id="3162" w:name="t4-当代发展-471"/>
    <w:p>
      <w:pPr>
        <w:pStyle w:val="Heading5"/>
      </w:pPr>
      <w:r>
        <w:t xml:space="preserve">T4 当代发展</w:t>
      </w:r>
    </w:p>
    <w:p>
      <w:pPr>
        <w:pStyle w:val="FirstParagraph"/>
      </w:pPr>
      <w:r>
        <w:t xml:space="preserve">21世纪不稳定无产者分层在算法管理与平台劳动中获得新维度。算法评分与数据监控在不安定劳动者中创造了新的分化机制；Van Doorn（2020）分析平台劳动中的种族与性别分层。全球北方与南方不稳定劳动的交叉比较成为前沿议题。</w:t>
      </w:r>
    </w:p>
    <w:bookmarkEnd w:id="3162"/>
    <w:bookmarkEnd w:id="3158"/>
    <w:bookmarkStart w:id="3163" w:name="c472-accountability-regime"/>
    <w:p>
      <w:pPr>
        <w:pStyle w:val="Heading4"/>
      </w:pPr>
      <w:r>
        <w:t xml:space="preserve">C472 问责制（Accountability Regime）</w:t>
      </w:r>
    </w:p>
    <w:bookmarkStart w:id="3164" w:name="t1-萌发期-472"/>
    <w:p>
      <w:pPr>
        <w:pStyle w:val="Heading5"/>
      </w:pPr>
      <w:r>
        <w:t xml:space="preserve">T1 萌发期</w:t>
      </w:r>
    </w:p>
    <w:p>
      <w:pPr>
        <w:pStyle w:val="FirstParagraph"/>
      </w:pPr>
      <w:r>
        <w:t xml:space="preserve">问责制作为治理技术的前史可追溯至Weber对科层制理性化的分析——可计算性与可审计性是理性权威的内在要求。新公共管理运动在1980年代的兴起为问责制的系统化提供了制度背景，但社会学对问责治理术的批判性反思尚待展开。</w:t>
      </w:r>
    </w:p>
    <w:bookmarkEnd w:id="3164"/>
    <w:bookmarkStart w:id="3165" w:name="t2-经典表述-472"/>
    <w:p>
      <w:pPr>
        <w:pStyle w:val="Heading5"/>
      </w:pPr>
      <w:r>
        <w:t xml:space="preserve">T2 经典表述</w:t>
      </w:r>
    </w:p>
    <w:p>
      <w:pPr>
        <w:pStyle w:val="FirstParagraph"/>
      </w:pPr>
      <w:r>
        <w:t xml:space="preserve">Shore（2008）在对英国高等教育改革的研究中系统分析了问责制（accountability regime）——新自由主义治理通过审计文化、绩效指标与质量评估，将公共机构改造为可审计的组织。问责制不是单纯的透明机制，而是重构专业实践与制度文化的治理技术，使自我审计取代职业自主成为制度运行逻辑。</w:t>
      </w:r>
    </w:p>
    <w:bookmarkEnd w:id="3165"/>
    <w:bookmarkStart w:id="3166" w:name="t3-争辩与阐发-472"/>
    <w:p>
      <w:pPr>
        <w:pStyle w:val="Heading5"/>
      </w:pPr>
      <w:r>
        <w:t xml:space="preserve">T3 争辩与阐发</w:t>
      </w:r>
    </w:p>
    <w:p>
      <w:pPr>
        <w:pStyle w:val="FirstParagraph"/>
      </w:pPr>
      <w:r>
        <w:t xml:space="preserve">问责制研究形成了审计文化与治理术的交叉对话。Power（1997）在《The Audit Society》中独立发展了审计社会的分析框架；Strathern（2000）编辑的《Audit Cultures》从人类学角度延伸了问责制的文化维度。Shore与Wright（2000）将问责制纳入“治理术”分析，强调其在重构公民与国家关系中的作用。</w:t>
      </w:r>
    </w:p>
    <w:bookmarkEnd w:id="3166"/>
    <w:bookmarkStart w:id="3167" w:name="t4-当代发展-472"/>
    <w:p>
      <w:pPr>
        <w:pStyle w:val="Heading5"/>
      </w:pPr>
      <w:r>
        <w:t xml:space="preserve">T4 当代发展</w:t>
      </w:r>
    </w:p>
    <w:p>
      <w:pPr>
        <w:pStyle w:val="FirstParagraph"/>
      </w:pPr>
      <w:r>
        <w:t xml:space="preserve">21世纪问责制在数据治理与AI伦理中获得新形态。算法问责（algorithmic accountability）成为技术治理的核心议题；Eubanks（2018）揭示自动化福利系统如何以“问责”之名加剧对贫困人口的监控。学术评估体系中的量化问责仍然是高等教育社会学的焦点争论。</w:t>
      </w:r>
    </w:p>
    <w:bookmarkEnd w:id="3167"/>
    <w:bookmarkEnd w:id="3163"/>
    <w:bookmarkStart w:id="3168" w:name="c473-neoliberal-governmentality"/>
    <w:p>
      <w:pPr>
        <w:pStyle w:val="Heading4"/>
      </w:pPr>
      <w:r>
        <w:t xml:space="preserve">C473 治理术-新自由主义（Neoliberal Governmentality）</w:t>
      </w:r>
    </w:p>
    <w:bookmarkStart w:id="3169" w:name="t1-萌发期-473"/>
    <w:p>
      <w:pPr>
        <w:pStyle w:val="Heading5"/>
      </w:pPr>
      <w:r>
        <w:t xml:space="preserve">T1 萌发期</w:t>
      </w:r>
    </w:p>
    <w:p>
      <w:pPr>
        <w:pStyle w:val="FirstParagraph"/>
      </w:pPr>
      <w:r>
        <w:t xml:space="preserve">新自由主义治理术的概念前史来自Foucault（1978）在《Security, Territory, Population》中对治理术的系谱学奠基——治理术是引导个体行为的权力形式，不同于主权权力与纪律权力。Hayek与Chicago学派经济学的发展为理解新自由主义作为治理理性的历史提供了思想背景。</w:t>
      </w:r>
    </w:p>
    <w:bookmarkEnd w:id="3169"/>
    <w:bookmarkStart w:id="3170" w:name="t2-经典表述-473"/>
    <w:p>
      <w:pPr>
        <w:pStyle w:val="Heading5"/>
      </w:pPr>
      <w:r>
        <w:t xml:space="preserve">T2 经典表述</w:t>
      </w:r>
    </w:p>
    <w:p>
      <w:pPr>
        <w:pStyle w:val="FirstParagraph"/>
      </w:pPr>
      <w:r>
        <w:t xml:space="preserve">Foucault（1979）在《Birth of Biopolitics》中以治理术框架分析新自由主义——新自由主义不是简单的“国家退却”，而是一种新的治理理性：通过市场逻辑塑造主体与制度。American neoliberalism（Becker, Friedman）将经济理性扩展至非经济领域；German ordo-liberalism将市场秩序作为国家治理的原则。两种传统共同构成了新自由主义治理术的知识基础。</w:t>
      </w:r>
    </w:p>
    <w:bookmarkEnd w:id="3170"/>
    <w:bookmarkStart w:id="3171" w:name="t3-争辩与阐发-473"/>
    <w:p>
      <w:pPr>
        <w:pStyle w:val="Heading5"/>
      </w:pPr>
      <w:r>
        <w:t xml:space="preserve">T3 争辩与阐发</w:t>
      </w:r>
    </w:p>
    <w:p>
      <w:pPr>
        <w:pStyle w:val="FirstParagraph"/>
      </w:pPr>
      <w:r>
        <w:t xml:space="preserve">新自由主义治理术引发了Foucault学与政治理论的广泛对话。Burchell（1996）将Foucault的治理术解读为“自由主义的治理术”；Lemke（2001）系统梳理了新自由主义治理术在批判社会理论中的应用。Dean（1999）的“治理分析”提供了方法论框架。批评者质疑Foucault是否过于中立地描述了新自由主义，缺乏规范性批判。</w:t>
      </w:r>
    </w:p>
    <w:bookmarkEnd w:id="3171"/>
    <w:bookmarkStart w:id="3172" w:name="t4-当代发展-473"/>
    <w:p>
      <w:pPr>
        <w:pStyle w:val="Heading5"/>
      </w:pPr>
      <w:r>
        <w:t xml:space="preserve">T4 当代发展</w:t>
      </w:r>
    </w:p>
    <w:p>
      <w:pPr>
        <w:pStyle w:val="FirstParagraph"/>
      </w:pPr>
      <w:r>
        <w:t xml:space="preserve">21世纪新自由主义治理术研究延伸至算法治理与平台监管。算法推荐系统被视为治理术的新技术——通过选择架构引导行为而非强制；Rouvroy与Berns（2013）提出“算法治理术”概念。疫情中的健康码与追踪系统成为治理术分析的最新经验场域。</w:t>
      </w:r>
    </w:p>
    <w:bookmarkEnd w:id="3172"/>
    <w:bookmarkEnd w:id="3168"/>
    <w:bookmarkStart w:id="3173" w:name="c474-privatization-of-public-goods"/>
    <w:p>
      <w:pPr>
        <w:pStyle w:val="Heading4"/>
      </w:pPr>
      <w:r>
        <w:t xml:space="preserve">C474 公共物品私有化（Privatization of Public Goods）</w:t>
      </w:r>
    </w:p>
    <w:bookmarkStart w:id="3174" w:name="t1-萌发期-474"/>
    <w:p>
      <w:pPr>
        <w:pStyle w:val="Heading5"/>
      </w:pPr>
      <w:r>
        <w:t xml:space="preserve">T1 萌发期</w:t>
      </w:r>
    </w:p>
    <w:p>
      <w:pPr>
        <w:pStyle w:val="FirstParagraph"/>
      </w:pPr>
      <w:r>
        <w:t xml:space="preserve">公共物品私有化的思想前史来自Polanyi（1944）对“虚拟商品”（土地、劳动、货币）的分析——这些要素并非为市场而生，将其商品化必然引发社会保护运动。公共物品概念的提出（Samuelson, 1954）为理解非排他性与非竞争性提供了经济学基础，但私有化的政治学尚未得到系统分析。</w:t>
      </w:r>
    </w:p>
    <w:bookmarkEnd w:id="3174"/>
    <w:bookmarkStart w:id="3175" w:name="t2-经典表述-474"/>
    <w:p>
      <w:pPr>
        <w:pStyle w:val="Heading5"/>
      </w:pPr>
      <w:r>
        <w:t xml:space="preserve">T2 经典表述</w:t>
      </w:r>
    </w:p>
    <w:p>
      <w:pPr>
        <w:pStyle w:val="FirstParagraph"/>
      </w:pPr>
      <w:r>
        <w:t xml:space="preserve">Harvey（2005）在《A Brief History of Neoliberalism》中将公共物品私有化分析为积累剥夺的核心机制——将公共教育、医疗、住房、水等集体供给的物品转化为可盈利的资产，不是简单的效率提升，而是财富从公共领域向私人资本的系统性转移。私有化的“公有资产出售”逻辑使公共物品既成为利润来源又成为社会控制的工具。</w:t>
      </w:r>
    </w:p>
    <w:bookmarkEnd w:id="3175"/>
    <w:bookmarkStart w:id="3176" w:name="t3-争辩与阐发-474"/>
    <w:p>
      <w:pPr>
        <w:pStyle w:val="Heading5"/>
      </w:pPr>
      <w:r>
        <w:t xml:space="preserve">T3 争辩与阐发</w:t>
      </w:r>
    </w:p>
    <w:p>
      <w:pPr>
        <w:pStyle w:val="FirstParagraph"/>
      </w:pPr>
      <w:r>
        <w:t xml:space="preserve">公共物品私有化研究形成了多种批判路径。Sassen（2014）以“驱逐”概念分析私有化对弱势群体的排斥效应；Megginson与Netter（2001）试图为私有化提供效率论证据，但引发了方法论争论。Miraftab（2004）从全球南方视角批评私有化的殖民遗产；公共物品的“公地”替代模式（Ostrom, 1990）提供了重要对照。</w:t>
      </w:r>
    </w:p>
    <w:bookmarkEnd w:id="3176"/>
    <w:bookmarkStart w:id="3177" w:name="t4-当代发展-474"/>
    <w:p>
      <w:pPr>
        <w:pStyle w:val="Heading5"/>
      </w:pPr>
      <w:r>
        <w:t xml:space="preserve">T4 当代发展</w:t>
      </w:r>
    </w:p>
    <w:p>
      <w:pPr>
        <w:pStyle w:val="FirstParagraph"/>
      </w:pPr>
      <w:r>
        <w:t xml:space="preserve">21世纪公共物品私有化延伸至数据、知识与数字基础设施。数据私有化将个人信息转化为平台资本的积累源泉；开放获取与知识共享运动是对知识私有化的反击。水资源私有化的全球抗争（如玻利维亚水战争）持续提供政治动员的案例，气候公共物品的私有化成为新前沿。</w:t>
      </w:r>
    </w:p>
    <w:bookmarkEnd w:id="3177"/>
    <w:bookmarkEnd w:id="3173"/>
    <w:bookmarkStart w:id="3178" w:name="c475-deregulation"/>
    <w:p>
      <w:pPr>
        <w:pStyle w:val="Heading4"/>
      </w:pPr>
      <w:r>
        <w:t xml:space="preserve">C475 去管制化（Deregulation）</w:t>
      </w:r>
    </w:p>
    <w:bookmarkStart w:id="3179" w:name="t1-萌发期-475"/>
    <w:p>
      <w:pPr>
        <w:pStyle w:val="Heading5"/>
      </w:pPr>
      <w:r>
        <w:t xml:space="preserve">T1 萌发期</w:t>
      </w:r>
    </w:p>
    <w:p>
      <w:pPr>
        <w:pStyle w:val="FirstParagraph"/>
      </w:pPr>
      <w:r>
        <w:t xml:space="preserve">去管制化的思想前史来自古典自由主义对国家干预的批判，以及Hayek（1944）对计划经济“通向奴役之路”的论证。Friedman（1962）对专业执照管制的质疑为去管制化提供了经济学理据。但去管制化作为系统性政策项目，尚待1970年代经济危机之后才获得政治动力。</w:t>
      </w:r>
    </w:p>
    <w:bookmarkEnd w:id="3179"/>
    <w:bookmarkStart w:id="3180" w:name="t2-经典表述-475"/>
    <w:p>
      <w:pPr>
        <w:pStyle w:val="Heading5"/>
      </w:pPr>
      <w:r>
        <w:t xml:space="preserve">T2 经典表述</w:t>
      </w:r>
    </w:p>
    <w:p>
      <w:pPr>
        <w:pStyle w:val="FirstParagraph"/>
      </w:pPr>
      <w:r>
        <w:t xml:space="preserve">Campbell与Pedersen（2001）在对跨国去管制化的比较研究中系统化了去管制化概念——去管制化并非简单的“取消管制”，而是管制的重组与转移：从社会保护导向的管制转向市场促进导向的管制。不同国家的去管制化路径（自由主义、法团主义、国家主义）呈现显著差异，挑战了趋同论假设。</w:t>
      </w:r>
    </w:p>
    <w:bookmarkEnd w:id="3180"/>
    <w:bookmarkStart w:id="3181" w:name="t3-争辩与阐发-475"/>
    <w:p>
      <w:pPr>
        <w:pStyle w:val="Heading5"/>
      </w:pPr>
      <w:r>
        <w:t xml:space="preserve">T3 争辩与阐发</w:t>
      </w:r>
    </w:p>
    <w:p>
      <w:pPr>
        <w:pStyle w:val="FirstParagraph"/>
      </w:pPr>
      <w:r>
        <w:t xml:space="preserve">去管制化引发了关于“再管制”（re-regulation）的理论争论。Vogel（1996）提出“更自由的市场，更多的规则”——去管制化实际上伴随着新形式的管制，如金融透明性要求与消费者保护标准。Levi-Faur（2005）以“管制资本主义”概念描述去管制化与再管制化并存的悖论。Bartle（2004）比较了不同政策领域的去管制化差异。</w:t>
      </w:r>
    </w:p>
    <w:bookmarkEnd w:id="3181"/>
    <w:bookmarkStart w:id="3182" w:name="t4-当代发展-475"/>
    <w:p>
      <w:pPr>
        <w:pStyle w:val="Heading5"/>
      </w:pPr>
      <w:r>
        <w:t xml:space="preserve">T4 当代发展</w:t>
      </w:r>
    </w:p>
    <w:p>
      <w:pPr>
        <w:pStyle w:val="FirstParagraph"/>
      </w:pPr>
      <w:r>
        <w:t xml:space="preserve">21世纪去管制化在金融科技与AI治理中呈现新张力。2008年金融危机后Dodd-Frank法案标志着再管制的转向，但金融科技以监管套利规避新规；AI治理中“敏捷监管”框架试图在去管制与再管制之间寻找平衡。全球竞争逻辑持续驱动去管制化的政治动力。</w:t>
      </w:r>
    </w:p>
    <w:bookmarkEnd w:id="3182"/>
    <w:bookmarkEnd w:id="3178"/>
    <w:bookmarkStart w:id="3183" w:name="c476-politics-of-austerity"/>
    <w:p>
      <w:pPr>
        <w:pStyle w:val="Heading4"/>
      </w:pPr>
      <w:r>
        <w:t xml:space="preserve">C476 紧缩政治（Politics of Austerity）</w:t>
      </w:r>
    </w:p>
    <w:bookmarkStart w:id="3184" w:name="t1-萌发期-476"/>
    <w:p>
      <w:pPr>
        <w:pStyle w:val="Heading5"/>
      </w:pPr>
      <w:r>
        <w:t xml:space="preserve">T1 萌发期</w:t>
      </w:r>
    </w:p>
    <w:p>
      <w:pPr>
        <w:pStyle w:val="FirstParagraph"/>
      </w:pPr>
      <w:r>
        <w:t xml:space="preserve">紧缩政治的思想前史来自Keynes（1936）对紧缩政策的经典反驳——在经济衰退中削减政府支出会加剧需求不足。Hayek与奥地利学派坚持市场自我调节的立场为紧缩政策提供了意识形态基础。但紧缩作为系统性政治项目的理论化分析，尚待2008年金融危机之后才形成。</w:t>
      </w:r>
    </w:p>
    <w:bookmarkEnd w:id="3184"/>
    <w:bookmarkStart w:id="3185" w:name="t2-经典表述-476"/>
    <w:p>
      <w:pPr>
        <w:pStyle w:val="Heading5"/>
      </w:pPr>
      <w:r>
        <w:t xml:space="preserve">T2 经典表述</w:t>
      </w:r>
    </w:p>
    <w:p>
      <w:pPr>
        <w:pStyle w:val="FirstParagraph"/>
      </w:pPr>
      <w:r>
        <w:t xml:space="preserve">Blyth（2013）在《Austerity: The History of a Dangerous Idea》中系统分析了紧缩政治——紧缩不是经济必然，而是一种危险的思想：它承诺通过削减支出恢复增长，但历史上紧缩政策无一例外地加剧了衰退。Blyth区分了“分配性紧缩”（富人转嫁危机成本）与“效率性紧缩”（以经济理由推动意识形态议程）。</w:t>
      </w:r>
    </w:p>
    <w:bookmarkEnd w:id="3185"/>
    <w:bookmarkStart w:id="3186" w:name="t3-争辩与阐发-476"/>
    <w:p>
      <w:pPr>
        <w:pStyle w:val="Heading5"/>
      </w:pPr>
      <w:r>
        <w:t xml:space="preserve">T3 争辩与阐发</w:t>
      </w:r>
    </w:p>
    <w:p>
      <w:pPr>
        <w:pStyle w:val="FirstParagraph"/>
      </w:pPr>
      <w:r>
        <w:t xml:space="preserve">紧缩政治引发了经济学与社会学的跨学科对话。Streeck（2014）从政治社会学角度分析紧缩如何瓦解民主国家的合法性；Schafer与Streeck（2013）比较了不同福利体制下紧缩政治的差异。Farrell与Quiggin（2017）揭示紧缩经济学家如何影响政策制定。女性主义批评指出紧缩政策对女性的不成比例影响。</w:t>
      </w:r>
    </w:p>
    <w:bookmarkEnd w:id="3186"/>
    <w:bookmarkStart w:id="3187" w:name="t4-当代发展-476"/>
    <w:p>
      <w:pPr>
        <w:pStyle w:val="Heading5"/>
      </w:pPr>
      <w:r>
        <w:t xml:space="preserve">T4 当代发展</w:t>
      </w:r>
    </w:p>
    <w:p>
      <w:pPr>
        <w:pStyle w:val="FirstParagraph"/>
      </w:pPr>
      <w:r>
        <w:t xml:space="preserve">21世纪紧缩政治在疫情后的公共债务争论中重现。抗疫公共支出的扩张是否应以紧缩政策来偿还成为焦点议题；Fraser（2022）以“财政压迫”概念延伸了紧缩政治的分析框架。全球南方的主权债务危机与IMF紧缩条件性持续提供经验案例。</w:t>
      </w:r>
    </w:p>
    <w:bookmarkEnd w:id="3187"/>
    <w:bookmarkEnd w:id="3183"/>
    <w:bookmarkStart w:id="3188" w:name="c477-jobless-growth"/>
    <w:p>
      <w:pPr>
        <w:pStyle w:val="Heading4"/>
      </w:pPr>
      <w:r>
        <w:t xml:space="preserve">C477 不稳定的增长（Jobless Growth）</w:t>
      </w:r>
    </w:p>
    <w:bookmarkStart w:id="3189" w:name="t1-萌发期-477"/>
    <w:p>
      <w:pPr>
        <w:pStyle w:val="Heading5"/>
      </w:pPr>
      <w:r>
        <w:t xml:space="preserve">T1 萌发期</w:t>
      </w:r>
    </w:p>
    <w:p>
      <w:pPr>
        <w:pStyle w:val="FirstParagraph"/>
      </w:pPr>
      <w:r>
        <w:t xml:space="preserve">不稳定的增长（Jobless Growth）的思想先驱来自Keynes对技术性失业的担忧，以及Schumpeter对创造性毁灭中就业破坏效应的分析。Rifkin（1995）在《The End of Work》中预示了技术进步可能导致就业创造滞后于经济增长，但尚未提供系统的经验证据。</w:t>
      </w:r>
    </w:p>
    <w:bookmarkEnd w:id="3189"/>
    <w:bookmarkStart w:id="3190" w:name="t2-经典表述-477"/>
    <w:p>
      <w:pPr>
        <w:pStyle w:val="Heading5"/>
      </w:pPr>
      <w:r>
        <w:t xml:space="preserve">T2 经典表述</w:t>
      </w:r>
    </w:p>
    <w:p>
      <w:pPr>
        <w:pStyle w:val="FirstParagraph"/>
      </w:pPr>
      <w:r>
        <w:t xml:space="preserve">Aronowitz与DiFazio（1994）在《The Jobless Future》中系统提出不稳定的增长命题——技术进步与资本重组使经济增长不再自动转化为就业增长，“无就业增长”成为后工业社会的结构性特征。他们论证自动化、信息技术的生产力提升正在系统性地替代人类劳动，使传统充分就业目标变得不可实现。</w:t>
      </w:r>
    </w:p>
    <w:bookmarkEnd w:id="3190"/>
    <w:bookmarkStart w:id="3191" w:name="t3-争辩与阐发-477"/>
    <w:p>
      <w:pPr>
        <w:pStyle w:val="Heading5"/>
      </w:pPr>
      <w:r>
        <w:t xml:space="preserve">T3 争辩与阐发</w:t>
      </w:r>
    </w:p>
    <w:p>
      <w:pPr>
        <w:pStyle w:val="FirstParagraph"/>
      </w:pPr>
      <w:r>
        <w:t xml:space="preserve">不稳定的增长引发经济学与批判社会学的辩论。主流经济学家指出服务业就业增长反驳了“无就业增长”论；Autor等（2003）以“技能偏向型技术进步”框架重新概念化了技术对就业的分化效应。Gorz（1982）从激进政治理论角度论证了“工作终结论”的解放潜能。ILO对全球“无就业增长”的统计监测提供了经验基础。</w:t>
      </w:r>
    </w:p>
    <w:bookmarkEnd w:id="3191"/>
    <w:bookmarkStart w:id="3192" w:name="t4-当代发展-477"/>
    <w:p>
      <w:pPr>
        <w:pStyle w:val="Heading5"/>
      </w:pPr>
      <w:r>
        <w:t xml:space="preserve">T4 当代发展</w:t>
      </w:r>
    </w:p>
    <w:p>
      <w:pPr>
        <w:pStyle w:val="FirstParagraph"/>
      </w:pPr>
      <w:r>
        <w:t xml:space="preserve">21世纪AI与自动化重新激活了不稳定的增长争论。Frey与Osborne（2017）对职业自动化的概率估计引发广泛讨论；Acemoglu与Restrepo（2020）区分了自动化的替代效应与reinstatement效应。零工经济的“就业质量”问题是不稳定增长的当代形态，绿色转型中的“公正过渡”成为新政策框架。</w:t>
      </w:r>
    </w:p>
    <w:bookmarkEnd w:id="3192"/>
    <w:bookmarkEnd w:id="3188"/>
    <w:bookmarkStart w:id="3193" w:name="c478-gig-economy"/>
    <w:p>
      <w:pPr>
        <w:pStyle w:val="Heading4"/>
      </w:pPr>
      <w:r>
        <w:t xml:space="preserve">C478 零工经济（Gig Economy）</w:t>
      </w:r>
    </w:p>
    <w:bookmarkStart w:id="3194" w:name="t1-萌发期-478"/>
    <w:p>
      <w:pPr>
        <w:pStyle w:val="Heading5"/>
      </w:pPr>
      <w:r>
        <w:t xml:space="preserve">T1 萌发期</w:t>
      </w:r>
    </w:p>
    <w:p>
      <w:pPr>
        <w:pStyle w:val="FirstParagraph"/>
      </w:pPr>
      <w:r>
        <w:t xml:space="preserve">零工经济的思想前史来自非正式经济研究（Hart, 1973）与劳动市场分割理论对不稳定就业的分析。Beck（2000）对“去标准化”劳动关系的预示，以及Castells（1996）对网络社会弹性劳动的描述，为零工经济概念提供了理论背景，但数字平台作为劳动中介的技术基础尚未出现。</w:t>
      </w:r>
    </w:p>
    <w:bookmarkEnd w:id="3194"/>
    <w:bookmarkStart w:id="3195" w:name="t2-经典表述-478"/>
    <w:p>
      <w:pPr>
        <w:pStyle w:val="Heading5"/>
      </w:pPr>
      <w:r>
        <w:t xml:space="preserve">T2 经典表述</w:t>
      </w:r>
    </w:p>
    <w:p>
      <w:pPr>
        <w:pStyle w:val="FirstParagraph"/>
      </w:pPr>
      <w:r>
        <w:t xml:space="preserve">Scholz（2017）在《Uberworked and Underpaid》中系统分析了零工经济——数字平台作为劳动中介创造了“按需”劳动模式，劳动者被重新定义为独立承包商，剥夺了劳动保护与集体谈判权。零工经济的核心悖论是：技术赋予的灵活性以制度性不安全为代价，平台通过算法管理实现了控制而不承担雇主责任。</w:t>
      </w:r>
    </w:p>
    <w:bookmarkEnd w:id="3195"/>
    <w:bookmarkStart w:id="3196" w:name="t3-争辩与阐发-478"/>
    <w:p>
      <w:pPr>
        <w:pStyle w:val="Heading5"/>
      </w:pPr>
      <w:r>
        <w:t xml:space="preserve">T3 争辩与阐发</w:t>
      </w:r>
    </w:p>
    <w:p>
      <w:pPr>
        <w:pStyle w:val="FirstParagraph"/>
      </w:pPr>
      <w:r>
        <w:t xml:space="preserve">零工经济研究形成了劳动过程与制度设计的双重路径。Rosenblat与Stark（2016）揭露了算法管理的不透明性与操纵性；Dubal（2020）提出“时间盗窃”概念描述平台对劳动者时间的隐性侵占。van Doorn等（2020）编辑的专集将零工经济置于种族、性别与移民的交叉框架中。平台合作主义（Scholz, 2016）提出了替代性制度方案。</w:t>
      </w:r>
    </w:p>
    <w:bookmarkEnd w:id="3196"/>
    <w:bookmarkStart w:id="3197" w:name="t4-当代发展-478"/>
    <w:p>
      <w:pPr>
        <w:pStyle w:val="Heading5"/>
      </w:pPr>
      <w:r>
        <w:t xml:space="preserve">T4 当代发展</w:t>
      </w:r>
    </w:p>
    <w:p>
      <w:pPr>
        <w:pStyle w:val="FirstParagraph"/>
      </w:pPr>
      <w:r>
        <w:t xml:space="preserve">21世纪零工经济研究延伸至算法管理与全球供应链。Vallas与Schor（2020）比较了不同平台劳动者的分化经验；欧盟《平台工作指令》与各国法律对零工劳动者身份的重新界定标志着制度回应。生成式AI对零工劳动的替代效应成为新议题，“零工”概念本身也从交通扩展至知识劳动。</w:t>
      </w:r>
    </w:p>
    <w:bookmarkEnd w:id="3197"/>
    <w:bookmarkEnd w:id="3193"/>
    <w:bookmarkStart w:id="3198" w:name="c479-platform-capitalism"/>
    <w:p>
      <w:pPr>
        <w:pStyle w:val="Heading4"/>
      </w:pPr>
      <w:r>
        <w:t xml:space="preserve">C479 平台资本主义（Platform Capitalism）</w:t>
      </w:r>
    </w:p>
    <w:bookmarkStart w:id="3199" w:name="t1-萌发期-479"/>
    <w:p>
      <w:pPr>
        <w:pStyle w:val="Heading5"/>
      </w:pPr>
      <w:r>
        <w:t xml:space="preserve">T1 萌发期</w:t>
      </w:r>
    </w:p>
    <w:p>
      <w:pPr>
        <w:pStyle w:val="FirstParagraph"/>
      </w:pPr>
      <w:r>
        <w:t xml:space="preserve">平台资本主义的思想先驱来自对信息资本主义与网络社会的研究。Castells（1996）对信息化经济的分析、Schumpeter对创新垄断的论述，以及马克思主义对垄断资本主义的批评（Baran &amp; Sweezy, 1966）为平台资本主义概念提供了理论资源，但数字平台作为新型积累机制的系统分析尚待展开。</w:t>
      </w:r>
    </w:p>
    <w:bookmarkEnd w:id="3199"/>
    <w:bookmarkStart w:id="3200" w:name="t2-经典表述-479"/>
    <w:p>
      <w:pPr>
        <w:pStyle w:val="Heading5"/>
      </w:pPr>
      <w:r>
        <w:t xml:space="preserve">T2 经典表述</w:t>
      </w:r>
    </w:p>
    <w:p>
      <w:pPr>
        <w:pStyle w:val="FirstParagraph"/>
      </w:pPr>
      <w:r>
        <w:t xml:space="preserve">Srnicek（2017）在《Platform Capitalism》中系统阐述了平台资本主义——数字平台不是中性的技术基础设施，而是新型资本主义积累机制。他区分了五种平台类型：广告平台、云平台、工业平台、产品平台与精益平台，论证平台的核心功能是提取与利用数据，将网络效应转化为垄断租金。</w:t>
      </w:r>
    </w:p>
    <w:bookmarkEnd w:id="3200"/>
    <w:bookmarkStart w:id="3201" w:name="t3-争辩与阐发-479"/>
    <w:p>
      <w:pPr>
        <w:pStyle w:val="Heading5"/>
      </w:pPr>
      <w:r>
        <w:t xml:space="preserve">T3 争辩与阐发</w:t>
      </w:r>
    </w:p>
    <w:p>
      <w:pPr>
        <w:pStyle w:val="FirstParagraph"/>
      </w:pPr>
      <w:r>
        <w:t xml:space="preserve">平台资本主义引发了关于平台性质的争论。Langlois（2002）从经济学角度将平台理解为“双边市场”；Srnicek与Williams（2015）在《Inventing the Future》中提出“后工作”政治议程。Zuboff（2019）以“监视资本主义”强调平台的数据提取维度；劳动社会学家则关注平台对劳动关系的重塑。</w:t>
      </w:r>
    </w:p>
    <w:bookmarkEnd w:id="3201"/>
    <w:bookmarkStart w:id="3202" w:name="t4-当代发展-479"/>
    <w:p>
      <w:pPr>
        <w:pStyle w:val="Heading5"/>
      </w:pPr>
      <w:r>
        <w:t xml:space="preserve">T4 当代发展</w:t>
      </w:r>
    </w:p>
    <w:p>
      <w:pPr>
        <w:pStyle w:val="FirstParagraph"/>
      </w:pPr>
      <w:r>
        <w:t xml:space="preserve">21世纪平台资本主义研究延伸至AI基础设施与全球治理。Culpepper与Thelen（2020）分析平台如何游说规避监管；中国的平台资本主义提供了不同的制度变体。Web3与去中心化平台提出了“后平台”想象，但批判者质疑其是否只是平台资本主义的迭代。平台反垄断成为全球政策焦点。</w:t>
      </w:r>
    </w:p>
    <w:bookmarkEnd w:id="3202"/>
    <w:bookmarkEnd w:id="3198"/>
    <w:bookmarkStart w:id="3203" w:name="c480-surveillance-capitalism"/>
    <w:p>
      <w:pPr>
        <w:pStyle w:val="Heading4"/>
      </w:pPr>
      <w:r>
        <w:t xml:space="preserve">C480 监视资本主义（Surveillance Capitalism）</w:t>
      </w:r>
    </w:p>
    <w:bookmarkStart w:id="3204" w:name="t1-萌发期-480"/>
    <w:p>
      <w:pPr>
        <w:pStyle w:val="Heading5"/>
      </w:pPr>
      <w:r>
        <w:t xml:space="preserve">T1 萌发期</w:t>
      </w:r>
    </w:p>
    <w:p>
      <w:pPr>
        <w:pStyle w:val="FirstParagraph"/>
      </w:pPr>
      <w:r>
        <w:t xml:space="preserve">监视资本主义的思想先驱来自Foucault（1975）对“全景敞视”规训机制的分析与Lyotard（1979）对信息社会中知识商品化的预示。Gandy（1993）的“全景分类”概念与Haggerty与Ericson（2000）的“监视集合体”为数字监控的社会学分析铺平了道路。</w:t>
      </w:r>
    </w:p>
    <w:bookmarkEnd w:id="3204"/>
    <w:bookmarkStart w:id="3205" w:name="t2-经典表述-480"/>
    <w:p>
      <w:pPr>
        <w:pStyle w:val="Heading5"/>
      </w:pPr>
      <w:r>
        <w:t xml:space="preserve">T2 经典表述</w:t>
      </w:r>
    </w:p>
    <w:p>
      <w:pPr>
        <w:pStyle w:val="FirstParagraph"/>
      </w:pPr>
      <w:r>
        <w:t xml:space="preserve">Zuboff（2019）在《The Age of Surveillance Capitalism》中系统提出监视资本主义概念——这是一种新的经济逻辑，以人类经验为免费原材料，通过隐蔽的数据提取与预测分析，生产预测性产品并出售给商业客户。监视资本主义的“发现”归功于Google，其“提取命令”超越了传统广告模式，构成了对人类自主性的系统性威胁。</w:t>
      </w:r>
    </w:p>
    <w:bookmarkEnd w:id="3205"/>
    <w:bookmarkStart w:id="3206" w:name="t3-争辩与阐发-480"/>
    <w:p>
      <w:pPr>
        <w:pStyle w:val="Heading5"/>
      </w:pPr>
      <w:r>
        <w:t xml:space="preserve">T3 争辩与阐发</w:t>
      </w:r>
    </w:p>
    <w:p>
      <w:pPr>
        <w:pStyle w:val="FirstParagraph"/>
      </w:pPr>
      <w:r>
        <w:t xml:space="preserve">监视资本主义引发跨学科辩论。Couldry与Mejias（2019）以“数据殖民主义”概念从后殖民视角补充了Zuboff的分析；批评者质疑Zuboff是否过度聚焦于Google与Facebook而忽视了中国监控体制。van Dijck（2014）从平台治理角度提供了替代框架；Rieder（2020）批评监视资本主义概念可能低估了用户的能动性。</w:t>
      </w:r>
    </w:p>
    <w:bookmarkEnd w:id="3206"/>
    <w:bookmarkStart w:id="3207" w:name="t4-当代发展-480"/>
    <w:p>
      <w:pPr>
        <w:pStyle w:val="Heading5"/>
      </w:pPr>
      <w:r>
        <w:t xml:space="preserve">T4 当代发展</w:t>
      </w:r>
    </w:p>
    <w:p>
      <w:pPr>
        <w:pStyle w:val="FirstParagraph"/>
      </w:pPr>
      <w:r>
        <w:t xml:space="preserve">21世纪监视资本主义研究延伸至AI与国家监控。生成式AI的大规模数据训练引发了“数据提取”的新伦理争论；中国“社会信用体系”为监视资本主义的国家变体提供了经验案例。欧盟《数字服务法》与《AI法案》标志着制度性回应，数据主权与算法透明性成为全球治理焦点。</w:t>
      </w:r>
    </w:p>
    <w:bookmarkEnd w:id="3207"/>
    <w:bookmarkEnd w:id="3203"/>
    <w:bookmarkEnd w:id="1516"/>
    <w:bookmarkStart w:id="1527" w:name="批判种族理论critical-race-theory"/>
    <w:p>
      <w:pPr>
        <w:pStyle w:val="Heading3"/>
      </w:pPr>
      <w:r>
        <w:t xml:space="preserve">35. 批判种族理论（Critical Race Theory）</w:t>
      </w:r>
    </w:p>
    <w:bookmarkStart w:id="1521" w:name="c481-交叉性intersectionality---crt"/>
    <w:p>
      <w:pPr>
        <w:pStyle w:val="Heading4"/>
      </w:pPr>
      <w:r>
        <w:t xml:space="preserve">C481 交叉性（Intersectionality - CRT）</w:t>
      </w:r>
    </w:p>
    <w:bookmarkStart w:id="1517" w:name="t1-萌发期-481"/>
    <w:p>
      <w:pPr>
        <w:pStyle w:val="Heading5"/>
      </w:pPr>
      <w:r>
        <w:t xml:space="preserve">T1 萌发期</w:t>
      </w:r>
    </w:p>
    <w:p>
      <w:pPr>
        <w:pStyle w:val="FirstParagraph"/>
      </w:pPr>
      <w:r>
        <w:t xml:space="preserve">批判种族理论之前，女权主义已提出'双重压迫'概念分析种族与性别的交叉；科伦肖之前，交叉性作为独立分析框架尚未系统化。</w:t>
      </w:r>
    </w:p>
    <w:bookmarkEnd w:id="1517"/>
    <w:bookmarkStart w:id="1518" w:name="t2-经典表述-481"/>
    <w:p>
      <w:pPr>
        <w:pStyle w:val="Heading5"/>
      </w:pPr>
      <w:r>
        <w:t xml:space="preserve">T2 经典表述</w:t>
      </w:r>
    </w:p>
    <w:p>
      <w:pPr>
        <w:pStyle w:val="FirstParagraph"/>
      </w:pPr>
      <w:r>
        <w:t xml:space="preserve">科伦肖(1989/1991)系统提出交叉性概念：种族、性别、阶级等权力轴线交叉运作产生的压迫并非各轴线的简单叠加，而是产生独特的结构性位置与经验；黑人女性既被反种族主义运动忽视性别，又被女权运动忽视种族。</w:t>
      </w:r>
    </w:p>
    <w:bookmarkEnd w:id="1518"/>
    <w:bookmarkStart w:id="1519" w:name="t3-争辩与阐发-481"/>
    <w:p>
      <w:pPr>
        <w:pStyle w:val="Heading5"/>
      </w:pPr>
      <w:r>
        <w:t xml:space="preserve">T3 争辩与阐发</w:t>
      </w:r>
    </w:p>
    <w:p>
      <w:pPr>
        <w:pStyle w:val="FirstParagraph"/>
      </w:pPr>
      <w:r>
        <w:t xml:space="preserve">交叉性从法律概念扩展为社会学分析框架：麦克考尔提出结构交叉性、政治交叉性和表征交叉性三种分析路径；批评指出概念可能过度扩张（'所有压迫都是交叉的'导致分析模糊）；定量方法如何操作化交叉性成为方法论争论。</w:t>
      </w:r>
    </w:p>
    <w:bookmarkEnd w:id="1519"/>
    <w:bookmarkStart w:id="1520" w:name="t4-当代发展-481"/>
    <w:p>
      <w:pPr>
        <w:pStyle w:val="Heading5"/>
      </w:pPr>
      <w:r>
        <w:t xml:space="preserve">T4 当代发展</w:t>
      </w:r>
    </w:p>
    <w:p>
      <w:pPr>
        <w:pStyle w:val="FirstParagraph"/>
      </w:pPr>
      <w:r>
        <w:t xml:space="preserve">交叉性成为当代社会正义运动的核心分析工具：#MeToo运动的种族维度、移民权利的性别-阶级-种族交叉分析；但交叉性也被批评为'身份政治'的极致化；全球南方学者呼吁去殖民化交叉性分析。</w:t>
      </w:r>
    </w:p>
    <w:bookmarkEnd w:id="1520"/>
    <w:bookmarkEnd w:id="1521"/>
    <w:bookmarkStart w:id="1526" w:name="c482-利益趋同interest-convergence"/>
    <w:p>
      <w:pPr>
        <w:pStyle w:val="Heading4"/>
      </w:pPr>
      <w:r>
        <w:t xml:space="preserve">C482 利益趋同（Interest Convergence）</w:t>
      </w:r>
    </w:p>
    <w:bookmarkStart w:id="1522" w:name="t1-萌发期-482"/>
    <w:p>
      <w:pPr>
        <w:pStyle w:val="Heading5"/>
      </w:pPr>
      <w:r>
        <w:t xml:space="preserve">T1 萌发期</w:t>
      </w:r>
    </w:p>
    <w:p>
      <w:pPr>
        <w:pStyle w:val="FirstParagraph"/>
      </w:pPr>
      <w:r>
        <w:t xml:space="preserve">批判种族理论之前，民权运动的利益群体分析隐含利益趋同逻辑但未概念化；贝尔之前，种族进步被视为道德进步的结果。</w:t>
      </w:r>
    </w:p>
    <w:bookmarkEnd w:id="1522"/>
    <w:bookmarkStart w:id="1523" w:name="t2-经典表述-482"/>
    <w:p>
      <w:pPr>
        <w:pStyle w:val="Heading5"/>
      </w:pPr>
      <w:r>
        <w:t xml:space="preserve">T2 经典表述</w:t>
      </w:r>
    </w:p>
    <w:p>
      <w:pPr>
        <w:pStyle w:val="FirstParagraph"/>
      </w:pPr>
      <w:r>
        <w:t xml:space="preserve">德里克·贝尔提出利益趋同论题(1980)：种族进步只有在促进多数群体（白人）利益时才可能实现；布朗诉教育委员会案等标志性判决背后是冷战外交利益而非纯粹的道德考量。</w:t>
      </w:r>
    </w:p>
    <w:bookmarkEnd w:id="1523"/>
    <w:bookmarkStart w:id="1524" w:name="t3-争辩与阐发-482"/>
    <w:p>
      <w:pPr>
        <w:pStyle w:val="Heading5"/>
      </w:pPr>
      <w:r>
        <w:t xml:space="preserve">T3 争辩与阐发</w:t>
      </w:r>
    </w:p>
    <w:p>
      <w:pPr>
        <w:pStyle w:val="FirstParagraph"/>
      </w:pPr>
      <w:r>
        <w:t xml:space="preserve">利益趋同论题引发争议：批评者指出其过度简化民权运动中道德话语的作用；查米拉斯以'期望利益趋同'修正贝尔的悲观论题；历史案例检验结果混合——部分进步确实伴随利益趋同，但非全部。</w:t>
      </w:r>
    </w:p>
    <w:bookmarkEnd w:id="1524"/>
    <w:bookmarkStart w:id="1525" w:name="t4-当代发展-482"/>
    <w:p>
      <w:pPr>
        <w:pStyle w:val="Heading5"/>
      </w:pPr>
      <w:r>
        <w:t xml:space="preserve">T4 当代发展</w:t>
      </w:r>
    </w:p>
    <w:p>
      <w:pPr>
        <w:pStyle w:val="FirstParagraph"/>
      </w:pPr>
      <w:r>
        <w:t xml:space="preserve">利益趋同在多样性政策中获新诠释：企业DEI项目的经济理性（人才竞争、市场多样性）vs. 平等正义目标；'觉醒资本主义'是否代表新型利益趋同？反D.E.I.运动揭示利益趋同的脆弱性。</w:t>
      </w:r>
    </w:p>
    <w:bookmarkEnd w:id="1525"/>
    <w:bookmarkEnd w:id="1526"/>
    <w:bookmarkStart w:id="3348" w:name="c483-institutional-racism"/>
    <w:p>
      <w:pPr>
        <w:pStyle w:val="Heading4"/>
      </w:pPr>
      <w:r>
        <w:t xml:space="preserve">C483 制度性种族主义（Institutional Racism）</w:t>
      </w:r>
    </w:p>
    <w:bookmarkStart w:id="3349" w:name="t1-萌发期-483"/>
    <w:p>
      <w:pPr>
        <w:pStyle w:val="Heading5"/>
      </w:pPr>
      <w:r>
        <w:t xml:space="preserve">T1 萌发期</w:t>
      </w:r>
    </w:p>
    <w:p>
      <w:pPr>
        <w:pStyle w:val="FirstParagraph"/>
      </w:pPr>
      <w:r>
        <w:t xml:space="preserve">制度性种族主义的思想前史来自Du Bois（1903）对“肤色线”作为20世纪核心问题的分析，以及Myrdal（1944）在《An American Dilemma》中对种族不平等制度基础的揭露。但“制度性种族主义”作为独立概念的发明尚待民权运动时期。</w:t>
      </w:r>
    </w:p>
    <w:bookmarkEnd w:id="3349"/>
    <w:bookmarkStart w:id="3350" w:name="t2-经典表述-483"/>
    <w:p>
      <w:pPr>
        <w:pStyle w:val="Heading5"/>
      </w:pPr>
      <w:r>
        <w:t xml:space="preserve">T2 经典表述</w:t>
      </w:r>
    </w:p>
    <w:p>
      <w:pPr>
        <w:pStyle w:val="FirstParagraph"/>
      </w:pPr>
      <w:r>
        <w:t xml:space="preserve">Carmichael与Hamilton（1967）在《Black Power》中正式提出制度性种族主义（institutional racism）概念——种族主义不仅存在于个体偏见中，更嵌入于制度与组织的常规运作中。即使没有个别歧视行为，制度本身也能再生产种族不平等。他们以住房歧视、教育隔离与就业排斥为例，揭示了“无意的歧视”如何通过制度机制系统性地运作。</w:t>
      </w:r>
    </w:p>
    <w:bookmarkEnd w:id="3350"/>
    <w:bookmarkStart w:id="3351" w:name="t3-争辩与阐发-483"/>
    <w:p>
      <w:pPr>
        <w:pStyle w:val="Heading5"/>
      </w:pPr>
      <w:r>
        <w:t xml:space="preserve">T3 争辩与阐发</w:t>
      </w:r>
    </w:p>
    <w:p>
      <w:pPr>
        <w:pStyle w:val="FirstParagraph"/>
      </w:pPr>
      <w:r>
        <w:t xml:space="preserve">制度性种族主义引发了定义与分析层次的争论。Macpherson（1999）在英国Stephen Lawrence案调查中重新定义了制度性种族主义，强调“集体失败”而非个体行为。Pettigrew（1979）区分了个体与制度两个分析层次；Carmichael与Hamilton的框架被批评过于决定论，忽视了行动者的抗争。结构性种族主义概念（Bonilla-Silva, 1997）被视为理论升级。</w:t>
      </w:r>
    </w:p>
    <w:bookmarkEnd w:id="3351"/>
    <w:bookmarkStart w:id="3352" w:name="t4-当代发展-483"/>
    <w:p>
      <w:pPr>
        <w:pStyle w:val="Heading5"/>
      </w:pPr>
      <w:r>
        <w:t xml:space="preserve">T4 当代发展</w:t>
      </w:r>
    </w:p>
    <w:p>
      <w:pPr>
        <w:pStyle w:val="FirstParagraph"/>
      </w:pPr>
      <w:r>
        <w:t xml:space="preserve">21世纪制度性种族主义在George Floyd事件后获得全球关注。警察暴力与刑事司法系统被系统性地识别为制度性种族主义的核心场域；高等教育招生与公司招聘中的隐性偏见成为新经验领域。制度性种族主义分析与反种族主义政策评估深度结合，但“色盲”意识形态对其构成持续挑战。</w:t>
      </w:r>
    </w:p>
    <w:bookmarkEnd w:id="3352"/>
    <w:bookmarkEnd w:id="3348"/>
    <w:bookmarkStart w:id="3353" w:name="c484-white-privilege"/>
    <w:p>
      <w:pPr>
        <w:pStyle w:val="Heading4"/>
      </w:pPr>
      <w:r>
        <w:t xml:space="preserve">C484 白人特权（White Privilege）</w:t>
      </w:r>
    </w:p>
    <w:bookmarkStart w:id="3354" w:name="t1-萌发期-484"/>
    <w:p>
      <w:pPr>
        <w:pStyle w:val="Heading5"/>
      </w:pPr>
      <w:r>
        <w:t xml:space="preserve">T1 萌发期</w:t>
      </w:r>
    </w:p>
    <w:p>
      <w:pPr>
        <w:pStyle w:val="FirstParagraph"/>
      </w:pPr>
      <w:r>
        <w:t xml:space="preserve">白人特权的思想先驱来自Du Bois（1935）在《Black Reconstruction》中对“白人工资”（wages of whiteness）的分析——白人劳动者从种族等级中获得的心理补偿阻碍了跨种族阶级团结。Roediger（1991）重新激活了这一概念，但“白人特权”作为独立分析框架尚待女性主义学者的系统化。</w:t>
      </w:r>
    </w:p>
    <w:bookmarkEnd w:id="3354"/>
    <w:bookmarkStart w:id="3355" w:name="t2-经典表述-484"/>
    <w:p>
      <w:pPr>
        <w:pStyle w:val="Heading5"/>
      </w:pPr>
      <w:r>
        <w:t xml:space="preserve">T2 经典表述</w:t>
      </w:r>
    </w:p>
    <w:p>
      <w:pPr>
        <w:pStyle w:val="FirstParagraph"/>
      </w:pPr>
      <w:r>
        <w:t xml:space="preserve">McIntosh（1988）在“White Privilege and Male Privilege”中通过个人经验清单系统阐述了白人特权——白人享有一系列日常的、通常不可见的优势，如同行不会因种族怀疑其能力、购物时不受跟踪等。她将白人特权与男性特权类比，论证了特权不仅是显而易见的权利，更是看不见的无障碍条件。</w:t>
      </w:r>
    </w:p>
    <w:bookmarkEnd w:id="3355"/>
    <w:bookmarkStart w:id="3356" w:name="t3-争辩与阐发-484"/>
    <w:p>
      <w:pPr>
        <w:pStyle w:val="Heading5"/>
      </w:pPr>
      <w:r>
        <w:t xml:space="preserve">T3 争辩与阐发</w:t>
      </w:r>
    </w:p>
    <w:p>
      <w:pPr>
        <w:pStyle w:val="FirstParagraph"/>
      </w:pPr>
      <w:r>
        <w:t xml:space="preserve">白人特权研究引发了关于“有罪”与“责任”的辩论。McIntosh区分了“被授予的特权”（基于权力的优势）与“应得的特权”（基于努力的成果）；Wise（2008）将白人特权分析延伸至制度层面。Jensen（2005）从心理角度分析白人特权的内在化过程。批评者指出“特权”框架可能将种族问题个体化，忽视结构性机制。</w:t>
      </w:r>
    </w:p>
    <w:bookmarkEnd w:id="3356"/>
    <w:bookmarkStart w:id="3357" w:name="t4-当代发展-484"/>
    <w:p>
      <w:pPr>
        <w:pStyle w:val="Heading5"/>
      </w:pPr>
      <w:r>
        <w:t xml:space="preserve">T4 当代发展</w:t>
      </w:r>
    </w:p>
    <w:p>
      <w:pPr>
        <w:pStyle w:val="FirstParagraph"/>
      </w:pPr>
      <w:r>
        <w:t xml:space="preserve">21世纪白人特权在批判种族教育学中获得制度化发展。DiAngelo（2018）在《White Fragility》中将白人对种族讨论的防御反应理论化，成为畅销议题；同时也受到“过度个体化”的批评。社交媒体上的“白人特权”讨论将学术概念带入公共话语，反批判种族理论的保守运动也以“白人特权”为靶标。</w:t>
      </w:r>
    </w:p>
    <w:bookmarkEnd w:id="3357"/>
    <w:bookmarkEnd w:id="3353"/>
    <w:bookmarkStart w:id="3358" w:name="c485-critical-whiteness-studies"/>
    <w:p>
      <w:pPr>
        <w:pStyle w:val="Heading4"/>
      </w:pPr>
      <w:r>
        <w:t xml:space="preserve">C485 批判白人研究（Critical Whiteness Studies）</w:t>
      </w:r>
    </w:p>
    <w:bookmarkStart w:id="3359" w:name="t1-萌发期-485"/>
    <w:p>
      <w:pPr>
        <w:pStyle w:val="Heading5"/>
      </w:pPr>
      <w:r>
        <w:t xml:space="preserve">T1 萌发期</w:t>
      </w:r>
    </w:p>
    <w:p>
      <w:pPr>
        <w:pStyle w:val="FirstParagraph"/>
      </w:pPr>
      <w:r>
        <w:t xml:space="preserve">批判白人研究的思想前史来自Du Bois对“白人工资”的分析与种族关系社会学对“白人性”（whiteness）的隐含关注。传统种族研究将白人视为“无标记”的默认范畴，种族是“他人”的问题。黑人学者对白人凝视与白人规范的批判为批判白人研究奠定了基础。</w:t>
      </w:r>
    </w:p>
    <w:bookmarkEnd w:id="3359"/>
    <w:bookmarkStart w:id="3360" w:name="t2-经典表述-485"/>
    <w:p>
      <w:pPr>
        <w:pStyle w:val="Heading5"/>
      </w:pPr>
      <w:r>
        <w:t xml:space="preserve">T2 经典表述</w:t>
      </w:r>
    </w:p>
    <w:p>
      <w:pPr>
        <w:pStyle w:val="FirstParagraph"/>
      </w:pPr>
      <w:r>
        <w:t xml:space="preserve">Frankenberg（1993）在《White Women, Race Matters》中开创了批判白人研究——通过深度访谈白人女性，揭示“白人性”不是空洞的缺席而是具体的社会位置与文化实践。她区分了白人性的三个维度：种族位置（社会结构优势）、文化实践与种族观念的建构。这一研究将白人从种族研究的“盲点”转变为分析对象。</w:t>
      </w:r>
    </w:p>
    <w:bookmarkEnd w:id="3360"/>
    <w:bookmarkStart w:id="3361" w:name="t3-争辩与阐发-485"/>
    <w:p>
      <w:pPr>
        <w:pStyle w:val="Heading5"/>
      </w:pPr>
      <w:r>
        <w:t xml:space="preserve">T3 争辩与阐发</w:t>
      </w:r>
    </w:p>
    <w:p>
      <w:pPr>
        <w:pStyle w:val="FirstParagraph"/>
      </w:pPr>
      <w:r>
        <w:t xml:space="preserve">批判白人研究形成了多个分析路线。Ignatiev（1995）与Roediger（1991）从劳工史角度分析白人性的历史建构；Morrison（1992）从文学批评角度揭示白人性在文学中的隐性存在。Dyer（1997）从文化研究角度分析白人在视觉文化中的再现政治。批判白人研究也面临“再中心化白人”的自我反思——研究白人性是否可能再次强化白人的中心位置。</w:t>
      </w:r>
    </w:p>
    <w:bookmarkEnd w:id="3361"/>
    <w:bookmarkStart w:id="3362" w:name="t4-当代发展-485"/>
    <w:p>
      <w:pPr>
        <w:pStyle w:val="Heading5"/>
      </w:pPr>
      <w:r>
        <w:t xml:space="preserve">T4 当代发展</w:t>
      </w:r>
    </w:p>
    <w:p>
      <w:pPr>
        <w:pStyle w:val="FirstParagraph"/>
      </w:pPr>
      <w:r>
        <w:t xml:space="preserve">21世纪批判白人研究延伸至全球移民与白人身份危机。白人焦虑与民粹主义的关系成为核心议题；Garner（2007）将批判白人研究延伸至欧洲语境。全球化与反移民政治中的白人身份政治获得新关注，批判白人研究的方法论自我反思也持续深化——如何在批判白人特权的同时避免将其学术化再现为中心。</w:t>
      </w:r>
    </w:p>
    <w:bookmarkEnd w:id="3362"/>
    <w:bookmarkEnd w:id="3358"/>
    <w:bookmarkStart w:id="3363" w:name="c486-critical-race-storytelling"/>
    <w:p>
      <w:pPr>
        <w:pStyle w:val="Heading4"/>
      </w:pPr>
      <w:r>
        <w:t xml:space="preserve">C486 种族批判叙事（Critical Race Storytelling）</w:t>
      </w:r>
    </w:p>
    <w:bookmarkStart w:id="3364" w:name="t1-萌发期-486"/>
    <w:p>
      <w:pPr>
        <w:pStyle w:val="Heading5"/>
      </w:pPr>
      <w:r>
        <w:t xml:space="preserve">T1 萌发期</w:t>
      </w:r>
    </w:p>
    <w:p>
      <w:pPr>
        <w:pStyle w:val="FirstParagraph"/>
      </w:pPr>
      <w:r>
        <w:t xml:space="preserve">种族批判叙事的思想前史来自法学中的法律与文学运动（James Boyd White, 1973），以及Delgado早期对法律话语中种族沉默现象的批判。Chambliss（1969）的犯罪标签理论与silenced voices的社会学传统也为批判叙事方法提供了理论资源。</w:t>
      </w:r>
    </w:p>
    <w:bookmarkEnd w:id="3364"/>
    <w:bookmarkStart w:id="3365" w:name="t2-经典表述-486"/>
    <w:p>
      <w:pPr>
        <w:pStyle w:val="Heading5"/>
      </w:pPr>
      <w:r>
        <w:t xml:space="preserve">T2 经典表述</w:t>
      </w:r>
    </w:p>
    <w:p>
      <w:pPr>
        <w:pStyle w:val="FirstParagraph"/>
      </w:pPr>
      <w:r>
        <w:t xml:space="preserve">Delgado（1989）在“Storytelling for Oppositionists and Others”中提出种族批判叙事——主流法律话语以“客观性”之名压制少数族裔的经验声音，批判叙事通过讲述种族压迫的经验故事挑战这种认识论暴力。叙事不仅是修辞策略，更是认识论工具——它揭示了传统法律分析所遮蔽的社会现实。</w:t>
      </w:r>
    </w:p>
    <w:bookmarkEnd w:id="3365"/>
    <w:bookmarkStart w:id="3366" w:name="t3-争辩与阐发-486"/>
    <w:p>
      <w:pPr>
        <w:pStyle w:val="Heading5"/>
      </w:pPr>
      <w:r>
        <w:t xml:space="preserve">T3 争辩与阐发</w:t>
      </w:r>
    </w:p>
    <w:p>
      <w:pPr>
        <w:pStyle w:val="FirstParagraph"/>
      </w:pPr>
      <w:r>
        <w:t xml:space="preserve">种族批判叙事引发法学方法论争论。Farber与Sherry（1993）批评叙事缺乏可验证性与代表性，可能滑向相对主义；Delgado（1995）回应指出叙事的目的是揭示结构性不平等而非替代经验研究。Williams（1991）在《The Alchemy of Race and Rights》中以自传体裁实践了批判叙事方法。Bell（1987）以寓言形式拓展了批判叙事的文体可能。</w:t>
      </w:r>
    </w:p>
    <w:bookmarkEnd w:id="3366"/>
    <w:bookmarkStart w:id="3367" w:name="t4-当代发展-486"/>
    <w:p>
      <w:pPr>
        <w:pStyle w:val="Heading5"/>
      </w:pPr>
      <w:r>
        <w:t xml:space="preserve">T4 当代发展</w:t>
      </w:r>
    </w:p>
    <w:p>
      <w:pPr>
        <w:pStyle w:val="FirstParagraph"/>
      </w:pPr>
      <w:r>
        <w:t xml:space="preserve">21世纪种族批判叙事在社交媒体与数字叙事中获得新平台。#BlackLivesMatter与#StopAsianHate运动中的经验叙事以病毒式传播挑战了主流话语；播客与纪录片成为批判叙事的新媒介。叙事方法也延伸至交叉性分析——将种族与性别、性取向、残疾等维度交织讲述。</w:t>
      </w:r>
    </w:p>
    <w:bookmarkEnd w:id="3367"/>
    <w:bookmarkEnd w:id="3363"/>
    <w:bookmarkStart w:id="3368" w:name="c487-counter-storytelling"/>
    <w:p>
      <w:pPr>
        <w:pStyle w:val="Heading4"/>
      </w:pPr>
      <w:r>
        <w:t xml:space="preserve">C487 反叙事（Counter-Storytelling）</w:t>
      </w:r>
    </w:p>
    <w:bookmarkStart w:id="3369" w:name="t1-萌发期-487"/>
    <w:p>
      <w:pPr>
        <w:pStyle w:val="Heading5"/>
      </w:pPr>
      <w:r>
        <w:t xml:space="preserve">T1 萌发期</w:t>
      </w:r>
    </w:p>
    <w:p>
      <w:pPr>
        <w:pStyle w:val="FirstParagraph"/>
      </w:pPr>
      <w:r>
        <w:t xml:space="preserve">反叙事的思想根源来自批判理论对霸权话语的挑战——Foucault（1976）对被压制的知识（savoirs assujettis）的发掘为反叙事提供了认识论基础。Scott（1985）的“弱者的武器”与隐藏话语也揭示了从属群体如何在公开服从之下维持反抗性叙事。</w:t>
      </w:r>
    </w:p>
    <w:bookmarkEnd w:id="3369"/>
    <w:bookmarkStart w:id="3370" w:name="t2-经典表述-487"/>
    <w:p>
      <w:pPr>
        <w:pStyle w:val="Heading5"/>
      </w:pPr>
      <w:r>
        <w:t xml:space="preserve">T2 经典表述</w:t>
      </w:r>
    </w:p>
    <w:p>
      <w:pPr>
        <w:pStyle w:val="FirstParagraph"/>
      </w:pPr>
      <w:r>
        <w:t xml:space="preserve">Delgado与Stefancic（2001）在《Critical Race Theory》中系统阐述了反叙事（counter-storytelling）——它通过讲述被主流叙事压制的少数族裔经验故事，挑战主导叙事的“普遍性”声称。反叙事不仅是揭露不公正的工具，更是构建集体认同与社区知识的方法，它使被消音者重新获得话语权。</w:t>
      </w:r>
    </w:p>
    <w:bookmarkEnd w:id="3370"/>
    <w:bookmarkStart w:id="3371" w:name="t3-争辩与阐发-487"/>
    <w:p>
      <w:pPr>
        <w:pStyle w:val="Heading5"/>
      </w:pPr>
      <w:r>
        <w:t xml:space="preserve">T3 争辩与阐发</w:t>
      </w:r>
    </w:p>
    <w:p>
      <w:pPr>
        <w:pStyle w:val="FirstParagraph"/>
      </w:pPr>
      <w:r>
        <w:t xml:space="preserve">反叙事的方法论争议集中于真实性与代表性。Farber与Sherry（1993）质疑个别叙事能否代表群体经验；Delgado（1995）以“叙事共同体”概念回应——反叙事的价值在于揭示结构性真相而非统计代表性。Solórzano与Yosso（2002）将反叙事发展为教育研究的方法论工具，提出“批判种族方法论”。</w:t>
      </w:r>
    </w:p>
    <w:bookmarkEnd w:id="3371"/>
    <w:bookmarkStart w:id="3372" w:name="t4-当代发展-487"/>
    <w:p>
      <w:pPr>
        <w:pStyle w:val="Heading5"/>
      </w:pPr>
      <w:r>
        <w:t xml:space="preserve">T4 当代发展</w:t>
      </w:r>
    </w:p>
    <w:p>
      <w:pPr>
        <w:pStyle w:val="FirstParagraph"/>
      </w:pPr>
      <w:r>
        <w:t xml:space="preserve">21世纪反叙事在社交媒体与公民新闻中获得广泛实践。#MeToo、#BlackLivesMatter等运动以反叙事策略解构了制度性否认；TikTok与Instagram成为反叙事的新平台。反叙事也从种族领域延伸至移民、残疾与性别多元的经验，与数字时代的“证词文化”深度交织。</w:t>
      </w:r>
    </w:p>
    <w:bookmarkEnd w:id="3372"/>
    <w:bookmarkEnd w:id="3368"/>
    <w:bookmarkStart w:id="3373" w:name="c488-racial-ideology"/>
    <w:p>
      <w:pPr>
        <w:pStyle w:val="Heading4"/>
      </w:pPr>
      <w:r>
        <w:t xml:space="preserve">C488 种族意识形态（Racial Ideology）</w:t>
      </w:r>
    </w:p>
    <w:bookmarkStart w:id="3374" w:name="t1-萌发期-488"/>
    <w:p>
      <w:pPr>
        <w:pStyle w:val="Heading5"/>
      </w:pPr>
      <w:r>
        <w:t xml:space="preserve">T1 萌发期</w:t>
      </w:r>
    </w:p>
    <w:p>
      <w:pPr>
        <w:pStyle w:val="FirstParagraph"/>
      </w:pPr>
      <w:r>
        <w:t xml:space="preserve">种族意识形态的思想前史来自Marx对意识形态的分析与Gramsci对文化霸权的论述——种族不平等需要意识形态支撑以获得合法性。Cox（1948）在《Caste, Class and Race》中将种族关系分析为资本主义意识形态的产物，但“种族意识形态”作为独立概念尚未系统化。</w:t>
      </w:r>
    </w:p>
    <w:bookmarkEnd w:id="3374"/>
    <w:bookmarkStart w:id="3375" w:name="t2-经典表述-488"/>
    <w:p>
      <w:pPr>
        <w:pStyle w:val="Heading5"/>
      </w:pPr>
      <w:r>
        <w:t xml:space="preserve">T2 经典表述</w:t>
      </w:r>
    </w:p>
    <w:p>
      <w:pPr>
        <w:pStyle w:val="FirstParagraph"/>
      </w:pPr>
      <w:r>
        <w:t xml:space="preserve">Omi与Winant（1994）在《Racial Formation in the United States》中提出种族意识形态概念——种族意识形态是赋予种族范畴以社会意义的解释框架，它通过将种族差异自然化或文化化，使种族不平等显得合理或不可避免。种族意识形态是种族形成的核心机制——它将身体差异转化为社会意义的种族范畴。</w:t>
      </w:r>
    </w:p>
    <w:bookmarkEnd w:id="3375"/>
    <w:bookmarkStart w:id="3376" w:name="t3-争辩与阐发-488"/>
    <w:p>
      <w:pPr>
        <w:pStyle w:val="Heading5"/>
      </w:pPr>
      <w:r>
        <w:t xml:space="preserve">T3 争辩与阐发</w:t>
      </w:r>
    </w:p>
    <w:p>
      <w:pPr>
        <w:pStyle w:val="FirstParagraph"/>
      </w:pPr>
      <w:r>
        <w:t xml:space="preserve">种族意识形态引发关于“色盲”意识形态的深入分析。Bonilla-Silva（2003）在《Racism without Racists》中提出“色盲种族主义”——否认种族差异的意识形态恰恰是当代种族意识形态的新形态。Omi与Winant（2014）在修订版中回应了批评，区分了种族意识形态与种族项目。文化种族主义与生物种族主义的替代关系成为争论焦点。</w:t>
      </w:r>
    </w:p>
    <w:bookmarkEnd w:id="3376"/>
    <w:bookmarkStart w:id="3377" w:name="t4-当代发展-488"/>
    <w:p>
      <w:pPr>
        <w:pStyle w:val="Heading5"/>
      </w:pPr>
      <w:r>
        <w:t xml:space="preserve">T4 当代发展</w:t>
      </w:r>
    </w:p>
    <w:p>
      <w:pPr>
        <w:pStyle w:val="FirstParagraph"/>
      </w:pPr>
      <w:r>
        <w:t xml:space="preserve">21世纪种族意识形态在“大替代”阴谋论与民粹主义话语中获得新形态。社交媒体上的种族意识形态传播速度与覆盖范围前所未有；种族意识形态与民族主义、反移民政治深度交织。DNA祖先检测的商业化重新激活了生物决定论式的种族意识形态，批判学者持续追踪其社会影响。</w:t>
      </w:r>
    </w:p>
    <w:bookmarkEnd w:id="3377"/>
    <w:bookmarkEnd w:id="3373"/>
    <w:bookmarkStart w:id="3378" w:name="c489-microaggressions"/>
    <w:p>
      <w:pPr>
        <w:pStyle w:val="Heading4"/>
      </w:pPr>
      <w:r>
        <w:t xml:space="preserve">C489 微侵犯（Microaggressions）</w:t>
      </w:r>
    </w:p>
    <w:bookmarkStart w:id="3379" w:name="t1-萌发期-489"/>
    <w:p>
      <w:pPr>
        <w:pStyle w:val="Heading5"/>
      </w:pPr>
      <w:r>
        <w:t xml:space="preserve">T1 萌发期</w:t>
      </w:r>
    </w:p>
    <w:p>
      <w:pPr>
        <w:pStyle w:val="FirstParagraph"/>
      </w:pPr>
      <w:r>
        <w:t xml:space="preserve">微侵犯的思想先驱来自Chester Pierce（1970）对“微侵犯”（microaggressions）的最早使用——他描述了非裔美国人日常遭遇的细微种族侮辱。社会心理学对隐性偏见（implicit bias）的研究（Greenwald &amp; Banaji, 1995）为理解微侵犯的心理机制提供了基础。</w:t>
      </w:r>
    </w:p>
    <w:bookmarkEnd w:id="3379"/>
    <w:bookmarkStart w:id="3380" w:name="t2-经典表述-489"/>
    <w:p>
      <w:pPr>
        <w:pStyle w:val="Heading5"/>
      </w:pPr>
      <w:r>
        <w:t xml:space="preserve">T2 经典表述</w:t>
      </w:r>
    </w:p>
    <w:p>
      <w:pPr>
        <w:pStyle w:val="FirstParagraph"/>
      </w:pPr>
      <w:r>
        <w:t xml:space="preserve">Sue等（2007）在“Racial Microaggressions in Everyday Life”中系统概念化了微侵犯——日常中简短的、常见的言语、行为或环境侮辱，无论有意还是无意，都向目标群体传达了敌意、贬损或负面信息。他们区分了三种类型：微攻击（microassaults）、微侮辱（microinsults）与微无效化（microinvalidations）。</w:t>
      </w:r>
    </w:p>
    <w:bookmarkEnd w:id="3380"/>
    <w:bookmarkStart w:id="3381" w:name="t3-争辩与阐发-489"/>
    <w:p>
      <w:pPr>
        <w:pStyle w:val="Heading5"/>
      </w:pPr>
      <w:r>
        <w:t xml:space="preserve">T3 争辩与阐发</w:t>
      </w:r>
    </w:p>
    <w:p>
      <w:pPr>
        <w:pStyle w:val="FirstParagraph"/>
      </w:pPr>
      <w:r>
        <w:t xml:space="preserve">微侵犯概念引发了方法与理论的激烈辩论。Lilienfeld（2017）从心理学角度质疑微侵犯概念的测量有效性与因果推断；Sue（2017）回应指出微侵犯的累积效应与情境依赖性使其不适合传统实验范式。Torres等（2010）将微侵犯分析延伸至拉丁裔经验；女性主义学者将性别微侵犯纳入分析框架。</w:t>
      </w:r>
    </w:p>
    <w:bookmarkEnd w:id="3381"/>
    <w:bookmarkStart w:id="3382" w:name="t4-当代发展-489"/>
    <w:p>
      <w:pPr>
        <w:pStyle w:val="Heading5"/>
      </w:pPr>
      <w:r>
        <w:t xml:space="preserve">T4 当代发展</w:t>
      </w:r>
    </w:p>
    <w:p>
      <w:pPr>
        <w:pStyle w:val="FirstParagraph"/>
      </w:pPr>
      <w:r>
        <w:t xml:space="preserve">21世纪微侵犯成为高等教育与职场多元培训的核心概念。微侵犯清单与应对策略广泛进入组织管理实践；同时，保守批评者将其标签为“政治正确”过度化。Nadal（2018）开发了微侵犯量表；微侵犯研究也延伸至LGBTQ+群体与残疾群体，交叉性微侵犯成为新方向。</w:t>
      </w:r>
    </w:p>
    <w:bookmarkEnd w:id="3382"/>
    <w:bookmarkEnd w:id="3378"/>
    <w:bookmarkStart w:id="3383" w:name="c490-limits-of-interest-convergence"/>
    <w:p>
      <w:pPr>
        <w:pStyle w:val="Heading4"/>
      </w:pPr>
      <w:r>
        <w:t xml:space="preserve">C490 利益趋同的局限（Limits of Interest Convergence）</w:t>
      </w:r>
    </w:p>
    <w:bookmarkStart w:id="3384" w:name="t1-萌发期-490"/>
    <w:p>
      <w:pPr>
        <w:pStyle w:val="Heading5"/>
      </w:pPr>
      <w:r>
        <w:t xml:space="preserve">T1 萌发期</w:t>
      </w:r>
    </w:p>
    <w:p>
      <w:pPr>
        <w:pStyle w:val="FirstParagraph"/>
      </w:pPr>
      <w:r>
        <w:t xml:space="preserve">利益趋同的思想前史来自现实主义法学传统与Marx对阶级利益驱动法律变革的分析。Bell早期对Brown v. Board of Education案的反思为利益趋同概念的提出奠定了经验基础——种族进步并非道德觉醒的产物，而是政治利益的副产品。</w:t>
      </w:r>
    </w:p>
    <w:bookmarkEnd w:id="3384"/>
    <w:bookmarkStart w:id="3385" w:name="t2-经典表述-490"/>
    <w:p>
      <w:pPr>
        <w:pStyle w:val="Heading5"/>
      </w:pPr>
      <w:r>
        <w:t xml:space="preserve">T2 经典表述</w:t>
      </w:r>
    </w:p>
    <w:p>
      <w:pPr>
        <w:pStyle w:val="FirstParagraph"/>
      </w:pPr>
      <w:r>
        <w:t xml:space="preserve">Bell（1980）在“Brown v. Board of Education and the Interest-Convergence Dilemma”中提出利益趋同命题——少数族裔权利的获得仅当与多数群体利益趋同时才可能实现。Brown案的判决不是因为正义的实现，而是因为废除种族隔离符合美国冷战时期国际形象与国内政治稳定的需求。利益趋同揭示了种族进步的结构性限制。</w:t>
      </w:r>
    </w:p>
    <w:bookmarkEnd w:id="3385"/>
    <w:bookmarkStart w:id="3386" w:name="t3-争辩与阐发-490"/>
    <w:p>
      <w:pPr>
        <w:pStyle w:val="Heading5"/>
      </w:pPr>
      <w:r>
        <w:t xml:space="preserve">T3 争辩与阐发</w:t>
      </w:r>
    </w:p>
    <w:p>
      <w:pPr>
        <w:pStyle w:val="FirstParagraph"/>
      </w:pPr>
      <w:r>
        <w:t xml:space="preserve">利益趋同命题引发了广泛的理论应用与批评。Delgado（1995）将利益趋同分析延伸至肯定性行动政策；Harris（1994）以“利益趋同的代价”概念补充——少数族裔在趋同过程中付出的妥协成本。批评者认为利益趋同过于悲观，忽视了社会运动的独立作用。Bell（2004）在后续著作中坚持利益趋同的分析效力。</w:t>
      </w:r>
    </w:p>
    <w:bookmarkEnd w:id="3386"/>
    <w:bookmarkStart w:id="3387" w:name="t4-当代发展-490"/>
    <w:p>
      <w:pPr>
        <w:pStyle w:val="Heading5"/>
      </w:pPr>
      <w:r>
        <w:t xml:space="preserve">T4 当代发展</w:t>
      </w:r>
    </w:p>
    <w:p>
      <w:pPr>
        <w:pStyle w:val="FirstParagraph"/>
      </w:pPr>
      <w:r>
        <w:t xml:space="preserve">21世纪利益趋同在移民政策与刑事司法改革中获得新经验检验。Black Lives Matter运动是否促成了新的利益趋同成为争论焦点；Ladson-Billings（2021）更新了利益趋同框架以分析当代种族政治。国际人权领域的利益趋同也获得了比较研究——种族进步是否同样依赖国际政治压力。</w:t>
      </w:r>
    </w:p>
    <w:bookmarkEnd w:id="3387"/>
    <w:bookmarkEnd w:id="3383"/>
    <w:bookmarkStart w:id="3388" w:name="c491-racial-realism"/>
    <w:p>
      <w:pPr>
        <w:pStyle w:val="Heading4"/>
      </w:pPr>
      <w:r>
        <w:t xml:space="preserve">C491 种族现实主义（Racial Realism）</w:t>
      </w:r>
    </w:p>
    <w:bookmarkStart w:id="3389" w:name="t1-萌发期-491"/>
    <w:p>
      <w:pPr>
        <w:pStyle w:val="Heading5"/>
      </w:pPr>
      <w:r>
        <w:t xml:space="preserve">T1 萌发期</w:t>
      </w:r>
    </w:p>
    <w:p>
      <w:pPr>
        <w:pStyle w:val="FirstParagraph"/>
      </w:pPr>
      <w:r>
        <w:t xml:space="preserve">种族现实主义的思想前史来自Delaney（1862）与Du Bois对种族不平等持久性的深刻洞察——种族主义不是异常现象而是美国社会的构成性特征。Bell的早期法律实践与反思为种族现实主义提供了经验基础，但系统理论化尚待展开。</w:t>
      </w:r>
    </w:p>
    <w:bookmarkEnd w:id="3389"/>
    <w:bookmarkStart w:id="3390" w:name="t2-经典表述-491"/>
    <w:p>
      <w:pPr>
        <w:pStyle w:val="Heading5"/>
      </w:pPr>
      <w:r>
        <w:t xml:space="preserve">T2 经典表述</w:t>
      </w:r>
    </w:p>
    <w:p>
      <w:pPr>
        <w:pStyle w:val="FirstParagraph"/>
      </w:pPr>
      <w:r>
        <w:t xml:space="preserve">Bell（1992）在《Faces at the Bottom of the Well》中提出种族现实主义——种族主义是美国社会永久性的、不可消除的特征，而非可以通过法律改革消除的偏差。种族现实主义不是悲观主义，而是要求放弃种族进步的幻觉，转而理解种族主义的深层结构，在此基础上寻求有限的抗争策略。</w:t>
      </w:r>
    </w:p>
    <w:bookmarkEnd w:id="3390"/>
    <w:bookmarkStart w:id="3391" w:name="t3-争辩与阐发-491"/>
    <w:p>
      <w:pPr>
        <w:pStyle w:val="Heading5"/>
      </w:pPr>
      <w:r>
        <w:t xml:space="preserve">T3 争辩与阐发</w:t>
      </w:r>
    </w:p>
    <w:p>
      <w:pPr>
        <w:pStyle w:val="FirstParagraph"/>
      </w:pPr>
      <w:r>
        <w:t xml:space="preserve">种族现实主义引发了批判种族理论内部的激烈分歧。Delgado（1995）批评种族现实主义可能导致政治瘫痪；Lawrence（1992）认为Bell的立场低估了法律变革的累积效应。Crenshaw（1988）以交叉性框架部分回应了种族现实主义的困境——种族压迫的复杂性要求更精细的分析而非整体性绝望。Bell以寓言体写作回应批评，坚持现实主义的分析价值。</w:t>
      </w:r>
    </w:p>
    <w:bookmarkEnd w:id="3391"/>
    <w:bookmarkStart w:id="3392" w:name="t4-当代发展-491"/>
    <w:p>
      <w:pPr>
        <w:pStyle w:val="Heading5"/>
      </w:pPr>
      <w:r>
        <w:t xml:space="preserve">T4 当代发展</w:t>
      </w:r>
    </w:p>
    <w:p>
      <w:pPr>
        <w:pStyle w:val="FirstParagraph"/>
      </w:pPr>
      <w:r>
        <w:t xml:space="preserve">21世纪种族现实主义在Trump时代获得了新的经验验证。Bell的分析框架被用于理解种族主义的韧性——从民权运动的遗产到当代反批判种族理论的立法浪潮。种族现实主义也启发了对“进步叙事”的持续警惕——后种族社会的意识形态是否只是种族主义的新伪装。</w:t>
      </w:r>
    </w:p>
    <w:bookmarkEnd w:id="3392"/>
    <w:bookmarkEnd w:id="3388"/>
    <w:bookmarkStart w:id="3393" w:name="c492-critical-race-feminism"/>
    <w:p>
      <w:pPr>
        <w:pStyle w:val="Heading4"/>
      </w:pPr>
      <w:r>
        <w:t xml:space="preserve">C492 批判种族女性主义（Critical Race Feminism）</w:t>
      </w:r>
    </w:p>
    <w:bookmarkStart w:id="3394" w:name="t1-萌发期-492"/>
    <w:p>
      <w:pPr>
        <w:pStyle w:val="Heading5"/>
      </w:pPr>
      <w:r>
        <w:t xml:space="preserve">T1 萌发期</w:t>
      </w:r>
    </w:p>
    <w:p>
      <w:pPr>
        <w:pStyle w:val="FirstParagraph"/>
      </w:pPr>
      <w:r>
        <w:t xml:space="preserve">批判种族女性主义的思想前史来自Black feminist tradition——Sojourner Truth（1851）的“我不是女人吗？”演说、Combahee River Collective（1977）声明对种族、性别与阶级交叉压迫的分析，以及hooks（1981）在《Ain't I a Woman》中对白人女性主义的批判。这些先声为种族与性别的交叉分析奠定了基础。</w:t>
      </w:r>
    </w:p>
    <w:bookmarkEnd w:id="3394"/>
    <w:bookmarkStart w:id="3395" w:name="t2-经典表述-492"/>
    <w:p>
      <w:pPr>
        <w:pStyle w:val="Heading5"/>
      </w:pPr>
      <w:r>
        <w:t xml:space="preserve">T2 经典表述</w:t>
      </w:r>
    </w:p>
    <w:p>
      <w:pPr>
        <w:pStyle w:val="FirstParagraph"/>
      </w:pPr>
      <w:r>
        <w:t xml:space="preserve">Wing（1997）在《Critical Race Feminism》中系统编纂了批判种族女性主义——将批判种族理论对种族与法律的分析与女性主义对性别压迫的批判结合，关注有色女性特有的法律地位与经验。批判种族女性主义挑战了白人女性主义的普遍化假定与批判种族理论的性别盲点，主张种族与性别的交叉性分析。</w:t>
      </w:r>
    </w:p>
    <w:bookmarkEnd w:id="3395"/>
    <w:bookmarkStart w:id="3396" w:name="t3-争辩与阐发-492"/>
    <w:p>
      <w:pPr>
        <w:pStyle w:val="Heading5"/>
      </w:pPr>
      <w:r>
        <w:t xml:space="preserve">T3 争辩与阐发</w:t>
      </w:r>
    </w:p>
    <w:p>
      <w:pPr>
        <w:pStyle w:val="FirstParagraph"/>
      </w:pPr>
      <w:r>
        <w:t xml:space="preserve">批判种族女性主义与Crenshaw（1989）的交叉性概念深度对话，但侧重法律分析与政策领域。Caldwell（2009）将批判种族女性主义延伸至国际人权法；Harris（1990）分析种族与性别在就业歧视中的交叉效应。批判种族女性主义也回应了后殖民女性主义的挑战——如何兼顾全球与地方的种族-性别经验。</w:t>
      </w:r>
    </w:p>
    <w:bookmarkEnd w:id="3396"/>
    <w:bookmarkStart w:id="3397" w:name="t4-当代发展-492"/>
    <w:p>
      <w:pPr>
        <w:pStyle w:val="Heading5"/>
      </w:pPr>
      <w:r>
        <w:t xml:space="preserve">T4 当代发展</w:t>
      </w:r>
    </w:p>
    <w:p>
      <w:pPr>
        <w:pStyle w:val="FirstParagraph"/>
      </w:pPr>
      <w:r>
        <w:t xml:space="preserve">21世纪批判种族女性主义延伸至移民权利、生殖正义与跨性别权利。批判种族女性主义为#SayHerName运动提供了理论框架——关注被忽视的有色女性警察暴力受害者；生殖正义（reproductive justice）框架超越了pro-choice/pro-life的二元对立。全球南方的批判种族女性主义提供了去殖民的视角。</w:t>
      </w:r>
    </w:p>
    <w:bookmarkEnd w:id="3397"/>
    <w:bookmarkEnd w:id="3393"/>
    <w:bookmarkStart w:id="3398" w:name="c493-structural-racism"/>
    <w:p>
      <w:pPr>
        <w:pStyle w:val="Heading4"/>
      </w:pPr>
      <w:r>
        <w:t xml:space="preserve">C493 结构性种族主义（Structural Racism）</w:t>
      </w:r>
    </w:p>
    <w:bookmarkStart w:id="3399" w:name="t1-萌发期-493"/>
    <w:p>
      <w:pPr>
        <w:pStyle w:val="Heading5"/>
      </w:pPr>
      <w:r>
        <w:t xml:space="preserve">T1 萌发期</w:t>
      </w:r>
    </w:p>
    <w:p>
      <w:pPr>
        <w:pStyle w:val="FirstParagraph"/>
      </w:pPr>
      <w:r>
        <w:t xml:space="preserve">结构性种族主义的思想先驱来自Carmichael与Hamilton（1967）的制度性种族主义概念，以及Wilson（1978）对“种族与阶级”关系的经典分析。但制度性种族主义侧重组织层面，Wilson的“真正的少数族裔”论被视为对种族因素的低估，结构性种族主义作为更全面的概念尚待系统化。</w:t>
      </w:r>
    </w:p>
    <w:bookmarkEnd w:id="3399"/>
    <w:bookmarkStart w:id="3400" w:name="t2-经典表述-493"/>
    <w:p>
      <w:pPr>
        <w:pStyle w:val="Heading5"/>
      </w:pPr>
      <w:r>
        <w:t xml:space="preserve">T2 经典表述</w:t>
      </w:r>
    </w:p>
    <w:p>
      <w:pPr>
        <w:pStyle w:val="FirstParagraph"/>
      </w:pPr>
      <w:r>
        <w:t xml:space="preserve">Bonilla-Silva（1997）在“Rethinking Racism”中提出结构性种族主义概念——种族主义不是个体偏见或制度缺陷，而是渗透于社会结构整体的种族化社会系统（racialized social system）。种族主义是社会结构的构成性特征，它通过经济、政治、社会与文化等多重机制再生产种族等级，需要从结构层面而非个体层面加以分析。</w:t>
      </w:r>
    </w:p>
    <w:bookmarkEnd w:id="3400"/>
    <w:bookmarkStart w:id="3401" w:name="t3-争辩与阐发-493"/>
    <w:p>
      <w:pPr>
        <w:pStyle w:val="Heading5"/>
      </w:pPr>
      <w:r>
        <w:t xml:space="preserve">T3 争辩与阐发</w:t>
      </w:r>
    </w:p>
    <w:p>
      <w:pPr>
        <w:pStyle w:val="FirstParagraph"/>
      </w:pPr>
      <w:r>
        <w:t xml:space="preserve">结构性种族主义引发了与制度性种族主义的概念辨析。Bonilla-Silva（2003）在《Racism without Racists》中以“色盲种族主义”作为结构性种族主义在当代的意识形态表达；Reskin（2012）以“种族不平等机制”概念补充了结构性种族主义的因果分析。结构性种族主义也面临经验测量困难——如何识别与量化“结构”层面的种族主义效应。</w:t>
      </w:r>
    </w:p>
    <w:bookmarkEnd w:id="3401"/>
    <w:bookmarkStart w:id="3402" w:name="t4-当代发展-493"/>
    <w:p>
      <w:pPr>
        <w:pStyle w:val="Heading5"/>
      </w:pPr>
      <w:r>
        <w:t xml:space="preserve">T4 当代发展</w:t>
      </w:r>
    </w:p>
    <w:p>
      <w:pPr>
        <w:pStyle w:val="FirstParagraph"/>
      </w:pPr>
      <w:r>
        <w:t xml:space="preserve">21世纪结构性种族主义在公共卫生与住房政策中获得新证据。COVID-19对有色人群的不成比例影响被识别为结构性种族主义的表现；Rothstein（2017）在《The Color of Law》中以联邦住房政策论证结构性种族主义的国家责任。算法偏见被视为结构性种族主义的数字化新形态。</w:t>
      </w:r>
    </w:p>
    <w:bookmarkEnd w:id="3402"/>
    <w:bookmarkEnd w:id="3398"/>
    <w:bookmarkStart w:id="3403" w:name="c494-racial-eliminativism"/>
    <w:p>
      <w:pPr>
        <w:pStyle w:val="Heading4"/>
      </w:pPr>
      <w:r>
        <w:t xml:space="preserve">C494 种族消亡论（Racial Eliminativism）</w:t>
      </w:r>
    </w:p>
    <w:bookmarkStart w:id="3404" w:name="t1-萌发期-494"/>
    <w:p>
      <w:pPr>
        <w:pStyle w:val="Heading5"/>
      </w:pPr>
      <w:r>
        <w:t xml:space="preserve">T1 萌发期</w:t>
      </w:r>
    </w:p>
    <w:p>
      <w:pPr>
        <w:pStyle w:val="FirstParagraph"/>
      </w:pPr>
      <w:r>
        <w:t xml:space="preserve">种族消亡论的思想前史来自Appiah（1986）早期对种族概念的哲学批判——种族作为生物学范畴缺乏科学基础，是应当被消除的错误范畴。种族建构主义与种族本质主义之间的哲学争论为消亡论提供了理论语境。</w:t>
      </w:r>
    </w:p>
    <w:bookmarkEnd w:id="3404"/>
    <w:bookmarkStart w:id="3405" w:name="t2-经典表述-494"/>
    <w:p>
      <w:pPr>
        <w:pStyle w:val="Heading5"/>
      </w:pPr>
      <w:r>
        <w:t xml:space="preserve">T2 经典表述</w:t>
      </w:r>
    </w:p>
    <w:p>
      <w:pPr>
        <w:pStyle w:val="FirstParagraph"/>
      </w:pPr>
      <w:r>
        <w:t xml:space="preserve">Appiah（1995）在对种族概念的哲学分析中提出种族消亡论——种族作为生物学范畴是伪科学，应当被完全消除而非重新定义。与种族建构论者不同，消亡论者认为保留种族范畴（即使是建构的）也会强化其社会实在性，最终应当走向“超越种族”的认识论立场，以更精确的分析范畴替代种族。</w:t>
      </w:r>
    </w:p>
    <w:bookmarkEnd w:id="3405"/>
    <w:bookmarkStart w:id="3406" w:name="t3-争辩与阐发-494"/>
    <w:p>
      <w:pPr>
        <w:pStyle w:val="Heading5"/>
      </w:pPr>
      <w:r>
        <w:t xml:space="preserve">T3 争辩与阐发</w:t>
      </w:r>
    </w:p>
    <w:p>
      <w:pPr>
        <w:pStyle w:val="FirstParagraph"/>
      </w:pPr>
      <w:r>
        <w:t xml:space="preserve">种族消亡论与种族建构论形成了尖锐对立。Outlaw（1996）批评消亡论忽视了种族作为社会实在的政治必要性——即使种族是建构的，其在人们生活中的实在性不容否认。Mills（1998）在《The Racial Contract》中指出消亡论忽视了“白人契约”的结构性存在。消亡论与建构论的分歧涉及认识论与政治策略的双重维度。</w:t>
      </w:r>
    </w:p>
    <w:bookmarkEnd w:id="3406"/>
    <w:bookmarkStart w:id="3407" w:name="t4-当代发展-494"/>
    <w:p>
      <w:pPr>
        <w:pStyle w:val="Heading5"/>
      </w:pPr>
      <w:r>
        <w:t xml:space="preserve">T4 当代发展</w:t>
      </w:r>
    </w:p>
    <w:p>
      <w:pPr>
        <w:pStyle w:val="FirstParagraph"/>
      </w:pPr>
      <w:r>
        <w:t xml:space="preserve">21世纪种族消亡论在基因组学与生物人类学的进展中获得新动力。基因测序证明了人类遗传变异的连续性，不支持种族的生物学分类；但社会建构的种族范畴在健康不平等研究中仍具有统计预测力。种族消亡论与种族实用主义（race pragmatism, Outlaw, 2005）的对话持续，消亡论在算法公平性领域获得新应用。</w:t>
      </w:r>
    </w:p>
    <w:bookmarkEnd w:id="3407"/>
    <w:bookmarkEnd w:id="3403"/>
    <w:bookmarkStart w:id="3408" w:name="c495-racial-constructivism"/>
    <w:p>
      <w:pPr>
        <w:pStyle w:val="Heading4"/>
      </w:pPr>
      <w:r>
        <w:t xml:space="preserve">C495 种族建构论（Racial Constructivism）</w:t>
      </w:r>
    </w:p>
    <w:bookmarkStart w:id="3409" w:name="t1-萌发期-495"/>
    <w:p>
      <w:pPr>
        <w:pStyle w:val="Heading5"/>
      </w:pPr>
      <w:r>
        <w:t xml:space="preserve">T1 萌发期</w:t>
      </w:r>
    </w:p>
    <w:p>
      <w:pPr>
        <w:pStyle w:val="FirstParagraph"/>
      </w:pPr>
      <w:r>
        <w:t xml:space="preserve">种族建构论的思想前史来自Weber对族裔群体作为“主观信念共同体”的定义，以及Barth（1969）在《Ethnic Groups and Boundaries》中对族裔边界的社会建构分析。社会学传统中对“种族作为社会事实”的理解为建构论奠定了基础，但系统理论化尚待展开。</w:t>
      </w:r>
    </w:p>
    <w:bookmarkEnd w:id="3409"/>
    <w:bookmarkStart w:id="3410" w:name="t2-经典表述-495"/>
    <w:p>
      <w:pPr>
        <w:pStyle w:val="Heading5"/>
      </w:pPr>
      <w:r>
        <w:t xml:space="preserve">T2 经典表述</w:t>
      </w:r>
    </w:p>
    <w:p>
      <w:pPr>
        <w:pStyle w:val="FirstParagraph"/>
      </w:pPr>
      <w:r>
        <w:t xml:space="preserve">Outlaw（1996）在系统批判种族消亡论的过程中阐述了种族建构论——种族虽然缺乏生物学基础，但作为社会建构具有真实的因果效力与社会后果。种族建构论主张保留种族范畴的分析价值，同时否认其自然化基础——种族是社会关系的产物而非自然给定，其存在依赖于社会实践的持续再生产。</w:t>
      </w:r>
    </w:p>
    <w:bookmarkEnd w:id="3410"/>
    <w:bookmarkStart w:id="3411" w:name="t3-争辩与阐发-495"/>
    <w:p>
      <w:pPr>
        <w:pStyle w:val="Heading5"/>
      </w:pPr>
      <w:r>
        <w:t xml:space="preserve">T3 争辩与阐发</w:t>
      </w:r>
    </w:p>
    <w:p>
      <w:pPr>
        <w:pStyle w:val="FirstParagraph"/>
      </w:pPr>
      <w:r>
        <w:t xml:space="preserve">种族建构论在批判种族理论内部引发了与消亡论、实用论的三角辩论。Appiah坚持消亡论立场，认为保留种族范畴必然再生产其自然化效应；Mills（1998）以“种族契约”论证种族建构的政治实在性超越认识论辩论。Haslanger（2012）以社会结构本体论为种族建构论提供了哲学基础——社会建构的范畴可以是客观的。</w:t>
      </w:r>
    </w:p>
    <w:bookmarkEnd w:id="3411"/>
    <w:bookmarkStart w:id="3412" w:name="t4-当代发展-495"/>
    <w:p>
      <w:pPr>
        <w:pStyle w:val="Heading5"/>
      </w:pPr>
      <w:r>
        <w:t xml:space="preserve">T4 当代发展</w:t>
      </w:r>
    </w:p>
    <w:p>
      <w:pPr>
        <w:pStyle w:val="FirstParagraph"/>
      </w:pPr>
      <w:r>
        <w:t xml:space="preserve">21世纪种族建构论在身份政治与反批判种族理论的争论中面临新挑战。保守派对“社会建构”的攻击与建构论者的学术论证处于不同话语层次；DNA检测对种族认同的扰动为建构论提供了新经验案例。种族建构论延伸至数字身份与算法种族化——技术如何建构新的种族范畴。</w:t>
      </w:r>
    </w:p>
    <w:bookmarkEnd w:id="3412"/>
    <w:bookmarkEnd w:id="3408"/>
    <w:bookmarkStart w:id="3413" w:name="c496-sociology-of-anti-discrimination-law"/>
    <w:p>
      <w:pPr>
        <w:pStyle w:val="Heading4"/>
      </w:pPr>
      <w:r>
        <w:t xml:space="preserve">C496 反歧视法的社会学（Sociology of Anti-Discrimination Law）</w:t>
      </w:r>
    </w:p>
    <w:bookmarkStart w:id="3414" w:name="t1-萌发期-496"/>
    <w:p>
      <w:pPr>
        <w:pStyle w:val="Heading5"/>
      </w:pPr>
      <w:r>
        <w:t xml:space="preserve">T1 萌发期</w:t>
      </w:r>
    </w:p>
    <w:p>
      <w:pPr>
        <w:pStyle w:val="FirstParagraph"/>
      </w:pPr>
      <w:r>
        <w:t xml:space="preserve">反歧视法的社会学思想前史来自法律现实主义对法律形式主义的批判——法律规则的应用受到社会权力结构的影响。批判法律研究运动（Kennedy, 1982）为理解法律与社会不平等的深层关系提供了理论框架，但种族与性别的交叉维度尚待系统分析。</w:t>
      </w:r>
    </w:p>
    <w:bookmarkEnd w:id="3414"/>
    <w:bookmarkStart w:id="3415" w:name="t2-经典表述-496"/>
    <w:p>
      <w:pPr>
        <w:pStyle w:val="Heading5"/>
      </w:pPr>
      <w:r>
        <w:t xml:space="preserve">T2 经典表述</w:t>
      </w:r>
    </w:p>
    <w:p>
      <w:pPr>
        <w:pStyle w:val="FirstParagraph"/>
      </w:pPr>
      <w:r>
        <w:t xml:space="preserve">Crenshaw（1988）在对就业歧视法的研究中开创了反歧视法的社会学分析——揭示法律框架如何通过将种族与性别视为相互排斥的歧视基础，使交叉歧视（如黑人女性面临的歧视）无法获得法律救济。她以DeGraffenreid v. General Motors案为例，论证反歧视法的范畴结构本身再生产了边缘化。</w:t>
      </w:r>
    </w:p>
    <w:bookmarkEnd w:id="3415"/>
    <w:bookmarkStart w:id="3416" w:name="t3-争辩与阐发-496"/>
    <w:p>
      <w:pPr>
        <w:pStyle w:val="Heading5"/>
      </w:pPr>
      <w:r>
        <w:t xml:space="preserve">T3 争辩与阐发</w:t>
      </w:r>
    </w:p>
    <w:p>
      <w:pPr>
        <w:pStyle w:val="FirstParagraph"/>
      </w:pPr>
      <w:r>
        <w:t xml:space="preserve">反歧视法的社会学分析延伸至多个法律领域。Crenshaw（1991）将交叉性分析延伸至暴力侵害妇女问题；Haney-López（1996）从白人特权角度分析移民法的种族维度。Delgado（1995）以批判叙事方法揭示反歧视法如何通过形式平等掩盖实质不平等。Bumiller（1988）从受害者角度分析了民权法的矛盾效应。</w:t>
      </w:r>
    </w:p>
    <w:bookmarkEnd w:id="3416"/>
    <w:bookmarkStart w:id="3417" w:name="t4-当代发展-496"/>
    <w:p>
      <w:pPr>
        <w:pStyle w:val="Heading5"/>
      </w:pPr>
      <w:r>
        <w:t xml:space="preserve">T4 当代发展</w:t>
      </w:r>
    </w:p>
    <w:p>
      <w:pPr>
        <w:pStyle w:val="FirstParagraph"/>
      </w:pPr>
      <w:r>
        <w:t xml:space="preserve">21世纪反歧视法的社会学延伸至算法歧视与数据正义。算法招聘与信用评分中的歧视成为反歧视法的新挑战——如何证明算法的“意图”歧视？Eubanks（2018）分析自动化福利系统如何以“中立”技术再生产种族与性别歧视。反歧视法的跨国比较研究揭示了不同法律传统对结构性歧视的不同回应。</w:t>
      </w:r>
    </w:p>
    <w:bookmarkEnd w:id="3417"/>
    <w:bookmarkEnd w:id="3413"/>
    <w:bookmarkStart w:id="3418" w:name="c497-race-and-space"/>
    <w:p>
      <w:pPr>
        <w:pStyle w:val="Heading4"/>
      </w:pPr>
      <w:r>
        <w:t xml:space="preserve">C497 种族与空间（Race and Space）</w:t>
      </w:r>
    </w:p>
    <w:bookmarkStart w:id="3419" w:name="t1-萌发期-497"/>
    <w:p>
      <w:pPr>
        <w:pStyle w:val="Heading5"/>
      </w:pPr>
      <w:r>
        <w:t xml:space="preserve">T1 萌发期</w:t>
      </w:r>
    </w:p>
    <w:p>
      <w:pPr>
        <w:pStyle w:val="FirstParagraph"/>
      </w:pPr>
      <w:r>
        <w:t xml:space="preserve">种族与空间的思想前史来自Chicago学派对种族隔离社区的空间分析（Park, 1915），以及Du Bois对费城黑人第七区的经典社区研究。城市社会学的“空间隐喻”传统将种族不平等映射到城市地理，但种族与空间的深层因果机制尚待系统化。</w:t>
      </w:r>
    </w:p>
    <w:bookmarkEnd w:id="3419"/>
    <w:bookmarkStart w:id="3420" w:name="t2-经典表述-497"/>
    <w:p>
      <w:pPr>
        <w:pStyle w:val="Heading5"/>
      </w:pPr>
      <w:r>
        <w:t xml:space="preserve">T2 经典表述</w:t>
      </w:r>
    </w:p>
    <w:p>
      <w:pPr>
        <w:pStyle w:val="FirstParagraph"/>
      </w:pPr>
      <w:r>
        <w:t xml:space="preserve">Lipsitz（2006）在《The Possessive Investment in Whiteness》中系统论证了种族与空间的构成性关系——白人对空间的投资（住房、郊区化、城市更新）是种族特权的核心机制。联邦住房政策、红线标注与城市更新不是中性空间规划，而是种族排斥的空间工程，使种族不平等通过空间实践被自然化与再生产。</w:t>
      </w:r>
    </w:p>
    <w:bookmarkEnd w:id="3420"/>
    <w:bookmarkStart w:id="3421" w:name="t3-争辩与阐发-497"/>
    <w:p>
      <w:pPr>
        <w:pStyle w:val="Heading5"/>
      </w:pPr>
      <w:r>
        <w:t xml:space="preserve">T3 争辩与阐发</w:t>
      </w:r>
    </w:p>
    <w:p>
      <w:pPr>
        <w:pStyle w:val="FirstParagraph"/>
      </w:pPr>
      <w:r>
        <w:t xml:space="preserve">种族与空间研究形成了多个分析路线。Massey与Denton（1993）在《American Apartheid》中以统计证据论证了种族居住隔离的持续性；Wilson（1987）从“空间集聚”角度分析城市贫困。Pulido（2000）以“环境种族主义”将种族与空间延伸至生态维度；城市绅士化研究（Smith, 1996）揭示了空间重组的种族后果。</w:t>
      </w:r>
    </w:p>
    <w:bookmarkEnd w:id="3421"/>
    <w:bookmarkStart w:id="3422" w:name="t4-当代发展-497"/>
    <w:p>
      <w:pPr>
        <w:pStyle w:val="Heading5"/>
      </w:pPr>
      <w:r>
        <w:t xml:space="preserve">T4 当代发展</w:t>
      </w:r>
    </w:p>
    <w:p>
      <w:pPr>
        <w:pStyle w:val="FirstParagraph"/>
      </w:pPr>
      <w:r>
        <w:t xml:space="preserve">21世纪种族与空间研究延伸至数字空间与环境正义。数字鸿沟被分析为种族空间不平等的新维度；气候脆弱性的种族分布揭示了“气候种族主义”。Rothstein（2017）以联邦政策史论证了种族空间隔离的国家责任，对住房公平政策产生了直接影响。</w:t>
      </w:r>
    </w:p>
    <w:bookmarkEnd w:id="3422"/>
    <w:bookmarkEnd w:id="3418"/>
    <w:bookmarkEnd w:id="1527"/>
    <w:bookmarkStart w:id="1538" w:name="酷儿理论queer-theory"/>
    <w:p>
      <w:pPr>
        <w:pStyle w:val="Heading3"/>
      </w:pPr>
      <w:r>
        <w:t xml:space="preserve">36. 酷儿理论（Queer Theory）</w:t>
      </w:r>
    </w:p>
    <w:bookmarkStart w:id="1532" w:name="c498-异性恋规范heteronormativity"/>
    <w:p>
      <w:pPr>
        <w:pStyle w:val="Heading4"/>
      </w:pPr>
      <w:r>
        <w:t xml:space="preserve">C498 异性恋规范（Heteronormativity）</w:t>
      </w:r>
    </w:p>
    <w:bookmarkStart w:id="1528" w:name="t1-萌发期-498"/>
    <w:p>
      <w:pPr>
        <w:pStyle w:val="Heading5"/>
      </w:pPr>
      <w:r>
        <w:t xml:space="preserve">T1 萌发期</w:t>
      </w:r>
    </w:p>
    <w:p>
      <w:pPr>
        <w:pStyle w:val="FirstParagraph"/>
      </w:pPr>
      <w:r>
        <w:t xml:space="preserve">弗洛伊德精神分析对性倒错的研究触及异性恋规范的越界；鲁宾《思考性》(1984)的性等级分析为异性恋规范批判奠定基础。</w:t>
      </w:r>
    </w:p>
    <w:bookmarkEnd w:id="1528"/>
    <w:bookmarkStart w:id="1529" w:name="t2-经典表述-498"/>
    <w:p>
      <w:pPr>
        <w:pStyle w:val="Heading5"/>
      </w:pPr>
      <w:r>
        <w:t xml:space="preserve">T2 经典表述</w:t>
      </w:r>
    </w:p>
    <w:p>
      <w:pPr>
        <w:pStyle w:val="FirstParagraph"/>
      </w:pPr>
      <w:r>
        <w:t xml:space="preserve">沃纳(1991/1993)系统提出异性恋规范概念：异性恋被制度化为默认和自然的性/性别秩序，渗透法律、医疗、教育和日常实践；异性恋规范不仅是偏见而是结构性假设，异性恋无需声明而其他性取向需要'出柜'。</w:t>
      </w:r>
    </w:p>
    <w:bookmarkEnd w:id="1529"/>
    <w:bookmarkStart w:id="1530" w:name="t3-争辩与阐发-498"/>
    <w:p>
      <w:pPr>
        <w:pStyle w:val="Heading5"/>
      </w:pPr>
      <w:r>
        <w:t xml:space="preserve">T3 争辩与阐发</w:t>
      </w:r>
    </w:p>
    <w:p>
      <w:pPr>
        <w:pStyle w:val="FirstParagraph"/>
      </w:pPr>
      <w:r>
        <w:t xml:space="preserve">异性恋规范分析分化为多条路径：巴特勒的性别表演理论揭示异性恋规范的操演性；制度分析（婚姻法、生育政策、学校教育）揭示异性恋规范的结构性嵌入；跨文化比较揭示异性恋规范的历史与文化变异性。</w:t>
      </w:r>
    </w:p>
    <w:bookmarkEnd w:id="1530"/>
    <w:bookmarkStart w:id="1531" w:name="t4-当代发展-498"/>
    <w:p>
      <w:pPr>
        <w:pStyle w:val="Heading5"/>
      </w:pPr>
      <w:r>
        <w:t xml:space="preserve">T4 当代发展</w:t>
      </w:r>
    </w:p>
    <w:p>
      <w:pPr>
        <w:pStyle w:val="FirstParagraph"/>
      </w:pPr>
      <w:r>
        <w:t xml:space="preserve">异性恋规范在同性婚姻合法化后并未消失而是变形：'同性规范'(homonormativity)批判指出某些同性恋实践复制了异性恋规范；'同性民族主义'(homonationalism)分析揭示异性恋规范与种族排外的交叉；生物医学的异性恋规范（辅助生殖技术、性别分配）持续演进。</w:t>
      </w:r>
    </w:p>
    <w:bookmarkEnd w:id="1531"/>
    <w:bookmarkEnd w:id="1532"/>
    <w:bookmarkStart w:id="1537" w:name="c499-衣柜出柜closetcoming-out"/>
    <w:p>
      <w:pPr>
        <w:pStyle w:val="Heading4"/>
      </w:pPr>
      <w:r>
        <w:t xml:space="preserve">C499 衣柜/出柜（Closet/Coming Out）</w:t>
      </w:r>
    </w:p>
    <w:bookmarkStart w:id="1533" w:name="t1-萌发期-499"/>
    <w:p>
      <w:pPr>
        <w:pStyle w:val="Heading5"/>
      </w:pPr>
      <w:r>
        <w:t xml:space="preserve">T1 萌发期</w:t>
      </w:r>
    </w:p>
    <w:p>
      <w:pPr>
        <w:pStyle w:val="FirstParagraph"/>
      </w:pPr>
      <w:r>
        <w:t xml:space="preserve">戈夫曼污名理论(1963)分析信息管理与身份隐藏，为衣柜/出柜分析提供互动论基础；同性恋作为'被贬损身份'的社会学研究已有萌芽。</w:t>
      </w:r>
    </w:p>
    <w:bookmarkEnd w:id="1533"/>
    <w:bookmarkStart w:id="1534" w:name="t2-经典表述-499"/>
    <w:p>
      <w:pPr>
        <w:pStyle w:val="Heading5"/>
      </w:pPr>
      <w:r>
        <w:t xml:space="preserve">T2 经典表述</w:t>
      </w:r>
    </w:p>
    <w:p>
      <w:pPr>
        <w:pStyle w:val="FirstParagraph"/>
      </w:pPr>
      <w:r>
        <w:t xml:space="preserve">塞德曼(1990s)系统分析衣柜与出柜的社会学维度：衣柜是异性恋规范强加的信息管理制度，出柜是对异性恋规范的挑战行为；衣柜不仅是个人选择而是社会结构的结果；出柜政治成为同志运动的核心策略。</w:t>
      </w:r>
    </w:p>
    <w:bookmarkEnd w:id="1534"/>
    <w:bookmarkStart w:id="1535" w:name="t3-争辩与阐发-499"/>
    <w:p>
      <w:pPr>
        <w:pStyle w:val="Heading5"/>
      </w:pPr>
      <w:r>
        <w:t xml:space="preserve">T3 争辩与阐发</w:t>
      </w:r>
    </w:p>
    <w:p>
      <w:pPr>
        <w:pStyle w:val="FirstParagraph"/>
      </w:pPr>
      <w:r>
        <w:t xml:space="preserve">衣柜/出柜概念受到后结构主义和酷儿理论批评：衣柜隐喻暗示真实自我等待揭露（本质主义假设）；双性恋和跨性别经验挑战衣柜/出柜的二元框架；'玻璃衣柜'概念揭示被迫出柜与策略性隐蔽的复杂交织。</w:t>
      </w:r>
    </w:p>
    <w:bookmarkEnd w:id="1535"/>
    <w:bookmarkStart w:id="1536" w:name="t4-当代发展-499"/>
    <w:p>
      <w:pPr>
        <w:pStyle w:val="Heading5"/>
      </w:pPr>
      <w:r>
        <w:t xml:space="preserve">T4 当代发展</w:t>
      </w:r>
    </w:p>
    <w:p>
      <w:pPr>
        <w:pStyle w:val="FirstParagraph"/>
      </w:pPr>
      <w:r>
        <w:t xml:space="preserve">数字时代衣柜与出柜的边界模糊化：社交媒体使性取向的公开/隐蔽不再是二元选择而是连续谱；在线匿名空间提供'部分出柜'可能；但数字痕迹也使被迫出柜风险增加；跨文化比较揭示出柜政治的西方中心主义局限。</w:t>
      </w:r>
    </w:p>
    <w:bookmarkEnd w:id="1536"/>
    <w:bookmarkEnd w:id="1537"/>
    <w:bookmarkStart w:id="3423" w:name="c500-gender-performativity"/>
    <w:p>
      <w:pPr>
        <w:pStyle w:val="Heading4"/>
      </w:pPr>
      <w:r>
        <w:t xml:space="preserve">C500 性别述行性（Gender Performativity）</w:t>
      </w:r>
    </w:p>
    <w:bookmarkStart w:id="3424" w:name="t1-萌发期-500"/>
    <w:p>
      <w:pPr>
        <w:pStyle w:val="Heading5"/>
      </w:pPr>
      <w:r>
        <w:t xml:space="preserve">T1 萌发期</w:t>
      </w:r>
    </w:p>
    <w:p>
      <w:pPr>
        <w:pStyle w:val="FirstParagraph"/>
      </w:pPr>
      <w:r>
        <w:t xml:space="preserve">性别述行性的思想先驱来自Austin（1962）的言语行为理论——言语行为可以“做事”而不仅是“描述”。Derrida（1972）对述行性的解构——述行依赖可重复性（iterabilité）而非原创意图——为Butler的性别述行性概念提供了关键的哲学入口。女性主义对性别本质主义的批判也为其奠定了基础。</w:t>
      </w:r>
    </w:p>
    <w:bookmarkEnd w:id="3424"/>
    <w:bookmarkStart w:id="3425" w:name="t2-经典表述-500"/>
    <w:p>
      <w:pPr>
        <w:pStyle w:val="Heading5"/>
      </w:pPr>
      <w:r>
        <w:t xml:space="preserve">T2 经典表述</w:t>
      </w:r>
    </w:p>
    <w:p>
      <w:pPr>
        <w:pStyle w:val="FirstParagraph"/>
      </w:pPr>
      <w:r>
        <w:t xml:space="preserve">Butler（1990）在《Gender Trouble》中提出性别述行性（gender performativity）——性别不是先于表达的存在，而是通过反复述行的行为构成的。性别身份不是“是”什么，而是“做”什么——通过重复的述行行为（姿态、动作、话语）被不断生产与再生产。性别因此是流动的、可颠覆的，而非固定的本体论范畴。</w:t>
      </w:r>
    </w:p>
    <w:bookmarkEnd w:id="3425"/>
    <w:bookmarkStart w:id="3426" w:name="t3-争辩与阐发-500"/>
    <w:p>
      <w:pPr>
        <w:pStyle w:val="Heading5"/>
      </w:pPr>
      <w:r>
        <w:t xml:space="preserve">T3 争辩与阐发</w:t>
      </w:r>
    </w:p>
    <w:p>
      <w:pPr>
        <w:pStyle w:val="FirstParagraph"/>
      </w:pPr>
      <w:r>
        <w:t xml:space="preserve">性别述行性引发了广泛的误解与澄清。Butler（1993）在《Bodies That Matter》中澄清——述行性不是自愿的表演（performance），而是受制于规范框架的强制重复。Nussbaum（1999）批评Butler的述行性理论缺乏政治行动性；但Lloyd（2007）论证了述行性的政治颠覆潜能。Salih（2002）系统梳理了述行性概念的发展脉络。</w:t>
      </w:r>
    </w:p>
    <w:bookmarkEnd w:id="3426"/>
    <w:bookmarkStart w:id="3427" w:name="t4-当代发展-500"/>
    <w:p>
      <w:pPr>
        <w:pStyle w:val="Heading5"/>
      </w:pPr>
      <w:r>
        <w:t xml:space="preserve">T4 当代发展</w:t>
      </w:r>
    </w:p>
    <w:p>
      <w:pPr>
        <w:pStyle w:val="FirstParagraph"/>
      </w:pPr>
      <w:r>
        <w:t xml:space="preserve">21世纪性别述行性延伸至数字身份与跨性别政治。社交媒体上的性别表演为述行性提供了新经验场域；跨性别政治对述行性理论的挪用与批评形成新对话——Stryker（2006）指出述行性可能忽视身体的物质性体验。非二元性别运动以述行性逻辑挑战了性别二元制的本体论根基。</w:t>
      </w:r>
    </w:p>
    <w:bookmarkEnd w:id="3427"/>
    <w:bookmarkEnd w:id="3423"/>
    <w:bookmarkStart w:id="3428" w:name="c501-queer-time"/>
    <w:p>
      <w:pPr>
        <w:pStyle w:val="Heading4"/>
      </w:pPr>
      <w:r>
        <w:t xml:space="preserve">C501 酷儿时间（Queer Time）</w:t>
      </w:r>
    </w:p>
    <w:bookmarkStart w:id="3429" w:name="t1-萌发期-501"/>
    <w:p>
      <w:pPr>
        <w:pStyle w:val="Heading5"/>
      </w:pPr>
      <w:r>
        <w:t xml:space="preserve">T1 萌发期</w:t>
      </w:r>
    </w:p>
    <w:p>
      <w:pPr>
        <w:pStyle w:val="FirstParagraph"/>
      </w:pPr>
      <w:r>
        <w:t xml:space="preserve">酷儿时间的思想前史来自Halberstam（2005）对“酷儿时间与地点”的早期理论化——酷儿时间偏离了再生产性的时间规范（结婚、生育、退休的生命叙事），以及Freccero（2006）对酷儿历史时间性的思考。Foucault对“生命政治时间”的批判也为酷儿时间提供了理论背景。</w:t>
      </w:r>
    </w:p>
    <w:bookmarkEnd w:id="3429"/>
    <w:bookmarkStart w:id="3430" w:name="t2-经典表述-501"/>
    <w:p>
      <w:pPr>
        <w:pStyle w:val="Heading5"/>
      </w:pPr>
      <w:r>
        <w:t xml:space="preserve">T2 经典表述</w:t>
      </w:r>
    </w:p>
    <w:p>
      <w:pPr>
        <w:pStyle w:val="FirstParagraph"/>
      </w:pPr>
      <w:r>
        <w:t xml:space="preserve">Muñoz（2009）在《Cruising Utopia》中将酷儿时间系统化——酷儿时间是对直线进步时间观的拒绝，它指向未来又不放弃过去，在当下的裂缝中寻找乌托邦的可能性。酷儿时间不是简单的“反未来”，而是对异性恋时间规范（以再生产与代际传承为轴心的线性时间）的批判性偏离，将希望锚定在尚未实现的未来。</w:t>
      </w:r>
    </w:p>
    <w:bookmarkEnd w:id="3430"/>
    <w:bookmarkStart w:id="3431" w:name="t3-争辩与阐发-501"/>
    <w:p>
      <w:pPr>
        <w:pStyle w:val="Heading5"/>
      </w:pPr>
      <w:r>
        <w:t xml:space="preserve">T3 争辩与阐发</w:t>
      </w:r>
    </w:p>
    <w:p>
      <w:pPr>
        <w:pStyle w:val="FirstParagraph"/>
      </w:pPr>
      <w:r>
        <w:t xml:space="preserve">酷儿时间与Edelman（2004）的“酷儿否思”形成了核心张力——Edelman主张酷儿应拒绝未来政治与再生产逻辑，而Muñoz坚持酷儿乌托邦的时间想象。Freeman（2010）在《Time Binds》中以“时间绑定”概念分析了酷儿时间与历史创伤的关系；Halberstam（2011）将酷儿时间延伸至“失败”的美学政治。</w:t>
      </w:r>
    </w:p>
    <w:bookmarkEnd w:id="3431"/>
    <w:bookmarkStart w:id="3432" w:name="t4-当代发展-501"/>
    <w:p>
      <w:pPr>
        <w:pStyle w:val="Heading5"/>
      </w:pPr>
      <w:r>
        <w:t xml:space="preserve">T4 当代发展</w:t>
      </w:r>
    </w:p>
    <w:p>
      <w:pPr>
        <w:pStyle w:val="FirstParagraph"/>
      </w:pPr>
      <w:r>
        <w:t xml:space="preserve">21世纪酷儿时间延伸至疫情时间与数字时间。Covid-19中断了“正常”时间节奏，被酷儿理论家解读为时间规范松动的事件；社交媒体的“即时性”对酷儿时间的慢节奏与等待政治构成新挑战。酷儿时间也应用于老龄化研究——酷儿老人的“非规范”生命时间轨迹成为新议题。</w:t>
      </w:r>
    </w:p>
    <w:bookmarkEnd w:id="3432"/>
    <w:bookmarkEnd w:id="3428"/>
    <w:bookmarkStart w:id="3433" w:name="c502-queer-space"/>
    <w:p>
      <w:pPr>
        <w:pStyle w:val="Heading4"/>
      </w:pPr>
      <w:r>
        <w:t xml:space="preserve">C502 酷儿空间（Queer Space）</w:t>
      </w:r>
    </w:p>
    <w:bookmarkStart w:id="3434" w:name="t1-萌发期-502"/>
    <w:p>
      <w:pPr>
        <w:pStyle w:val="Heading5"/>
      </w:pPr>
      <w:r>
        <w:t xml:space="preserve">T1 萌发期</w:t>
      </w:r>
    </w:p>
    <w:p>
      <w:pPr>
        <w:pStyle w:val="FirstParagraph"/>
      </w:pPr>
      <w:r>
        <w:t xml:space="preserve">酷儿空间的思想前史来自地理学对空间与社会关系的研究——Soja（1989）的“第三空间”理论与Lefebvre（1974）的空间生产理论为酷儿空间提供了空间哲学基础。早期同性恋社区地理研究（Castells, 1983）揭示了性少数群体的空间聚集现象，但尚未从酷儿理论角度进行批判性重构。</w:t>
      </w:r>
    </w:p>
    <w:bookmarkEnd w:id="3434"/>
    <w:bookmarkStart w:id="3435" w:name="t2-经典表述-502"/>
    <w:p>
      <w:pPr>
        <w:pStyle w:val="Heading5"/>
      </w:pPr>
      <w:r>
        <w:t xml:space="preserve">T2 经典表述</w:t>
      </w:r>
    </w:p>
    <w:p>
      <w:pPr>
        <w:pStyle w:val="FirstParagraph"/>
      </w:pPr>
      <w:r>
        <w:t xml:space="preserve">Browne（2006）在“Challenging Queer Geographies”中对酷儿空间进行了系统理论化——酷儿空间不是简单的“同性恋空间”，而是挑战异性恋空间规范的空间实践。酷儿空间通过临时聚集、越界使用与重新编码，使被边缘化的性/别身份获得可见性与集体性，它既是物理场所也是社会关系与意义的空间化。</w:t>
      </w:r>
    </w:p>
    <w:bookmarkEnd w:id="3435"/>
    <w:bookmarkStart w:id="3436" w:name="t3-争辩与阐发-502"/>
    <w:p>
      <w:pPr>
        <w:pStyle w:val="Heading5"/>
      </w:pPr>
      <w:r>
        <w:t xml:space="preserve">T3 争辩与阐发</w:t>
      </w:r>
    </w:p>
    <w:p>
      <w:pPr>
        <w:pStyle w:val="FirstParagraph"/>
      </w:pPr>
      <w:r>
        <w:t xml:space="preserve">酷儿空间研究形成了城市地理与文化研究的交叉。Hubbard（2008）分析了酷儿空间在绅士化过程中的消解——同性恋社区的中产阶级化使其不再“酷儿”；Knopp（1995）从政治经济学角度分析酷儿空间与房地产资本的复杂关系。Brown（2008）以“欲望地图”方法丰富了酷儿空间的经验研究。</w:t>
      </w:r>
    </w:p>
    <w:bookmarkEnd w:id="3436"/>
    <w:bookmarkStart w:id="3437" w:name="t4-当代发展-502"/>
    <w:p>
      <w:pPr>
        <w:pStyle w:val="Heading5"/>
      </w:pPr>
      <w:r>
        <w:t xml:space="preserve">T4 当代发展</w:t>
      </w:r>
    </w:p>
    <w:p>
      <w:pPr>
        <w:pStyle w:val="FirstParagraph"/>
      </w:pPr>
      <w:r>
        <w:t xml:space="preserve">21世纪酷儿空间延伸至数字空间与跨国流动。社交媒体与约会应用创造了新型酷儿空间——虚拟空间中的性/别身份展演与物理空间不同；Podmore（2020）将酷儿空间分析延伸至全球南方的城市化进程。公共空间中的酷儿可见性政治与安全性的张力仍然是前沿议题。</w:t>
      </w:r>
    </w:p>
    <w:bookmarkEnd w:id="3437"/>
    <w:bookmarkEnd w:id="3433"/>
    <w:bookmarkStart w:id="3438" w:name="c503-disidentification"/>
    <w:p>
      <w:pPr>
        <w:pStyle w:val="Heading4"/>
      </w:pPr>
      <w:r>
        <w:t xml:space="preserve">C503 反认同（Disidentification）</w:t>
      </w:r>
    </w:p>
    <w:bookmarkStart w:id="3439" w:name="t1-萌发期-503"/>
    <w:p>
      <w:pPr>
        <w:pStyle w:val="Heading5"/>
      </w:pPr>
      <w:r>
        <w:t xml:space="preserve">T1 萌发期</w:t>
      </w:r>
    </w:p>
    <w:p>
      <w:pPr>
        <w:pStyle w:val="FirstParagraph"/>
      </w:pPr>
      <w:r>
        <w:t xml:space="preserve">反认同的思想先驱来自Althusser（1971）对意识形态询唤（interpellation）的分析——主体在认同主导意识形态的同时也被其束缚。Foucault对权力-知识如何建构主体的分析，以及Hall（1990）对“认同”作为政治而非本质的论述，为反认同概念提供了理论背景。</w:t>
      </w:r>
    </w:p>
    <w:bookmarkEnd w:id="3439"/>
    <w:bookmarkStart w:id="3440" w:name="t2-经典表述-503"/>
    <w:p>
      <w:pPr>
        <w:pStyle w:val="Heading5"/>
      </w:pPr>
      <w:r>
        <w:t xml:space="preserve">T2 经典表述</w:t>
      </w:r>
    </w:p>
    <w:p>
      <w:pPr>
        <w:pStyle w:val="FirstParagraph"/>
      </w:pPr>
      <w:r>
        <w:t xml:space="preserve">Muñoz（1999）在《Disidentifications》中提出反认同（disidentification）概念——面对主流文化的排斥与少数族裔文化的僵化，有色酷儿者既不简单认同主导意识形态，也不完全反认同，而是通过反认同策略对主流文化符号进行重新编码与挪用。反认同是第三条路径：在认同与反认同之间，通过对文化材料的批判性重塑创造新的主体位置。</w:t>
      </w:r>
    </w:p>
    <w:bookmarkEnd w:id="3440"/>
    <w:bookmarkStart w:id="3441" w:name="t3-争辩与阐发-503"/>
    <w:p>
      <w:pPr>
        <w:pStyle w:val="Heading5"/>
      </w:pPr>
      <w:r>
        <w:t xml:space="preserve">T3 争辩与阐发</w:t>
      </w:r>
    </w:p>
    <w:p>
      <w:pPr>
        <w:pStyle w:val="FirstParagraph"/>
      </w:pPr>
      <w:r>
        <w:t xml:space="preserve">反认同引发了酷儿理论与表演研究的广泛对话。Muñoz以Marga Gomez与Vaginal Davis等表演艺术家的实践为经验案例；Bravmann（1997）将反认同延伸至酷儿历史叙事。批评者质疑反认同是否过于乐观地假定了主体对文化材料的掌控力；Butler（1993）的述行性框架提供了不同的主体性分析路径。</w:t>
      </w:r>
    </w:p>
    <w:bookmarkEnd w:id="3441"/>
    <w:bookmarkStart w:id="3442" w:name="t4-当代发展-503"/>
    <w:p>
      <w:pPr>
        <w:pStyle w:val="Heading5"/>
      </w:pPr>
      <w:r>
        <w:t xml:space="preserve">T4 当代发展</w:t>
      </w:r>
    </w:p>
    <w:p>
      <w:pPr>
        <w:pStyle w:val="FirstParagraph"/>
      </w:pPr>
      <w:r>
        <w:t xml:space="preserve">21世纪反认同在数字文化与社交媒体中获得新实践。网络迷因（memes）与混剪视频成为反认同的数字工具——通过对主流文化符号的戏仿与重混，边缘群体创造新的意义空间。反认同也延伸至跨文化研究——全球南方的酷儿主体如何通过反认同策略在殖民遗产中寻找自主性。</w:t>
      </w:r>
    </w:p>
    <w:bookmarkEnd w:id="3442"/>
    <w:bookmarkEnd w:id="3438"/>
    <w:bookmarkStart w:id="3443" w:name="c504-normative-violence"/>
    <w:p>
      <w:pPr>
        <w:pStyle w:val="Heading4"/>
      </w:pPr>
      <w:r>
        <w:t xml:space="preserve">C504 规范性暴力（Normative Violence）</w:t>
      </w:r>
    </w:p>
    <w:bookmarkStart w:id="3444" w:name="t1-萌发期-504"/>
    <w:p>
      <w:pPr>
        <w:pStyle w:val="Heading5"/>
      </w:pPr>
      <w:r>
        <w:t xml:space="preserve">T1 萌发期</w:t>
      </w:r>
    </w:p>
    <w:p>
      <w:pPr>
        <w:pStyle w:val="FirstParagraph"/>
      </w:pPr>
      <w:r>
        <w:t xml:space="preserve">规范性暴力的思想先驱来自Foucault（1975）对规训权力与规范化的分析——权力通过建构“正常”与“异常”的分类来运作。Butler早期对性别规范的批判（Butler, 1990）已经触及了规范本身作为暴力形式的可能性，但“规范性暴力”作为独立概念尚待系统化。</w:t>
      </w:r>
    </w:p>
    <w:bookmarkEnd w:id="3444"/>
    <w:bookmarkStart w:id="3445" w:name="t2-经典表述-504"/>
    <w:p>
      <w:pPr>
        <w:pStyle w:val="Heading5"/>
      </w:pPr>
      <w:r>
        <w:t xml:space="preserve">T2 经典表述</w:t>
      </w:r>
    </w:p>
    <w:p>
      <w:pPr>
        <w:pStyle w:val="FirstParagraph"/>
      </w:pPr>
      <w:r>
        <w:t xml:space="preserve">Butler（2004）在《Undoing Gender》中提出规范性暴力——性别规范不仅通过明确排斥运作，更通过设定“可理解性”（intelligibility）的边界，使不符合规范的生命形式变得不可理解、不可辨认，从而被剥夺社会存在。这种暴力不一定是物理性的，而是本体论层面的——它否定了某些生命的可理解性。</w:t>
      </w:r>
    </w:p>
    <w:bookmarkEnd w:id="3445"/>
    <w:bookmarkStart w:id="3446" w:name="t3-争辩与阐发-504"/>
    <w:p>
      <w:pPr>
        <w:pStyle w:val="Heading5"/>
      </w:pPr>
      <w:r>
        <w:t xml:space="preserve">T3 争辩与阐发</w:t>
      </w:r>
    </w:p>
    <w:p>
      <w:pPr>
        <w:pStyle w:val="FirstParagraph"/>
      </w:pPr>
      <w:r>
        <w:t xml:space="preserve">规范性暴力与Butler（2004）对“可理解性”的分析紧密关联。Salih（2007）将规范性暴力延伸至跨国语境——西方性别规范如何通过全球化被普遍化；Puar（2007）以“同性民族主义”揭示规范性暴力的地缘政治维度。Ahmed（2010）从情感理论角度分析规范性暴力如何通过“幸福承诺”运作。</w:t>
      </w:r>
    </w:p>
    <w:bookmarkEnd w:id="3446"/>
    <w:bookmarkStart w:id="3447" w:name="t4-当代发展-504"/>
    <w:p>
      <w:pPr>
        <w:pStyle w:val="Heading5"/>
      </w:pPr>
      <w:r>
        <w:t xml:space="preserve">T4 当代发展</w:t>
      </w:r>
    </w:p>
    <w:p>
      <w:pPr>
        <w:pStyle w:val="FirstParagraph"/>
      </w:pPr>
      <w:r>
        <w:t xml:space="preserve">21世纪规范性暴力延伸至移民政策与跨性别权利。跨性别者的法律身份认定被分析为规范性暴力的当代案例——国家只承认“符合规范”的性别过渡；难民申请中的性/别身份举证也被视为规范性暴力的运作。规范性暴力与种族暴力的交叉分析成为新方向。</w:t>
      </w:r>
    </w:p>
    <w:bookmarkEnd w:id="3447"/>
    <w:bookmarkEnd w:id="3443"/>
    <w:bookmarkStart w:id="3448" w:name="c505-intelligibility"/>
    <w:p>
      <w:pPr>
        <w:pStyle w:val="Heading4"/>
      </w:pPr>
      <w:r>
        <w:t xml:space="preserve">C505 可理解性（Intelligibility）</w:t>
      </w:r>
    </w:p>
    <w:bookmarkStart w:id="3449" w:name="t1-萌发期-505"/>
    <w:p>
      <w:pPr>
        <w:pStyle w:val="Heading5"/>
      </w:pPr>
      <w:r>
        <w:t xml:space="preserve">T1 萌发期</w:t>
      </w:r>
    </w:p>
    <w:p>
      <w:pPr>
        <w:pStyle w:val="FirstParagraph"/>
      </w:pPr>
      <w:r>
        <w:t xml:space="preserve">可理解性的思想前史来自Kant对理解力（Verstand）的哲学分析与Habermas（1981）对交往理性与可理解性的论述。在性别理论领域，Foucault（1976）对性话语的分析暗示了某些性存在方式被排除在可理解性之外。Butler（1990）对性别规范的批判为可理解性概念奠定了基础。</w:t>
      </w:r>
    </w:p>
    <w:bookmarkEnd w:id="3449"/>
    <w:bookmarkStart w:id="3450" w:name="t2-经典表述-505"/>
    <w:p>
      <w:pPr>
        <w:pStyle w:val="Heading5"/>
      </w:pPr>
      <w:r>
        <w:t xml:space="preserve">T2 经典表述</w:t>
      </w:r>
    </w:p>
    <w:p>
      <w:pPr>
        <w:pStyle w:val="FirstParagraph"/>
      </w:pPr>
      <w:r>
        <w:t xml:space="preserve">Butler（2004）在《Undoing Gender》中将可理解性（intelligibility）系统化——可理解性是使特定生命形式可被理解、可被辨认的文化-规范框架。性别规范通过设定可理解性的边界来运作——只有在规范框架内被理解的性别存在才被视为“真实的”或“可辨认的”。不可理解的生命不是被错误理解，而是被排除在理解的可能性之外。</w:t>
      </w:r>
    </w:p>
    <w:bookmarkEnd w:id="3450"/>
    <w:bookmarkStart w:id="3451" w:name="t3-争辩与阐发-505"/>
    <w:p>
      <w:pPr>
        <w:pStyle w:val="Heading5"/>
      </w:pPr>
      <w:r>
        <w:t xml:space="preserve">T3 争辩与阐发</w:t>
      </w:r>
    </w:p>
    <w:p>
      <w:pPr>
        <w:pStyle w:val="FirstParagraph"/>
      </w:pPr>
      <w:r>
        <w:t xml:space="preserve">可理解性引发了关于“承认”与“存在”的哲学争论。Honig（2009）将可理解性与Honneth的承认理论对比；Chambers（2007）分析可理解性与公民身份的关系。Butler（2009）在《Frames of War》中将可理解性延伸至战争与哀悼——哪些生命被承认为“可哀悼的”。可理解性与规范性暴力概念的交织深化了对规范权力的分析。</w:t>
      </w:r>
    </w:p>
    <w:bookmarkEnd w:id="3451"/>
    <w:bookmarkStart w:id="3452" w:name="t4-当代发展-505"/>
    <w:p>
      <w:pPr>
        <w:pStyle w:val="Heading5"/>
      </w:pPr>
      <w:r>
        <w:t xml:space="preserve">T4 当代发展</w:t>
      </w:r>
    </w:p>
    <w:p>
      <w:pPr>
        <w:pStyle w:val="FirstParagraph"/>
      </w:pPr>
      <w:r>
        <w:t xml:space="preserve">21世纪可理解性延伸至AI与算法文化。算法的分类逻辑被分析为可理解性的新机制——机器学习决定哪些身份可被“识别”；跨性别者与非常规性别者面临的面部识别系统偏见是可理解性问题的技术化。可理解性概念也被应用于移民与难民的可见性政治。</w:t>
      </w:r>
    </w:p>
    <w:bookmarkEnd w:id="3452"/>
    <w:bookmarkEnd w:id="3448"/>
    <w:bookmarkStart w:id="3453" w:name="c506-intersectionality-queer"/>
    <w:p>
      <w:pPr>
        <w:pStyle w:val="Heading4"/>
      </w:pPr>
      <w:r>
        <w:t xml:space="preserve">C506 交叉性-酷儿（Intersectionality (Queer)）</w:t>
      </w:r>
    </w:p>
    <w:bookmarkStart w:id="3454" w:name="t1-萌发期-506"/>
    <w:p>
      <w:pPr>
        <w:pStyle w:val="Heading5"/>
      </w:pPr>
      <w:r>
        <w:t xml:space="preserve">T1 萌发期</w:t>
      </w:r>
    </w:p>
    <w:p>
      <w:pPr>
        <w:pStyle w:val="FirstParagraph"/>
      </w:pPr>
      <w:r>
        <w:t xml:space="preserve">酷儿交叉性的思想前史来自Crenshaw（1989）的交叉性概念——种族、性别与阶级的交叉压迫不能被单一范畴分析捕捉。Combahee River Collective（1977）对黑人女性多重压迫的分析，以及Moraga与Anzaldúa（1981）的《This Bridge Called My Back》为酷儿交叉性奠定了经验与政治基础。</w:t>
      </w:r>
    </w:p>
    <w:bookmarkEnd w:id="3454"/>
    <w:bookmarkStart w:id="3455" w:name="t2-经典表述-506"/>
    <w:p>
      <w:pPr>
        <w:pStyle w:val="Heading5"/>
      </w:pPr>
      <w:r>
        <w:t xml:space="preserve">T2 经典表述</w:t>
      </w:r>
    </w:p>
    <w:p>
      <w:pPr>
        <w:pStyle w:val="FirstParagraph"/>
      </w:pPr>
      <w:r>
        <w:t xml:space="preserve">Crenshaw（1989）的交叉性框架被酷儿理论系统采纳——酷儿交叉性关注性取向、性别认同与种族、阶级、残疾等范畴的交叉压迫。Carastathis（2016）在《Intersectionality: Origins, Contestations, Horizons》中系统梳理了交叉性从法律分析工具到批判理论框架的演变，并专门讨论了酷儿维度。</w:t>
      </w:r>
    </w:p>
    <w:bookmarkEnd w:id="3455"/>
    <w:bookmarkStart w:id="3456" w:name="t3-争辩与阐发-506"/>
    <w:p>
      <w:pPr>
        <w:pStyle w:val="Heading5"/>
      </w:pPr>
      <w:r>
        <w:t xml:space="preserve">T3 争辩与阐发</w:t>
      </w:r>
    </w:p>
    <w:p>
      <w:pPr>
        <w:pStyle w:val="FirstParagraph"/>
      </w:pPr>
      <w:r>
        <w:t xml:space="preserve">酷儿交叉性引发了关于范畴化的方法论争论。Nash（2008）质疑交叉性是否可能滑向“范畴叠加”而非结构性分析；Carastathis（2013）以“再中心化”策略回应——交叉性应不断将新的边缘经验置于分析中心。Puar（2007）以“组装”（assemblage）概念批评交叉性的范畴化倾向，主张以Deleuze式的流动性替代身份范畴的交叉。</w:t>
      </w:r>
    </w:p>
    <w:bookmarkEnd w:id="3456"/>
    <w:bookmarkStart w:id="3457" w:name="t4-当代发展-506"/>
    <w:p>
      <w:pPr>
        <w:pStyle w:val="Heading5"/>
      </w:pPr>
      <w:r>
        <w:t xml:space="preserve">T4 当代发展</w:t>
      </w:r>
    </w:p>
    <w:p>
      <w:pPr>
        <w:pStyle w:val="FirstParagraph"/>
      </w:pPr>
      <w:r>
        <w:t xml:space="preserve">21世纪酷儿交叉性延伸至全球南方与数字空间。全球南方的酷儿交叉性挑战了北方中心的范畴框架；社交媒体上的酷儿交叉性政治形成了新的集体身份。酷儿交叉性也被应用于公共卫生——HIV/AIDS政策如何忽视有色酷儿群体的交叉需求。</w:t>
      </w:r>
    </w:p>
    <w:bookmarkEnd w:id="3457"/>
    <w:bookmarkEnd w:id="3453"/>
    <w:bookmarkStart w:id="3458" w:name="c507-homonormativity"/>
    <w:p>
      <w:pPr>
        <w:pStyle w:val="Heading4"/>
      </w:pPr>
      <w:r>
        <w:t xml:space="preserve">C507 同性恋规范（Homonormativity）</w:t>
      </w:r>
    </w:p>
    <w:bookmarkStart w:id="3459" w:name="t1-萌发期-507"/>
    <w:p>
      <w:pPr>
        <w:pStyle w:val="Heading5"/>
      </w:pPr>
      <w:r>
        <w:t xml:space="preserve">T1 萌发期</w:t>
      </w:r>
    </w:p>
    <w:p>
      <w:pPr>
        <w:pStyle w:val="FirstParagraph"/>
      </w:pPr>
      <w:r>
        <w:t xml:space="preserve">同性恋规范的思想前史来自Warner（1993）对“异性恋规范”（heteronormativity）的系统概念化——异性恋不仅是多数人的实践，更是制度化的规范框架。随着同性恋权利运动的主流化，对同性恋社区内部规范机制的反思为同性恋规范概念的出现准备了条件。</w:t>
      </w:r>
    </w:p>
    <w:bookmarkEnd w:id="3459"/>
    <w:bookmarkStart w:id="3460" w:name="t2-经典表述-507"/>
    <w:p>
      <w:pPr>
        <w:pStyle w:val="Heading5"/>
      </w:pPr>
      <w:r>
        <w:t xml:space="preserve">T2 经典表述</w:t>
      </w:r>
    </w:p>
    <w:p>
      <w:pPr>
        <w:pStyle w:val="FirstParagraph"/>
      </w:pPr>
      <w:r>
        <w:t xml:space="preserve">Duggan（2002）在“The New Homonormativity”中提出同性恋规范（homonormativity）——一种不挑战异性恋规范基本假设的同性恋政治，它以私人化、去政治化与消费主义的方式将同性恋纳入主流，以“正常化”为策略换取有限的社会接纳。同性恋规范是同性恋权利运动与新自由主义合流的产物。</w:t>
      </w:r>
    </w:p>
    <w:bookmarkEnd w:id="3460"/>
    <w:bookmarkStart w:id="3461" w:name="t3-争辩与阐发-507"/>
    <w:p>
      <w:pPr>
        <w:pStyle w:val="Heading5"/>
      </w:pPr>
      <w:r>
        <w:t xml:space="preserve">T3 争辩与阐发</w:t>
      </w:r>
    </w:p>
    <w:p>
      <w:pPr>
        <w:pStyle w:val="FirstParagraph"/>
      </w:pPr>
      <w:r>
        <w:t xml:space="preserve">同性恋规范引发了同性恋政治的战略争论。Duggan（2003）进一步将同性恋规范与布什时代的政治经济联系；Warner（1999）以“性羞耻”概念补充了同性恋规范的文化分析。批评者质疑同性恋规范是否过度苛责寻求正常化的同性恋者；Trans学者指出同性恋规范排除跨性别者与非常规性别者的方式。</w:t>
      </w:r>
    </w:p>
    <w:bookmarkEnd w:id="3461"/>
    <w:bookmarkStart w:id="3462" w:name="t4-当代发展-507"/>
    <w:p>
      <w:pPr>
        <w:pStyle w:val="Heading5"/>
      </w:pPr>
      <w:r>
        <w:t xml:space="preserve">T4 当代发展</w:t>
      </w:r>
    </w:p>
    <w:p>
      <w:pPr>
        <w:pStyle w:val="FirstParagraph"/>
      </w:pPr>
      <w:r>
        <w:t xml:space="preserve">21世纪同性恋规范在同性婚姻全球化的争论中获得新维度。同性婚姻被批评为同性恋规范的制度顶点——以模仿异性恋家庭规范为代价获取权利；同时，保守阵营以“同性恋正常化”为理由反对跨性别权利。同性恋规范分析与同性民族主义（Puar, 2007）形成对话，共同揭示了酷儿政治的帝国主义维度。</w:t>
      </w:r>
    </w:p>
    <w:bookmarkEnd w:id="3462"/>
    <w:bookmarkEnd w:id="3458"/>
    <w:bookmarkStart w:id="3463" w:name="c508-homonationalism"/>
    <w:p>
      <w:pPr>
        <w:pStyle w:val="Heading4"/>
      </w:pPr>
      <w:r>
        <w:t xml:space="preserve">C508 同性民族主义（Homonationalism）</w:t>
      </w:r>
    </w:p>
    <w:bookmarkStart w:id="3464" w:name="t1-萌发期-508"/>
    <w:p>
      <w:pPr>
        <w:pStyle w:val="Heading5"/>
      </w:pPr>
      <w:r>
        <w:t xml:space="preserve">T1 萌发期</w:t>
      </w:r>
    </w:p>
    <w:p>
      <w:pPr>
        <w:pStyle w:val="FirstParagraph"/>
      </w:pPr>
      <w:r>
        <w:t xml:space="preserve">同性民族主义的思想前史来自Puar早期对9/11后美国酷儿政治的观察——同性恋权利被纳入“反恐战争”的文明叙事，与穆斯林“他者”的性别压迫形成对比。Duggan（2002）的同性恋规范概念与Razack（2008）对“文明拯救叙事”的分析为同性民族主义提供了理论框架。</w:t>
      </w:r>
    </w:p>
    <w:bookmarkEnd w:id="3464"/>
    <w:bookmarkStart w:id="3465" w:name="t2-经典表述-508"/>
    <w:p>
      <w:pPr>
        <w:pStyle w:val="Heading5"/>
      </w:pPr>
      <w:r>
        <w:t xml:space="preserve">T2 经典表述</w:t>
      </w:r>
    </w:p>
    <w:p>
      <w:pPr>
        <w:pStyle w:val="FirstParagraph"/>
      </w:pPr>
      <w:r>
        <w:t xml:space="preserve">Puar（2007）在《Terrorist Assemblages》中提出同性民族主义（homonationalism）——西方国家将同性恋权利纳入民族认同，以“同性恋包容”标示自身文明优越性，同时将穆斯林与移民描绘为“天生恐同”。同性民族主义使同性恋权利成为种族主义与帝国主义的工具，酷儿主体被征召为民族主义的同盟者。</w:t>
      </w:r>
    </w:p>
    <w:bookmarkEnd w:id="3465"/>
    <w:bookmarkStart w:id="3466" w:name="t3-争辩与阐发-508"/>
    <w:p>
      <w:pPr>
        <w:pStyle w:val="Heading5"/>
      </w:pPr>
      <w:r>
        <w:t xml:space="preserve">T3 争辩与阐发</w:t>
      </w:r>
    </w:p>
    <w:p>
      <w:pPr>
        <w:pStyle w:val="FirstParagraph"/>
      </w:pPr>
      <w:r>
        <w:t xml:space="preserve">同性民族主义引发了酷儿理论与后殖民研究的交叉辩论。El-Tayeb（2012）将同性民族主义延伸至欧洲语境——欧洲以“同性恋权利”作为反移民政治的文化武器；Haritaworn等（2008）批评同性民族主义的“拯救”叙事对难民与移民酷儿者的伤害。Puar（2013）区分了同性民族主义的三个维度：全球性、国家性与实践性。</w:t>
      </w:r>
    </w:p>
    <w:bookmarkEnd w:id="3466"/>
    <w:bookmarkStart w:id="3467" w:name="t4-当代发展-508"/>
    <w:p>
      <w:pPr>
        <w:pStyle w:val="Heading5"/>
      </w:pPr>
      <w:r>
        <w:t xml:space="preserve">T4 当代发展</w:t>
      </w:r>
    </w:p>
    <w:p>
      <w:pPr>
        <w:pStyle w:val="FirstParagraph"/>
      </w:pPr>
      <w:r>
        <w:t xml:space="preserve">21世纪同性民族主义延伸至“粉红清洗”（pinkwashing）——以色列以特拉维夫的“同性恋友好”形象掩盖对巴勒斯坦的占领。右翼民粹主义对同性恋权利的挪用——以“保护同性恋免受穆斯林侵害”为由推行反移民政策——成为同性民族主义的新形态。东亚的同性民族主义也提供了新的比较案例。</w:t>
      </w:r>
    </w:p>
    <w:bookmarkEnd w:id="3467"/>
    <w:bookmarkEnd w:id="3463"/>
    <w:bookmarkStart w:id="3468" w:name="c509-queer-ecology"/>
    <w:p>
      <w:pPr>
        <w:pStyle w:val="Heading4"/>
      </w:pPr>
      <w:r>
        <w:t xml:space="preserve">C509 酷儿生态（Queer Ecology）</w:t>
      </w:r>
    </w:p>
    <w:bookmarkStart w:id="3469" w:name="t1-萌发期-509"/>
    <w:p>
      <w:pPr>
        <w:pStyle w:val="Heading5"/>
      </w:pPr>
      <w:r>
        <w:t xml:space="preserve">T1 萌发期</w:t>
      </w:r>
    </w:p>
    <w:p>
      <w:pPr>
        <w:pStyle w:val="FirstParagraph"/>
      </w:pPr>
      <w:r>
        <w:t xml:space="preserve">酷儿生态的思想前史来自对自然/文化二元论的批判——Haraway（1989）以灵长类学研究挑战了自然作为政治中立的神话，以及对“自然”作为异性恋规范论证依据的反思。生态批评与环境正义运动也为酷儿生态的兴起提供了社会运动背景。</w:t>
      </w:r>
    </w:p>
    <w:bookmarkEnd w:id="3469"/>
    <w:bookmarkStart w:id="3470" w:name="t2-经典表述-509"/>
    <w:p>
      <w:pPr>
        <w:pStyle w:val="Heading5"/>
      </w:pPr>
      <w:r>
        <w:t xml:space="preserve">T2 经典表述</w:t>
      </w:r>
    </w:p>
    <w:p>
      <w:pPr>
        <w:pStyle w:val="FirstParagraph"/>
      </w:pPr>
      <w:r>
        <w:t xml:space="preserve">Morton（2010）在《The Ecological Thought》中为酷儿生态奠定了理论基础——生态思维要求超越物种界限与个体主义，这与酷儿对二元性别秩序的解构具有结构同源性。Seymour（2013）系统编纂了酷儿生态研究——批判“自然”作为异性恋规范的意识形态资源，揭示生态毁灭与性别压迫的共同根源——对差异的排斥与控制。</w:t>
      </w:r>
    </w:p>
    <w:bookmarkEnd w:id="3470"/>
    <w:bookmarkStart w:id="3471" w:name="t3-争辩与阐发-509"/>
    <w:p>
      <w:pPr>
        <w:pStyle w:val="Heading5"/>
      </w:pPr>
      <w:r>
        <w:t xml:space="preserve">T3 争辩与阐发</w:t>
      </w:r>
    </w:p>
    <w:p>
      <w:pPr>
        <w:pStyle w:val="FirstParagraph"/>
      </w:pPr>
      <w:r>
        <w:t xml:space="preserve">酷儿生态研究形成了环境人文学与酷儿理论的交叉。Gandy（2012）分析了城市荒野中的酷儿可能性；Hird（2004）从新物质主义角度将酷儿理论延伸至非人类性的自然。Sandilands（2005）以“酷儿绿色政治”挑战环境运动中的异性恋规范假设。酷儿生态与物种研究的对话也日益深入。</w:t>
      </w:r>
    </w:p>
    <w:bookmarkEnd w:id="3471"/>
    <w:bookmarkStart w:id="3472" w:name="t4-当代发展-509"/>
    <w:p>
      <w:pPr>
        <w:pStyle w:val="Heading5"/>
      </w:pPr>
      <w:r>
        <w:t xml:space="preserve">T4 当代发展</w:t>
      </w:r>
    </w:p>
    <w:p>
      <w:pPr>
        <w:pStyle w:val="FirstParagraph"/>
      </w:pPr>
      <w:r>
        <w:t xml:space="preserve">21世纪酷儿生态在气候危机中获得新紧迫性。气候变化对性/别少数群体的不成比例影响成为研究焦点；Albrecht（2019）以“气候酷儿”概念分析气候否认的性别政治。酷儿生态也延伸至毒性政治——环境污染的性别化与种族化效应，以及非人类生命的“酷儿”繁殖策略。</w:t>
      </w:r>
    </w:p>
    <w:bookmarkEnd w:id="3472"/>
    <w:bookmarkEnd w:id="3468"/>
    <w:bookmarkStart w:id="3473" w:name="c510-queer-negativity"/>
    <w:p>
      <w:pPr>
        <w:pStyle w:val="Heading4"/>
      </w:pPr>
      <w:r>
        <w:t xml:space="preserve">C510 酷儿否思（Queer Negativity）</w:t>
      </w:r>
    </w:p>
    <w:bookmarkStart w:id="3474" w:name="t1-萌发期-510"/>
    <w:p>
      <w:pPr>
        <w:pStyle w:val="Heading5"/>
      </w:pPr>
      <w:r>
        <w:t xml:space="preserve">T1 萌发期</w:t>
      </w:r>
    </w:p>
    <w:p>
      <w:pPr>
        <w:pStyle w:val="FirstParagraph"/>
      </w:pPr>
      <w:r>
        <w:t xml:space="preserve">酷儿否思的思想先驱来自Lacan对“实在界”的坚持——象征秩序之外存在不可同化的剩余，以及Bersani（1987）对“反社会同性恋”的理论化。Bersani对自毁性行为与同性恋关联的分析为酷儿否思提供了情感基础，但系统理论化尚待展开。</w:t>
      </w:r>
    </w:p>
    <w:bookmarkEnd w:id="3474"/>
    <w:bookmarkStart w:id="3475" w:name="t2-经典表述-510"/>
    <w:p>
      <w:pPr>
        <w:pStyle w:val="Heading5"/>
      </w:pPr>
      <w:r>
        <w:t xml:space="preserve">T2 经典表述</w:t>
      </w:r>
    </w:p>
    <w:p>
      <w:pPr>
        <w:pStyle w:val="FirstParagraph"/>
      </w:pPr>
      <w:r>
        <w:t xml:space="preserve">Edelman（2004）在《No Future》中提出酷儿否思（queer negativity）——酷儿应拒绝“未来”政治与再生产逻辑，因为“未来”永远是异性恋规范的未来——以儿童为象征、以再生产为逻辑的政治永远排斥酷儿。酷儿不应寻求“被未来容纳”，而应拥抱“死亡驱力”的否定性位置，成为社会秩序的绝对他者。</w:t>
      </w:r>
    </w:p>
    <w:bookmarkEnd w:id="3475"/>
    <w:bookmarkStart w:id="3476" w:name="t3-争辩与阐发-510"/>
    <w:p>
      <w:pPr>
        <w:pStyle w:val="Heading5"/>
      </w:pPr>
      <w:r>
        <w:t xml:space="preserve">T3 争辩与阐发</w:t>
      </w:r>
    </w:p>
    <w:p>
      <w:pPr>
        <w:pStyle w:val="FirstParagraph"/>
      </w:pPr>
      <w:r>
        <w:t xml:space="preserve">酷儿否思引发了酷儿理论内部最激烈的分歧。Muñoz（2009）在《Cruising Utopia》中直接回应——酷儿否思的政治瘫痪忽视了酷儿社区的希望实践；Halberstam（2011）试图在否思与乌托邦之间寻找中间立场。Casid（2007）批评Edelman的白人男性中心视角；Caserio等（2006）在GLQ论坛中系统辩论了否思与乌托邦的对立。</w:t>
      </w:r>
    </w:p>
    <w:bookmarkEnd w:id="3476"/>
    <w:bookmarkStart w:id="3477" w:name="t4-当代发展-510"/>
    <w:p>
      <w:pPr>
        <w:pStyle w:val="Heading5"/>
      </w:pPr>
      <w:r>
        <w:t xml:space="preserve">T4 当代发展</w:t>
      </w:r>
    </w:p>
    <w:p>
      <w:pPr>
        <w:pStyle w:val="FirstParagraph"/>
      </w:pPr>
      <w:r>
        <w:t xml:space="preserve">21世纪酷儿否思延伸至种族与残疾维度。Snediker（2009）以“酷儿乐观”挑战否思的悲观假设；McRuer（2006）将否思延伸至残疾研究——强制性健全身体的否定与强制性异性恋具有结构同源性。AI与后人类主义否思——技术对“人”的否思是否与酷儿否思共享逻辑——成为新议题。</w:t>
      </w:r>
    </w:p>
    <w:bookmarkEnd w:id="3477"/>
    <w:bookmarkEnd w:id="3473"/>
    <w:bookmarkStart w:id="3478" w:name="c511-queer-utopia"/>
    <w:p>
      <w:pPr>
        <w:pStyle w:val="Heading4"/>
      </w:pPr>
      <w:r>
        <w:t xml:space="preserve">C511 酷儿乌托邦（Queer Utopia）</w:t>
      </w:r>
    </w:p>
    <w:bookmarkStart w:id="3479" w:name="t1-萌发期-511"/>
    <w:p>
      <w:pPr>
        <w:pStyle w:val="Heading5"/>
      </w:pPr>
      <w:r>
        <w:t xml:space="preserve">T1 萌发期</w:t>
      </w:r>
    </w:p>
    <w:p>
      <w:pPr>
        <w:pStyle w:val="FirstParagraph"/>
      </w:pPr>
      <w:r>
        <w:t xml:space="preserve">酷儿乌托邦的思想前史来自Bloch（1986）的“希望原理”——乌托邦意识是对“尚未”（Noch-Nicht）的期待，与现实批判不可分离。Foucault（1967）的“异托邦”概念——在真实空间中实现的另类秩序——也为酷儿乌托邦提供了空间想象。</w:t>
      </w:r>
    </w:p>
    <w:bookmarkEnd w:id="3479"/>
    <w:bookmarkStart w:id="3480" w:name="t2-经典表述-511"/>
    <w:p>
      <w:pPr>
        <w:pStyle w:val="Heading5"/>
      </w:pPr>
      <w:r>
        <w:t xml:space="preserve">T2 经典表述</w:t>
      </w:r>
    </w:p>
    <w:p>
      <w:pPr>
        <w:pStyle w:val="FirstParagraph"/>
      </w:pPr>
      <w:r>
        <w:t xml:space="preserve">Muñoz（2009）在《Cruising Utopia》中提出酷儿乌托邦——酷儿不是当下的存在状态，而是对未来的指向；乌托邦不是虚幻的逃避，而是批判当下的认识论工具。Muñoz以“巡游”（cruising）为方法论——在过去的残迹中寻找未来的可能性，酷儿乌托邦是一种“前瞻性的记忆”。</w:t>
      </w:r>
    </w:p>
    <w:bookmarkEnd w:id="3480"/>
    <w:bookmarkStart w:id="3481" w:name="t3-争辩与阐发-511"/>
    <w:p>
      <w:pPr>
        <w:pStyle w:val="Heading5"/>
      </w:pPr>
      <w:r>
        <w:t xml:space="preserve">T3 争辩与阐发</w:t>
      </w:r>
    </w:p>
    <w:p>
      <w:pPr>
        <w:pStyle w:val="FirstParagraph"/>
      </w:pPr>
      <w:r>
        <w:t xml:space="preserve">酷儿乌托邦与Edelman（2004）的酷儿否思形成了核心对立——否思拒绝未来政治，乌托邦坚持希望的可能性。Freeman（2010）以“时间绑定”补充乌托邦分析——酷儿群体如何在创伤历史中构建集体未来。Ahmed（2010）以“幸福异见者”概念将乌托邦情感政治化，批评“幸福承诺”对酷儿主体的规训。</w:t>
      </w:r>
    </w:p>
    <w:bookmarkEnd w:id="3481"/>
    <w:bookmarkStart w:id="3482" w:name="t4-当代发展-511"/>
    <w:p>
      <w:pPr>
        <w:pStyle w:val="Heading5"/>
      </w:pPr>
      <w:r>
        <w:t xml:space="preserve">T4 当代发展</w:t>
      </w:r>
    </w:p>
    <w:p>
      <w:pPr>
        <w:pStyle w:val="FirstParagraph"/>
      </w:pPr>
      <w:r>
        <w:t xml:space="preserve">21世纪酷儿乌托邦延伸至集体关怀实践与另类经济。关怀集体（care collectives）与互助网络被视为酷儿乌托邦的当代实践；后疫情时代的集体悲痛与希望为乌托邦想象提供了新语境。酷儿乌托邦也延伸至环境想象——生态乌托邦的酷儿维度与“多物种公正”形成对话。</w:t>
      </w:r>
    </w:p>
    <w:bookmarkEnd w:id="3482"/>
    <w:bookmarkEnd w:id="3478"/>
    <w:bookmarkStart w:id="3483" w:name="c512-iterability-of-performativity"/>
    <w:p>
      <w:pPr>
        <w:pStyle w:val="Heading4"/>
      </w:pPr>
      <w:r>
        <w:t xml:space="preserve">C512 操演性迭代（Iterability of Performativity）</w:t>
      </w:r>
    </w:p>
    <w:bookmarkStart w:id="3484" w:name="t1-萌发期-512"/>
    <w:p>
      <w:pPr>
        <w:pStyle w:val="Heading5"/>
      </w:pPr>
      <w:r>
        <w:t xml:space="preserve">T1 萌发期</w:t>
      </w:r>
    </w:p>
    <w:p>
      <w:pPr>
        <w:pStyle w:val="FirstParagraph"/>
      </w:pPr>
      <w:r>
        <w:t xml:space="preserve">操演性迭代的思想先驱来自Derrida（1972）对述行性的解构——述行不是原创造行为，而是依赖于可重复性（iterabilité）的引用结构。Butler（1990）的性别述行性已隐含了迭代逻辑——性别通过重复行为被建构，但尚未将迭代性作为独立的理论焦点。</w:t>
      </w:r>
    </w:p>
    <w:bookmarkEnd w:id="3484"/>
    <w:bookmarkStart w:id="3485" w:name="t2-经典表述-512"/>
    <w:p>
      <w:pPr>
        <w:pStyle w:val="Heading5"/>
      </w:pPr>
      <w:r>
        <w:t xml:space="preserve">T2 经典表述</w:t>
      </w:r>
    </w:p>
    <w:p>
      <w:pPr>
        <w:pStyle w:val="FirstParagraph"/>
      </w:pPr>
      <w:r>
        <w:t xml:space="preserve">Butler（1993）在《Bodies That Matter》中以Derrida的可重复性概念深化了性别述行性——述行性之所以可能，是因为它依赖于对规范的反复引用（iteration）。每次述行都既是对规范的重复也是对其的偏离——正是这种“差异的重复”使性别既有稳定性又有变革可能。迭代性回答了述行性如何既受制于规范又有颠覆潜能的问题。</w:t>
      </w:r>
    </w:p>
    <w:bookmarkEnd w:id="3485"/>
    <w:bookmarkStart w:id="3486" w:name="t3-争辩与阐发-512"/>
    <w:p>
      <w:pPr>
        <w:pStyle w:val="Heading5"/>
      </w:pPr>
      <w:r>
        <w:t xml:space="preserve">T3 争辩与阐发</w:t>
      </w:r>
    </w:p>
    <w:p>
      <w:pPr>
        <w:pStyle w:val="FirstParagraph"/>
      </w:pPr>
      <w:r>
        <w:t xml:space="preserve">操演性迭代引发了关于规范与能动性关系的辩论。Chambers（2007）分析迭代中规范与偏离的辩证关系；Kirby（2006）质疑Butler对Derrida的挪用是否过度强调了规范的决定性。Lloyd（2007）将迭代性与身体习惯的概念联系——性别迭代不仅是话语的也是身体化的。唯物主义女性主义者批评Butler的迭代性过于话语化。</w:t>
      </w:r>
    </w:p>
    <w:bookmarkEnd w:id="3486"/>
    <w:bookmarkStart w:id="3487" w:name="t4-当代发展-512"/>
    <w:p>
      <w:pPr>
        <w:pStyle w:val="Heading5"/>
      </w:pPr>
      <w:r>
        <w:t xml:space="preserve">T4 当代发展</w:t>
      </w:r>
    </w:p>
    <w:p>
      <w:pPr>
        <w:pStyle w:val="FirstParagraph"/>
      </w:pPr>
      <w:r>
        <w:t xml:space="preserve">21世纪操演性迭代延伸至算法文化与AI。算法推荐系统以“迭代”方式持续生产用户身份——每次点击既是对偏好的重复也是对其的微调；这种数字迭代与性别迭代的类比成为新议题。AI生成的性别表征——深度伪造与虚拟人——为操演性迭代提供了全新的经验场域。</w:t>
      </w:r>
    </w:p>
    <w:bookmarkEnd w:id="3487"/>
    <w:bookmarkEnd w:id="3483"/>
    <w:bookmarkStart w:id="3488" w:name="c513-materiality-queer"/>
    <w:p>
      <w:pPr>
        <w:pStyle w:val="Heading4"/>
      </w:pPr>
      <w:r>
        <w:t xml:space="preserve">C513 物质性（Materiality (Queer)）</w:t>
      </w:r>
    </w:p>
    <w:bookmarkStart w:id="3489" w:name="t1-萌发期-513"/>
    <w:p>
      <w:pPr>
        <w:pStyle w:val="Heading5"/>
      </w:pPr>
      <w:r>
        <w:t xml:space="preserve">T1 萌发期</w:t>
      </w:r>
    </w:p>
    <w:p>
      <w:pPr>
        <w:pStyle w:val="FirstParagraph"/>
      </w:pPr>
      <w:r>
        <w:t xml:space="preserve">酷儿物质性的思想前史来自唯物主义女性主义对“身体”的关注——Gatens（1996）与Grosz（1994）批评后结构主义对身体物质性的忽视。Butler（1990）的性别述行性被批评为过度话语化，将身体还原为文本——这为Butler重新思考物质性提供了动力。</w:t>
      </w:r>
    </w:p>
    <w:bookmarkEnd w:id="3489"/>
    <w:bookmarkStart w:id="3490" w:name="t2-经典表述-513"/>
    <w:p>
      <w:pPr>
        <w:pStyle w:val="Heading5"/>
      </w:pPr>
      <w:r>
        <w:t xml:space="preserve">T2 经典表述</w:t>
      </w:r>
    </w:p>
    <w:p>
      <w:pPr>
        <w:pStyle w:val="FirstParagraph"/>
      </w:pPr>
      <w:r>
        <w:t xml:space="preserve">Butler（1993）在《Bodies That Matter》中重新思考物质性——物质性不是述行性的对立面，而是述行性迭代的结果。物质不是先于话语的给定，而是通过规范的反复述行被“物质化”的过程。性别的物质化（materialization）是权力运作的效应——规范通过持续迭代使某些身体“物质化”为可理解的性别存在。</w:t>
      </w:r>
    </w:p>
    <w:bookmarkEnd w:id="3490"/>
    <w:bookmarkStart w:id="3491" w:name="t3-争辩与阐发-513"/>
    <w:p>
      <w:pPr>
        <w:pStyle w:val="Heading5"/>
      </w:pPr>
      <w:r>
        <w:t xml:space="preserve">T3 争辩与阐发</w:t>
      </w:r>
    </w:p>
    <w:p>
      <w:pPr>
        <w:pStyle w:val="FirstParagraph"/>
      </w:pPr>
      <w:r>
        <w:t xml:space="preserve">酷儿物质性引发了新物质主义与话语主义的辩论。Barad（2007）以“衍射”方法论与“内行动”（intra-action）概念批评Butler的话语框架仍太狭隘——物质不仅是话语的效果，更是积极的行动者。Alaimo（2010）以“跨越身体”（trans-corporeality）将酷儿物质性延伸至环境身体。Wilson（2004）从生物学角度为酷儿物质性提供了经验支持。</w:t>
      </w:r>
    </w:p>
    <w:bookmarkEnd w:id="3491"/>
    <w:bookmarkStart w:id="3492" w:name="t4-当代发展-513"/>
    <w:p>
      <w:pPr>
        <w:pStyle w:val="Heading5"/>
      </w:pPr>
      <w:r>
        <w:t xml:space="preserve">T4 当代发展</w:t>
      </w:r>
    </w:p>
    <w:p>
      <w:pPr>
        <w:pStyle w:val="FirstParagraph"/>
      </w:pPr>
      <w:r>
        <w:t xml:space="preserve">21世纪酷儿物质性延伸至新物质主义与后人类主义。Chen（2012）以“有毒身体”将酷儿物质性延伸至环境毒性与种族化身体的交叉；Haraway（2016）以“伴侣物种”将物质性延伸至人与非人的纠缠。AI与生物技术的身体改造——从激素治疗到基因编辑——为酷儿物质性提供了新的经验场域。</w:t>
      </w:r>
    </w:p>
    <w:bookmarkEnd w:id="3492"/>
    <w:bookmarkEnd w:id="3488"/>
    <w:bookmarkStart w:id="3493" w:name="c514-trans-theory"/>
    <w:p>
      <w:pPr>
        <w:pStyle w:val="Heading4"/>
      </w:pPr>
      <w:r>
        <w:t xml:space="preserve">C514 跨性别理论（Trans Theory）</w:t>
      </w:r>
    </w:p>
    <w:bookmarkStart w:id="3494" w:name="t1-萌发期-514"/>
    <w:p>
      <w:pPr>
        <w:pStyle w:val="Heading5"/>
      </w:pPr>
      <w:r>
        <w:t xml:space="preserve">T1 萌发期</w:t>
      </w:r>
    </w:p>
    <w:p>
      <w:pPr>
        <w:pStyle w:val="FirstParagraph"/>
      </w:pPr>
      <w:r>
        <w:t xml:space="preserve">跨性别理论的思想先驱来自Feinberg（1992）的《Transgender Liberation》与Stone（1991）对“后跨性别”立场的宣言——Stone批评性别研究者将跨性别者简化为性别麻烦的例证而非自主的知识生产者。Foucault对Herculine Barbin的编辑也提供了历史资源。</w:t>
      </w:r>
    </w:p>
    <w:bookmarkEnd w:id="3494"/>
    <w:bookmarkStart w:id="3495" w:name="t2-经典表述-514"/>
    <w:p>
      <w:pPr>
        <w:pStyle w:val="Heading5"/>
      </w:pPr>
      <w:r>
        <w:t xml:space="preserve">T2 经典表述</w:t>
      </w:r>
    </w:p>
    <w:p>
      <w:pPr>
        <w:pStyle w:val="FirstParagraph"/>
      </w:pPr>
      <w:r>
        <w:t xml:space="preserve">Stryker（2006）在“(De)Subjugated Knowledges”中系统阐述了跨性别理论——跨性别不是性别述行性的简单验证，而是具有自身知识传统的独立领域。Stryker以Foucault的“被征服的知识”概念定位跨性别经验，主张跨性别者从被理论化的对象转变为理论生产的主体。跨性别理论整合了自传叙事、临床批判与政治分析。</w:t>
      </w:r>
    </w:p>
    <w:bookmarkEnd w:id="3495"/>
    <w:bookmarkStart w:id="3496" w:name="t3-争辩与阐发-514"/>
    <w:p>
      <w:pPr>
        <w:pStyle w:val="Heading5"/>
      </w:pPr>
      <w:r>
        <w:t xml:space="preserve">T3 争辩与阐发</w:t>
      </w:r>
    </w:p>
    <w:p>
      <w:pPr>
        <w:pStyle w:val="FirstParagraph"/>
      </w:pPr>
      <w:r>
        <w:t xml:space="preserve">跨性别理论引发了与女性主义和酷儿理论的紧张关系。Raymond（1979）的排斥性女性主义立场被跨性别理论系统批判；Butler的性别述行性对跨性别经验的分析被Stryker认为不充分。Namaste（2000）批判了酷儿理论对跨性别者的工具化；Spade（2011）将跨性别理论延伸至法律与政策领域。</w:t>
      </w:r>
    </w:p>
    <w:bookmarkEnd w:id="3496"/>
    <w:bookmarkStart w:id="3497" w:name="t4-当代发展-514"/>
    <w:p>
      <w:pPr>
        <w:pStyle w:val="Heading5"/>
      </w:pPr>
      <w:r>
        <w:t xml:space="preserve">T4 当代发展</w:t>
      </w:r>
    </w:p>
    <w:p>
      <w:pPr>
        <w:pStyle w:val="FirstParagraph"/>
      </w:pPr>
      <w:r>
        <w:t xml:space="preserve">21世纪跨性别理论延伸至跨国框架与种族交叉。Aizura（2018）将跨性别理论延伸至全球医疗旅游与殖民遗产；Snorton（2017）以“黑人在另一面”揭示了跨性别与种族的深层交织。跨性别权利的全球倒退——从美国州的反跨立法到匈牙利的法律限制——使跨性别理论的批判任务更加紧迫。</w:t>
      </w:r>
    </w:p>
    <w:bookmarkEnd w:id="3497"/>
    <w:bookmarkEnd w:id="3493"/>
    <w:bookmarkStart w:id="3498" w:name="c515-queercrip"/>
    <w:p>
      <w:pPr>
        <w:pStyle w:val="Heading4"/>
      </w:pPr>
      <w:r>
        <w:t xml:space="preserve">C515 酷儿与残疾（Queer/Crip）</w:t>
      </w:r>
    </w:p>
    <w:bookmarkStart w:id="3499" w:name="t1-萌发期-515"/>
    <w:p>
      <w:pPr>
        <w:pStyle w:val="Heading5"/>
      </w:pPr>
      <w:r>
        <w:t xml:space="preserve">T1 萌发期</w:t>
      </w:r>
    </w:p>
    <w:p>
      <w:pPr>
        <w:pStyle w:val="FirstParagraph"/>
      </w:pPr>
      <w:r>
        <w:t xml:space="preserve">酷儿与残疾交叉的思想前史来自对“正常”范畴的共同批判——Foucault（1975）对规训权力与规范化机制的分析同时触及了性规范与身体能力规范。残疾研究中的社会模式——残疾是社会障碍而非个体缺陷——与酷儿理论对性别规范的去自然化具有结构同构性。</w:t>
      </w:r>
    </w:p>
    <w:bookmarkEnd w:id="3499"/>
    <w:bookmarkStart w:id="3500" w:name="t2-经典表述-515"/>
    <w:p>
      <w:pPr>
        <w:pStyle w:val="Heading5"/>
      </w:pPr>
      <w:r>
        <w:t xml:space="preserve">T2 经典表述</w:t>
      </w:r>
    </w:p>
    <w:p>
      <w:pPr>
        <w:pStyle w:val="FirstParagraph"/>
      </w:pPr>
      <w:r>
        <w:t xml:space="preserve">McRuer（2006）在《Crip Theory》中提出酷儿/残疾（Queer/Crip）的交叉分析——强制性异性恋（compulsory heterosexuality）与强制性健全身体（compulsory able-bodiedness）共同构成规范性秩序。酷儿理论与残疾理论的交叉不仅是经验性的——两者共享对“正常”的批判与对“越界”身体的政治赋权。</w:t>
      </w:r>
    </w:p>
    <w:bookmarkEnd w:id="3500"/>
    <w:bookmarkStart w:id="3501" w:name="t3-争辩与阐发-515"/>
    <w:p>
      <w:pPr>
        <w:pStyle w:val="Heading5"/>
      </w:pPr>
      <w:r>
        <w:t xml:space="preserve">T3 争辩与阐发</w:t>
      </w:r>
    </w:p>
    <w:p>
      <w:pPr>
        <w:pStyle w:val="FirstParagraph"/>
      </w:pPr>
      <w:r>
        <w:t xml:space="preserve">酷儿/残疾研究在文化批判与政治理论中拓展。Sandahl（2003）以表演研究方法分析酷儿/残疾的身体政治；Siebers（2008）以“残疾美学”挑战审美规范。Kafer（2013）在《Feminist, Queer, Crip》中将交叉分析延伸至未来想象——酷儿否思与残疾政治的对话。Clare（2001）以自传体写作实践了酷儿/残疾的交叉叙事。</w:t>
      </w:r>
    </w:p>
    <w:bookmarkEnd w:id="3501"/>
    <w:bookmarkStart w:id="3502" w:name="t4-当代发展-515"/>
    <w:p>
      <w:pPr>
        <w:pStyle w:val="Heading5"/>
      </w:pPr>
      <w:r>
        <w:t xml:space="preserve">T4 当代发展</w:t>
      </w:r>
    </w:p>
    <w:p>
      <w:pPr>
        <w:pStyle w:val="FirstParagraph"/>
      </w:pPr>
      <w:r>
        <w:t xml:space="preserve">21世纪酷儿/残疾延伸至数字无障碍与护理政治。数字平台的可访问性问题被分析为酷儿/残疾交叉的新场域；护理劳动的性别化与残疾化维度获得交叉分析。慢性病与“长新冠”的酷儿/残疾分析为交叉框架提供了新经验——慢性症状挑战了健全/残疾的二元划分。</w:t>
      </w:r>
    </w:p>
    <w:bookmarkEnd w:id="3502"/>
    <w:bookmarkEnd w:id="3498"/>
    <w:bookmarkStart w:id="3503" w:name="c516-gender-trouble"/>
    <w:p>
      <w:pPr>
        <w:pStyle w:val="Heading4"/>
      </w:pPr>
      <w:r>
        <w:t xml:space="preserve">C516 性别麻烦（Gender Trouble）</w:t>
      </w:r>
    </w:p>
    <w:bookmarkStart w:id="3504" w:name="t1-萌发期-516"/>
    <w:p>
      <w:pPr>
        <w:pStyle w:val="Heading5"/>
      </w:pPr>
      <w:r>
        <w:t xml:space="preserve">T1 萌发期</w:t>
      </w:r>
    </w:p>
    <w:p>
      <w:pPr>
        <w:pStyle w:val="FirstParagraph"/>
      </w:pPr>
      <w:r>
        <w:t xml:space="preserve">性别麻烦的思想先驱来自法国女性主义对性别本质主义的批判——Beauvoir（1949）“女人不是天生的而是被塑造的”命题为性别建构论奠定了基础。Wittig（1981）对“直人心智”的批判与Rubin（1975）对性/别制度的分析也为《性别麻烦》的理论综合提供了关键资源。</w:t>
      </w:r>
    </w:p>
    <w:bookmarkEnd w:id="3504"/>
    <w:bookmarkStart w:id="3505" w:name="t2-经典表述-516"/>
    <w:p>
      <w:pPr>
        <w:pStyle w:val="Heading5"/>
      </w:pPr>
      <w:r>
        <w:t xml:space="preserve">T2 经典表述</w:t>
      </w:r>
    </w:p>
    <w:p>
      <w:pPr>
        <w:pStyle w:val="FirstParagraph"/>
      </w:pPr>
      <w:r>
        <w:t xml:space="preserve">Butler（1990）在《Gender Trouble》中以三步论证颠覆了性别本质主义：批判身份范畴的政治效应、论证性别是述行性的而非表达的、揭示异性恋矩阵（heterosexual matrix）作为性别规范的生产机制。Butler整合了Foucault的权力分析、Derrida的解构与Austin的述行性理论，创造了性别批判的新范式。</w:t>
      </w:r>
    </w:p>
    <w:bookmarkEnd w:id="3505"/>
    <w:bookmarkStart w:id="3506" w:name="t3-争辩与阐发-516"/>
    <w:p>
      <w:pPr>
        <w:pStyle w:val="Heading5"/>
      </w:pPr>
      <w:r>
        <w:t xml:space="preserve">T3 争辩与阐发</w:t>
      </w:r>
    </w:p>
    <w:p>
      <w:pPr>
        <w:pStyle w:val="FirstParagraph"/>
      </w:pPr>
      <w:r>
        <w:t xml:space="preserve">《性别麻烦》引发了多层次的论战。Nussbaum（1999）批评其晦涩文风掩盖了政治空洞；异性恋女性主义者担心性别述行性否认了女性的物质处境。Butler（1993）在《Bodies That Matter》中回应了物质性批评。跨性别学者批评《性别麻烦》以跨性别为“麻烦”而非自主主体，酷儿女性主义内部也围绕述行性的政治效力持续辩论。</w:t>
      </w:r>
    </w:p>
    <w:bookmarkEnd w:id="3506"/>
    <w:bookmarkStart w:id="3507" w:name="t4-当代发展-516"/>
    <w:p>
      <w:pPr>
        <w:pStyle w:val="Heading5"/>
      </w:pPr>
      <w:r>
        <w:t xml:space="preserve">T4 当代发展</w:t>
      </w:r>
    </w:p>
    <w:p>
      <w:pPr>
        <w:pStyle w:val="FirstParagraph"/>
      </w:pPr>
      <w:r>
        <w:t xml:space="preserve">21世纪《性别麻烦》仍是性别研究引用最多的文本之一。非二元性别运动以述行性逻辑挑战了性别二元制；跨性别理论对《性别麻烦》的批评推动了更包容的性别理论发展。Butler（2020）在新的序言中反思了《性别麻烦》的局限，承认了跨性别与交叉性批评的正当性。</w:t>
      </w:r>
    </w:p>
    <w:bookmarkEnd w:id="3507"/>
    <w:bookmarkEnd w:id="3503"/>
    <w:bookmarkStart w:id="3508" w:name="c517-lesbian-continuum"/>
    <w:p>
      <w:pPr>
        <w:pStyle w:val="Heading4"/>
      </w:pPr>
      <w:r>
        <w:t xml:space="preserve">C517 女同性恋连续体（Lesbian Continuum）</w:t>
      </w:r>
    </w:p>
    <w:bookmarkStart w:id="3509" w:name="t1-萌发期-517"/>
    <w:p>
      <w:pPr>
        <w:pStyle w:val="Heading5"/>
      </w:pPr>
      <w:r>
        <w:t xml:space="preserve">T1 萌发期</w:t>
      </w:r>
    </w:p>
    <w:p>
      <w:pPr>
        <w:pStyle w:val="FirstParagraph"/>
      </w:pPr>
      <w:r>
        <w:t xml:space="preserve">女同性恋连续体的思想前史来自20世纪70年代女性主义对异性恋制度性的批判——Rich（1976）早期的女性依附分析与Johnston（1973）对女同性恋身份的政治化论述为连续体概念奠定了基础。第二波女性主义对“姐妹情谊”的强调也暗示了女性之间情感联系的抵抗潜能。</w:t>
      </w:r>
    </w:p>
    <w:bookmarkEnd w:id="3509"/>
    <w:bookmarkStart w:id="3510" w:name="t2-经典表述-517"/>
    <w:p>
      <w:pPr>
        <w:pStyle w:val="Heading5"/>
      </w:pPr>
      <w:r>
        <w:t xml:space="preserve">T2 经典表述</w:t>
      </w:r>
    </w:p>
    <w:p>
      <w:pPr>
        <w:pStyle w:val="FirstParagraph"/>
      </w:pPr>
      <w:r>
        <w:t xml:space="preserve">Rich（1980）在“Compulsory Heterosexuality and Lesbian Existence”中提出女同性恋连续体（lesbian continuum）——从分享情感到性亲密的女性之间广阔的情感经验谱系，区别于狭义的“女同性恋”身份。强制异性恋制度压抑了这一连续体，而女同性恋存在不仅是性取向，更是对父权制女性隔离与依附的政治抵抗。</w:t>
      </w:r>
    </w:p>
    <w:bookmarkEnd w:id="3510"/>
    <w:bookmarkStart w:id="3511" w:name="t3-争辩与阐发-517"/>
    <w:p>
      <w:pPr>
        <w:pStyle w:val="Heading5"/>
      </w:pPr>
      <w:r>
        <w:t xml:space="preserve">T3 争辩与阐发</w:t>
      </w:r>
    </w:p>
    <w:p>
      <w:pPr>
        <w:pStyle w:val="FirstParagraph"/>
      </w:pPr>
      <w:r>
        <w:t xml:space="preserve">女同性恋连续体引发了关于本质主义与建构主义的争论。批评者认为连续体可能“女同性恋化”所有女性经验，淡化具体性实践的政治意义；有色女性主义者指出连续体概念基于白人中产阶级经验。Butler（1990）以性别述行性重新解读了强制异性恋的运作机制。De Lauretis（1988）以“性差异”概念修正了连续体的不足。</w:t>
      </w:r>
    </w:p>
    <w:bookmarkEnd w:id="3511"/>
    <w:bookmarkStart w:id="3512" w:name="t4-当代发展-517"/>
    <w:p>
      <w:pPr>
        <w:pStyle w:val="Heading5"/>
      </w:pPr>
      <w:r>
        <w:t xml:space="preserve">T4 当代发展</w:t>
      </w:r>
    </w:p>
    <w:p>
      <w:pPr>
        <w:pStyle w:val="FirstParagraph"/>
      </w:pPr>
      <w:r>
        <w:t xml:space="preserve">21世纪女同性恋连续体在酷儿理论与情感研究中获得新生命。Ahmed（2006）以“酷儿现象学”重新激活了女性情感连结的空间政治；情感劳动与关怀伦理的女性主义传统与连续体概念形成对话。女同性恋连续体也为“女性友谊”与“浪漫友谊”的历史研究提供了理论框架。</w:t>
      </w:r>
    </w:p>
    <w:bookmarkEnd w:id="3512"/>
    <w:bookmarkEnd w:id="3508"/>
    <w:bookmarkEnd w:id="1538"/>
    <w:bookmarkStart w:id="1549" w:name="后人类主义posthumanism"/>
    <w:p>
      <w:pPr>
        <w:pStyle w:val="Heading3"/>
      </w:pPr>
      <w:r>
        <w:t xml:space="preserve">37. 后人类主义（Posthumanism）</w:t>
      </w:r>
    </w:p>
    <w:bookmarkStart w:id="1543" w:name="c518-赛博格cyborg"/>
    <w:p>
      <w:pPr>
        <w:pStyle w:val="Heading4"/>
      </w:pPr>
      <w:r>
        <w:t xml:space="preserve">C518 赛博格（Cyborg）</w:t>
      </w:r>
    </w:p>
    <w:bookmarkStart w:id="1539" w:name="t1-萌发期-518"/>
    <w:p>
      <w:pPr>
        <w:pStyle w:val="Heading5"/>
      </w:pPr>
      <w:r>
        <w:t xml:space="preserve">T1 萌发期</w:t>
      </w:r>
    </w:p>
    <w:p>
      <w:pPr>
        <w:pStyle w:val="FirstParagraph"/>
      </w:pPr>
      <w:r>
        <w:t xml:space="preserve">控制论和信息论为赛博格概念提供技术背景；哈拉维之前，科幻文学中的赛人形象已有，但缺乏系统的社会学-哲学分析。</w:t>
      </w:r>
    </w:p>
    <w:bookmarkEnd w:id="1539"/>
    <w:bookmarkStart w:id="1540" w:name="t2-经典表述-518"/>
    <w:p>
      <w:pPr>
        <w:pStyle w:val="Heading5"/>
      </w:pPr>
      <w:r>
        <w:t xml:space="preserve">T2 经典表述</w:t>
      </w:r>
    </w:p>
    <w:p>
      <w:pPr>
        <w:pStyle w:val="FirstParagraph"/>
      </w:pPr>
      <w:r>
        <w:t xml:space="preserve">哈拉维《赛博格宣言》(1985)系统提出赛博格作为政治-认识论范畴：赛博格跨越人/动物、有机体/机器、物质/非物质三重边界，打破本质主义身份政治，为女性主义和反种族主义提供'反讽政治'新基点。</w:t>
      </w:r>
    </w:p>
    <w:bookmarkEnd w:id="1540"/>
    <w:bookmarkStart w:id="1541" w:name="t3-争辩与阐发-518"/>
    <w:p>
      <w:pPr>
        <w:pStyle w:val="Heading5"/>
      </w:pPr>
      <w:r>
        <w:t xml:space="preserve">T3 争辩与阐发</w:t>
      </w:r>
    </w:p>
    <w:p>
      <w:pPr>
        <w:pStyle w:val="FirstParagraph"/>
      </w:pPr>
      <w:r>
        <w:t xml:space="preserve">赛博格概念分化为多条路径：科技赛博格（义肢、植入物）vs. 社会赛博格（数字身份、在线社区）；批评指出哈拉维的赛博格过于隐喻化、忽视物质不平等；种族化赛博格批判揭示技术身体的种族维度。</w:t>
      </w:r>
    </w:p>
    <w:bookmarkEnd w:id="1541"/>
    <w:bookmarkStart w:id="1542" w:name="t4-当代发展-518"/>
    <w:p>
      <w:pPr>
        <w:pStyle w:val="Heading5"/>
      </w:pPr>
      <w:r>
        <w:t xml:space="preserve">T4 当代发展</w:t>
      </w:r>
    </w:p>
    <w:p>
      <w:pPr>
        <w:pStyle w:val="FirstParagraph"/>
      </w:pPr>
      <w:r>
        <w:t xml:space="preserve">赛博格在AI与脑机接口时代获得新现实性：义肢、神经植入物、基因编辑使赛博格从隐喻走向物质现实；但赛博格的分配正义问题尖锐——谁享有'增强身体'，谁被降格为'可弃身体'？</w:t>
      </w:r>
    </w:p>
    <w:bookmarkEnd w:id="1542"/>
    <w:bookmarkEnd w:id="1543"/>
    <w:bookmarkStart w:id="1548" w:name="c519-情境知识situated-knowledge"/>
    <w:p>
      <w:pPr>
        <w:pStyle w:val="Heading4"/>
      </w:pPr>
      <w:r>
        <w:t xml:space="preserve">C519 情境知识（Situated Knowledge）</w:t>
      </w:r>
    </w:p>
    <w:bookmarkStart w:id="1544" w:name="t1-萌发期-519"/>
    <w:p>
      <w:pPr>
        <w:pStyle w:val="Heading5"/>
      </w:pPr>
      <w:r>
        <w:t xml:space="preserve">T1 萌发期</w:t>
      </w:r>
    </w:p>
    <w:p>
      <w:pPr>
        <w:pStyle w:val="FirstParagraph"/>
      </w:pPr>
      <w:r>
        <w:t xml:space="preserve">曼海姆知识社会学与库恩范式理论涉及知识的社会条件问题；但情境知识作为女权主义认识论核心概念尚待发展。</w:t>
      </w:r>
    </w:p>
    <w:bookmarkEnd w:id="1544"/>
    <w:bookmarkStart w:id="1545" w:name="t2-经典表述-519"/>
    <w:p>
      <w:pPr>
        <w:pStyle w:val="Heading5"/>
      </w:pPr>
      <w:r>
        <w:t xml:space="preserve">T2 经典表述</w:t>
      </w:r>
    </w:p>
    <w:p>
      <w:pPr>
        <w:pStyle w:val="FirstParagraph"/>
      </w:pPr>
      <w:r>
        <w:t xml:space="preserve">哈拉维《情境知识》(1988)系统提出情境知识论题：所有知识都是情境化的（从某处观看），客观性不来自'无处观看'（上帝视角）而来自特定位置的负责任认知；女性主义立场论(哈丁)提供平行论证。</w:t>
      </w:r>
    </w:p>
    <w:bookmarkEnd w:id="1545"/>
    <w:bookmarkStart w:id="1546" w:name="t3-争辩与阐发-519"/>
    <w:p>
      <w:pPr>
        <w:pStyle w:val="Heading5"/>
      </w:pPr>
      <w:r>
        <w:t xml:space="preserve">T3 争辩与阐发</w:t>
      </w:r>
    </w:p>
    <w:p>
      <w:pPr>
        <w:pStyle w:val="FirstParagraph"/>
      </w:pPr>
      <w:r>
        <w:t xml:space="preserve">情境知识与相对主义之争：批评者指出情境知识可能导致认识论相对主义；哈拉维回应以'强客观性'(strong objectivity)概念——纳入情境意识的客观性更强而非更弱；后殖民认识论扩展情境知识的权力维度。</w:t>
      </w:r>
    </w:p>
    <w:bookmarkEnd w:id="1546"/>
    <w:bookmarkStart w:id="1547" w:name="t4-当代发展-519"/>
    <w:p>
      <w:pPr>
        <w:pStyle w:val="Heading5"/>
      </w:pPr>
      <w:r>
        <w:t xml:space="preserve">T4 当代发展</w:t>
      </w:r>
    </w:p>
    <w:p>
      <w:pPr>
        <w:pStyle w:val="FirstParagraph"/>
      </w:pPr>
      <w:r>
        <w:t xml:space="preserve">情境知识在AI伦理和数据正义中获得新意义：算法偏见是'去情境化知识'的产物；'情境数据'和'情境AI'概念呼应情境知识的核心洞见；但技术普遍主义叙事（'算法是客观的'）持续抵抗情境化转向。</w:t>
      </w:r>
    </w:p>
    <w:bookmarkEnd w:id="1547"/>
    <w:bookmarkEnd w:id="1548"/>
    <w:bookmarkStart w:id="4434" w:name="身体社会学sociology-of-the-body"/>
    <w:p>
      <w:pPr>
        <w:pStyle w:val="Heading3"/>
      </w:pPr>
      <w:r>
        <w:t xml:space="preserve">38. 身体社会学（Sociology of the Body）</w:t>
      </w:r>
    </w:p>
    <w:bookmarkStart w:id="4435" w:name="c520-body-techniques"/>
    <w:p>
      <w:pPr>
        <w:pStyle w:val="Heading4"/>
      </w:pPr>
      <w:r>
        <w:t xml:space="preserve">C520 身体技术（Body Techniques）</w:t>
      </w:r>
    </w:p>
    <w:bookmarkStart w:id="4436" w:name="t1-萌发期-520"/>
    <w:p>
      <w:pPr>
        <w:pStyle w:val="Heading5"/>
      </w:pPr>
      <w:r>
        <w:t xml:space="preserve">T1 萌发期</w:t>
      </w:r>
    </w:p>
    <w:p>
      <w:pPr>
        <w:pStyle w:val="FirstParagraph"/>
      </w:pPr>
      <w:r>
        <w:t xml:space="preserve">身体技术的思想先驱来自Durkheim对社会事实外在于个体且具有强制性的分析，以及人类学对身体技法跨文化差异的观察。Weber对行动意义性的强调也暗示了身体行为的社会编码维度，但身体作为独立分析范畴尚未获得系统关注。</w:t>
      </w:r>
    </w:p>
    <w:bookmarkEnd w:id="4436"/>
    <w:bookmarkStart w:id="4437" w:name="t2-经典表述-520"/>
    <w:p>
      <w:pPr>
        <w:pStyle w:val="Heading5"/>
      </w:pPr>
      <w:r>
        <w:t xml:space="preserve">T2 经典表述</w:t>
      </w:r>
    </w:p>
    <w:p>
      <w:pPr>
        <w:pStyle w:val="FirstParagraph"/>
      </w:pPr>
      <w:r>
        <w:t xml:space="preserve">Mauss（1934）在“Les techniques du corps”中提出身体技术概念——身体的使用方式是社会的产物，行走、游泳、分娩、睡眠等最“自然”的身体行为实际上由社会传统塑造。身体技术是通过教育获得的习惯性技能，它连接了生物学与社会学，揭示了身体行动的社会嵌入性。</w:t>
      </w:r>
    </w:p>
    <w:bookmarkEnd w:id="4437"/>
    <w:bookmarkStart w:id="4438" w:name="t3-争辩与阐发-520"/>
    <w:p>
      <w:pPr>
        <w:pStyle w:val="Heading5"/>
      </w:pPr>
      <w:r>
        <w:t xml:space="preserve">T3 争辩与阐发</w:t>
      </w:r>
    </w:p>
    <w:p>
      <w:pPr>
        <w:pStyle w:val="FirstParagraph"/>
      </w:pPr>
      <w:r>
        <w:t xml:space="preserve">身体技术对后来的身体社会学产生了深远影响。Bourdieu（1977）将身体技术发展为“惯习”概念的核心——身体是社会结构的载体；Foucault（1975）的规训身体分析也受其启发。Csordas（1990）以“身体化”方法论重新激活了Mauss的遗产。Crossley（1995）批评社会学长期忽视了Mauss的身体技术洞见。</w:t>
      </w:r>
    </w:p>
    <w:bookmarkEnd w:id="4438"/>
    <w:bookmarkStart w:id="4439" w:name="t4-当代发展-520"/>
    <w:p>
      <w:pPr>
        <w:pStyle w:val="Heading5"/>
      </w:pPr>
      <w:r>
        <w:t xml:space="preserve">T4 当代发展</w:t>
      </w:r>
    </w:p>
    <w:p>
      <w:pPr>
        <w:pStyle w:val="FirstParagraph"/>
      </w:pPr>
      <w:r>
        <w:t xml:space="preserve">21世纪身体技术在数字身体与生物技术中获得新维度。可穿戴设备与健身追踪器重新编码了身体技术——量化自我成为新的身体规训形式；远程手术与脑机接口挑战了身体技术的传统边界。Mauss的框架也延伸至人机交互研究，身体技术的跨文化比较持续产出新发现。</w:t>
      </w:r>
    </w:p>
    <w:bookmarkEnd w:id="4439"/>
    <w:bookmarkEnd w:id="4435"/>
    <w:bookmarkStart w:id="4440" w:name="c521-bodily-habitus"/>
    <w:p>
      <w:pPr>
        <w:pStyle w:val="Heading4"/>
      </w:pPr>
      <w:r>
        <w:t xml:space="preserve">C521 身体惯习（Bodily Habitus）</w:t>
      </w:r>
    </w:p>
    <w:bookmarkStart w:id="4441" w:name="t1-萌发期-521"/>
    <w:p>
      <w:pPr>
        <w:pStyle w:val="Heading5"/>
      </w:pPr>
      <w:r>
        <w:t xml:space="preserve">T1 萌发期</w:t>
      </w:r>
    </w:p>
    <w:p>
      <w:pPr>
        <w:pStyle w:val="FirstParagraph"/>
      </w:pPr>
      <w:r>
        <w:t xml:space="preserve">身体惯习的思想先驱来自Mauss（1934）对身体技术的分析——身体行为由社会传统塑造——以及Durkheim对集体表征内化为个体意识的分析。Merleau-Ponty（1945）的“身体主体”现象学也为惯习的具身化理解提供了哲学基础。</w:t>
      </w:r>
    </w:p>
    <w:bookmarkEnd w:id="4441"/>
    <w:bookmarkStart w:id="4442" w:name="t2-经典表述-521"/>
    <w:p>
      <w:pPr>
        <w:pStyle w:val="Heading5"/>
      </w:pPr>
      <w:r>
        <w:t xml:space="preserve">T2 经典表述</w:t>
      </w:r>
    </w:p>
    <w:p>
      <w:pPr>
        <w:pStyle w:val="FirstParagraph"/>
      </w:pPr>
      <w:r>
        <w:t xml:space="preserve">Bourdieu（1977）在《Outline of a Theory of Practice》中将惯习系统化——惯习是持久的、可转移的性情倾向系统，通过身体化与社会化的方式将客观社会结构转化为主观实践逻辑。身体惯习是惯习的核心维度——社会差异（阶级、性别、种族）铭刻于身体姿态、步态、口味与审美偏好中，使不平等以内化方式再生产。</w:t>
      </w:r>
    </w:p>
    <w:bookmarkEnd w:id="4442"/>
    <w:bookmarkStart w:id="4443" w:name="t3-争辩与阐发-521"/>
    <w:p>
      <w:pPr>
        <w:pStyle w:val="Heading5"/>
      </w:pPr>
      <w:r>
        <w:t xml:space="preserve">T3 争辩与阐发</w:t>
      </w:r>
    </w:p>
    <w:p>
      <w:pPr>
        <w:pStyle w:val="FirstParagraph"/>
      </w:pPr>
      <w:r>
        <w:t xml:space="preserve">身体惯习引发了结构与能动性的理论争论。Jenkins（1982）批评惯习概念过于决定论；Bourdieu（1990）以“策略”概念回应——惯习生成实践而非机械决定实践。McNay（1999）从女性主义角度批评身体惯习忽视了性别化的身体经验差异；Wacquant（2004）以拳击手的身体惯习为经验案例展示了惯习的生成性维度。</w:t>
      </w:r>
    </w:p>
    <w:bookmarkEnd w:id="4443"/>
    <w:bookmarkStart w:id="4444" w:name="t4-当代发展-521"/>
    <w:p>
      <w:pPr>
        <w:pStyle w:val="Heading5"/>
      </w:pPr>
      <w:r>
        <w:t xml:space="preserve">T4 当代发展</w:t>
      </w:r>
    </w:p>
    <w:p>
      <w:pPr>
        <w:pStyle w:val="FirstParagraph"/>
      </w:pPr>
      <w:r>
        <w:t xml:space="preserve">21世纪身体惯习在移民研究与数字文化中获得新应用。移民的身体惯习调适揭示了跨文化身体重塑的过程；社交媒体上的身体表演如何重塑惯习成为新议题。身体惯习也与新物质主义对话——惯习的物质性与身体的环境嵌入性获得重新思考。</w:t>
      </w:r>
    </w:p>
    <w:bookmarkEnd w:id="4444"/>
    <w:bookmarkEnd w:id="4440"/>
    <w:bookmarkStart w:id="4445" w:name="c522-body-project"/>
    <w:p>
      <w:pPr>
        <w:pStyle w:val="Heading4"/>
      </w:pPr>
      <w:r>
        <w:t xml:space="preserve">C522 身体项目（Body Project）</w:t>
      </w:r>
    </w:p>
    <w:bookmarkStart w:id="4446" w:name="t1-萌发期-522"/>
    <w:p>
      <w:pPr>
        <w:pStyle w:val="Heading5"/>
      </w:pPr>
      <w:r>
        <w:t xml:space="preserve">T1 萌发期</w:t>
      </w:r>
    </w:p>
    <w:p>
      <w:pPr>
        <w:pStyle w:val="FirstParagraph"/>
      </w:pPr>
      <w:r>
        <w:t xml:space="preserve">身体项目的思想前史来自Giddens（1991）对“自我作为反身性项目”的论述——晚期现代性中自我认同成为持续的建构任务。消费社会理论（Baudrillard, 1970）对身体商品化的分析与女性主义对身体规训的批判（Wolf, 1991）也为身体项目概念提供了理论背景。</w:t>
      </w:r>
    </w:p>
    <w:bookmarkEnd w:id="4446"/>
    <w:bookmarkStart w:id="4447" w:name="t2-经典表述-522"/>
    <w:p>
      <w:pPr>
        <w:pStyle w:val="Heading5"/>
      </w:pPr>
      <w:r>
        <w:t xml:space="preserve">T2 经典表述</w:t>
      </w:r>
    </w:p>
    <w:p>
      <w:pPr>
        <w:pStyle w:val="FirstParagraph"/>
      </w:pPr>
      <w:r>
        <w:t xml:space="preserve">Shilling（1993）在《The Body and Social Theory》中提出身体项目（body project）——在晚期现代性中，身体成为个体自我认同的核心项目。传统社会中身体是给定的事实，而现代社会中身体成为需要持续投资、改造与管理的未完成事业。身体项目既是自我实现的媒介，也是社会不平等的再生产机制。</w:t>
      </w:r>
    </w:p>
    <w:bookmarkEnd w:id="4447"/>
    <w:bookmarkStart w:id="4448" w:name="t3-争辩与阐发-522"/>
    <w:p>
      <w:pPr>
        <w:pStyle w:val="Heading5"/>
      </w:pPr>
      <w:r>
        <w:t xml:space="preserve">T3 争辩与阐发</w:t>
      </w:r>
    </w:p>
    <w:p>
      <w:pPr>
        <w:pStyle w:val="FirstParagraph"/>
      </w:pPr>
      <w:r>
        <w:t xml:space="preserve">身体项目引发了关于身体能动性与社会结构的辩论。Crossley（2006）以“反身性身体项目”补充Shilling的分析——身体实践不仅是社会结构的效应，也是行动者反身性干预的领域。Featherstone（1991）将身体项目与消费文化深度关联；女性主义者批评身体项目概念可能忽视了性别化的身体规训。Gimlin（2002）从身体改造经验分析身体项目的微观实践。</w:t>
      </w:r>
    </w:p>
    <w:bookmarkEnd w:id="4448"/>
    <w:bookmarkStart w:id="4449" w:name="t4-当代发展-522"/>
    <w:p>
      <w:pPr>
        <w:pStyle w:val="Heading5"/>
      </w:pPr>
      <w:r>
        <w:t xml:space="preserve">T4 当代发展</w:t>
      </w:r>
    </w:p>
    <w:p>
      <w:pPr>
        <w:pStyle w:val="FirstParagraph"/>
      </w:pPr>
      <w:r>
        <w:t xml:space="preserve">21世纪身体项目在社交媒体与生物技术中获得新形态。美颜滤镜与健身APP使身体项目的数字化与量化达到前所未有的程度；基因检测与生物黑客使身体项目的边界从外观延伸至分子层面。身体项目也面临批判——在“身体积极性”运动与残疾研究的挑战下，“改善身体”的规范性假设受到质疑。</w:t>
      </w:r>
    </w:p>
    <w:bookmarkEnd w:id="4449"/>
    <w:bookmarkEnd w:id="4445"/>
    <w:bookmarkStart w:id="4450" w:name="c523-social-body"/>
    <w:p>
      <w:pPr>
        <w:pStyle w:val="Heading4"/>
      </w:pPr>
      <w:r>
        <w:t xml:space="preserve">C523 社会躯体（Social Body）</w:t>
      </w:r>
    </w:p>
    <w:bookmarkStart w:id="4451" w:name="t1-萌发期-523"/>
    <w:p>
      <w:pPr>
        <w:pStyle w:val="Heading5"/>
      </w:pPr>
      <w:r>
        <w:t xml:space="preserve">T1 萌发期</w:t>
      </w:r>
    </w:p>
    <w:p>
      <w:pPr>
        <w:pStyle w:val="FirstParagraph"/>
      </w:pPr>
      <w:r>
        <w:t xml:space="preserve">社会躯体的思想先驱来自Durkheim（1893）对社会团结类型的分析——机械团结与有机团结对应不同的社会整合方式，社会本身可被视为有机体。Radcliffe-Brown（1952）的社会结构理论与英国社会人类学的结构功能主义也为社会躯体概念提供了理论基础。</w:t>
      </w:r>
    </w:p>
    <w:bookmarkEnd w:id="4451"/>
    <w:bookmarkStart w:id="4452" w:name="t2-经典表述-523"/>
    <w:p>
      <w:pPr>
        <w:pStyle w:val="Heading5"/>
      </w:pPr>
      <w:r>
        <w:t xml:space="preserve">T2 经典表述</w:t>
      </w:r>
    </w:p>
    <w:p>
      <w:pPr>
        <w:pStyle w:val="FirstParagraph"/>
      </w:pPr>
      <w:r>
        <w:t xml:space="preserve">Douglas（1966）在《Purity and Danger》中以社会躯体（social body）概念将身体与社会秩序深度关联——身体是社会的象征，社会对身体的分类与规范反映了其对边界、秩序与危险的深层焦虑。污染禁忌与洁净仪式是维持社会边界的身体实践，社会躯体是自然躯体与社会秩序之间的同构关系。</w:t>
      </w:r>
    </w:p>
    <w:bookmarkEnd w:id="4452"/>
    <w:bookmarkStart w:id="4453" w:name="t3-争辩与阐发-523"/>
    <w:p>
      <w:pPr>
        <w:pStyle w:val="Heading5"/>
      </w:pPr>
      <w:r>
        <w:t xml:space="preserve">T3 争辩与阐发</w:t>
      </w:r>
    </w:p>
    <w:p>
      <w:pPr>
        <w:pStyle w:val="FirstParagraph"/>
      </w:pPr>
      <w:r>
        <w:t xml:space="preserve">社会躯体分析在医学人类学与身体社会学中获得广泛发展。Lock与Scheper-Hughes（1987）以“身心社会体”（mindful body）三元框架整合了个体身体、社会身体与政治身体的分析层次；Scheper-Hughes（1992）以巴西贫民的身体经验展示了社会躯体分析的政治批判力。Lock（1993）对日本更年期的研究挑战了身体经验的普遍性假设。</w:t>
      </w:r>
    </w:p>
    <w:bookmarkEnd w:id="4453"/>
    <w:bookmarkStart w:id="4454" w:name="t4-当代发展-523"/>
    <w:p>
      <w:pPr>
        <w:pStyle w:val="Heading5"/>
      </w:pPr>
      <w:r>
        <w:t xml:space="preserve">T4 当代发展</w:t>
      </w:r>
    </w:p>
    <w:p>
      <w:pPr>
        <w:pStyle w:val="FirstParagraph"/>
      </w:pPr>
      <w:r>
        <w:t xml:space="preserve">21世纪社会躯体延伸至生物科技与全球健康。器官移植、基因编辑与干细胞技术重新定义了社会躯体的边界——身体的组成部分可以跨个体流动；全球健康不平等以社会躯体方式显现——“生物公民身份”（Petryna, 2002）概念揭示了社会躯体与权利的交织。疫情中“群体免疫”话语重新激活了社会躯体的集体维度。</w:t>
      </w:r>
    </w:p>
    <w:bookmarkEnd w:id="4454"/>
    <w:bookmarkEnd w:id="4450"/>
    <w:bookmarkStart w:id="4455" w:name="c524-bodily-capital"/>
    <w:p>
      <w:pPr>
        <w:pStyle w:val="Heading4"/>
      </w:pPr>
      <w:r>
        <w:t xml:space="preserve">C524 身体资本（Bodily Capital）</w:t>
      </w:r>
    </w:p>
    <w:bookmarkStart w:id="4456" w:name="t1-萌发期-524"/>
    <w:p>
      <w:pPr>
        <w:pStyle w:val="Heading5"/>
      </w:pPr>
      <w:r>
        <w:t xml:space="preserve">T1 萌发期</w:t>
      </w:r>
    </w:p>
    <w:p>
      <w:pPr>
        <w:pStyle w:val="FirstParagraph"/>
      </w:pPr>
      <w:r>
        <w:t xml:space="preserve">身体资本的思想先驱来自Marx对劳动力作为商品的分析——身体是生产力的载体。Weber对地位群体身体标志的观察与Bourdieu对文化资本的早期分析也为身体资本概念提供了理论线索，但身体作为独立资本形式的系统分析尚待展开。</w:t>
      </w:r>
    </w:p>
    <w:bookmarkEnd w:id="4456"/>
    <w:bookmarkStart w:id="4457" w:name="t2-经典表述-524"/>
    <w:p>
      <w:pPr>
        <w:pStyle w:val="Heading5"/>
      </w:pPr>
      <w:r>
        <w:t xml:space="preserve">T2 经典表述</w:t>
      </w:r>
    </w:p>
    <w:p>
      <w:pPr>
        <w:pStyle w:val="FirstParagraph"/>
      </w:pPr>
      <w:r>
        <w:t xml:space="preserve">Bourdieu（1978）在“Sport and Social Class”中首次提出身体资本概念——身体是一种可以转化为其他形式资本的社会资产。Wacquant（1995）在对芝加哥拳击场的研究中系统化了身体资本——拳击手的身体既是劳动工具也是投资对象，通过训练与规训将身体转化为可在特定场域中获利的资本形式。</w:t>
      </w:r>
    </w:p>
    <w:bookmarkEnd w:id="4457"/>
    <w:bookmarkStart w:id="4458" w:name="t3-争辩与阐发-524"/>
    <w:p>
      <w:pPr>
        <w:pStyle w:val="Heading5"/>
      </w:pPr>
      <w:r>
        <w:t xml:space="preserve">T3 争辩与阐发</w:t>
      </w:r>
    </w:p>
    <w:p>
      <w:pPr>
        <w:pStyle w:val="FirstParagraph"/>
      </w:pPr>
      <w:r>
        <w:t xml:space="preserve">身体资本引发了对资本形式边界的讨论。Shilling（2004）将身体资本纳入更广泛的“身体项目”框架；Hargreaves与McDonald（2000）将身体资本延伸至体育社会学。Crossley（2006）从互动角度批评身体资本可能过于强调经济维度而忽视身体的互动与情感维度。Lovell（2000）从女性主义角度分析身体资本的性别化差异。</w:t>
      </w:r>
    </w:p>
    <w:bookmarkEnd w:id="4458"/>
    <w:bookmarkStart w:id="4459" w:name="t4-当代发展-524"/>
    <w:p>
      <w:pPr>
        <w:pStyle w:val="Heading5"/>
      </w:pPr>
      <w:r>
        <w:t xml:space="preserve">T4 当代发展</w:t>
      </w:r>
    </w:p>
    <w:p>
      <w:pPr>
        <w:pStyle w:val="FirstParagraph"/>
      </w:pPr>
      <w:r>
        <w:t xml:space="preserve">21世纪身体资本在平台经济与社交媒体中获得新形态。网红与健身博主的“身体变现”是身体资本的数字化表达；约会应用中的身体资本评估机制使身体资本的市场化更加显性。身体资本也延伸至护理经济——情感劳动与关怀劳动的身体维度获得新关注。</w:t>
      </w:r>
    </w:p>
    <w:bookmarkEnd w:id="4459"/>
    <w:bookmarkEnd w:id="4455"/>
    <w:bookmarkStart w:id="4460" w:name="c525-body-and-consumption"/>
    <w:p>
      <w:pPr>
        <w:pStyle w:val="Heading4"/>
      </w:pPr>
      <w:r>
        <w:t xml:space="preserve">C525 身体与消费（Body and Consumption）</w:t>
      </w:r>
    </w:p>
    <w:bookmarkStart w:id="4461" w:name="t1-萌发期-525"/>
    <w:p>
      <w:pPr>
        <w:pStyle w:val="Heading5"/>
      </w:pPr>
      <w:r>
        <w:t xml:space="preserve">T1 萌发期</w:t>
      </w:r>
    </w:p>
    <w:p>
      <w:pPr>
        <w:pStyle w:val="FirstParagraph"/>
      </w:pPr>
      <w:r>
        <w:t xml:space="preserve">身体与消费的思想先驱来自Veblen（1899）对“炫耀性消费”的分析——身体是展示社会地位的媒介。Simmel（1903）对时尚与模仿的分析也涉及身体外观的社会功能，但身体消费作为独立分析框架的系统化尚待展开。</w:t>
      </w:r>
    </w:p>
    <w:bookmarkEnd w:id="4461"/>
    <w:bookmarkStart w:id="4462" w:name="t2-经典表述-525"/>
    <w:p>
      <w:pPr>
        <w:pStyle w:val="Heading5"/>
      </w:pPr>
      <w:r>
        <w:t xml:space="preserve">T2 经典表述</w:t>
      </w:r>
    </w:p>
    <w:p>
      <w:pPr>
        <w:pStyle w:val="FirstParagraph"/>
      </w:pPr>
      <w:r>
        <w:t xml:space="preserve">Baudrillard（1970）在《Consumer Society》中将身体分析为消费社会中最美的商品——“身体被拯救是因为它被消费”。Bourdieu（1979）在《Distinction》中以身体消费（饮食、运动、外观管理）揭示阶级区分的身体逻辑——不同阶级通过对身体的不同消费方式再生产社会差异。身体消费既是自我实现也是社会区隔。</w:t>
      </w:r>
    </w:p>
    <w:bookmarkEnd w:id="4462"/>
    <w:bookmarkStart w:id="4463" w:name="t3-争辩与阐发-525"/>
    <w:p>
      <w:pPr>
        <w:pStyle w:val="Heading5"/>
      </w:pPr>
      <w:r>
        <w:t xml:space="preserve">T3 争辩与阐发</w:t>
      </w:r>
    </w:p>
    <w:p>
      <w:pPr>
        <w:pStyle w:val="FirstParagraph"/>
      </w:pPr>
      <w:r>
        <w:t xml:space="preserve">身体与消费研究形成了多个交叉领域。Featherstone（1991）以“身体作为消费对象”深化了晚期现代性的身体消费分析；Giddens（1991）将身体消费纳入自我认同的反身性项目。女性主义批判（Bordo, 1993）揭示了身体消费的性别化——饮食文化与美容产业对女性的规训效应。Crossley（2005）从身体社会学角度分析健身房中的消费实践。</w:t>
      </w:r>
    </w:p>
    <w:bookmarkEnd w:id="4463"/>
    <w:bookmarkStart w:id="4464" w:name="t4-当代发展-525"/>
    <w:p>
      <w:pPr>
        <w:pStyle w:val="Heading5"/>
      </w:pPr>
      <w:r>
        <w:t xml:space="preserve">T4 当代发展</w:t>
      </w:r>
    </w:p>
    <w:p>
      <w:pPr>
        <w:pStyle w:val="FirstParagraph"/>
      </w:pPr>
      <w:r>
        <w:t xml:space="preserve">21世纪身体与消费延伸至数字审美与可持续消费。社交媒体滤镜与AI美化使身体消费进入虚拟维度；“身体积极性”运动对传统身体消费的批判形成了消费抵抗的新形态。可持续时尚与“慢美”运动试图重构身体消费的伦理维度，身体消费的全球不平等也获得更多关注。</w:t>
      </w:r>
    </w:p>
    <w:bookmarkEnd w:id="4464"/>
    <w:bookmarkEnd w:id="4460"/>
    <w:bookmarkStart w:id="4465" w:name="c526-body-and-labor"/>
    <w:p>
      <w:pPr>
        <w:pStyle w:val="Heading4"/>
      </w:pPr>
      <w:r>
        <w:t xml:space="preserve">C526 身体与劳动（Body and Labor）</w:t>
      </w:r>
    </w:p>
    <w:bookmarkStart w:id="4466" w:name="t1-萌发期-526"/>
    <w:p>
      <w:pPr>
        <w:pStyle w:val="Heading5"/>
      </w:pPr>
      <w:r>
        <w:t xml:space="preserve">T1 萌发期</w:t>
      </w:r>
    </w:p>
    <w:p>
      <w:pPr>
        <w:pStyle w:val="FirstParagraph"/>
      </w:pPr>
      <w:r>
        <w:t xml:space="preserve">身体与劳动的思想先驱来自Marx对“劳动力”作为商品的分析——劳动者出卖的是身体的能力。Braverman（1974）对劳动过程“去技能化”的研究与Thompson（1963）对工人阶级形成中身体经验的分析也为身体与劳动的交叉研究奠定了基础。</w:t>
      </w:r>
    </w:p>
    <w:bookmarkEnd w:id="4466"/>
    <w:bookmarkStart w:id="4467" w:name="t2-经典表述-526"/>
    <w:p>
      <w:pPr>
        <w:pStyle w:val="Heading5"/>
      </w:pPr>
      <w:r>
        <w:t xml:space="preserve">T2 经典表述</w:t>
      </w:r>
    </w:p>
    <w:p>
      <w:pPr>
        <w:pStyle w:val="FirstParagraph"/>
      </w:pPr>
      <w:r>
        <w:t xml:space="preserve">Shilling（1993）在《The Body and Social Theory》中将身体与劳动的关系纳入身体项目框架——在晚期现代性中，劳动者需要不断投资于身体以维持市场竞争力。Wolkowitz（2006）在《Bodies at Work》中系统化了身体与劳动的分析——劳动不仅是“做”什么，更是“用身体做”什么；身体的外貌、健康与情感状态都成为劳动过程的构成要素。</w:t>
      </w:r>
    </w:p>
    <w:bookmarkEnd w:id="4467"/>
    <w:bookmarkStart w:id="4468" w:name="t3-争辩与阐发-526"/>
    <w:p>
      <w:pPr>
        <w:pStyle w:val="Heading5"/>
      </w:pPr>
      <w:r>
        <w:t xml:space="preserve">T3 争辩与阐发</w:t>
      </w:r>
    </w:p>
    <w:p>
      <w:pPr>
        <w:pStyle w:val="FirstParagraph"/>
      </w:pPr>
      <w:r>
        <w:t xml:space="preserve">身体与劳动研究形成了情感劳动、身体劳动与认知劳动的多维度分析。Hochschild（1983）的情感劳动概念揭示了服务行业中身体情绪的管理；McDowell（2009）将身体劳动延伸至知识经济中的性别化身体表演。Twigg（2000）分析护理工作中的身体接触劳动。身体与劳动的交叉也涉及职业健康、工伤与身体倦怠等议题。</w:t>
      </w:r>
    </w:p>
    <w:bookmarkEnd w:id="4468"/>
    <w:bookmarkStart w:id="4469" w:name="t4-当代发展-526"/>
    <w:p>
      <w:pPr>
        <w:pStyle w:val="Heading5"/>
      </w:pPr>
      <w:r>
        <w:t xml:space="preserve">T4 当代发展</w:t>
      </w:r>
    </w:p>
    <w:p>
      <w:pPr>
        <w:pStyle w:val="FirstParagraph"/>
      </w:pPr>
      <w:r>
        <w:t xml:space="preserve">21世纪身体与劳动延伸至平台劳动与远程工作。外卖骑手的身体透支是平台经济中身体劳动的极端形态；远程工作模糊了工作身体与家庭身体的界限，“Zoom疲劳”成为新的身体劳动症状。AI与自动化对“身体劳动”的替代也引发了关于后人类劳动的想象，身体与劳动的关系仍然是劳动社会学的核心议题。</w:t>
      </w:r>
    </w:p>
    <w:bookmarkEnd w:id="4469"/>
    <w:bookmarkEnd w:id="4465"/>
    <w:bookmarkStart w:id="4470" w:name="c527-body-and-medicine"/>
    <w:p>
      <w:pPr>
        <w:pStyle w:val="Heading4"/>
      </w:pPr>
      <w:r>
        <w:t xml:space="preserve">C527 身体与医学（Body and Medicine）</w:t>
      </w:r>
    </w:p>
    <w:bookmarkStart w:id="4471" w:name="t1-萌发期-527"/>
    <w:p>
      <w:pPr>
        <w:pStyle w:val="Heading5"/>
      </w:pPr>
      <w:r>
        <w:t xml:space="preserve">T1 萌发期</w:t>
      </w:r>
    </w:p>
    <w:p>
      <w:pPr>
        <w:pStyle w:val="FirstParagraph"/>
      </w:pPr>
      <w:r>
        <w:t xml:space="preserve">早期医学人类学关注原始社会的疾病观念与治疗仪式，将身体视为文化符号系统。Hahn与Inhorn（1985）的医学人类学综述开始将身体置于医学实践的核心，挑战生物医学的身体自然化假设，为身体与医学的交叉研究奠定基础。</w:t>
      </w:r>
    </w:p>
    <w:bookmarkEnd w:id="4471"/>
    <w:bookmarkStart w:id="4472" w:name="t2-经典表述-527"/>
    <w:p>
      <w:pPr>
        <w:pStyle w:val="Heading5"/>
      </w:pPr>
      <w:r>
        <w:t xml:space="preserve">T2 经典表述</w:t>
      </w:r>
    </w:p>
    <w:p>
      <w:pPr>
        <w:pStyle w:val="FirstParagraph"/>
      </w:pPr>
      <w:r>
        <w:t xml:space="preserve">Lock与Scheper-Hughes（1987）在《A Critical-Interpretive Approach in Medical Anthropology》中提出“三个身体”框架——个体身体、社会身体与身体政治，系统揭示医学知识如何塑造身体经验与身体规训，确立身体-医学研究的批判范式。</w:t>
      </w:r>
    </w:p>
    <w:bookmarkEnd w:id="4472"/>
    <w:bookmarkStart w:id="4473" w:name="t3-争辩与阐发-527"/>
    <w:p>
      <w:pPr>
        <w:pStyle w:val="Heading5"/>
      </w:pPr>
      <w:r>
        <w:t xml:space="preserve">T3 争辩与阐发</w:t>
      </w:r>
    </w:p>
    <w:p>
      <w:pPr>
        <w:pStyle w:val="FirstParagraph"/>
      </w:pPr>
      <w:r>
        <w:t xml:space="preserve">1990年代学者围绕生物医学的身体观展开批判：Lock（1993）以日本脑死亡争议展示身体的跨文化建构；Scheper-Hughes（1992）在Death without Weeping中揭示贫困如何塑造母亲身体经验；Good（1994）提出“身体化疾病叙事”，拓展了身体与医学阐释的维度。</w:t>
      </w:r>
    </w:p>
    <w:bookmarkEnd w:id="4473"/>
    <w:bookmarkStart w:id="4474" w:name="t4-当代发展-527"/>
    <w:p>
      <w:pPr>
        <w:pStyle w:val="Heading5"/>
      </w:pPr>
      <w:r>
        <w:t xml:space="preserve">T4 当代发展</w:t>
      </w:r>
    </w:p>
    <w:p>
      <w:pPr>
        <w:pStyle w:val="FirstParagraph"/>
      </w:pPr>
      <w:r>
        <w:t xml:space="preserve">21世纪研究聚焦生物技术与身体政治的新交织：Rose（2007）提出“政治体”概念分析生物医学治理；Lock（2002）研究器官移植中的身体边界；基因编辑与再生医学引发身体完整性争议；COVID-19疫情凸显身体脆弱性与医疗不平等的深刻关联。</w:t>
      </w:r>
    </w:p>
    <w:bookmarkEnd w:id="4474"/>
    <w:bookmarkEnd w:id="4470"/>
    <w:bookmarkStart w:id="4475" w:name="c528-body-and-race"/>
    <w:p>
      <w:pPr>
        <w:pStyle w:val="Heading4"/>
      </w:pPr>
      <w:r>
        <w:t xml:space="preserve">C528 身体与种族（Body and Race）</w:t>
      </w:r>
    </w:p>
    <w:bookmarkStart w:id="4476" w:name="t1-萌发期-528"/>
    <w:p>
      <w:pPr>
        <w:pStyle w:val="Heading5"/>
      </w:pPr>
      <w:r>
        <w:t xml:space="preserve">T1 萌发期</w:t>
      </w:r>
    </w:p>
    <w:p>
      <w:pPr>
        <w:pStyle w:val="FirstParagraph"/>
      </w:pPr>
      <w:r>
        <w:t xml:space="preserve">种族身体的早期讨论可追溯至奴隶制时期对黑人身体的物化与规训。Du Bois（1903）在The Souls of Black Folk中揭示种族身体的双重意识；Fanon（1952）在Black Skin, White Masks中分析殖民情境下黑人身体的异化经验，奠定种族身体批判的思想基础。</w:t>
      </w:r>
    </w:p>
    <w:bookmarkEnd w:id="4476"/>
    <w:bookmarkStart w:id="4477" w:name="t2-经典表述-528"/>
    <w:p>
      <w:pPr>
        <w:pStyle w:val="Heading5"/>
      </w:pPr>
      <w:r>
        <w:t xml:space="preserve">T2 经典表述</w:t>
      </w:r>
    </w:p>
    <w:p>
      <w:pPr>
        <w:pStyle w:val="FirstParagraph"/>
      </w:pPr>
      <w:r>
        <w:t xml:space="preserve">Weitz（2001）在“The Embodiment of Disadvantage”中系统论证种族如何通过身体展演被再生产；Hunter（2005）以“The Persistent Problem of Colorism”揭示肤色等级如何作为种族身体化的核心机制，确立肤色stratification作为身体-种族研究的关键议题。</w:t>
      </w:r>
    </w:p>
    <w:bookmarkEnd w:id="4477"/>
    <w:bookmarkStart w:id="4478" w:name="t3-争辩与阐发-528"/>
    <w:p>
      <w:pPr>
        <w:pStyle w:val="Heading5"/>
      </w:pPr>
      <w:r>
        <w:t xml:space="preserve">T3 争辩与阐发</w:t>
      </w:r>
    </w:p>
    <w:p>
      <w:pPr>
        <w:pStyle w:val="FirstParagraph"/>
      </w:pPr>
      <w:r>
        <w:t xml:space="preserve">学者们拓展了种族身体的多元维度：Craig（2006）研究非洲裔女性的身体管理策略；Gill（2009）探讨种族化身体审美标准；Glenn（2008）分析肤色美白产业的全球政治经济；种族身体的性别化与阶级化交织成为研究热点。</w:t>
      </w:r>
    </w:p>
    <w:bookmarkEnd w:id="4478"/>
    <w:bookmarkStart w:id="4479" w:name="t4-当代发展-528"/>
    <w:p>
      <w:pPr>
        <w:pStyle w:val="Heading5"/>
      </w:pPr>
      <w:r>
        <w:t xml:space="preserve">T4 当代发展</w:t>
      </w:r>
    </w:p>
    <w:p>
      <w:pPr>
        <w:pStyle w:val="FirstParagraph"/>
      </w:pPr>
      <w:r>
        <w:t xml:space="preserve">当代研究关注数字时代的种族身体：社交媒体中的肤色滤镜与种族表征争议；全球美白产业的身体政治批判（Jha, 2016）；Black Lives Matter运动中种族化暴力与身体的可见性政治；基因谱系检测重塑种族身体认同等前沿议题持续发展。</w:t>
      </w:r>
    </w:p>
    <w:bookmarkEnd w:id="4479"/>
    <w:bookmarkEnd w:id="4475"/>
    <w:bookmarkStart w:id="4480" w:name="c529-body-and-age"/>
    <w:p>
      <w:pPr>
        <w:pStyle w:val="Heading4"/>
      </w:pPr>
      <w:r>
        <w:t xml:space="preserve">C529 身体与年龄（Body and Age）</w:t>
      </w:r>
    </w:p>
    <w:bookmarkStart w:id="4481" w:name="t1-萌发期-529"/>
    <w:p>
      <w:pPr>
        <w:pStyle w:val="Heading5"/>
      </w:pPr>
      <w:r>
        <w:t xml:space="preserve">T1 萌发期</w:t>
      </w:r>
    </w:p>
    <w:p>
      <w:pPr>
        <w:pStyle w:val="FirstParagraph"/>
      </w:pPr>
      <w:r>
        <w:t xml:space="preserve">年龄身体的早期关注源于老年学对身体衰退的生物学解释。Cumming与Henry（1961）的撤离理论隐含年龄身体的社会排斥逻辑；Butler（1969）提出“年龄歧视”概念，揭示基于身体衰老的社会偏见，为身体-年龄交叉研究提供了批判起点。</w:t>
      </w:r>
    </w:p>
    <w:bookmarkEnd w:id="4481"/>
    <w:bookmarkStart w:id="4482" w:name="t2-经典表述-529"/>
    <w:p>
      <w:pPr>
        <w:pStyle w:val="Heading5"/>
      </w:pPr>
      <w:r>
        <w:t xml:space="preserve">T2 经典表述</w:t>
      </w:r>
    </w:p>
    <w:p>
      <w:pPr>
        <w:pStyle w:val="FirstParagraph"/>
      </w:pPr>
      <w:r>
        <w:t xml:space="preserve">Calasanti（2005）在“Age, Feminism, and Embodiment”中论证年龄并非自然范畴而是权力关系，揭示老年身体如何被边缘化，并将年龄与性别交叉分析，确立年龄身体化研究的批判框架，挑战年龄中立的学术假设。</w:t>
      </w:r>
    </w:p>
    <w:bookmarkEnd w:id="4482"/>
    <w:bookmarkStart w:id="4483" w:name="t3-争辩与阐发-529"/>
    <w:p>
      <w:pPr>
        <w:pStyle w:val="Heading5"/>
      </w:pPr>
      <w:r>
        <w:t xml:space="preserve">T3 争辩与阐发</w:t>
      </w:r>
    </w:p>
    <w:p>
      <w:pPr>
        <w:pStyle w:val="FirstParagraph"/>
      </w:pPr>
      <w:r>
        <w:t xml:space="preserve">后续研究拓展年龄身体的多元面向：Twigg（2004）研究老年人身体照护中的权力关系；Gullette（2004）提出“身体衰老叙事”；Hurd Clarke（2011）分析老年女性的身体形象管理；年龄与阶级、种族的交叉分析丰富了年龄身体研究的层次。</w:t>
      </w:r>
    </w:p>
    <w:bookmarkEnd w:id="4483"/>
    <w:bookmarkStart w:id="4484" w:name="t4-当代发展-529"/>
    <w:p>
      <w:pPr>
        <w:pStyle w:val="Heading5"/>
      </w:pPr>
      <w:r>
        <w:t xml:space="preserve">T4 当代发展</w:t>
      </w:r>
    </w:p>
    <w:p>
      <w:pPr>
        <w:pStyle w:val="FirstParagraph"/>
      </w:pPr>
      <w:r>
        <w:t xml:space="preserve">当代聚焦老龄化社会的身体政治：抗衰老产业的身体治理批判（Fishman et al., 2010）；认知衰退与身体自主权的伦理争论；数字监控下的老年身体管理；全球南北老龄化差异的身体维度；“积极老龄化”话语中的身体规训与反抗成为研究前沿。</w:t>
      </w:r>
    </w:p>
    <w:bookmarkEnd w:id="4484"/>
    <w:bookmarkEnd w:id="4480"/>
    <w:bookmarkStart w:id="4485" w:name="c530-body-and-technology"/>
    <w:p>
      <w:pPr>
        <w:pStyle w:val="Heading4"/>
      </w:pPr>
      <w:r>
        <w:t xml:space="preserve">C530 身体与技术（Body and Technology）</w:t>
      </w:r>
    </w:p>
    <w:bookmarkStart w:id="4486" w:name="t1-萌发期-530"/>
    <w:p>
      <w:pPr>
        <w:pStyle w:val="Heading5"/>
      </w:pPr>
      <w:r>
        <w:t xml:space="preserve">T1 萌发期</w:t>
      </w:r>
    </w:p>
    <w:p>
      <w:pPr>
        <w:pStyle w:val="FirstParagraph"/>
      </w:pPr>
      <w:r>
        <w:t xml:space="preserve">身体与技术关系的思想根源可追溯至Heidegger对技术的存在论反思与McLuhan（1964）将媒介视为身体延伸的论断。早期控制论与仿生学研究暗示身体边界可被技术重塑，为赛博格想象提供了理论土壤。</w:t>
      </w:r>
    </w:p>
    <w:bookmarkEnd w:id="4486"/>
    <w:bookmarkStart w:id="4487" w:name="t2-经典表述-530"/>
    <w:p>
      <w:pPr>
        <w:pStyle w:val="Heading5"/>
      </w:pPr>
      <w:r>
        <w:t xml:space="preserve">T2 经典表述</w:t>
      </w:r>
    </w:p>
    <w:p>
      <w:pPr>
        <w:pStyle w:val="FirstParagraph"/>
      </w:pPr>
      <w:r>
        <w:t xml:space="preserve">Haraway（1991）在“A Cyborg Manifesto”中提出赛博格作为打破自然/文化、有机/机器二元边界的身体隐喻，将技术身体建构为反抗本质主义的政治工具；Clark（2003）在Natural-Born Cyborgs中论证人类本质上是技术依赖的身体-心智系统，技术不是外在于身体而是构成性的。</w:t>
      </w:r>
    </w:p>
    <w:bookmarkEnd w:id="4487"/>
    <w:bookmarkStart w:id="4488" w:name="t3-争辩与阐发-530"/>
    <w:p>
      <w:pPr>
        <w:pStyle w:val="Heading5"/>
      </w:pPr>
      <w:r>
        <w:t xml:space="preserve">T3 争辩与阐发</w:t>
      </w:r>
    </w:p>
    <w:p>
      <w:pPr>
        <w:pStyle w:val="FirstParagraph"/>
      </w:pPr>
      <w:r>
        <w:t xml:space="preserve">争论围绕技术身体的解放与规训展开：Hayles（1999）在How We Became Posthuman中批判信息身体对物质身体的消解；Ihde（2002）提出身体-技术关系现象学分类；Wacjman（2004）分析性别化的技术身体经验；技术的具身化与去身化成为核心争议。</w:t>
      </w:r>
    </w:p>
    <w:bookmarkEnd w:id="4488"/>
    <w:bookmarkStart w:id="4489" w:name="t4-当代发展-530"/>
    <w:p>
      <w:pPr>
        <w:pStyle w:val="Heading5"/>
      </w:pPr>
      <w:r>
        <w:t xml:space="preserve">T4 当代发展</w:t>
      </w:r>
    </w:p>
    <w:p>
      <w:pPr>
        <w:pStyle w:val="FirstParagraph"/>
      </w:pPr>
      <w:r>
        <w:t xml:space="preserve">当代前沿涵盖：可穿戴技术与量化自我运动中的身体数据化（Lupton, 2016）；脑机接口对身体边界的挑战；人工智能与身体增强的伦理争论；社交媒体滤镜与身体形象的算法治理；后疫情远程技术中的身体缺席与在场重构。</w:t>
      </w:r>
    </w:p>
    <w:bookmarkEnd w:id="4489"/>
    <w:bookmarkEnd w:id="4485"/>
    <w:bookmarkStart w:id="4490" w:name="c531-body-and-religion"/>
    <w:p>
      <w:pPr>
        <w:pStyle w:val="Heading4"/>
      </w:pPr>
      <w:r>
        <w:t xml:space="preserve">C531 身体与宗教（Body and Religion）</w:t>
      </w:r>
    </w:p>
    <w:bookmarkStart w:id="4491" w:name="t1-萌发期-531"/>
    <w:p>
      <w:pPr>
        <w:pStyle w:val="Heading5"/>
      </w:pPr>
      <w:r>
        <w:t xml:space="preserve">T1 萌发期</w:t>
      </w:r>
    </w:p>
    <w:p>
      <w:pPr>
        <w:pStyle w:val="FirstParagraph"/>
      </w:pPr>
      <w:r>
        <w:t xml:space="preserve">宗教身体的思想传统深植于基督教道成肉身教义与禁欲实践。Weber（1905）在新教伦理研究中隐含身体规训的宗教逻辑；Douglas（1966）在Purity and Danger中以身体象征分析宗教洁净与禁忌体系，为宗教身体的社会学分析奠定了结构主义基础。</w:t>
      </w:r>
    </w:p>
    <w:bookmarkEnd w:id="4491"/>
    <w:bookmarkStart w:id="4492" w:name="t2-经典表述-531"/>
    <w:p>
      <w:pPr>
        <w:pStyle w:val="Heading5"/>
      </w:pPr>
      <w:r>
        <w:t xml:space="preserve">T2 经典表述</w:t>
      </w:r>
    </w:p>
    <w:p>
      <w:pPr>
        <w:pStyle w:val="FirstParagraph"/>
      </w:pPr>
      <w:r>
        <w:t xml:space="preserve">Asad（1993）在Genealogies of Religion中批判宗教身体的普遍主义假设，强调身体规训在不同宗教传统中的历史特殊性；Csordas（1994）在Embodiment and Culture中提出“身体化”（somatization）作为宗教经验的分析范式，将身体从被动的文化载体转为主动的意义生成场域。</w:t>
      </w:r>
    </w:p>
    <w:bookmarkEnd w:id="4492"/>
    <w:bookmarkStart w:id="4493" w:name="t3-争辩与阐发-531"/>
    <w:p>
      <w:pPr>
        <w:pStyle w:val="Heading5"/>
      </w:pPr>
      <w:r>
        <w:t xml:space="preserve">T3 争辩与阐发</w:t>
      </w:r>
    </w:p>
    <w:p>
      <w:pPr>
        <w:pStyle w:val="FirstParagraph"/>
      </w:pPr>
      <w:r>
        <w:t xml:space="preserve">学者拓展了宗教身体的多元面向：Bell（1992）分析仪式实践中的身体化策略；Mahmood（2005）在Politics of Piety中研究伊斯兰虔诚女性的身体养成，挑战世俗主义的身体政治假设；宗教身体与性别权力的交叉研究成为焦点。</w:t>
      </w:r>
    </w:p>
    <w:bookmarkEnd w:id="4493"/>
    <w:bookmarkStart w:id="4494" w:name="t4-当代发展-531"/>
    <w:p>
      <w:pPr>
        <w:pStyle w:val="Heading5"/>
      </w:pPr>
      <w:r>
        <w:t xml:space="preserve">T4 当代发展</w:t>
      </w:r>
    </w:p>
    <w:p>
      <w:pPr>
        <w:pStyle w:val="FirstParagraph"/>
      </w:pPr>
      <w:r>
        <w:t xml:space="preserve">当代宗教身体研究关注：全球灵性资本主义的身体商品化；数字宗教实践中的身体在场与缺席；宗教少数群体的身体可见性政治；身体改造与宗教身份的当代张力；宗教身体在世俗化进程中的持续重塑成为重要议题。</w:t>
      </w:r>
    </w:p>
    <w:bookmarkEnd w:id="4494"/>
    <w:bookmarkEnd w:id="4490"/>
    <w:bookmarkStart w:id="4495" w:name="c532-body-and-power"/>
    <w:p>
      <w:pPr>
        <w:pStyle w:val="Heading4"/>
      </w:pPr>
      <w:r>
        <w:t xml:space="preserve">C532 身体与权力（Body and Power）</w:t>
      </w:r>
    </w:p>
    <w:bookmarkStart w:id="4496" w:name="t1-萌发期-532"/>
    <w:p>
      <w:pPr>
        <w:pStyle w:val="Heading5"/>
      </w:pPr>
      <w:r>
        <w:t xml:space="preserve">T1 萌发期</w:t>
      </w:r>
    </w:p>
    <w:p>
      <w:pPr>
        <w:pStyle w:val="FirstParagraph"/>
      </w:pPr>
      <w:r>
        <w:t xml:space="preserve">身体与权力的思想渊源可追溯至Nietzsche对权力意志的身体化论述与Marx对劳动力商品化的身体剥削分析。Mauss（1934）的“身体技术”研究揭示身体实践的社会约束性，为身体-权力关系的社会学思考开辟了路径。</w:t>
      </w:r>
    </w:p>
    <w:bookmarkEnd w:id="4496"/>
    <w:bookmarkStart w:id="4497" w:name="t2-经典表述-532"/>
    <w:p>
      <w:pPr>
        <w:pStyle w:val="Heading5"/>
      </w:pPr>
      <w:r>
        <w:t xml:space="preserve">T2 经典表述</w:t>
      </w:r>
    </w:p>
    <w:p>
      <w:pPr>
        <w:pStyle w:val="FirstParagraph"/>
      </w:pPr>
      <w:r>
        <w:t xml:space="preserve">Foucault（1975）在Discipline and Punish中提出“规训权力”与“驯服的身体”概念，揭示现代社会通过全景敞视机制对身体的微观管理；Bourdieu（1977）在Outline of a Theory of Practice中以“身体惯习”（habitus）论证权力如何铭刻于身体图式，形成持久的身体化支配。</w:t>
      </w:r>
    </w:p>
    <w:bookmarkEnd w:id="4497"/>
    <w:bookmarkStart w:id="4498" w:name="t3-争辩与阐发-532"/>
    <w:p>
      <w:pPr>
        <w:pStyle w:val="Heading5"/>
      </w:pPr>
      <w:r>
        <w:t xml:space="preserve">T3 争辩与阐发</w:t>
      </w:r>
    </w:p>
    <w:p>
      <w:pPr>
        <w:pStyle w:val="FirstParagraph"/>
      </w:pPr>
      <w:r>
        <w:t xml:space="preserve">争论围绕权力的身体运作机制展开：Butler（1990）以“展演性”理论补充Foucault的身体权力分析；McNay（2004）批评Foucault的身体理论过于消极；Bourdieu的惯习概念被指忽视身体能动性；Deleuze（1992）提出“控制社会”概念更新身体权力分析框架。</w:t>
      </w:r>
    </w:p>
    <w:bookmarkEnd w:id="4498"/>
    <w:bookmarkStart w:id="4499" w:name="t4-当代发展-532"/>
    <w:p>
      <w:pPr>
        <w:pStyle w:val="Heading5"/>
      </w:pPr>
      <w:r>
        <w:t xml:space="preserve">T4 当代发展</w:t>
      </w:r>
    </w:p>
    <w:p>
      <w:pPr>
        <w:pStyle w:val="FirstParagraph"/>
      </w:pPr>
      <w:r>
        <w:t xml:space="preserve">当代前沿涵盖：生物权力与生物政治的身体治理新形态（Agamben, 2020对疫情身体的分析）；算法权力对身体的数据化规训；全球供应链中的身体剥削与劳工身体政治；身体抗议行动的视觉政治（如FEMEN运动）；身体成为权力抗争与治理的核心战场。</w:t>
      </w:r>
    </w:p>
    <w:bookmarkEnd w:id="4499"/>
    <w:bookmarkEnd w:id="4495"/>
    <w:bookmarkStart w:id="4500" w:name="c533-body-and-sport"/>
    <w:p>
      <w:pPr>
        <w:pStyle w:val="Heading4"/>
      </w:pPr>
      <w:r>
        <w:t xml:space="preserve">C533 身体与体育（Body and Sport）</w:t>
      </w:r>
    </w:p>
    <w:bookmarkStart w:id="4501" w:name="t1-萌发期-533"/>
    <w:p>
      <w:pPr>
        <w:pStyle w:val="Heading5"/>
      </w:pPr>
      <w:r>
        <w:t xml:space="preserve">T1 萌发期</w:t>
      </w:r>
    </w:p>
    <w:p>
      <w:pPr>
        <w:pStyle w:val="FirstParagraph"/>
      </w:pPr>
      <w:r>
        <w:t xml:space="preserve">体育身体的早期社会学研究源于Coakley（1978）的体育社会学教科书与Gruneau（1983）对体育中阶级权力的分析。人类学传统中的身体游戏研究（Geertz, 1972的巴厘岛斗鸡深描）为体育身体的文化分析提供了民族志先例。</w:t>
      </w:r>
    </w:p>
    <w:bookmarkEnd w:id="4501"/>
    <w:bookmarkStart w:id="4502" w:name="t2-经典表述-533"/>
    <w:p>
      <w:pPr>
        <w:pStyle w:val="Heading5"/>
      </w:pPr>
      <w:r>
        <w:t xml:space="preserve">T2 经典表述</w:t>
      </w:r>
    </w:p>
    <w:p>
      <w:pPr>
        <w:pStyle w:val="FirstParagraph"/>
      </w:pPr>
      <w:r>
        <w:t xml:space="preserve">Wacquant（1995）在“Pugs at Work”中以拳击手的身体民族志揭示体育身体作为惯习的物质化：拳击身体是阶级、种族与性别权力交织的产物，身体训练不只是技术习得而是社会关系的身体铭刻，确立了体育身体研究的批判民族志范式。</w:t>
      </w:r>
    </w:p>
    <w:bookmarkEnd w:id="4502"/>
    <w:bookmarkStart w:id="4503" w:name="t3-争辩与阐发-533"/>
    <w:p>
      <w:pPr>
        <w:pStyle w:val="Heading5"/>
      </w:pPr>
      <w:r>
        <w:t xml:space="preserve">T3 争辩与阐发</w:t>
      </w:r>
    </w:p>
    <w:p>
      <w:pPr>
        <w:pStyle w:val="FirstParagraph"/>
      </w:pPr>
      <w:r>
        <w:t xml:space="preserve">体育身体研究沿多元路径发展：Connell（2005）分析体育中的霸权男性气质身体建构；Hargreaves（1994）研究女性体育身体的政治抗争；Hughson与Ingham（2001）批判体育身体的商业规训；兴奋剂与身体增强的伦理争论拓展了体育身体的边界讨论。</w:t>
      </w:r>
    </w:p>
    <w:bookmarkEnd w:id="4503"/>
    <w:bookmarkStart w:id="4504" w:name="t4-当代发展-533"/>
    <w:p>
      <w:pPr>
        <w:pStyle w:val="Heading5"/>
      </w:pPr>
      <w:r>
        <w:t xml:space="preserve">T4 当代发展</w:t>
      </w:r>
    </w:p>
    <w:p>
      <w:pPr>
        <w:pStyle w:val="FirstParagraph"/>
      </w:pPr>
      <w:r>
        <w:t xml:space="preserve">当代前沿涵盖：电子竞技中的身体-技术重组；跨性别运动员的身体分类争议；体育身体的商业数据化与生物监控；极限运动与风险身体的社会学分析；全球化体育产业中的身体流动与不平等；残疾体育身体的重塑成为重要议题。</w:t>
      </w:r>
    </w:p>
    <w:bookmarkEnd w:id="4504"/>
    <w:bookmarkEnd w:id="4500"/>
    <w:bookmarkStart w:id="4505" w:name="c534-body-and-city"/>
    <w:p>
      <w:pPr>
        <w:pStyle w:val="Heading4"/>
      </w:pPr>
      <w:r>
        <w:t xml:space="preserve">C534 身体与城市（Body and City）</w:t>
      </w:r>
    </w:p>
    <w:bookmarkStart w:id="4506" w:name="t1-萌发期-534"/>
    <w:p>
      <w:pPr>
        <w:pStyle w:val="Heading5"/>
      </w:pPr>
      <w:r>
        <w:t xml:space="preserve">T1 萌发期</w:t>
      </w:r>
    </w:p>
    <w:p>
      <w:pPr>
        <w:pStyle w:val="FirstParagraph"/>
      </w:pPr>
      <w:r>
        <w:t xml:space="preserve">身体与城市关系的思想传统可追溯至Simmel（1903）对大都市神经生活的分析与Benjamin对巴黎拱廊街中游荡者身体的观察。城市规划史中Le Corbusier的功能主义身体假设与Jacobs（1961）对街道身体活力的捍卫，为城市身体研究提供了现代性语境。</w:t>
      </w:r>
    </w:p>
    <w:bookmarkEnd w:id="4506"/>
    <w:bookmarkStart w:id="4507" w:name="t2-经典表述-534"/>
    <w:p>
      <w:pPr>
        <w:pStyle w:val="Heading5"/>
      </w:pPr>
      <w:r>
        <w:t xml:space="preserve">T2 经典表述</w:t>
      </w:r>
    </w:p>
    <w:p>
      <w:pPr>
        <w:pStyle w:val="FirstParagraph"/>
      </w:pPr>
      <w:r>
        <w:t xml:space="preserve">Sennett（1994）在Flesh and Stone中以“身体-城市”互构为分析框架，从古希腊到现代纽约追溯城市空间如何塑造身体经验，揭示现代城市规划对身体的感官剥夺与位移控制，确立身体-城市关系的历史社会学范式。</w:t>
      </w:r>
    </w:p>
    <w:bookmarkEnd w:id="4507"/>
    <w:bookmarkStart w:id="4508" w:name="t3-争辩与阐发-534"/>
    <w:p>
      <w:pPr>
        <w:pStyle w:val="Heading5"/>
      </w:pPr>
      <w:r>
        <w:t xml:space="preserve">T3 争辩与阐发</w:t>
      </w:r>
    </w:p>
    <w:p>
      <w:pPr>
        <w:pStyle w:val="FirstParagraph"/>
      </w:pPr>
      <w:r>
        <w:t xml:space="preserve">研究沿多条路径拓展：Grosz（1998）以“身体-城市”理论化空间与身体的相互渗透；Wilson（2001）分析城市公共空间的身体性别政治；Low（2000）研究城市空间中的身体文化与阶层分化；身体的城市感官体验成为城市社会学的新焦点。</w:t>
      </w:r>
    </w:p>
    <w:bookmarkEnd w:id="4508"/>
    <w:bookmarkStart w:id="4509" w:name="t4-当代发展-534"/>
    <w:p>
      <w:pPr>
        <w:pStyle w:val="Heading5"/>
      </w:pPr>
      <w:r>
        <w:t xml:space="preserve">T4 当代发展</w:t>
      </w:r>
    </w:p>
    <w:p>
      <w:pPr>
        <w:pStyle w:val="FirstParagraph"/>
      </w:pPr>
      <w:r>
        <w:t xml:space="preserve">当代聚焦：智慧城市中的身体数据化与监控（Kitchin, 2014）；城市空间中的身体无障碍与残疾政治；气候危机下的城市身体脆弱性；城市绅士化中的身体位移与空间正义；疫情城市中的身体距离政治与公共空间重构成为紧迫议题。</w:t>
      </w:r>
    </w:p>
    <w:bookmarkEnd w:id="4509"/>
    <w:bookmarkEnd w:id="4505"/>
    <w:bookmarkStart w:id="4510" w:name="c535-body-and-inequality"/>
    <w:p>
      <w:pPr>
        <w:pStyle w:val="Heading4"/>
      </w:pPr>
      <w:r>
        <w:t xml:space="preserve">C535 身体与不平等（Body and Inequality）</w:t>
      </w:r>
    </w:p>
    <w:bookmarkStart w:id="4511" w:name="t1-萌发期-535"/>
    <w:p>
      <w:pPr>
        <w:pStyle w:val="Heading5"/>
      </w:pPr>
      <w:r>
        <w:t xml:space="preserve">T1 萌发期</w:t>
      </w:r>
    </w:p>
    <w:p>
      <w:pPr>
        <w:pStyle w:val="FirstParagraph"/>
      </w:pPr>
      <w:r>
        <w:t xml:space="preserve">身体不平等的思想渊源可追溯至Marx对异化劳动的身体剥削分析与Engels（1845）对工人阶级身体条件的调查。Bourdieu（1984）在Distinction中揭示身体品味与身体资本作为阶级再生产机制，为身体不平等的社会学分析提供了理论框架。</w:t>
      </w:r>
    </w:p>
    <w:bookmarkEnd w:id="4511"/>
    <w:bookmarkStart w:id="4512" w:name="t2-经典表述-535"/>
    <w:p>
      <w:pPr>
        <w:pStyle w:val="Heading5"/>
      </w:pPr>
      <w:r>
        <w:t xml:space="preserve">T2 经典表述</w:t>
      </w:r>
    </w:p>
    <w:p>
      <w:pPr>
        <w:pStyle w:val="FirstParagraph"/>
      </w:pPr>
      <w:r>
        <w:t xml:space="preserve">Gimlin（2007）在“What Is Body Work?”中系统梳理身体工作的不平等维度，揭示身体管理如何成为阶级、性别与种族分层的重要场域，论证身体既是社会不平等的产物也是其再生产的机制，确立身体不平等研究的核心命题。</w:t>
      </w:r>
    </w:p>
    <w:bookmarkEnd w:id="4512"/>
    <w:bookmarkStart w:id="4513" w:name="t3-争辩与阐发-535"/>
    <w:p>
      <w:pPr>
        <w:pStyle w:val="Heading5"/>
      </w:pPr>
      <w:r>
        <w:t xml:space="preserve">T3 争辩与阐发</w:t>
      </w:r>
    </w:p>
    <w:p>
      <w:pPr>
        <w:pStyle w:val="FirstParagraph"/>
      </w:pPr>
      <w:r>
        <w:t xml:space="preserve">争论围绕身体不平等的运作机制展开：Gimlin（2002）以女性身体管理实践揭示性别化的身体不平等；Crosley（2005）分析身体惯习与阶层再生产；Crossley（2006）讨论身体资本的不平等分配；身体与结构不平等的身体化再生产成为核心议题。</w:t>
      </w:r>
    </w:p>
    <w:bookmarkEnd w:id="4513"/>
    <w:bookmarkStart w:id="4514" w:name="t4-当代发展-535"/>
    <w:p>
      <w:pPr>
        <w:pStyle w:val="Heading5"/>
      </w:pPr>
      <w:r>
        <w:t xml:space="preserve">T4 当代发展</w:t>
      </w:r>
    </w:p>
    <w:p>
      <w:pPr>
        <w:pStyle w:val="FirstParagraph"/>
      </w:pPr>
      <w:r>
        <w:t xml:space="preserve">当代研究关注：身体数据化中的算法不平等（Noble, 2018）；健康不平等的身体化表现与生命政治；全球身体劳动市场的不平等（如护理迁移）；身体审美标准的全球化与地方抵抗；身体资本在平台经济中的新形态与不平等再生产。</w:t>
      </w:r>
    </w:p>
    <w:bookmarkEnd w:id="4514"/>
    <w:bookmarkEnd w:id="4510"/>
    <w:bookmarkStart w:id="4515" w:name="c536-body-and-pain"/>
    <w:p>
      <w:pPr>
        <w:pStyle w:val="Heading4"/>
      </w:pPr>
      <w:r>
        <w:t xml:space="preserve">C536 身体与痛苦（Body and Pain）</w:t>
      </w:r>
    </w:p>
    <w:bookmarkStart w:id="4516" w:name="t1-萌发期-536"/>
    <w:p>
      <w:pPr>
        <w:pStyle w:val="Heading5"/>
      </w:pPr>
      <w:r>
        <w:t xml:space="preserve">T1 萌发期</w:t>
      </w:r>
    </w:p>
    <w:p>
      <w:pPr>
        <w:pStyle w:val="FirstParagraph"/>
      </w:pPr>
      <w:r>
        <w:t xml:space="preserve">身体痛苦的早期思考可追溯至宗教与哲学传统中的苦难神学与悲剧美学。Morris（1991）在The Culture of Pain中追溯痛苦的文化建构史；Good等医学人类学家在1980年代初开始关注慢性疼痛的主间性，为痛苦的社会学研究提供了经验基础。</w:t>
      </w:r>
    </w:p>
    <w:bookmarkEnd w:id="4516"/>
    <w:bookmarkStart w:id="4517" w:name="t2-经典表述-536"/>
    <w:p>
      <w:pPr>
        <w:pStyle w:val="Heading5"/>
      </w:pPr>
      <w:r>
        <w:t xml:space="preserve">T2 经典表述</w:t>
      </w:r>
    </w:p>
    <w:p>
      <w:pPr>
        <w:pStyle w:val="FirstParagraph"/>
      </w:pPr>
      <w:r>
        <w:t xml:space="preserve">Scarry（1985）在The Body in Pain中提出痛苦具有“语言摧毁性”的核心命题——痛苦通过摧毁表达而使身体世界坍塌，并论证酷刑与战争如何将身体痛苦转化为权力工具，确立身体痛苦研究的里程碑式理论框架。</w:t>
      </w:r>
    </w:p>
    <w:bookmarkEnd w:id="4517"/>
    <w:bookmarkStart w:id="4518" w:name="t3-争辩与阐发-536"/>
    <w:p>
      <w:pPr>
        <w:pStyle w:val="Heading5"/>
      </w:pPr>
      <w:r>
        <w:t xml:space="preserve">T3 争辩与阐发</w:t>
      </w:r>
    </w:p>
    <w:p>
      <w:pPr>
        <w:pStyle w:val="FirstParagraph"/>
      </w:pPr>
      <w:r>
        <w:t xml:space="preserve">学者围绕痛苦的表达与政治展开争辩：Das（1996）以印度分区暴力的身体痛苦叙事挑战Scarry的沉默论；Jackson（2000）研究慢性痛苦的日常经验；Kleinman（1988）提出痛苦的社会进程分析；痛苦的语言学与叙事学维度成为重要补充。</w:t>
      </w:r>
    </w:p>
    <w:bookmarkEnd w:id="4518"/>
    <w:bookmarkStart w:id="4519" w:name="t4-当代发展-536"/>
    <w:p>
      <w:pPr>
        <w:pStyle w:val="Heading5"/>
      </w:pPr>
      <w:r>
        <w:t xml:space="preserve">T4 当代发展</w:t>
      </w:r>
    </w:p>
    <w:p>
      <w:pPr>
        <w:pStyle w:val="FirstParagraph"/>
      </w:pPr>
      <w:r>
        <w:t xml:space="preserve">当代前沿涵盖：全球慢性疼痛的生物政治治理（Barker, 2020）；阿片类药物危机的身体社会学分析；酷刑与国家暴力的身体痛苦政治学；社交媒体中痛苦的身体可视化与情感动员；移民与难民身体痛苦的跨国比较研究持续发展。</w:t>
      </w:r>
    </w:p>
    <w:bookmarkEnd w:id="4519"/>
    <w:bookmarkEnd w:id="4515"/>
    <w:bookmarkStart w:id="4520" w:name="c537-body-social-theory"/>
    <w:p>
      <w:pPr>
        <w:pStyle w:val="Heading4"/>
      </w:pPr>
      <w:r>
        <w:t xml:space="preserve">C537 身体社会理论（Body Social Theory）</w:t>
      </w:r>
    </w:p>
    <w:bookmarkStart w:id="4521" w:name="t1-萌发期-537"/>
    <w:p>
      <w:pPr>
        <w:pStyle w:val="Heading5"/>
      </w:pPr>
      <w:r>
        <w:t xml:space="preserve">T1 萌发期</w:t>
      </w:r>
    </w:p>
    <w:p>
      <w:pPr>
        <w:pStyle w:val="FirstParagraph"/>
      </w:pPr>
      <w:r>
        <w:t xml:space="preserve">身体社会理论的思想先驱可追溯至Mauss（1934）的“身体技术”与Merleau-Ponty（1945）的身体现象学。Foucault与Bourdieu在1970年代分别从规训权力与惯习出发开启身体的系统社会学分析，但尚未形成统一的身体社会理论纲领。</w:t>
      </w:r>
    </w:p>
    <w:bookmarkEnd w:id="4521"/>
    <w:bookmarkStart w:id="4522" w:name="t2-经典表述-537"/>
    <w:p>
      <w:pPr>
        <w:pStyle w:val="Heading5"/>
      </w:pPr>
      <w:r>
        <w:t xml:space="preserve">T2 经典表述</w:t>
      </w:r>
    </w:p>
    <w:p>
      <w:pPr>
        <w:pStyle w:val="FirstParagraph"/>
      </w:pPr>
      <w:r>
        <w:t xml:space="preserve">Shilling（1993）在The Body and Social Theory中提出“身体未完成性”（incomplete body）作为核心范畴——人的身体本质上是未完成的，需通过社会与文化过程持续建构，由此整合Foucault、Bourdieu与Giddens的理论资源，确立身体社会理论的系统框架。</w:t>
      </w:r>
    </w:p>
    <w:bookmarkEnd w:id="4522"/>
    <w:bookmarkStart w:id="4523" w:name="t3-争辩与阐发-537"/>
    <w:p>
      <w:pPr>
        <w:pStyle w:val="Heading5"/>
      </w:pPr>
      <w:r>
        <w:t xml:space="preserve">T3 争辩与阐发</w:t>
      </w:r>
    </w:p>
    <w:p>
      <w:pPr>
        <w:pStyle w:val="FirstParagraph"/>
      </w:pPr>
      <w:r>
        <w:t xml:space="preserve">争论围绕身体理论的范式整合展开：Crossley（2001）以梅洛-庞蒂身体现象学补充社会结构视角；Williams（2003）提出身体社会学的“分类框架”；Shilling（2005）在修订版中回应批评并发展身体物理社会学；Williams与Bendelow（1998）倡导身体-情感的整合分析。</w:t>
      </w:r>
    </w:p>
    <w:bookmarkEnd w:id="4523"/>
    <w:bookmarkStart w:id="4524" w:name="t4-当代发展-537"/>
    <w:p>
      <w:pPr>
        <w:pStyle w:val="Heading5"/>
      </w:pPr>
      <w:r>
        <w:t xml:space="preserve">T4 当代发展</w:t>
      </w:r>
    </w:p>
    <w:p>
      <w:pPr>
        <w:pStyle w:val="FirstParagraph"/>
      </w:pPr>
      <w:r>
        <w:t xml:space="preserve">Shilling（2012）第三版将身体理论扩展至身体与自然环境、数字技术的关系；Crossley（2013）发展身体-社会关系的网络分析；当代前沿涵盖：身体与大数据的交叉（Lupton, 2017）、身体与后人类主义（Braidotti）、身体社会理论向物质-文化方向的持续拓展。</w:t>
      </w:r>
    </w:p>
    <w:bookmarkEnd w:id="4524"/>
    <w:bookmarkEnd w:id="4520"/>
    <w:bookmarkStart w:id="3513" w:name="c538-multispecies-flourishing"/>
    <w:p>
      <w:pPr>
        <w:pStyle w:val="Heading4"/>
      </w:pPr>
      <w:r>
        <w:t xml:space="preserve">C538 多物种共生（Multispecies Flourishing）</w:t>
      </w:r>
    </w:p>
    <w:bookmarkStart w:id="3514" w:name="t1-萌发期-538"/>
    <w:p>
      <w:pPr>
        <w:pStyle w:val="Heading5"/>
      </w:pPr>
      <w:r>
        <w:t xml:space="preserve">T1 萌发期</w:t>
      </w:r>
    </w:p>
    <w:p>
      <w:pPr>
        <w:pStyle w:val="FirstParagraph"/>
      </w:pPr>
      <w:r>
        <w:t xml:space="preserve">多物种共生的思想渊源可追溯至Darwin的物种演化论对人类中心主义的挑战、Leopold（1949）的大地伦理学以及Ingold（1990s）对人-动物共生关系的生态人类学研究。这些先导性工作为超越物种界限的社会思想提供了认识论基础。</w:t>
      </w:r>
    </w:p>
    <w:bookmarkEnd w:id="3514"/>
    <w:bookmarkStart w:id="3515" w:name="t2-经典表述-538"/>
    <w:p>
      <w:pPr>
        <w:pStyle w:val="Heading5"/>
      </w:pPr>
      <w:r>
        <w:t xml:space="preserve">T2 经典表述</w:t>
      </w:r>
    </w:p>
    <w:p>
      <w:pPr>
        <w:pStyle w:val="FirstParagraph"/>
      </w:pPr>
      <w:r>
        <w:t xml:space="preserve">Haraway（2016）在Staying with the Trouble中系统提出“多物种共生”纲领，主张以“在麻烦中留下”的姿态替代人类例外论，通过物种间的“生成”（becoming-with）构建多世界共存的伦理-政治实践，确立多物种共生作为后人类主义核心议题的地位。</w:t>
      </w:r>
    </w:p>
    <w:bookmarkEnd w:id="3515"/>
    <w:bookmarkStart w:id="3516" w:name="t3-争辩与阐发-538"/>
    <w:p>
      <w:pPr>
        <w:pStyle w:val="Heading5"/>
      </w:pPr>
      <w:r>
        <w:t xml:space="preserve">T3 争辩与阐发</w:t>
      </w:r>
    </w:p>
    <w:p>
      <w:pPr>
        <w:pStyle w:val="FirstParagraph"/>
      </w:pPr>
      <w:r>
        <w:t xml:space="preserve">学者沿多元路径拓展：Tsing（2015）在The Mushroom at the End of the World中以松茸的全球供应链追踪多物种聚合；Kirksey与Helmreich（2010）提出多物种民族志方法；van Dooren（2014）研究濒危物种的生存纠缠；多物种伦理与政治的理论争辩持续深化。</w:t>
      </w:r>
    </w:p>
    <w:bookmarkEnd w:id="3516"/>
    <w:bookmarkStart w:id="3517" w:name="t4-当代发展-538"/>
    <w:p>
      <w:pPr>
        <w:pStyle w:val="Heading5"/>
      </w:pPr>
      <w:r>
        <w:t xml:space="preserve">T4 当代发展</w:t>
      </w:r>
    </w:p>
    <w:p>
      <w:pPr>
        <w:pStyle w:val="FirstParagraph"/>
      </w:pPr>
      <w:r>
        <w:t xml:space="preserve">当代前沿涵盖：多物种正义的理论建构与制度设计；城市多物种共居的实践研究；基因编辑对物种边界的挑战；气候危机下的多物种灭绝与韧性；多物种民族志方法在人类学、地理学与STS中的广泛应用与持续创新。</w:t>
      </w:r>
    </w:p>
    <w:bookmarkEnd w:id="3517"/>
    <w:bookmarkEnd w:id="3513"/>
    <w:bookmarkStart w:id="3518" w:name="c539-anthropocene"/>
    <w:p>
      <w:pPr>
        <w:pStyle w:val="Heading4"/>
      </w:pPr>
      <w:r>
        <w:t xml:space="preserve">C539 人类世（Anthropocene）</w:t>
      </w:r>
    </w:p>
    <w:bookmarkStart w:id="3519" w:name="t1-萌发期-539"/>
    <w:p>
      <w:pPr>
        <w:pStyle w:val="Heading5"/>
      </w:pPr>
      <w:r>
        <w:t xml:space="preserve">T1 萌发期</w:t>
      </w:r>
    </w:p>
    <w:p>
      <w:pPr>
        <w:pStyle w:val="FirstParagraph"/>
      </w:pPr>
      <w:r>
        <w:t xml:space="preserve">人类世的思想先导可追溯至Stoppani（1873）提出的“人类圈”概念与Vernadsky（1926）的生物圈理论。Revkin（1992）在Global Warming中使用了“人类世”术语，但这些早期讨论尚未引发广泛学术关注，直至大气化学研究提供了关键证据。</w:t>
      </w:r>
    </w:p>
    <w:bookmarkEnd w:id="3519"/>
    <w:bookmarkStart w:id="3520" w:name="t2-经典表述-539"/>
    <w:p>
      <w:pPr>
        <w:pStyle w:val="Heading5"/>
      </w:pPr>
      <w:r>
        <w:t xml:space="preserve">T2 经典表述</w:t>
      </w:r>
    </w:p>
    <w:p>
      <w:pPr>
        <w:pStyle w:val="FirstParagraph"/>
      </w:pPr>
      <w:r>
        <w:t xml:space="preserve">Crutzen（2002）在Nature杂志发表“Geology of Mankind”正式提出“人类世”概念，论证人类活动已成为改变地球系统的主导地质力量，建议将工业革命以来划为新地质时代，引发跨学科讨论并推动国际地层委员会启动正式定界工作。</w:t>
      </w:r>
    </w:p>
    <w:bookmarkEnd w:id="3520"/>
    <w:bookmarkStart w:id="3521" w:name="t3-争辩与阐发-539"/>
    <w:p>
      <w:pPr>
        <w:pStyle w:val="Heading5"/>
      </w:pPr>
      <w:r>
        <w:t xml:space="preserve">T3 争辩与阐发</w:t>
      </w:r>
    </w:p>
    <w:p>
      <w:pPr>
        <w:pStyle w:val="FirstParagraph"/>
      </w:pPr>
      <w:r>
        <w:t xml:space="preserve">激烈争辩围绕人类世的起始时间与责任归属展开：Crutzen与Stoermer主张工业革命起点；Ruddiman（2003）提出早期农业假说；Zalasiewicz等（2015）论证“大加速”起点；Malm（2016）在Fossil Capital中批评“人类世”抹杀资本主义责任，提出“资本世”替代方案。</w:t>
      </w:r>
    </w:p>
    <w:bookmarkEnd w:id="3521"/>
    <w:bookmarkStart w:id="3522" w:name="t4-当代发展-539"/>
    <w:p>
      <w:pPr>
        <w:pStyle w:val="Heading5"/>
      </w:pPr>
      <w:r>
        <w:t xml:space="preserve">T4 当代发展</w:t>
      </w:r>
    </w:p>
    <w:p>
      <w:pPr>
        <w:pStyle w:val="FirstParagraph"/>
      </w:pPr>
      <w:r>
        <w:t xml:space="preserve">当代前沿涵盖：Chakrabarty（2021）的“星球”概念重新思考人类世中的人类处境；Haraway（2016）提出“克苏鲁世”替代人类世叙事；Tsing等（2017）编辑Arts of Living on a Damaged Planet；人类世的社会学分析从地质学延伸至正义、治理与想象的政治。</w:t>
      </w:r>
    </w:p>
    <w:bookmarkEnd w:id="3522"/>
    <w:bookmarkEnd w:id="3518"/>
    <w:bookmarkStart w:id="3523" w:name="c540-ontological-turn"/>
    <w:p>
      <w:pPr>
        <w:pStyle w:val="Heading4"/>
      </w:pPr>
      <w:r>
        <w:t xml:space="preserve">C540 本体论翻转（Ontological Turn）</w:t>
      </w:r>
    </w:p>
    <w:bookmarkStart w:id="3524" w:name="t1-萌发期-540"/>
    <w:p>
      <w:pPr>
        <w:pStyle w:val="Heading5"/>
      </w:pPr>
      <w:r>
        <w:t xml:space="preserve">T1 萌发期</w:t>
      </w:r>
    </w:p>
    <w:p>
      <w:pPr>
        <w:pStyle w:val="FirstParagraph"/>
      </w:pPr>
      <w:r>
        <w:t xml:space="preserve">本体论翻转的思想先驱可追溯至Viveiros de Castro（1992）对亚马孙美洲原住民视角主义的阐释与Latour（1991）对现代性“自然/社会”二元分割的解构。Strathern（1988）在The Gender of the Gift中挑战西方本体论假设，为人类学的本体论反思奠定了基础。</w:t>
      </w:r>
    </w:p>
    <w:bookmarkEnd w:id="3524"/>
    <w:bookmarkStart w:id="3525" w:name="t2-经典表述-540"/>
    <w:p>
      <w:pPr>
        <w:pStyle w:val="Heading5"/>
      </w:pPr>
      <w:r>
        <w:t xml:space="preserve">T2 经典表述</w:t>
      </w:r>
    </w:p>
    <w:p>
      <w:pPr>
        <w:pStyle w:val="FirstParagraph"/>
      </w:pPr>
      <w:r>
        <w:t xml:space="preserve">Descola（2013）在Beyond Nature and Culture中系统提出四种本体论类型学——图腾主义（相同性连续）、类比主义（相同性断裂）、万物有灵论（连续性断裂）与自然主义（断裂性连续），彻底颠覆西方自然/文化的二元论，确立本体论翻转的人类学纲领。</w:t>
      </w:r>
    </w:p>
    <w:bookmarkEnd w:id="3525"/>
    <w:bookmarkStart w:id="3526" w:name="t3-争辩与阐发-540"/>
    <w:p>
      <w:pPr>
        <w:pStyle w:val="Heading5"/>
      </w:pPr>
      <w:r>
        <w:t xml:space="preserve">T3 争辩与阐发</w:t>
      </w:r>
    </w:p>
    <w:p>
      <w:pPr>
        <w:pStyle w:val="FirstParagraph"/>
      </w:pPr>
      <w:r>
        <w:t xml:space="preserve">激烈争辩围绕本体论翻转的认识论后果展开：Viveiros de Castro（2014）以视角主义挑战Descola的类型学；Holbraad（2013）主张本体论翻转是方法论而非形而上学；Alberti等（2011）批评本体论相对主义风险；Bessire与Bond（2014）质疑本体论转向的政治后果。</w:t>
      </w:r>
    </w:p>
    <w:bookmarkEnd w:id="3526"/>
    <w:bookmarkStart w:id="3527" w:name="t4-当代发展-540"/>
    <w:p>
      <w:pPr>
        <w:pStyle w:val="Heading5"/>
      </w:pPr>
      <w:r>
        <w:t xml:space="preserve">T4 当代发展</w:t>
      </w:r>
    </w:p>
    <w:p>
      <w:pPr>
        <w:pStyle w:val="FirstParagraph"/>
      </w:pPr>
      <w:r>
        <w:t xml:space="preserve">当代发展包括：本体论翻转与STS的交叉融合（Blaser, 2014）；多物种本体论与人类世研究的结合；本体论政治在原住民权利运动中的应用；本体论翻转向地理学、社会学与政治学的跨学科扩散；本体论多元主义与全球环境治理的对话持续深入。</w:t>
      </w:r>
    </w:p>
    <w:bookmarkEnd w:id="3527"/>
    <w:bookmarkEnd w:id="3523"/>
    <w:bookmarkStart w:id="3528" w:name="c541-species-of-concern"/>
    <w:p>
      <w:pPr>
        <w:pStyle w:val="Heading4"/>
      </w:pPr>
      <w:r>
        <w:t xml:space="preserve">C541 关切物种（Species of Concern）</w:t>
      </w:r>
    </w:p>
    <w:bookmarkStart w:id="3529" w:name="t1-萌发期-541"/>
    <w:p>
      <w:pPr>
        <w:pStyle w:val="Heading5"/>
      </w:pPr>
      <w:r>
        <w:t xml:space="preserve">T1 萌发期</w:t>
      </w:r>
    </w:p>
    <w:p>
      <w:pPr>
        <w:pStyle w:val="FirstParagraph"/>
      </w:pPr>
      <w:r>
        <w:t xml:space="preserve">关切物种的概念渊源可追溯至保护生物学中的“旗舰物种”与“指示物种”概念以及Leopold（1949）的大地伦理对物种价值的哲学论证。Haraway（2003）的伴侣物种研究为超越工具主义地关注物种命运提供了伦理-政治想象。</w:t>
      </w:r>
    </w:p>
    <w:bookmarkEnd w:id="3529"/>
    <w:bookmarkStart w:id="3530" w:name="t2-经典表述-541"/>
    <w:p>
      <w:pPr>
        <w:pStyle w:val="Heading5"/>
      </w:pPr>
      <w:r>
        <w:t xml:space="preserve">T2 经典表述</w:t>
      </w:r>
    </w:p>
    <w:p>
      <w:pPr>
        <w:pStyle w:val="FirstParagraph"/>
      </w:pPr>
      <w:r>
        <w:t xml:space="preserve">van Dooren（2014）在Flight Ways中以濒危鸟类为民族志对象，提出“关切物种”概念——关注物种不只是分类学行为而是伦理-政治实践，追踪物种消亡的“飞行轨迹”揭示多物种纠缠中的暴力与关怀，确立关切物种的多物种民族志研究范式。</w:t>
      </w:r>
    </w:p>
    <w:bookmarkEnd w:id="3530"/>
    <w:bookmarkStart w:id="3531" w:name="t3-争辩与阐发-541"/>
    <w:p>
      <w:pPr>
        <w:pStyle w:val="Heading5"/>
      </w:pPr>
      <w:r>
        <w:t xml:space="preserve">T3 争辩与阐发</w:t>
      </w:r>
    </w:p>
    <w:p>
      <w:pPr>
        <w:pStyle w:val="FirstParagraph"/>
      </w:pPr>
      <w:r>
        <w:t xml:space="preserve">研究拓展关注物种的多重维度：van Dooren与Rose（2012）研究灭绝的“阴影处所”；Kirksey（2014）编Emergent Ecologies关注物种在人类世中的适应性；Rose（2012）提出“野狗之梦”方法与灭绝叙事结合；关切物种的伦理学与政治学辩论持续深入。</w:t>
      </w:r>
    </w:p>
    <w:bookmarkEnd w:id="3531"/>
    <w:bookmarkStart w:id="3532" w:name="t4-当代发展-541"/>
    <w:p>
      <w:pPr>
        <w:pStyle w:val="Heading5"/>
      </w:pPr>
      <w:r>
        <w:t xml:space="preserve">T4 当代发展</w:t>
      </w:r>
    </w:p>
    <w:p>
      <w:pPr>
        <w:pStyle w:val="FirstParagraph"/>
      </w:pPr>
      <w:r>
        <w:t xml:space="preserve">当代前沿涵盖：第六次大灭绝中的关切物种政治；基因复活技术（de-extinction）对物种终结概念的挑战；城市中关切物种的适应与共存；全球气候危机下的物种迁移与保护冲突；关切物种方法在多物种民族志中的广泛运用与持续创新。</w:t>
      </w:r>
    </w:p>
    <w:bookmarkEnd w:id="3532"/>
    <w:bookmarkEnd w:id="3528"/>
    <w:bookmarkStart w:id="3533" w:name="c542-posthuman-agency"/>
    <w:p>
      <w:pPr>
        <w:pStyle w:val="Heading4"/>
      </w:pPr>
      <w:r>
        <w:t xml:space="preserve">C542 后人类行动力（Posthuman Agency）</w:t>
      </w:r>
    </w:p>
    <w:bookmarkStart w:id="3534" w:name="t1-萌发期-542"/>
    <w:p>
      <w:pPr>
        <w:pStyle w:val="Heading5"/>
      </w:pPr>
      <w:r>
        <w:t xml:space="preserve">T1 萌发期</w:t>
      </w:r>
    </w:p>
    <w:p>
      <w:pPr>
        <w:pStyle w:val="FirstParagraph"/>
      </w:pPr>
      <w:r>
        <w:t xml:space="preserve">后人类行动力的思想根源可追溯至Spinoza的活力论一元论、Deleuze与Guattari的装配理论与Latour（1987）的行动者网络理论中非人类行动力的暗示。Whitehead（1929）的过程哲学也提供了超越人类中心主义行动力的形而上学资源。</w:t>
      </w:r>
    </w:p>
    <w:bookmarkEnd w:id="3534"/>
    <w:bookmarkStart w:id="3535" w:name="t2-经典表述-542"/>
    <w:p>
      <w:pPr>
        <w:pStyle w:val="Heading5"/>
      </w:pPr>
      <w:r>
        <w:t xml:space="preserve">T2 经典表述</w:t>
      </w:r>
    </w:p>
    <w:p>
      <w:pPr>
        <w:pStyle w:val="FirstParagraph"/>
      </w:pPr>
      <w:r>
        <w:t xml:space="preserve">Bennett（2010）在Vibrant Matter中系统提出“物的行动力”概念，论证非人类物质（如金属碎片、干细胞、电网）具有不可还原的主动力量，挑战将行动力专属人类的假设，倡导“分配式行动力”（distributive agency）框架，确立后人类行动力的理论纲领。</w:t>
      </w:r>
    </w:p>
    <w:bookmarkEnd w:id="3535"/>
    <w:bookmarkStart w:id="3536" w:name="t3-争辩与阐发-542"/>
    <w:p>
      <w:pPr>
        <w:pStyle w:val="Heading5"/>
      </w:pPr>
      <w:r>
        <w:t xml:space="preserve">T3 争辩与阐发</w:t>
      </w:r>
    </w:p>
    <w:p>
      <w:pPr>
        <w:pStyle w:val="FirstParagraph"/>
      </w:pPr>
      <w:r>
        <w:t xml:space="preserve">争辩围绕行动力的伦理与政治后果展开：Barad（2007）以“内部行动”（intra-action）概念补充Bennett的分配行动力；Latour（2005）在Reassembling the Social中区分行动力与中介；Bennett被批评忽视权力不对称；Sayes（2014）澄清Latour与非人类行动力的关系。</w:t>
      </w:r>
    </w:p>
    <w:bookmarkEnd w:id="3536"/>
    <w:bookmarkStart w:id="3537" w:name="t4-当代发展-542"/>
    <w:p>
      <w:pPr>
        <w:pStyle w:val="Heading5"/>
      </w:pPr>
      <w:r>
        <w:t xml:space="preserve">T4 当代发展</w:t>
      </w:r>
    </w:p>
    <w:p>
      <w:pPr>
        <w:pStyle w:val="FirstParagraph"/>
      </w:pPr>
      <w:r>
        <w:t xml:space="preserve">当代前沿涵盖：人工智能与算法行动力的社会理论化（Mackenzie, 2017）；气候变化中非人类行动力的政治含义；微生物组的行动力与人类身体关系重构；基础设施的崩溃与修复中的物之行动力；后人类行动力在STS、地理学与政治生态学中的广泛运用。</w:t>
      </w:r>
    </w:p>
    <w:bookmarkEnd w:id="3537"/>
    <w:bookmarkEnd w:id="3533"/>
    <w:bookmarkStart w:id="3538" w:name="c543-vital-materialism"/>
    <w:p>
      <w:pPr>
        <w:pStyle w:val="Heading4"/>
      </w:pPr>
      <w:r>
        <w:t xml:space="preserve">C543 活力物质（Vital Materialism）</w:t>
      </w:r>
    </w:p>
    <w:bookmarkStart w:id="3539" w:name="t1-萌发期-543"/>
    <w:p>
      <w:pPr>
        <w:pStyle w:val="Heading5"/>
      </w:pPr>
      <w:r>
        <w:t xml:space="preserve">T1 萌发期</w:t>
      </w:r>
    </w:p>
    <w:p>
      <w:pPr>
        <w:pStyle w:val="FirstParagraph"/>
      </w:pPr>
      <w:r>
        <w:t xml:space="preserve">活力物质的思想谱系可追溯至Spinoza的实体一元论与Deleuze对物质活力论的复兴。Derrida（1990s）对物之生命的解构性思考与Whitehead的过程哲学为活力物质提供了形而上学基础；Bergson（1907）的创造进化论中的“生命冲动”也是重要思想资源。</w:t>
      </w:r>
    </w:p>
    <w:bookmarkEnd w:id="3539"/>
    <w:bookmarkStart w:id="3540" w:name="t2-经典表述-543"/>
    <w:p>
      <w:pPr>
        <w:pStyle w:val="Heading5"/>
      </w:pPr>
      <w:r>
        <w:t xml:space="preserve">T2 经典表述</w:t>
      </w:r>
    </w:p>
    <w:p>
      <w:pPr>
        <w:pStyle w:val="FirstParagraph"/>
      </w:pPr>
      <w:r>
        <w:t xml:space="preserve">Bennett（2010）在Vibrant Matter中系统提出“活力物质”作为新物质主义的核心范畴，论证所有物质——从金属到干细胞——都具有自组织与自我差异化的活力，挑战机械唯物论将物质视为被动惰性客体的传统，确立活力唯物主义的哲学-政治纲领。</w:t>
      </w:r>
    </w:p>
    <w:bookmarkEnd w:id="3540"/>
    <w:bookmarkStart w:id="3541" w:name="t3-争辩与阐发-543"/>
    <w:p>
      <w:pPr>
        <w:pStyle w:val="Heading5"/>
      </w:pPr>
      <w:r>
        <w:t xml:space="preserve">T3 争辩与阐发</w:t>
      </w:r>
    </w:p>
    <w:p>
      <w:pPr>
        <w:pStyle w:val="FirstParagraph"/>
      </w:pPr>
      <w:r>
        <w:t xml:space="preserve">争辩围绕活力物质的本体论地位与政治后果展开：Coole与Frost（2010）在新物质主义文集中定位活力物质的学术谱系；Colebrook（2013）质疑活力物质的泛灵论倾向；Bennett回应批评强调活力物质是政治策略而非形而上学教条；与Latour的ANT关系成为焦点。</w:t>
      </w:r>
    </w:p>
    <w:bookmarkEnd w:id="3541"/>
    <w:bookmarkStart w:id="3542" w:name="t4-当代发展-543"/>
    <w:p>
      <w:pPr>
        <w:pStyle w:val="Heading5"/>
      </w:pPr>
      <w:r>
        <w:t xml:space="preserve">T4 当代发展</w:t>
      </w:r>
    </w:p>
    <w:p>
      <w:pPr>
        <w:pStyle w:val="FirstParagraph"/>
      </w:pPr>
      <w:r>
        <w:t xml:space="preserve">当代发展包括：活力物质与生态政治的深度结合（Alaimo, 2016）；微塑料与毒物流动的活力物质分析；气候工程中的物质活力与不确定性；活力物质向人类世研究的扩展；与indigenous物质哲学的对话以及活力物质在环境人文学科中的广泛影响。</w:t>
      </w:r>
    </w:p>
    <w:bookmarkEnd w:id="3542"/>
    <w:bookmarkEnd w:id="3538"/>
    <w:bookmarkStart w:id="3543" w:name="c544-companion-species"/>
    <w:p>
      <w:pPr>
        <w:pStyle w:val="Heading4"/>
      </w:pPr>
      <w:r>
        <w:t xml:space="preserve">C544 伴侣物种（Companion Species）</w:t>
      </w:r>
    </w:p>
    <w:bookmarkStart w:id="3544" w:name="t1-萌发期-544"/>
    <w:p>
      <w:pPr>
        <w:pStyle w:val="Heading5"/>
      </w:pPr>
      <w:r>
        <w:t xml:space="preserve">T1 萌发期</w:t>
      </w:r>
    </w:p>
    <w:p>
      <w:pPr>
        <w:pStyle w:val="FirstParagraph"/>
      </w:pPr>
      <w:r>
        <w:t xml:space="preserve">伴侣物种的思想先驱可追溯至Darwin对家养动植物与人协同演化的观察与Clutton-Brock（1987）的家养化考古研究。驯化人类学对人与动物共生关系的民族志记录（Mullin, 1999）为伴侣物种概念提供了经验基础。</w:t>
      </w:r>
    </w:p>
    <w:bookmarkEnd w:id="3544"/>
    <w:bookmarkStart w:id="3545" w:name="t2-经典表述-544"/>
    <w:p>
      <w:pPr>
        <w:pStyle w:val="Heading5"/>
      </w:pPr>
      <w:r>
        <w:t xml:space="preserve">T2 经典表述</w:t>
      </w:r>
    </w:p>
    <w:p>
      <w:pPr>
        <w:pStyle w:val="FirstParagraph"/>
      </w:pPr>
      <w:r>
        <w:t xml:space="preserve">Haraway（2003）在The Companion Species Manifesto中系统提出“伴侣物种”概念——伴侣不只是“伴”而是“共食者”（companion源自cum panis），人与犬等物种的共存是共同演化与相互塑造的历史，挑战人类中心主义的物种等级，确立伴侣物种的伦理-政治纲领。</w:t>
      </w:r>
    </w:p>
    <w:bookmarkEnd w:id="3545"/>
    <w:bookmarkStart w:id="3546" w:name="t3-争辩与阐发-544"/>
    <w:p>
      <w:pPr>
        <w:pStyle w:val="Heading5"/>
      </w:pPr>
      <w:r>
        <w:t xml:space="preserve">T3 争辩与阐发</w:t>
      </w:r>
    </w:p>
    <w:p>
      <w:pPr>
        <w:pStyle w:val="FirstParagraph"/>
      </w:pPr>
      <w:r>
        <w:t xml:space="preserve">研究沿多元路径拓展：Haraway（2008）在When Species Meet中深化伴侣物种理论，纳入实验室动物与农业动物；Kirksey与Helmreich（2010）的“多物种民族志出现”；Tsing（2005）研究人与蘑菇的共生关系；伴侣物种的方法论与伦理辩论持续发展。</w:t>
      </w:r>
    </w:p>
    <w:bookmarkEnd w:id="3546"/>
    <w:bookmarkStart w:id="3547" w:name="t4-当代发展-544"/>
    <w:p>
      <w:pPr>
        <w:pStyle w:val="Heading5"/>
      </w:pPr>
      <w:r>
        <w:t xml:space="preserve">T4 当代发展</w:t>
      </w:r>
    </w:p>
    <w:p>
      <w:pPr>
        <w:pStyle w:val="FirstParagraph"/>
      </w:pPr>
      <w:r>
        <w:t xml:space="preserve">当代前沿涵盖：宠物经济的全球政治经济批判；伴侣物种在残疾辅助中的身体政治；基因编辑对伴侣物种关系的重塑；城市野生动物的共居伦理；伴侣物种概念在多物种正义与环境人文学科中的广泛运用与持续理论化。</w:t>
      </w:r>
    </w:p>
    <w:bookmarkEnd w:id="3547"/>
    <w:bookmarkEnd w:id="3543"/>
    <w:bookmarkStart w:id="3548" w:name="c545-response-ability"/>
    <w:p>
      <w:pPr>
        <w:pStyle w:val="Heading4"/>
      </w:pPr>
      <w:r>
        <w:t xml:space="preserve">C545 响应能力（Response-ability）</w:t>
      </w:r>
    </w:p>
    <w:bookmarkStart w:id="3549" w:name="t1-萌发期-545"/>
    <w:p>
      <w:pPr>
        <w:pStyle w:val="Heading5"/>
      </w:pPr>
      <w:r>
        <w:t xml:space="preserve">T1 萌发期</w:t>
      </w:r>
    </w:p>
    <w:p>
      <w:pPr>
        <w:pStyle w:val="FirstParagraph"/>
      </w:pPr>
      <w:r>
        <w:t xml:space="preserve">响应能力的思想先驱可追溯至Levinas（1961）的他者伦理学中对“回应”（response）责任的强调以及Bateson（1972）的生态认识论中感知与回应的互动逻辑。Haraway早期（1991）的赛博格理论中已蕴含对人类回应能力的扩展性思考。</w:t>
      </w:r>
    </w:p>
    <w:bookmarkEnd w:id="3549"/>
    <w:bookmarkStart w:id="3550" w:name="t2-经典表述-545"/>
    <w:p>
      <w:pPr>
        <w:pStyle w:val="Heading5"/>
      </w:pPr>
      <w:r>
        <w:t xml:space="preserve">T2 经典表述</w:t>
      </w:r>
    </w:p>
    <w:p>
      <w:pPr>
        <w:pStyle w:val="FirstParagraph"/>
      </w:pPr>
      <w:r>
        <w:t xml:space="preserve">Haraway（2016）在Staying with the Trouble中系统提出“响应能力”（response-ability）——将“责任”（responsibility）重新拼合为“回应-能力”，强调伦理不是抽象义务而是在具体的多物种遭遇中培养回应他者的能力，确立响应能力的伦理-认识论纲领。</w:t>
      </w:r>
    </w:p>
    <w:bookmarkEnd w:id="3550"/>
    <w:bookmarkStart w:id="3551" w:name="t3-争辩与阐发-545"/>
    <w:p>
      <w:pPr>
        <w:pStyle w:val="Heading5"/>
      </w:pPr>
      <w:r>
        <w:t xml:space="preserve">T3 争辩与阐发</w:t>
      </w:r>
    </w:p>
    <w:p>
      <w:pPr>
        <w:pStyle w:val="FirstParagraph"/>
      </w:pPr>
      <w:r>
        <w:t xml:space="preserve">争辩围绕响应能力的操作化展开：Haraway将响应能力与SF（speculative fabulation, string figures）方法论连接；Barad（2015）以“内部行动”补充响应能力的认识论基础；Puig de la Bellacasa（2017）将关怀与响应能力结合；批评者质疑响应能力的政治转化机制。</w:t>
      </w:r>
    </w:p>
    <w:bookmarkEnd w:id="3551"/>
    <w:bookmarkStart w:id="3552" w:name="t4-当代发展-545"/>
    <w:p>
      <w:pPr>
        <w:pStyle w:val="Heading5"/>
      </w:pPr>
      <w:r>
        <w:t xml:space="preserve">T4 当代发展</w:t>
      </w:r>
    </w:p>
    <w:p>
      <w:pPr>
        <w:pStyle w:val="FirstParagraph"/>
      </w:pPr>
      <w:r>
        <w:t xml:space="preserve">当代前沿涵盖：响应能力在AI伦理中的运用（对算法偏见的回应能力培养）；气候危机中的响应能力政治；全球大流行中的响应能力实践；响应能力与原住民知识体系的对话；响应能力在护理伦理、环境人文学科与多物种研究中的持续发展。</w:t>
      </w:r>
    </w:p>
    <w:bookmarkEnd w:id="3552"/>
    <w:bookmarkEnd w:id="3548"/>
    <w:bookmarkStart w:id="3553" w:name="c546-chthulucene"/>
    <w:p>
      <w:pPr>
        <w:pStyle w:val="Heading4"/>
      </w:pPr>
      <w:r>
        <w:t xml:space="preserve">C546 交织世界（Chthulucene）</w:t>
      </w:r>
    </w:p>
    <w:bookmarkStart w:id="3554" w:name="t1-萌发期-546"/>
    <w:p>
      <w:pPr>
        <w:pStyle w:val="Heading5"/>
      </w:pPr>
      <w:r>
        <w:t xml:space="preserve">T1 萌发期</w:t>
      </w:r>
    </w:p>
    <w:p>
      <w:pPr>
        <w:pStyle w:val="FirstParagraph"/>
      </w:pPr>
      <w:r>
        <w:t xml:space="preserve">交织世界的思想渊源可追溯至Lovelock（1979）的盖亚假说对地球共生系统的科学想象、Margulis（1981）的内共生理论与真菌网络的生态系统研究。Haraway早期对赛博格与伴侣物种的思考为超越人类世叙事的本体论想象积累了理论资源。</w:t>
      </w:r>
    </w:p>
    <w:bookmarkEnd w:id="3554"/>
    <w:bookmarkStart w:id="3555" w:name="t2-经典表述-546"/>
    <w:p>
      <w:pPr>
        <w:pStyle w:val="Heading5"/>
      </w:pPr>
      <w:r>
        <w:t xml:space="preserve">T2 经典表述</w:t>
      </w:r>
    </w:p>
    <w:p>
      <w:pPr>
        <w:pStyle w:val="FirstParagraph"/>
      </w:pPr>
      <w:r>
        <w:t xml:space="preserve">Haraway（2016）在Staying with the Trouble中提出“交织世界”（Chthulucene）替代“人类世”叙事——以希腊语chthonic（地底的、地下世界的）诸物种的交织网络为隐喻，强调多物种在地底、水中与地上的纠缠共生，挑战人类中心主义与Anthropos主体的地质叙事。</w:t>
      </w:r>
    </w:p>
    <w:bookmarkEnd w:id="3555"/>
    <w:bookmarkStart w:id="3556" w:name="t3-争辩与阐发-546"/>
    <w:p>
      <w:pPr>
        <w:pStyle w:val="Heading5"/>
      </w:pPr>
      <w:r>
        <w:t xml:space="preserve">T3 争辩与阐发</w:t>
      </w:r>
    </w:p>
    <w:p>
      <w:pPr>
        <w:pStyle w:val="FirstParagraph"/>
      </w:pPr>
      <w:r>
        <w:t xml:space="preserve">争辩围绕交织世界的替代性政治展开：Haraway反对“资本世”（Capitalocene）仅聚焦资本主义的简化倾向，主张多物种交织的复杂性；Moore（2015）坚持资本世对资本主义的诊断力；Tsing（2015）以“残端”（patchy）概念与交织世界对话；交织世界的叙事策略受到批评与辩护。</w:t>
      </w:r>
    </w:p>
    <w:bookmarkEnd w:id="3556"/>
    <w:bookmarkStart w:id="3557" w:name="t4-当代发展-546"/>
    <w:p>
      <w:pPr>
        <w:pStyle w:val="Heading5"/>
      </w:pPr>
      <w:r>
        <w:t xml:space="preserve">T4 当代发展</w:t>
      </w:r>
    </w:p>
    <w:p>
      <w:pPr>
        <w:pStyle w:val="FirstParagraph"/>
      </w:pPr>
      <w:r>
        <w:t xml:space="preserve">当代发展包括：交织世界与真菌网络的科学研究交叉（Tsing, 2021）；地下生态学的多物种民族志；交织世界在艺术与人文学科的跨媒介实验；海洋与深时物种纠缠的交织世界分析；交织世界作为人类世替代叙事在环境人文学科中的广泛影响。</w:t>
      </w:r>
    </w:p>
    <w:bookmarkEnd w:id="3557"/>
    <w:bookmarkEnd w:id="3553"/>
    <w:bookmarkStart w:id="3558" w:name="c547-nonhuman-turn"/>
    <w:p>
      <w:pPr>
        <w:pStyle w:val="Heading4"/>
      </w:pPr>
      <w:r>
        <w:t xml:space="preserve">C547 非人类转向（Nonhuman Turn）</w:t>
      </w:r>
    </w:p>
    <w:bookmarkStart w:id="3559" w:name="t1-萌发期-547"/>
    <w:p>
      <w:pPr>
        <w:pStyle w:val="Heading5"/>
      </w:pPr>
      <w:r>
        <w:t xml:space="preserve">T1 萌发期</w:t>
      </w:r>
    </w:p>
    <w:p>
      <w:pPr>
        <w:pStyle w:val="FirstParagraph"/>
      </w:pPr>
      <w:r>
        <w:t xml:space="preserve">非人类转向的先驱性工作可追溯至Latour与Woolgar（1979）的实验室研究中对非人类行动者的关注、Haraway（1991）的赛博格理论以及Deleuze与Guattari（1980）对装配中非人类元素的强调。Callon（1986）的扇贝研究是早期非人类行动力的经典案例。</w:t>
      </w:r>
    </w:p>
    <w:bookmarkEnd w:id="3559"/>
    <w:bookmarkStart w:id="3560" w:name="t2-经典表述-547"/>
    <w:p>
      <w:pPr>
        <w:pStyle w:val="Heading5"/>
      </w:pPr>
      <w:r>
        <w:t xml:space="preserve">T2 经典表述</w:t>
      </w:r>
    </w:p>
    <w:p>
      <w:pPr>
        <w:pStyle w:val="FirstParagraph"/>
      </w:pPr>
      <w:r>
        <w:t xml:space="preserve">Grusin（2015）在The Nonhuman Turn中系统编纂“非人类转向”作为21世纪人文社会科学的范式转型，汇集动物研究、新物质主义、对象导向本体论与系统理论等多元路径，论证关注非人类不是排斥人类而是重新配置人类与非人类的关系，确立非人类转向的跨学科纲领。</w:t>
      </w:r>
    </w:p>
    <w:bookmarkEnd w:id="3560"/>
    <w:bookmarkStart w:id="3561" w:name="t3-争辩与阐发-547"/>
    <w:p>
      <w:pPr>
        <w:pStyle w:val="Heading5"/>
      </w:pPr>
      <w:r>
        <w:t xml:space="preserve">T3 争辩与阐发</w:t>
      </w:r>
    </w:p>
    <w:p>
      <w:pPr>
        <w:pStyle w:val="FirstParagraph"/>
      </w:pPr>
      <w:r>
        <w:t xml:space="preserve">争辩围绕非人类转向的范围与限度展开：Wolfe（2010）在What Is Posthumanism?中区分非人类转向与后人类主义；Bennett（2010）的活力物质为非人类转向提供哲学基础；批评者警惕非人类转向可能淡化权力与不平等分析；非人类转向与批判理论的关系成为核心议题。</w:t>
      </w:r>
    </w:p>
    <w:bookmarkEnd w:id="3561"/>
    <w:bookmarkStart w:id="3562" w:name="t4-当代发展-547"/>
    <w:p>
      <w:pPr>
        <w:pStyle w:val="Heading5"/>
      </w:pPr>
      <w:r>
        <w:t xml:space="preserve">T4 当代发展</w:t>
      </w:r>
    </w:p>
    <w:p>
      <w:pPr>
        <w:pStyle w:val="FirstParagraph"/>
      </w:pPr>
      <w:r>
        <w:t xml:space="preserve">当代前沿涵盖：非人类转向与AI研究的交叉（机器作为非人类行动者）；非人类转向在建筑与设计理论中的运用；非人类转向与原住民本体论的对话；非人类转向向法学（非人类法律主体）与经济学（生态估值）的扩散；非人类转向的方法论创新持续发展。</w:t>
      </w:r>
    </w:p>
    <w:bookmarkEnd w:id="3562"/>
    <w:bookmarkEnd w:id="3558"/>
    <w:bookmarkStart w:id="3563" w:name="c548-ontological-politics"/>
    <w:p>
      <w:pPr>
        <w:pStyle w:val="Heading4"/>
      </w:pPr>
      <w:r>
        <w:t xml:space="preserve">C548 本体论政治（Ontological Politics）</w:t>
      </w:r>
    </w:p>
    <w:bookmarkStart w:id="3564" w:name="t1-萌发期-548"/>
    <w:p>
      <w:pPr>
        <w:pStyle w:val="Heading5"/>
      </w:pPr>
      <w:r>
        <w:t xml:space="preserve">T1 萌发期</w:t>
      </w:r>
    </w:p>
    <w:p>
      <w:pPr>
        <w:pStyle w:val="FirstParagraph"/>
      </w:pPr>
      <w:r>
        <w:t xml:space="preserve">本体论政治的思想先驱可追溯至Foucault对话语构成与权力-知识关系的分析、Latour（1987）对事实建构的社会学研究以及Haraway（1988）的处境知识论。这些工作隐含了“实在并非先于实践而存在”的本体论反思，为政治的本体论维度开辟了思考空间。</w:t>
      </w:r>
    </w:p>
    <w:bookmarkEnd w:id="3564"/>
    <w:bookmarkStart w:id="3565" w:name="t2-经典表述-548"/>
    <w:p>
      <w:pPr>
        <w:pStyle w:val="Heading5"/>
      </w:pPr>
      <w:r>
        <w:t xml:space="preserve">T2 经典表述</w:t>
      </w:r>
    </w:p>
    <w:p>
      <w:pPr>
        <w:pStyle w:val="FirstParagraph"/>
      </w:pPr>
      <w:r>
        <w:t xml:space="preserve">Mol（2002）在The Body Multiple中以动脉粥样硬化的民族志研究提出“本体论政治”——疾病不是在多种视角下被不同诠释的同一对象，而是在不同实践中被不同地建构与操演的多元实在；政治因此不是关于诠释的争论而是关于实在的争辩，确立本体论政治的核心命题。</w:t>
      </w:r>
    </w:p>
    <w:bookmarkEnd w:id="3565"/>
    <w:bookmarkStart w:id="3566" w:name="t3-争辩与阐发-548"/>
    <w:p>
      <w:pPr>
        <w:pStyle w:val="Heading5"/>
      </w:pPr>
      <w:r>
        <w:t xml:space="preserve">T3 争辩与阐发</w:t>
      </w:r>
    </w:p>
    <w:p>
      <w:pPr>
        <w:pStyle w:val="FirstParagraph"/>
      </w:pPr>
      <w:r>
        <w:t xml:space="preserve">争辩围绕本体论政治的认识论后果展开：Law（2004）以“方法杂糅”发展本体论政治的方法论；Verran（2001）在Science and an African Logic中展示跨文化本体论政治；Blaser（2013）将本体论政治引入殖民与原住民议题；批评者质疑本体论政治的相对主义风险。</w:t>
      </w:r>
    </w:p>
    <w:bookmarkEnd w:id="3566"/>
    <w:bookmarkStart w:id="3567" w:name="t4-当代发展-548"/>
    <w:p>
      <w:pPr>
        <w:pStyle w:val="Heading5"/>
      </w:pPr>
      <w:r>
        <w:t xml:space="preserve">T4 当代发展</w:t>
      </w:r>
    </w:p>
    <w:p>
      <w:pPr>
        <w:pStyle w:val="FirstParagraph"/>
      </w:pPr>
      <w:r>
        <w:t xml:space="preserve">当代前沿涵盖：本体论政治与环境治理（多物种世界的政治协调）；本体论政治与全球健康（疾病的多重本体与医疗正义）；本体论政治在土著权利与领土争端中的运用；本体论政治与数字基础设施的交叉；本体论政治在STS与政治人类学中持续发展。</w:t>
      </w:r>
    </w:p>
    <w:bookmarkEnd w:id="3567"/>
    <w:bookmarkEnd w:id="3563"/>
    <w:bookmarkStart w:id="3568" w:name="c549-multiple-ontologies"/>
    <w:p>
      <w:pPr>
        <w:pStyle w:val="Heading4"/>
      </w:pPr>
      <w:r>
        <w:t xml:space="preserve">C549 多重本体（Multiple Ontologies）</w:t>
      </w:r>
    </w:p>
    <w:bookmarkStart w:id="3569" w:name="t1-萌发期-549"/>
    <w:p>
      <w:pPr>
        <w:pStyle w:val="Heading5"/>
      </w:pPr>
      <w:r>
        <w:t xml:space="preserve">T1 萌发期</w:t>
      </w:r>
    </w:p>
    <w:p>
      <w:pPr>
        <w:pStyle w:val="FirstParagraph"/>
      </w:pPr>
      <w:r>
        <w:t xml:space="preserve">多重本体的思想渊源可追溯至James（1907）的激进经验主义中“复数宇宙”的哲学直觉、Goodman（1978）的“世界制作”理论以及Foucault对话语构成多元性的分析。人类学中Strathern（1988）对美拉尼西亚分叉人格的研究为跨文化多重本体提供了经验先例。</w:t>
      </w:r>
    </w:p>
    <w:bookmarkEnd w:id="3569"/>
    <w:bookmarkStart w:id="3570" w:name="t2-经典表述-549"/>
    <w:p>
      <w:pPr>
        <w:pStyle w:val="Heading5"/>
      </w:pPr>
      <w:r>
        <w:t xml:space="preserve">T2 经典表述</w:t>
      </w:r>
    </w:p>
    <w:p>
      <w:pPr>
        <w:pStyle w:val="FirstParagraph"/>
      </w:pPr>
      <w:r>
        <w:t xml:space="preserve">Mol（2002）在The Body Multiple中系统提出“多重本体”——以动脉粥样硬化的多元实践建构为例，论证实在并非单一对象的多元表征，而是多元实践所操演出的多重实在，这些实在之间不是矛盾而是通过“协调”（coordination）而关联，确立多重本体的哲学-经验框架。</w:t>
      </w:r>
    </w:p>
    <w:bookmarkEnd w:id="3570"/>
    <w:bookmarkStart w:id="3571" w:name="t3-争辩与阐发-549"/>
    <w:p>
      <w:pPr>
        <w:pStyle w:val="Heading5"/>
      </w:pPr>
      <w:r>
        <w:t xml:space="preserve">T3 争辩与阐发</w:t>
      </w:r>
    </w:p>
    <w:p>
      <w:pPr>
        <w:pStyle w:val="FirstParagraph"/>
      </w:pPr>
      <w:r>
        <w:t xml:space="preserve">争辩围绕多重本体的政治含义展开：Law与Lien（2013）以鲑鱼驯化的民族志发展多重本体分析；de la Cadena（2010）在安第斯山脉研究中将多重本体与原住民政治连接；Holbraad（2012）主张本体论多元主义的方法论激进性；批评者担忧多重本体滑向相对主义。</w:t>
      </w:r>
    </w:p>
    <w:bookmarkEnd w:id="3571"/>
    <w:bookmarkStart w:id="3572" w:name="t4-当代发展-549"/>
    <w:p>
      <w:pPr>
        <w:pStyle w:val="Heading5"/>
      </w:pPr>
      <w:r>
        <w:t xml:space="preserve">T4 当代发展</w:t>
      </w:r>
    </w:p>
    <w:p>
      <w:pPr>
        <w:pStyle w:val="FirstParagraph"/>
      </w:pPr>
      <w:r>
        <w:t xml:space="preserve">当代前沿涵盖：多重本体与人类世治理（不同本体论世界如何共存？）；多重本体在环境争议中的调解实践；多重本体与原住民知识的政治承认；多重本体向城市研究与公共政策的扩散；多重本体在STS、人类学与地理学的交叉中持续理论化与方法创新。</w:t>
      </w:r>
    </w:p>
    <w:bookmarkEnd w:id="3572"/>
    <w:bookmarkEnd w:id="3568"/>
    <w:bookmarkStart w:id="3573" w:name="c550-object-oriented-ontology"/>
    <w:p>
      <w:pPr>
        <w:pStyle w:val="Heading4"/>
      </w:pPr>
      <w:r>
        <w:t xml:space="preserve">C550 物的本体论（Object-Oriented Ontology）</w:t>
      </w:r>
    </w:p>
    <w:bookmarkStart w:id="3574" w:name="t1-萌发期-550"/>
    <w:p>
      <w:pPr>
        <w:pStyle w:val="Heading5"/>
      </w:pPr>
      <w:r>
        <w:t xml:space="preserve">T1 萌发期</w:t>
      </w:r>
    </w:p>
    <w:p>
      <w:pPr>
        <w:pStyle w:val="FirstParagraph"/>
      </w:pPr>
      <w:r>
        <w:t xml:space="preserve">物的本体论的思想根源可追溯至Husserl的现象学对对象意向性的分析、Heidegger（1927）对手前存在与上手存在的区分以及Whitehead（1929）的过程哲学对实体形而上学的挑战。Latour（1993）对现代性“物”的批判为物的本体论提供了当代语境。</w:t>
      </w:r>
    </w:p>
    <w:bookmarkEnd w:id="3574"/>
    <w:bookmarkStart w:id="3575" w:name="t2-经典表述-550"/>
    <w:p>
      <w:pPr>
        <w:pStyle w:val="Heading5"/>
      </w:pPr>
      <w:r>
        <w:t xml:space="preserve">T2 经典表述</w:t>
      </w:r>
    </w:p>
    <w:p>
      <w:pPr>
        <w:pStyle w:val="FirstParagraph"/>
      </w:pPr>
      <w:r>
        <w:t xml:space="preserve">Harman（2011）在The Quadruple Object中系统提出对象导向本体论（OOO）——物具有从一切关系（包括人类认知）中撤出的不可穷尽性，物的四重结构（实在对象、实在性质、感官对象、感官性质）构成对关系主义与人类中心主义的根本挑战，确立OOO的哲学纲领。</w:t>
      </w:r>
    </w:p>
    <w:bookmarkEnd w:id="3575"/>
    <w:bookmarkStart w:id="3576" w:name="t3-争辩与阐发-550"/>
    <w:p>
      <w:pPr>
        <w:pStyle w:val="Heading5"/>
      </w:pPr>
      <w:r>
        <w:t xml:space="preserve">T3 争辩与阐发</w:t>
      </w:r>
    </w:p>
    <w:p>
      <w:pPr>
        <w:pStyle w:val="FirstParagraph"/>
      </w:pPr>
      <w:r>
        <w:t xml:space="preserve">争辩围绕OOO的社会理论相关性展开：Bogost（2012）在Alien Phenomenology中将OOO扩展至非哲学领域；Morton（2013）以“超对象”概念将OOO引入生态思想；批评者如Bryant（2011）与Harman就物的自治性程度分歧；OOO与ANT及新物质主义的关系成为争论焦点。</w:t>
      </w:r>
    </w:p>
    <w:bookmarkEnd w:id="3576"/>
    <w:bookmarkStart w:id="3577" w:name="t4-当代发展-550"/>
    <w:p>
      <w:pPr>
        <w:pStyle w:val="Heading5"/>
      </w:pPr>
      <w:r>
        <w:t xml:space="preserve">T4 当代发展</w:t>
      </w:r>
    </w:p>
    <w:p>
      <w:pPr>
        <w:pStyle w:val="FirstParagraph"/>
      </w:pPr>
      <w:r>
        <w:t xml:space="preserve">当代前沿涵盖：OOO与生态批评的深度结合（超对象与气候危机）；OOO在建筑与设计理论中的影响；数字对象的OOO分析（Hui, 2012）；OOO与社会理论的关系重构（Levi Bryant的本体政治学）；OOO在人文学科的跨领域扩散与持续争辩。</w:t>
      </w:r>
    </w:p>
    <w:bookmarkEnd w:id="3577"/>
    <w:bookmarkEnd w:id="3573"/>
    <w:bookmarkStart w:id="3578" w:name="c551-new-materialism"/>
    <w:p>
      <w:pPr>
        <w:pStyle w:val="Heading4"/>
      </w:pPr>
      <w:r>
        <w:t xml:space="preserve">C551 新物质主义（New Materialism）</w:t>
      </w:r>
    </w:p>
    <w:bookmarkStart w:id="3579" w:name="t1-萌发期-551"/>
    <w:p>
      <w:pPr>
        <w:pStyle w:val="Heading5"/>
      </w:pPr>
      <w:r>
        <w:t xml:space="preserve">T1 萌发期</w:t>
      </w:r>
    </w:p>
    <w:p>
      <w:pPr>
        <w:pStyle w:val="FirstParagraph"/>
      </w:pPr>
      <w:r>
        <w:t xml:space="preserve">新物质主义的思想先驱可追溯至Spinoza的一元论、Deleuze与Guattari（1980）的装配理论与Bachelard（1940s）对物质想象的现象学分析。Irigaray（1970s）对女性与物质性的哲学关联以及Bordo（1987）的女性主义身体政治为批判性物质主义提供了女性主义基础。</w:t>
      </w:r>
    </w:p>
    <w:bookmarkEnd w:id="3579"/>
    <w:bookmarkStart w:id="3580" w:name="t2-经典表述-551"/>
    <w:p>
      <w:pPr>
        <w:pStyle w:val="Heading5"/>
      </w:pPr>
      <w:r>
        <w:t xml:space="preserve">T2 经典表述</w:t>
      </w:r>
    </w:p>
    <w:p>
      <w:pPr>
        <w:pStyle w:val="FirstParagraph"/>
      </w:pPr>
      <w:r>
        <w:t xml:space="preserve">Braidotti（2013）在The Posthuman中以“后人类批判性物质主义”系统整合新物质主义纲领——拒绝语言的表征主义霸权，重新承认物质的活力与能动性，将生命视为非个人化的力量流（zoe），同时保持批判理论的政治性，确立新物质主义的哲学-政治框架。</w:t>
      </w:r>
    </w:p>
    <w:bookmarkEnd w:id="3580"/>
    <w:bookmarkStart w:id="3581" w:name="t3-争辩与阐发-551"/>
    <w:p>
      <w:pPr>
        <w:pStyle w:val="Heading5"/>
      </w:pPr>
      <w:r>
        <w:t xml:space="preserve">T3 争辩与阐发</w:t>
      </w:r>
    </w:p>
    <w:p>
      <w:pPr>
        <w:pStyle w:val="FirstParagraph"/>
      </w:pPr>
      <w:r>
        <w:t xml:space="preserve">争辩围绕新物质主义的批判立场展开：Coole与Frost（2010）的New Materialisms文集构建跨学科谱系；Barad（2007）以“内部行动”和“衍射”方法论补充新物质主义；Dolphijn与van der Tuin（2012）倡导“衍射读法”；批评者警告新物质主义可能忽视权力与话语分析。</w:t>
      </w:r>
    </w:p>
    <w:bookmarkEnd w:id="3581"/>
    <w:bookmarkStart w:id="3582" w:name="t4-当代发展-551"/>
    <w:p>
      <w:pPr>
        <w:pStyle w:val="Heading5"/>
      </w:pPr>
      <w:r>
        <w:t xml:space="preserve">T4 当代发展</w:t>
      </w:r>
    </w:p>
    <w:p>
      <w:pPr>
        <w:pStyle w:val="FirstParagraph"/>
      </w:pPr>
      <w:r>
        <w:t xml:space="preserve">当代前沿涵盖：新物质主义与环境人文学科的深度整合；新物质主义与数字物质性（数据作为物质流）的交叉；新物质主义向地理学、教育学与组织研究的扩散；新物质主义与原住民物质哲学的对话；新物质主义的方法论创新（衍射、实验、参与式方法）持续发展。</w:t>
      </w:r>
    </w:p>
    <w:bookmarkEnd w:id="3582"/>
    <w:bookmarkEnd w:id="3578"/>
    <w:bookmarkStart w:id="3583" w:name="c552-posthuman-subjectivity"/>
    <w:p>
      <w:pPr>
        <w:pStyle w:val="Heading4"/>
      </w:pPr>
      <w:r>
        <w:t xml:space="preserve">C552 后人类主体性（Posthuman Subjectivity）</w:t>
      </w:r>
    </w:p>
    <w:bookmarkStart w:id="3584" w:name="t1-萌发期-552"/>
    <w:p>
      <w:pPr>
        <w:pStyle w:val="Heading5"/>
      </w:pPr>
      <w:r>
        <w:t xml:space="preserve">T1 萌发期</w:t>
      </w:r>
    </w:p>
    <w:p>
      <w:pPr>
        <w:pStyle w:val="FirstParagraph"/>
      </w:pPr>
      <w:r>
        <w:t xml:space="preserve">后人类主体性的思想渊源可追溯至Nietzsche对现代主体的批判、Foucault（1966）在The Order of Things末尾对“人之死”的预言以及Deleuze与Guattari（1980）对“无器官身体”的实验性构想。Haraway（1991）的赛博格为超越人文主义主体提供了最早的feminist方案。</w:t>
      </w:r>
    </w:p>
    <w:bookmarkEnd w:id="3584"/>
    <w:bookmarkStart w:id="3585" w:name="t2-经典表述-552"/>
    <w:p>
      <w:pPr>
        <w:pStyle w:val="Heading5"/>
      </w:pPr>
      <w:r>
        <w:t xml:space="preserve">T2 经典表述</w:t>
      </w:r>
    </w:p>
    <w:p>
      <w:pPr>
        <w:pStyle w:val="FirstParagraph"/>
      </w:pPr>
      <w:r>
        <w:t xml:space="preserve">Braidotti（2013）在The Posthuman中系统提出“后人类主体性”——以zoe为中心的跨物种生命力取代以理性意识为中心的人文主义主体，主体性不再是自足的而是关系性的、过程性的与多元的，确立后人类主体性的批判-建构性理论框架。</w:t>
      </w:r>
    </w:p>
    <w:bookmarkEnd w:id="3585"/>
    <w:bookmarkStart w:id="3586" w:name="t3-争辩与阐发-552"/>
    <w:p>
      <w:pPr>
        <w:pStyle w:val="Heading5"/>
      </w:pPr>
      <w:r>
        <w:t xml:space="preserve">T3 争辩与阐发</w:t>
      </w:r>
    </w:p>
    <w:p>
      <w:pPr>
        <w:pStyle w:val="FirstParagraph"/>
      </w:pPr>
      <w:r>
        <w:t xml:space="preserve">争辩围绕后人类主体性的政治方向展开：Hayles（1999）警告后人类可能成为信息资本主义的主体模式；Wolfe（2010）区分批判性后人类主义与技术后人类主义；Braidotti坚持后人类主体性是批判性项目而非技术决定论；后人类主体性与女性主义、批判种族理论的交叉成为焦点。</w:t>
      </w:r>
    </w:p>
    <w:bookmarkEnd w:id="3586"/>
    <w:bookmarkStart w:id="3587" w:name="t4-当代发展-552"/>
    <w:p>
      <w:pPr>
        <w:pStyle w:val="Heading5"/>
      </w:pPr>
      <w:r>
        <w:t xml:space="preserve">T4 当代发展</w:t>
      </w:r>
    </w:p>
    <w:p>
      <w:pPr>
        <w:pStyle w:val="FirstParagraph"/>
      </w:pPr>
      <w:r>
        <w:t xml:space="preserve">当代前沿涵盖：算法治理下的后人类主体性重构（数字分身、推荐算法与主体性）；神经技术与意识的后人类边界；后人类主体性在气候危机中的生态维度；后人类主体性与disability研究的交叉；后人类主体性在人文学科的持续理论化与政治争辩。</w:t>
      </w:r>
    </w:p>
    <w:bookmarkEnd w:id="3587"/>
    <w:bookmarkEnd w:id="3583"/>
    <w:bookmarkStart w:id="3588" w:name="c553-technical-objects"/>
    <w:p>
      <w:pPr>
        <w:pStyle w:val="Heading4"/>
      </w:pPr>
      <w:r>
        <w:t xml:space="preserve">C553 技术物（Technical Objects）</w:t>
      </w:r>
    </w:p>
    <w:bookmarkStart w:id="3589" w:name="t1-萌发期-553"/>
    <w:p>
      <w:pPr>
        <w:pStyle w:val="Heading5"/>
      </w:pPr>
      <w:r>
        <w:t xml:space="preserve">T1 萌发期</w:t>
      </w:r>
    </w:p>
    <w:p>
      <w:pPr>
        <w:pStyle w:val="FirstParagraph"/>
      </w:pPr>
      <w:r>
        <w:t xml:space="preserve">技术物的思想先驱可追溯至Aristotle对人工物与自然物的区分以及Heidegger（1954）在“The Question Concerning Technology”中对技术本质的存在论追问。Stiegler（1994）继承Heidegger对技术时间性的分析，为技术物的哲学研究提供了法国传统的思想资源。</w:t>
      </w:r>
    </w:p>
    <w:bookmarkEnd w:id="3589"/>
    <w:bookmarkStart w:id="3590" w:name="t2-经典表述-553"/>
    <w:p>
      <w:pPr>
        <w:pStyle w:val="Heading5"/>
      </w:pPr>
      <w:r>
        <w:t xml:space="preserve">T2 经典表述</w:t>
      </w:r>
    </w:p>
    <w:p>
      <w:pPr>
        <w:pStyle w:val="FirstParagraph"/>
      </w:pPr>
      <w:r>
        <w:t xml:space="preserve">Simondon（1958）在Du mode d'existence des objets techniques中提出技术物的“个体化”（individuation）理论——技术物不是工具或手段而是具有自身存在方式的个体，其演化遵循从抽象到具体的相变逻辑，挑战将技术物还原为使用价值的工具主义，确立技术物的本体论地位。</w:t>
      </w:r>
    </w:p>
    <w:bookmarkEnd w:id="3590"/>
    <w:bookmarkStart w:id="3591" w:name="t3-争辩与阐发-553"/>
    <w:p>
      <w:pPr>
        <w:pStyle w:val="Heading5"/>
      </w:pPr>
      <w:r>
        <w:t xml:space="preserve">T3 争辩与阐发</w:t>
      </w:r>
    </w:p>
    <w:p>
      <w:pPr>
        <w:pStyle w:val="FirstParagraph"/>
      </w:pPr>
      <w:r>
        <w:t xml:space="preserve">争辩围绕技术物的本体论地位展开：Stiegler（1994）在La technique et le temps中以“代具”（epimetheia）概念发展Simondon的技术物理论；Hui（2012）以“宇宙技术”概念扩展技术物的文化维度；Latour（1999）对技术物的ANT分析与Simondon传统的对话成为焦点。</w:t>
      </w:r>
    </w:p>
    <w:bookmarkEnd w:id="3591"/>
    <w:bookmarkStart w:id="3592" w:name="t4-当代发展-553"/>
    <w:p>
      <w:pPr>
        <w:pStyle w:val="Heading5"/>
      </w:pPr>
      <w:r>
        <w:t xml:space="preserve">T4 当代发展</w:t>
      </w:r>
    </w:p>
    <w:p>
      <w:pPr>
        <w:pStyle w:val="FirstParagraph"/>
      </w:pPr>
      <w:r>
        <w:t xml:space="preserve">当代前沿涵盖：数字技术物的本体论（算法、代码与数据作为技术物）；人工智能作为技术物的个体化分析；技术物与生态设计的结合；3D打印与开源硬件对技术物生产模式的变革；Simondon的技术物理论在STS、设计与数字人文学科中的持续影响。</w:t>
      </w:r>
    </w:p>
    <w:bookmarkEnd w:id="3592"/>
    <w:bookmarkEnd w:id="3588"/>
    <w:bookmarkEnd w:id="1549"/>
    <w:bookmarkEnd w:id="1550"/>
    <w:bookmarkStart w:id="2078" w:name="vi.-制度组织与经济"/>
    <w:p>
      <w:pPr>
        <w:pStyle w:val="Heading2"/>
      </w:pPr>
      <w:r>
        <w:t xml:space="preserve">VI. 制度、组织与经济</w:t>
      </w:r>
    </w:p>
    <w:bookmarkStart w:id="1606" w:name="社会运动理论social-movement-theory"/>
    <w:p>
      <w:pPr>
        <w:pStyle w:val="Heading3"/>
      </w:pPr>
      <w:r>
        <w:t xml:space="preserve">39. 社会运动理论（Social Movement Theory）</w:t>
      </w:r>
    </w:p>
    <w:bookmarkStart w:id="1555" w:name="c554-政治机会political-opportunity"/>
    <w:p>
      <w:pPr>
        <w:pStyle w:val="Heading4"/>
      </w:pPr>
      <w:r>
        <w:t xml:space="preserve">C554 政治机会（Political Opportunity）</w:t>
      </w:r>
    </w:p>
    <w:bookmarkStart w:id="1551" w:name="t1-萌发期-554"/>
    <w:p>
      <w:pPr>
        <w:pStyle w:val="Heading5"/>
      </w:pPr>
      <w:r>
        <w:t xml:space="preserve">T1 萌发期</w:t>
      </w:r>
    </w:p>
    <w:p>
      <w:pPr>
        <w:pStyle w:val="FirstParagraph"/>
      </w:pPr>
      <w:r>
        <w:t xml:space="preserve">早期集体行为理论将社会运动视为非理性反应；李普塞特与特罗提出'抗议政治'分析触及制度通道问题，但政治机会尚未独立概念化。</w:t>
      </w:r>
    </w:p>
    <w:bookmarkEnd w:id="1551"/>
    <w:bookmarkStart w:id="1552" w:name="t2-经典表述-554"/>
    <w:p>
      <w:pPr>
        <w:pStyle w:val="Heading5"/>
      </w:pPr>
      <w:r>
        <w:t xml:space="preserve">T2 经典表述</w:t>
      </w:r>
    </w:p>
    <w:p>
      <w:pPr>
        <w:pStyle w:val="FirstParagraph"/>
      </w:pPr>
      <w:r>
        <w:t xml:space="preserve">蒂利系统提出政治机会概念：社会运动的兴衰取决于政治体制开放/关闭的结构性变化；艾辛格对城市抗议的研究(1973)实证展示政治机会结构与运动爆发的关系。</w:t>
      </w:r>
    </w:p>
    <w:bookmarkEnd w:id="1552"/>
    <w:bookmarkStart w:id="1553" w:name="t3-争辩与阐发-554"/>
    <w:p>
      <w:pPr>
        <w:pStyle w:val="Heading5"/>
      </w:pPr>
      <w:r>
        <w:t xml:space="preserve">T3 争辩与阐发</w:t>
      </w:r>
    </w:p>
    <w:p>
      <w:pPr>
        <w:pStyle w:val="FirstParagraph"/>
      </w:pPr>
      <w:r>
        <w:t xml:space="preserve">政治机会结构研究分化：内部机会（制度通道、联盟可能性）vs. 外部机会（镇压风险、国际压力）；基茨海尔特提出'政治机会结构'的操作化框架；批评指出概念过于结构化、忽视运动自身的机会创造能力。</w:t>
      </w:r>
    </w:p>
    <w:bookmarkEnd w:id="1553"/>
    <w:bookmarkStart w:id="1554" w:name="t4-当代发展-554"/>
    <w:p>
      <w:pPr>
        <w:pStyle w:val="Heading5"/>
      </w:pPr>
      <w:r>
        <w:t xml:space="preserve">T4 当代发展</w:t>
      </w:r>
    </w:p>
    <w:p>
      <w:pPr>
        <w:pStyle w:val="FirstParagraph"/>
      </w:pPr>
      <w:r>
        <w:t xml:space="preserve">数字时代政治机会重构：社交媒体降低动员成本但也增加监控风险；威权语境下'缝隙机会'（象征性让步、政策执行不均）成为运动策略焦点；跨国政治机会（国际人权规范、侨民网络）影响国内运动空间。</w:t>
      </w:r>
    </w:p>
    <w:bookmarkEnd w:id="1554"/>
    <w:bookmarkEnd w:id="1555"/>
    <w:bookmarkStart w:id="1560" w:name="c555-框架framing"/>
    <w:p>
      <w:pPr>
        <w:pStyle w:val="Heading4"/>
      </w:pPr>
      <w:r>
        <w:t xml:space="preserve">C555 框架（Framing）</w:t>
      </w:r>
    </w:p>
    <w:bookmarkStart w:id="1556" w:name="t1-萌发期-555"/>
    <w:p>
      <w:pPr>
        <w:pStyle w:val="Heading5"/>
      </w:pPr>
      <w:r>
        <w:t xml:space="preserve">T1 萌发期</w:t>
      </w:r>
    </w:p>
    <w:p>
      <w:pPr>
        <w:pStyle w:val="FirstParagraph"/>
      </w:pPr>
      <w:r>
        <w:t xml:space="preserve">戈夫曼框架分析(1974)为框架概念提供认知论源头；斯诺与贝福德之前，社会运动研究缺乏系统的意义建构分析。</w:t>
      </w:r>
    </w:p>
    <w:bookmarkEnd w:id="1556"/>
    <w:bookmarkStart w:id="1557" w:name="t2-经典表述-555"/>
    <w:p>
      <w:pPr>
        <w:pStyle w:val="Heading5"/>
      </w:pPr>
      <w:r>
        <w:t xml:space="preserve">T2 经典表述</w:t>
      </w:r>
    </w:p>
    <w:p>
      <w:pPr>
        <w:pStyle w:val="FirstParagraph"/>
      </w:pPr>
      <w:r>
        <w:t xml:space="preserve">斯诺与贝福德(1986/1988)将戈夫曼框架分析引入社会运动研究，提出框架对齐的四种机制（框架搭桥、放大、延伸、转换）；麦克亚当与甘姆森发展出'共识动员'与'行动动员'的双重框架分析。</w:t>
      </w:r>
    </w:p>
    <w:bookmarkEnd w:id="1557"/>
    <w:bookmarkStart w:id="1558" w:name="t3-争辩与阐发-555"/>
    <w:p>
      <w:pPr>
        <w:pStyle w:val="Heading5"/>
      </w:pPr>
      <w:r>
        <w:t xml:space="preserve">T3 争辩与阐发</w:t>
      </w:r>
    </w:p>
    <w:p>
      <w:pPr>
        <w:pStyle w:val="FirstParagraph"/>
      </w:pPr>
      <w:r>
        <w:t xml:space="preserve">框架理论成为社会运动三大核心范式之一（与政治机会、资源动员并列）；但批评指出框架概念过于认知化、忽视情感和身体维度；框架竞争分析揭示运动内部的意义争夺；'主框架'概念连接微观框架与宏观话语。</w:t>
      </w:r>
    </w:p>
    <w:bookmarkEnd w:id="1558"/>
    <w:bookmarkStart w:id="1559" w:name="t4-当代发展-555"/>
    <w:p>
      <w:pPr>
        <w:pStyle w:val="Heading5"/>
      </w:pPr>
      <w:r>
        <w:t xml:space="preserve">T4 当代发展</w:t>
      </w:r>
    </w:p>
    <w:p>
      <w:pPr>
        <w:pStyle w:val="FirstParagraph"/>
      </w:pPr>
      <w:r>
        <w:t xml:space="preserve">数字媒体重构框架过程：信息茧房与算法推荐改变框架传播逻辑；' hashtag activism'作为新型框架实践；深度伪造和假信息挑战框架的真实性锚定；右翼民粹框架的全球流通成为新研究焦点。</w:t>
      </w:r>
    </w:p>
    <w:bookmarkEnd w:id="1559"/>
    <w:bookmarkEnd w:id="1560"/>
    <w:bookmarkStart w:id="1565" w:name="c556-行动剧目repertoires-of-contention"/>
    <w:p>
      <w:pPr>
        <w:pStyle w:val="Heading4"/>
      </w:pPr>
      <w:r>
        <w:t xml:space="preserve">C556 行动剧目（Repertoires of Contention）</w:t>
      </w:r>
    </w:p>
    <w:bookmarkStart w:id="1561" w:name="t1-萌发期-556"/>
    <w:p>
      <w:pPr>
        <w:pStyle w:val="Heading5"/>
      </w:pPr>
      <w:r>
        <w:t xml:space="preserve">T1 萌发期</w:t>
      </w:r>
    </w:p>
    <w:p>
      <w:pPr>
        <w:pStyle w:val="FirstParagraph"/>
      </w:pPr>
      <w:r>
        <w:t xml:space="preserve">蒂利早期研究法国抗争(1975)已观察到抗议形式的持续性与有限性，但尚未概念化为'行动剧目'。</w:t>
      </w:r>
    </w:p>
    <w:bookmarkEnd w:id="1561"/>
    <w:bookmarkStart w:id="1562" w:name="t2-经典表述-556"/>
    <w:p>
      <w:pPr>
        <w:pStyle w:val="Heading5"/>
      </w:pPr>
      <w:r>
        <w:t xml:space="preserve">T2 经典表述</w:t>
      </w:r>
    </w:p>
    <w:p>
      <w:pPr>
        <w:pStyle w:val="FirstParagraph"/>
      </w:pPr>
      <w:r>
        <w:t xml:space="preserve">蒂利系统提出行动剧目概念(1978/1986)：特定历史时期可用的抗议形式集合构成行动剧目，剧目受文化传统和政治制度约束而具有惯性和有限性；现代行动剧目（罢工、游行、请愿）取代旧制度剧目（暴动、攻占）。</w:t>
      </w:r>
    </w:p>
    <w:bookmarkEnd w:id="1562"/>
    <w:bookmarkStart w:id="1563" w:name="t3-争辩与阐发-556"/>
    <w:p>
      <w:pPr>
        <w:pStyle w:val="Heading5"/>
      </w:pPr>
      <w:r>
        <w:t xml:space="preserve">T3 争辩与阐发</w:t>
      </w:r>
    </w:p>
    <w:p>
      <w:pPr>
        <w:pStyle w:val="FirstParagraph"/>
      </w:pPr>
      <w:r>
        <w:t xml:space="preserve">行动剧目概念被应用于非西方社会：印度、拉美、非洲的抗争形式揭示剧目多样性；特拉因提出'剧目与机遇'互动模型；批评指出概念可能过于强调结构惯性、低估剧目的创造性革新。</w:t>
      </w:r>
    </w:p>
    <w:bookmarkEnd w:id="1563"/>
    <w:bookmarkStart w:id="1564" w:name="t4-当代发展-556"/>
    <w:p>
      <w:pPr>
        <w:pStyle w:val="Heading5"/>
      </w:pPr>
      <w:r>
        <w:t xml:space="preserve">T4 当代发展</w:t>
      </w:r>
    </w:p>
    <w:p>
      <w:pPr>
        <w:pStyle w:val="FirstParagraph"/>
      </w:pPr>
      <w:r>
        <w:t xml:space="preserve">数字时代行动剧目急剧扩展：在线请愿、推特风暴、黑客行动、数字抵制等新型剧目涌现；但传统剧目（游行、罢工）仍具核心地位；'混合剧目'（线上-线下结合）成为当代运动特征；剧目创新速度加快但制度化也更快。</w:t>
      </w:r>
    </w:p>
    <w:bookmarkEnd w:id="1564"/>
    <w:bookmarkEnd w:id="1565"/>
    <w:bookmarkStart w:id="1570" w:name="c557-争议性政治contentious-politics"/>
    <w:p>
      <w:pPr>
        <w:pStyle w:val="Heading4"/>
      </w:pPr>
      <w:r>
        <w:t xml:space="preserve">C557 争议性政治（Contentious Politics）</w:t>
      </w:r>
    </w:p>
    <w:bookmarkStart w:id="1566" w:name="t1-萌发期-557"/>
    <w:p>
      <w:pPr>
        <w:pStyle w:val="Heading5"/>
      </w:pPr>
      <w:r>
        <w:t xml:space="preserve">T1 萌发期</w:t>
      </w:r>
    </w:p>
    <w:p>
      <w:pPr>
        <w:pStyle w:val="FirstParagraph"/>
      </w:pPr>
      <w:r>
        <w:t xml:space="preserve">蒂利的抗争政治研究可追溯至其法国革命研究；'争议性政治'概念之前，集体行动与社会运动两个研究领域基本分离。</w:t>
      </w:r>
    </w:p>
    <w:bookmarkEnd w:id="1566"/>
    <w:bookmarkStart w:id="1567" w:name="t2-经典表述-557"/>
    <w:p>
      <w:pPr>
        <w:pStyle w:val="Heading5"/>
      </w:pPr>
      <w:r>
        <w:t xml:space="preserve">T2 经典表述</w:t>
      </w:r>
    </w:p>
    <w:p>
      <w:pPr>
        <w:pStyle w:val="FirstParagraph"/>
      </w:pPr>
      <w:r>
        <w:t xml:space="preserve">麦克亚当、塔罗与蒂利《争议性政治的动力学》(2001)提出统一框架：将社会运动、革命、罢工、暴动等统一为'争议性政治'，以机制（环境机制、认知机制、关系机制）替代宏大理论解释政治抗争的相似性与差异。</w:t>
      </w:r>
    </w:p>
    <w:bookmarkEnd w:id="1567"/>
    <w:bookmarkStart w:id="1568" w:name="t3-争辩与阐发-557"/>
    <w:p>
      <w:pPr>
        <w:pStyle w:val="Heading5"/>
      </w:pPr>
      <w:r>
        <w:t xml:space="preserve">T3 争辩与阐发</w:t>
      </w:r>
    </w:p>
    <w:p>
      <w:pPr>
        <w:pStyle w:val="FirstParagraph"/>
      </w:pPr>
      <w:r>
        <w:t xml:space="preserve">争议性政治框架引发方法论争论：机制导向的中层理论vs.宏大理论的优劣；批评指出机制清单可能过度冗长且缺乏因果优先级；捍卫者强调其比较优势和经验适用性。</w:t>
      </w:r>
    </w:p>
    <w:bookmarkEnd w:id="1568"/>
    <w:bookmarkStart w:id="1569" w:name="t4-当代发展-557"/>
    <w:p>
      <w:pPr>
        <w:pStyle w:val="Heading5"/>
      </w:pPr>
      <w:r>
        <w:t xml:space="preserve">T4 当代发展</w:t>
      </w:r>
    </w:p>
    <w:p>
      <w:pPr>
        <w:pStyle w:val="FirstParagraph"/>
      </w:pPr>
      <w:r>
        <w:t xml:space="preserve">争议性政治分析被应用于非民主语境、全球正义运动和数字抗争；机制方法在比较历史分析中展示独特优势；'日常争议'研究将争议性政治从显性抗争扩展到隐蔽抵抗。</w:t>
      </w:r>
    </w:p>
    <w:bookmarkEnd w:id="1569"/>
    <w:bookmarkEnd w:id="1570"/>
    <w:bookmarkStart w:id="1575" w:name="c558-资源动员resource-mobilization"/>
    <w:p>
      <w:pPr>
        <w:pStyle w:val="Heading4"/>
      </w:pPr>
      <w:r>
        <w:t xml:space="preserve">C558 资源动员（Resource Mobilization）</w:t>
      </w:r>
    </w:p>
    <w:bookmarkStart w:id="1571" w:name="t1-萌发期-558"/>
    <w:p>
      <w:pPr>
        <w:pStyle w:val="Heading5"/>
      </w:pPr>
      <w:r>
        <w:t xml:space="preserve">T1 萌发期</w:t>
      </w:r>
    </w:p>
    <w:p>
      <w:pPr>
        <w:pStyle w:val="FirstParagraph"/>
      </w:pPr>
      <w:r>
        <w:t xml:space="preserve">奥尔森集体行动逻辑(1965)提出'搭便车'问题，为资源动员的经济学论证奠定基础； McCarthy与Zald之前，社会运动被视为非理性的集体行为而非理性组织。</w:t>
      </w:r>
    </w:p>
    <w:bookmarkEnd w:id="1571"/>
    <w:bookmarkStart w:id="1572" w:name="t2-经典表述-558"/>
    <w:p>
      <w:pPr>
        <w:pStyle w:val="Heading5"/>
      </w:pPr>
      <w:r>
        <w:t xml:space="preserve">T2 经典表述</w:t>
      </w:r>
    </w:p>
    <w:p>
      <w:pPr>
        <w:pStyle w:val="FirstParagraph"/>
      </w:pPr>
      <w:r>
        <w:t xml:space="preserve">麦卡锡与扎尔德(1977)系统提出资源动员理论：社会运动的成败取决于组织资源（资金、专业人员、媒体渠道）而非社会不满程度；运动组织是理性的资源汇聚和分配机构，与利益团体行为逻辑类似。</w:t>
      </w:r>
    </w:p>
    <w:bookmarkEnd w:id="1572"/>
    <w:bookmarkStart w:id="1573" w:name="t3-争辩与阐发-558"/>
    <w:p>
      <w:pPr>
        <w:pStyle w:val="Heading5"/>
      </w:pPr>
      <w:r>
        <w:t xml:space="preserve">T3 争辩与阐发</w:t>
      </w:r>
    </w:p>
    <w:p>
      <w:pPr>
        <w:pStyle w:val="FirstParagraph"/>
      </w:pPr>
      <w:r>
        <w:t xml:space="preserve">资源动员理论遭遇文化与结构双重建制：框架理论批评其忽视意义建构；政治机会理论批评其忽视制度环境；但资源动员的核心洞见——组织资源是运动成功的必要条件——依然有效；资源动员与政治机会、框架并列为三大范式。</w:t>
      </w:r>
    </w:p>
    <w:bookmarkEnd w:id="1573"/>
    <w:bookmarkStart w:id="1574" w:name="t4-当代发展-558"/>
    <w:p>
      <w:pPr>
        <w:pStyle w:val="Heading5"/>
      </w:pPr>
      <w:r>
        <w:t xml:space="preserve">T4 当代发展</w:t>
      </w:r>
    </w:p>
    <w:p>
      <w:pPr>
        <w:pStyle w:val="FirstParagraph"/>
      </w:pPr>
      <w:r>
        <w:t xml:space="preserve">数字时代的资源动员新形态：社交媒体降低组织成本但也削弱组织稳定性；众筹平台为运动提供新型融资渠道；'连接行动'(Bennett &amp; Segerberg)挑战组织化动员模型——数字化个人行动无需正式组织即可协调。</w:t>
      </w:r>
    </w:p>
    <w:bookmarkEnd w:id="1574"/>
    <w:bookmarkEnd w:id="1575"/>
    <w:bookmarkStart w:id="1580" w:name="c559-情感动员emotional-mobilization"/>
    <w:p>
      <w:pPr>
        <w:pStyle w:val="Heading4"/>
      </w:pPr>
      <w:r>
        <w:t xml:space="preserve">C559 情感动员（Emotional Mobilization）</w:t>
      </w:r>
    </w:p>
    <w:bookmarkStart w:id="1576" w:name="t1-萌发期-559"/>
    <w:p>
      <w:pPr>
        <w:pStyle w:val="Heading5"/>
      </w:pPr>
      <w:r>
        <w:t xml:space="preserve">T1 萌发期</w:t>
      </w:r>
    </w:p>
    <w:p>
      <w:pPr>
        <w:pStyle w:val="FirstParagraph"/>
      </w:pPr>
      <w:r>
        <w:t xml:space="preserve">情感在集体行为理论（布鲁默循环反应、斯梅尔塞价值附加）中被视为非理性驱力；资源动员和理性选择范式进一步将情感排除在分析之外。</w:t>
      </w:r>
    </w:p>
    <w:bookmarkEnd w:id="1576"/>
    <w:bookmarkStart w:id="1577" w:name="t2-经典表述-559"/>
    <w:p>
      <w:pPr>
        <w:pStyle w:val="Heading5"/>
      </w:pPr>
      <w:r>
        <w:t xml:space="preserve">T2 经典表述</w:t>
      </w:r>
    </w:p>
    <w:p>
      <w:pPr>
        <w:pStyle w:val="FirstParagraph"/>
      </w:pPr>
      <w:r>
        <w:t xml:space="preserve">贾斯珀与古德温等(1990s-2000s)提出情感动员概念：情感不是运动的非理性残余，而是运动的核心动力机制——愤怒、希望、羞耻、团结等情感驱动参与、维系承诺、塑造策略；情感与理性选择并非对立。</w:t>
      </w:r>
    </w:p>
    <w:bookmarkEnd w:id="1577"/>
    <w:bookmarkStart w:id="1578" w:name="t3-争辩与阐发-559"/>
    <w:p>
      <w:pPr>
        <w:pStyle w:val="Heading5"/>
      </w:pPr>
      <w:r>
        <w:t xml:space="preserve">T3 争辩与阐发</w:t>
      </w:r>
    </w:p>
    <w:p>
      <w:pPr>
        <w:pStyle w:val="FirstParagraph"/>
      </w:pPr>
      <w:r>
        <w:t xml:space="preserve">情感动员研究分化：情感文化（运动如何建构情感规范）、情感体验（参与者的情感历程）、情感策略（运动如何有意操控情感）；但批评指出情感概念可能过度泛化——'一切皆为情感'导致分析力丧失。</w:t>
      </w:r>
    </w:p>
    <w:bookmarkEnd w:id="1578"/>
    <w:bookmarkStart w:id="1579" w:name="t4-当代发展-559"/>
    <w:p>
      <w:pPr>
        <w:pStyle w:val="Heading5"/>
      </w:pPr>
      <w:r>
        <w:t xml:space="preserve">T4 当代发展</w:t>
      </w:r>
    </w:p>
    <w:p>
      <w:pPr>
        <w:pStyle w:val="FirstParagraph"/>
      </w:pPr>
      <w:r>
        <w:t xml:space="preserve">数字情感动员成为新焦点：社交媒体情感传染算法、'愤怒经济学'(economy of outrage)、表情包作为情感载体；但数字情感动员的'浅层化'批评——点击式参与是否替代深度承诺？情感动员与民粹主义的交叉分析日益重要。</w:t>
      </w:r>
    </w:p>
    <w:bookmarkEnd w:id="1579"/>
    <w:bookmarkEnd w:id="1580"/>
    <w:bookmarkStart w:id="1585" w:name="c560-动员结构mobilizing-structures"/>
    <w:p>
      <w:pPr>
        <w:pStyle w:val="Heading4"/>
      </w:pPr>
      <w:r>
        <w:t xml:space="preserve">C560 动员结构（Mobilizing Structures）</w:t>
      </w:r>
    </w:p>
    <w:bookmarkStart w:id="1581" w:name="t1-萌发期-560"/>
    <w:p>
      <w:pPr>
        <w:pStyle w:val="Heading5"/>
      </w:pPr>
      <w:r>
        <w:t xml:space="preserve">T1 萌发期</w:t>
      </w:r>
    </w:p>
    <w:p>
      <w:pPr>
        <w:pStyle w:val="FirstParagraph"/>
      </w:pPr>
      <w:r>
        <w:t xml:space="preserve">动员结构的思想前驱在 Olson的集体行动逻辑——他提出'搭便车'问题（理性个体不会自愿为公共物品贡献），暗示集体行动需要选择性激励或强制才能克服个体理性与集体理性的矛盾。但Olson的理性选择模型忽视社会网络与组织结构对动员的中介作用。</w:t>
      </w:r>
    </w:p>
    <w:bookmarkEnd w:id="1581"/>
    <w:bookmarkStart w:id="1582" w:name="t2-经典表述-560"/>
    <w:p>
      <w:pPr>
        <w:pStyle w:val="Heading5"/>
      </w:pPr>
      <w:r>
        <w:t xml:space="preserve">T2 经典表述</w:t>
      </w:r>
    </w:p>
    <w:p>
      <w:pPr>
        <w:pStyle w:val="FirstParagraph"/>
      </w:pPr>
      <w:r>
        <w:t xml:space="preserve">McCarthy与Zald的资源动员理论将动员结构引入社会运动研究——运动的成功取决于组织资源（资金、领导力、专业人才）的动员能力，而非仅仅是被剥夺群体的愤怒。同时，Oberschall区分'共识动员'（意识觉醒）与'行动动员'（实际参与），细化动员过程的微观机制。</w:t>
      </w:r>
    </w:p>
    <w:bookmarkEnd w:id="1582"/>
    <w:bookmarkStart w:id="1583" w:name="t3-争辩与阐发-560"/>
    <w:p>
      <w:pPr>
        <w:pStyle w:val="Heading5"/>
      </w:pPr>
      <w:r>
        <w:t xml:space="preserve">T3 争辩与阐发</w:t>
      </w:r>
    </w:p>
    <w:p>
      <w:pPr>
        <w:pStyle w:val="FirstParagraph"/>
      </w:pPr>
      <w:r>
        <w:t xml:space="preserve">动员结构从组织资源扩展至社会网络。Snow, Zurcher与Ekland-Olson的'微观动员情境'研究揭示个人网络对运动参与的决定性影响——个体通过已有社会关系被'招募'进运动。McAdam的'招募网络'研究进一步证实先前组织参与（教会、学生组织）是运动参与的最强预测变量。同时，Fernandez与McAdam揭示组织间竞争对动员结构的塑造效应。</w:t>
      </w:r>
    </w:p>
    <w:bookmarkEnd w:id="1583"/>
    <w:bookmarkStart w:id="1584" w:name="t4-当代发展-560"/>
    <w:p>
      <w:pPr>
        <w:pStyle w:val="Heading5"/>
      </w:pPr>
      <w:r>
        <w:t xml:space="preserve">T4 当代发展</w:t>
      </w:r>
    </w:p>
    <w:p>
      <w:pPr>
        <w:pStyle w:val="FirstParagraph"/>
      </w:pPr>
      <w:r>
        <w:t xml:space="preserve">数字时代的动员结构经历深刻转型。Bennett与Segerberg的'连接行动'理论揭示数字网络如何降低动员的组织门槛——个人化的内容分享替代正式组织成为动员的核心机制。同时，'数字威权主义'研究关注国家如何通过信息操控与网络监控反制社会运动的动员结构。在中国语境下，'弱动员'与'键盘行动主义'成为新分析范畴。</w:t>
      </w:r>
    </w:p>
    <w:bookmarkEnd w:id="1584"/>
    <w:bookmarkEnd w:id="1585"/>
    <w:bookmarkStart w:id="1590" w:name="c561-政治过程模型political-process-model"/>
    <w:p>
      <w:pPr>
        <w:pStyle w:val="Heading4"/>
      </w:pPr>
      <w:r>
        <w:t xml:space="preserve">C561 政治过程模型（Political Process Model）</w:t>
      </w:r>
    </w:p>
    <w:bookmarkStart w:id="1586" w:name="t1-萌发期-561"/>
    <w:p>
      <w:pPr>
        <w:pStyle w:val="Heading5"/>
      </w:pPr>
      <w:r>
        <w:t xml:space="preserve">T1 萌发期</w:t>
      </w:r>
    </w:p>
    <w:p>
      <w:pPr>
        <w:pStyle w:val="FirstParagraph"/>
      </w:pPr>
      <w:r>
        <w:t xml:space="preserve">政治过程模型的思想前提在资源动员理论与马克思主义阶级斗争理论之间——前者强调运动资源，后者强调结构矛盾，但二者均未系统化政治机会结构的概念。Eisinger对城市抗议的比较研究首次提出'政治开放性'概念，为政治过程模型奠定基础。</w:t>
      </w:r>
    </w:p>
    <w:bookmarkEnd w:id="1586"/>
    <w:bookmarkStart w:id="1587" w:name="t2-经典表述-561"/>
    <w:p>
      <w:pPr>
        <w:pStyle w:val="Heading5"/>
      </w:pPr>
      <w:r>
        <w:t xml:space="preserve">T2 经典表述</w:t>
      </w:r>
    </w:p>
    <w:p>
      <w:pPr>
        <w:pStyle w:val="FirstParagraph"/>
      </w:pPr>
      <w:r>
        <w:t xml:space="preserve">McAdam的政治过程模型成为社会运动研究的主导范式——运动的兴起与发展取决于政治机会结构的变迁（制度开放、精英联盟重组、镇压能力变化等）。他将政治机会结构、认知解放与动员结构整合为统一框架，解释美国民权运动的生命周期。Tilly的政体模型则将政治机会结构界定为政体成员与政体外挑战者之间的权力关系配置。</w:t>
      </w:r>
    </w:p>
    <w:bookmarkEnd w:id="1587"/>
    <w:bookmarkStart w:id="1588" w:name="t3-争辩与阐发-561"/>
    <w:p>
      <w:pPr>
        <w:pStyle w:val="Heading5"/>
      </w:pPr>
      <w:r>
        <w:t xml:space="preserve">T3 争辩与阐发</w:t>
      </w:r>
    </w:p>
    <w:p>
      <w:pPr>
        <w:pStyle w:val="FirstParagraph"/>
      </w:pPr>
      <w:r>
        <w:t xml:space="preserve">政治机会结构的概念化争议。Tarrow批评政治机会结构概念的过度扩张——如果一切有利于运动的外部条件都是'政治机会'，概念将失去分析价值。他主张将政治机会限制为'对挑战者抗争的稳定或脆弱的外部环境'的五个维度。Goodwin与Jasper则进一步批评政治过程模型的'结构决定论'倾向，呼吁将策略、情感与文化重新纳入运动分析。</w:t>
      </w:r>
    </w:p>
    <w:bookmarkEnd w:id="1588"/>
    <w:bookmarkStart w:id="1589" w:name="t4-当代发展-561"/>
    <w:p>
      <w:pPr>
        <w:pStyle w:val="Heading5"/>
      </w:pPr>
      <w:r>
        <w:t xml:space="preserve">T4 当代发展</w:t>
      </w:r>
    </w:p>
    <w:p>
      <w:pPr>
        <w:pStyle w:val="FirstParagraph"/>
      </w:pPr>
      <w:r>
        <w:t xml:space="preserve">政治过程模型在威权语境中面临特殊挑战。威权国家缺乏正式的政治机会通道，运动的动员逻辑与民主国家截然不同。Della Porta发展'抗议警务'的比较研究，揭示不同政体下镇压策略对运动轨迹的塑造。在中国研究中，'维权'运动的政治机会结构被分析为'碎片化威权主义'下的有限空间——中央与地方的矛盾、法律与行政的缝隙构成维权的机会窗口。</w:t>
      </w:r>
    </w:p>
    <w:bookmarkEnd w:id="1589"/>
    <w:bookmarkEnd w:id="1590"/>
    <w:bookmarkStart w:id="1595" w:name="c562-集体行为类型types-of-collective-behavior"/>
    <w:p>
      <w:pPr>
        <w:pStyle w:val="Heading4"/>
      </w:pPr>
      <w:r>
        <w:t xml:space="preserve">C562 集体行为类型（Types of Collective Behavior）</w:t>
      </w:r>
    </w:p>
    <w:bookmarkStart w:id="1591" w:name="t1-萌发期-562"/>
    <w:p>
      <w:pPr>
        <w:pStyle w:val="Heading5"/>
      </w:pPr>
      <w:r>
        <w:t xml:space="preserve">T1 萌发期</w:t>
      </w:r>
    </w:p>
    <w:p>
      <w:pPr>
        <w:pStyle w:val="FirstParagraph"/>
      </w:pPr>
      <w:r>
        <w:t xml:space="preserve">勒庞《乌合之众》(1895)和布鲁默集体行为分析为集体行为类型学奠定基础；但系统的类型学在特纳和基利安之后才完善。</w:t>
      </w:r>
    </w:p>
    <w:bookmarkEnd w:id="1591"/>
    <w:bookmarkStart w:id="1592" w:name="t2-经典表述-562"/>
    <w:p>
      <w:pPr>
        <w:pStyle w:val="Heading5"/>
      </w:pPr>
      <w:r>
        <w:t xml:space="preserve">T2 经典表述</w:t>
      </w:r>
    </w:p>
    <w:p>
      <w:pPr>
        <w:pStyle w:val="FirstParagraph"/>
      </w:pPr>
      <w:r>
        <w:t xml:space="preserve">特纳与基利安《集体行为》(1957/1987)系统提出集体行为类型学：集体行为包括大众(mass)、公众(public)、 crowd(人群)和运动(movement)四种基本类型，各类型有不同的互动模式、传播机制和规范结构。</w:t>
      </w:r>
    </w:p>
    <w:bookmarkEnd w:id="1592"/>
    <w:bookmarkStart w:id="1593" w:name="t3-争辩与阐发-562"/>
    <w:p>
      <w:pPr>
        <w:pStyle w:val="Heading5"/>
      </w:pPr>
      <w:r>
        <w:t xml:space="preserve">T3 争辩与阐发</w:t>
      </w:r>
    </w:p>
    <w:p>
      <w:pPr>
        <w:pStyle w:val="FirstParagraph"/>
      </w:pPr>
      <w:r>
        <w:t xml:space="preserve">集体行为类型学的修正：斯梅尔塞价值附加模型提供结构主义替代——集体行为的六个必要条件；后现代集体行为（文化抵抗、身份表达）挑战传统类型学的'非理性'预设；社会运动从集体行为中独立为新领域。</w:t>
      </w:r>
    </w:p>
    <w:bookmarkEnd w:id="1593"/>
    <w:bookmarkStart w:id="1594" w:name="t4-当代发展-562"/>
    <w:p>
      <w:pPr>
        <w:pStyle w:val="Heading5"/>
      </w:pPr>
      <w:r>
        <w:t xml:space="preserve">T4 当代发展</w:t>
      </w:r>
    </w:p>
    <w:p>
      <w:pPr>
        <w:pStyle w:val="FirstParagraph"/>
      </w:pPr>
      <w:r>
        <w:t xml:space="preserve">数字集体行为：网络暴民、在线集体行动、病毒式传播作为新型集体行为——传统类型学是否适用？'快闪族'和'撤退行为'(swarming)挑战人群的空间共在前提；但集体行为的核心问题——个体如何在集体情境中改变行为——依然有效。</w:t>
      </w:r>
    </w:p>
    <w:bookmarkEnd w:id="1594"/>
    <w:bookmarkEnd w:id="1595"/>
    <w:bookmarkStart w:id="1600" w:name="c563-大众社会理论mass-society-theory"/>
    <w:p>
      <w:pPr>
        <w:pStyle w:val="Heading4"/>
      </w:pPr>
      <w:r>
        <w:t xml:space="preserve">C563 大众社会理论（Mass Society Theory）</w:t>
      </w:r>
    </w:p>
    <w:bookmarkStart w:id="1596" w:name="t1-萌发期-563"/>
    <w:p>
      <w:pPr>
        <w:pStyle w:val="Heading5"/>
      </w:pPr>
      <w:r>
        <w:t xml:space="preserve">T1 萌发期</w:t>
      </w:r>
    </w:p>
    <w:p>
      <w:pPr>
        <w:pStyle w:val="FirstParagraph"/>
      </w:pPr>
      <w:r>
        <w:t xml:space="preserve">滕尼斯社区/社会二分和涂尔干失范理论为大众社会理论奠定基础；但大众社会理论在二战后冷战语境中才系统化。</w:t>
      </w:r>
    </w:p>
    <w:bookmarkEnd w:id="1596"/>
    <w:bookmarkStart w:id="1597" w:name="t2-经典表述-563"/>
    <w:p>
      <w:pPr>
        <w:pStyle w:val="Heading5"/>
      </w:pPr>
      <w:r>
        <w:t xml:space="preserve">T2 经典表述</w:t>
      </w:r>
    </w:p>
    <w:p>
      <w:pPr>
        <w:pStyle w:val="FirstParagraph"/>
      </w:pPr>
      <w:r>
        <w:t xml:space="preserve">阿伦特《极权主义的起源》(1951)和考恩豪泽《大众社会政治》(1959)系统提出大众社会理论：现代社会的特征是'大众'——原子化的、缺乏中间组织连接的个体——容易被极权运动动员；大众社会是法西斯主义的土壤。</w:t>
      </w:r>
    </w:p>
    <w:bookmarkEnd w:id="1597"/>
    <w:bookmarkStart w:id="1598" w:name="t3-争辩与阐发-563"/>
    <w:p>
      <w:pPr>
        <w:pStyle w:val="Heading5"/>
      </w:pPr>
      <w:r>
        <w:t xml:space="preserve">T3 争辩与阐发</w:t>
      </w:r>
    </w:p>
    <w:p>
      <w:pPr>
        <w:pStyle w:val="FirstParagraph"/>
      </w:pPr>
      <w:r>
        <w:t xml:space="preserve">大众社会理论遭受多重批评：历史比较揭示法西斯主义不仅依赖大众动员也依赖精英联盟；组织理论指出中间组织的保护功能并非绝对——某些组织可能促进而非阻止极端主义；但大众社会理论在解释民粹主义崛起中获重新关注。</w:t>
      </w:r>
    </w:p>
    <w:bookmarkEnd w:id="1598"/>
    <w:bookmarkStart w:id="1599" w:name="t4-当代发展-563"/>
    <w:p>
      <w:pPr>
        <w:pStyle w:val="Heading5"/>
      </w:pPr>
      <w:r>
        <w:t xml:space="preserve">T4 当代发展</w:t>
      </w:r>
    </w:p>
    <w:p>
      <w:pPr>
        <w:pStyle w:val="FirstParagraph"/>
      </w:pPr>
      <w:r>
        <w:t xml:space="preserve">数字大众社会：社交媒体是否创造了新形态的'原子化大众'？信息茧房和算法极化是否构成大众社会的新机制？但数字时代也提供了新的中间组织（在线社区、数字公民社会组织），使大众社会诊断更加复杂。</w:t>
      </w:r>
    </w:p>
    <w:bookmarkEnd w:id="1599"/>
    <w:bookmarkEnd w:id="1600"/>
    <w:bookmarkStart w:id="1605" w:name="c564-谣言与恐慌rumors-and-panics"/>
    <w:p>
      <w:pPr>
        <w:pStyle w:val="Heading4"/>
      </w:pPr>
      <w:r>
        <w:t xml:space="preserve">C564 谣言与恐慌（Rumors and Panics）</w:t>
      </w:r>
    </w:p>
    <w:bookmarkStart w:id="1601" w:name="t1-萌发期-564"/>
    <w:p>
      <w:pPr>
        <w:pStyle w:val="Heading5"/>
      </w:pPr>
      <w:r>
        <w:t xml:space="preserve">T1 萌发期</w:t>
      </w:r>
    </w:p>
    <w:p>
      <w:pPr>
        <w:pStyle w:val="FirstParagraph"/>
      </w:pPr>
      <w:r>
        <w:t xml:space="preserve">涂尔干集体表象和西梅尔秘密社会学为谣言分析奠定基础；但谣言与恐慌的系统社会学分析在二战后才发展。</w:t>
      </w:r>
    </w:p>
    <w:bookmarkEnd w:id="1601"/>
    <w:bookmarkStart w:id="1602" w:name="t2-经典表述-564"/>
    <w:p>
      <w:pPr>
        <w:pStyle w:val="Heading5"/>
      </w:pPr>
      <w:r>
        <w:t xml:space="preserve">T2 经典表述</w:t>
      </w:r>
    </w:p>
    <w:p>
      <w:pPr>
        <w:pStyle w:val="FirstParagraph"/>
      </w:pPr>
      <w:r>
        <w:t xml:space="preserve">涩谷保《即兴新闻》(1966)和奥尔波特与波斯特曼《谣言心理学》(1947)系统分析谣言的社会功能：谣言是不确定情境中的集体意义建构——当官方信息不足时，谣言作为'即兴新闻'填补信息真空。</w:t>
      </w:r>
    </w:p>
    <w:bookmarkEnd w:id="1602"/>
    <w:bookmarkStart w:id="1603" w:name="t3-争辩与阐发-564"/>
    <w:p>
      <w:pPr>
        <w:pStyle w:val="Heading5"/>
      </w:pPr>
      <w:r>
        <w:t xml:space="preserve">T3 争辩与阐发</w:t>
      </w:r>
    </w:p>
    <w:p>
      <w:pPr>
        <w:pStyle w:val="FirstParagraph"/>
      </w:pPr>
      <w:r>
        <w:t xml:space="preserve">谣言研究深化：谣言的传播机制（削平、锐化、同化）、谣言与信任的关系（低制度信任→高谣言传播）、恐慌作为集体情绪传染；批评指出谣言研究可能过度功能主义——谣言也传播仇恨和偏见。</w:t>
      </w:r>
    </w:p>
    <w:bookmarkEnd w:id="1603"/>
    <w:bookmarkStart w:id="1604" w:name="t4-当代发展-564"/>
    <w:p>
      <w:pPr>
        <w:pStyle w:val="Heading5"/>
      </w:pPr>
      <w:r>
        <w:t xml:space="preserve">T4 当代发展</w:t>
      </w:r>
    </w:p>
    <w:p>
      <w:pPr>
        <w:pStyle w:val="FirstParagraph"/>
      </w:pPr>
      <w:r>
        <w:t xml:space="preserve">数字谣言与恐慌：社交媒体使谣言传播速度和规模指数级增长、AI生成内容（深度伪造）使谣言更加逼真、'信息疫情'(infodemic)概念描述数字恐慌；但谣言的核心社会学功能——不确定情境中的集体意义建构——未变，只是速度和规模改变了。</w:t>
      </w:r>
    </w:p>
    <w:bookmarkEnd w:id="1604"/>
    <w:bookmarkEnd w:id="1605"/>
    <w:bookmarkEnd w:id="1606"/>
    <w:bookmarkStart w:id="1692" w:name="越轨与社会控制deviance-social-control"/>
    <w:p>
      <w:pPr>
        <w:pStyle w:val="Heading3"/>
      </w:pPr>
      <w:r>
        <w:t xml:space="preserve">40. 越轨与社会控制（Deviance &amp; Social Control）</w:t>
      </w:r>
    </w:p>
    <w:bookmarkStart w:id="1611" w:name="c565-标签labeling"/>
    <w:p>
      <w:pPr>
        <w:pStyle w:val="Heading4"/>
      </w:pPr>
      <w:r>
        <w:t xml:space="preserve">C565 标签（Labeling）</w:t>
      </w:r>
    </w:p>
    <w:bookmarkStart w:id="1607" w:name="t1-萌发期-565"/>
    <w:p>
      <w:pPr>
        <w:pStyle w:val="Heading5"/>
      </w:pPr>
      <w:r>
        <w:t xml:space="preserve">T1 萌发期</w:t>
      </w:r>
    </w:p>
    <w:p>
      <w:pPr>
        <w:pStyle w:val="FirstParagraph"/>
      </w:pPr>
      <w:r>
        <w:t xml:space="preserve">涂尔干将越轨视为社会事实的正常组成部分；默顿紧张理论(1938)将越轨与制度目标-手段断裂关联，但标签作为独立机制尚未概念化。</w:t>
      </w:r>
    </w:p>
    <w:bookmarkEnd w:id="1607"/>
    <w:bookmarkStart w:id="1608" w:name="t2-经典表述-565"/>
    <w:p>
      <w:pPr>
        <w:pStyle w:val="Heading5"/>
      </w:pPr>
      <w:r>
        <w:t xml:space="preserve">T2 经典表述</w:t>
      </w:r>
    </w:p>
    <w:p>
      <w:pPr>
        <w:pStyle w:val="FirstParagraph"/>
      </w:pPr>
      <w:r>
        <w:t xml:space="preserve">贝克尔《局外人》(1963)系统提出标签理论：越轨不是行为本身的属性，而是社会群体将规则应用于'冒犯者'的结果；标签创造越轨身份，改变被标签者的自我认知与社会关系。</w:t>
      </w:r>
    </w:p>
    <w:bookmarkEnd w:id="1608"/>
    <w:bookmarkStart w:id="1609" w:name="t3-争辩与阐发-565"/>
    <w:p>
      <w:pPr>
        <w:pStyle w:val="Heading5"/>
      </w:pPr>
      <w:r>
        <w:t xml:space="preserve">T3 争辩与阐发</w:t>
      </w:r>
    </w:p>
    <w:p>
      <w:pPr>
        <w:pStyle w:val="FirstParagraph"/>
      </w:pPr>
      <w:r>
        <w:t xml:space="preserve">标签理论扩展与修正：谢弗提出'标签冲突理论'强调标签过程中的权力不对称；女性主义揭示标签的性别差异（女性越轨更易被道德标签化）；标签理论应用于精神疾病、性取向等非犯罪领域。</w:t>
      </w:r>
    </w:p>
    <w:bookmarkEnd w:id="1609"/>
    <w:bookmarkStart w:id="1610" w:name="t4-当代发展-565"/>
    <w:p>
      <w:pPr>
        <w:pStyle w:val="Heading5"/>
      </w:pPr>
      <w:r>
        <w:t xml:space="preserve">T4 当代发展</w:t>
      </w:r>
    </w:p>
    <w:p>
      <w:pPr>
        <w:pStyle w:val="FirstParagraph"/>
      </w:pPr>
      <w:r>
        <w:t xml:space="preserve">数字时代标签机制新形态：网络标签化（cancel culture、网络暴力）以互联网为媒介加速标签过程；算法偏见作为结构性标签机制；但标签理论的核心洞见——越轨是社会建构而非行为本质——依然有效。</w:t>
      </w:r>
    </w:p>
    <w:bookmarkEnd w:id="1610"/>
    <w:bookmarkEnd w:id="1611"/>
    <w:bookmarkStart w:id="1616" w:name="c566-初级次级越轨primarysecondary-deviance"/>
    <w:p>
      <w:pPr>
        <w:pStyle w:val="Heading4"/>
      </w:pPr>
      <w:r>
        <w:t xml:space="preserve">C566 初级/次级越轨（Primary/Secondary Deviance）</w:t>
      </w:r>
    </w:p>
    <w:bookmarkStart w:id="1612" w:name="t1-萌发期-566"/>
    <w:p>
      <w:pPr>
        <w:pStyle w:val="Heading5"/>
      </w:pPr>
      <w:r>
        <w:t xml:space="preserve">T1 萌发期</w:t>
      </w:r>
    </w:p>
    <w:p>
      <w:pPr>
        <w:pStyle w:val="FirstParagraph"/>
      </w:pPr>
      <w:r>
        <w:t xml:space="preserve">莱默特《社会病理学》(1951)之前，越轨研究以行为为中心；塔德模仿定律和萨瑟兰差异交往理论虽涉及社会影响但未区分初级/次级。</w:t>
      </w:r>
    </w:p>
    <w:bookmarkEnd w:id="1612"/>
    <w:bookmarkStart w:id="1613" w:name="t2-经典表述-566"/>
    <w:p>
      <w:pPr>
        <w:pStyle w:val="Heading5"/>
      </w:pPr>
      <w:r>
        <w:t xml:space="preserve">T2 经典表述</w:t>
      </w:r>
    </w:p>
    <w:p>
      <w:pPr>
        <w:pStyle w:val="FirstParagraph"/>
      </w:pPr>
      <w:r>
        <w:t xml:space="preserve">莱默特系统区分初级越轨与次级越轨：初级越轨是个体偶尔违反规范但未被标签化；次级越轨是标签化后个体以越轨身份为基础发展出的持续性越轨行为，标签化导致'越轨生涯'。</w:t>
      </w:r>
    </w:p>
    <w:bookmarkEnd w:id="1613"/>
    <w:bookmarkStart w:id="1614" w:name="t3-争辩与阐发-566"/>
    <w:p>
      <w:pPr>
        <w:pStyle w:val="Heading5"/>
      </w:pPr>
      <w:r>
        <w:t xml:space="preserve">T3 争辩与阐发</w:t>
      </w:r>
    </w:p>
    <w:p>
      <w:pPr>
        <w:pStyle w:val="FirstParagraph"/>
      </w:pPr>
      <w:r>
        <w:t xml:space="preserve">初级/次级越轨的边界受到挑战：标签化过程并非二分而可能是渐进的；'职业越轨'研究揭示次级越轨的多样路径（从业余到职业）；女权主义批评指出初级/次级区分忽视了性別化的标签过程。</w:t>
      </w:r>
    </w:p>
    <w:bookmarkEnd w:id="1614"/>
    <w:bookmarkStart w:id="1615" w:name="t4-当代发展-566"/>
    <w:p>
      <w:pPr>
        <w:pStyle w:val="Heading5"/>
      </w:pPr>
      <w:r>
        <w:t xml:space="preserve">T4 当代发展</w:t>
      </w:r>
    </w:p>
    <w:p>
      <w:pPr>
        <w:pStyle w:val="FirstParagraph"/>
      </w:pPr>
      <w:r>
        <w:t xml:space="preserve">初级/次级越轨框架在数字环境中获得新意义：网络标签化的速度和规模使次级越轨加速形成；'去标签化'和'再整合'成为矫正政策焦点；恢复性司法运动直接回应标签化的负面效应。</w:t>
      </w:r>
    </w:p>
    <w:bookmarkEnd w:id="1615"/>
    <w:bookmarkEnd w:id="1616"/>
    <w:bookmarkStart w:id="1621" w:name="c567-差异交往differential-association"/>
    <w:p>
      <w:pPr>
        <w:pStyle w:val="Heading4"/>
      </w:pPr>
      <w:r>
        <w:t xml:space="preserve">C567 差异交往（Differential Association）</w:t>
      </w:r>
    </w:p>
    <w:bookmarkStart w:id="1617" w:name="t1-萌发期-567"/>
    <w:p>
      <w:pPr>
        <w:pStyle w:val="Heading5"/>
      </w:pPr>
      <w:r>
        <w:t xml:space="preserve">T1 萌发期</w:t>
      </w:r>
    </w:p>
    <w:p>
      <w:pPr>
        <w:pStyle w:val="FirstParagraph"/>
      </w:pPr>
      <w:r>
        <w:t xml:space="preserve">塔德模仿定律(1890)为社会学习理论奠定基础；但差异交往作为系统理论尚待萨瑟兰发展。</w:t>
      </w:r>
    </w:p>
    <w:bookmarkEnd w:id="1617"/>
    <w:bookmarkStart w:id="1618" w:name="t2-经典表述-567"/>
    <w:p>
      <w:pPr>
        <w:pStyle w:val="Heading5"/>
      </w:pPr>
      <w:r>
        <w:t xml:space="preserve">T2 经典表述</w:t>
      </w:r>
    </w:p>
    <w:p>
      <w:pPr>
        <w:pStyle w:val="FirstParagraph"/>
      </w:pPr>
      <w:r>
        <w:t xml:space="preserve">萨瑟兰差异交往理论(1939)提出九命题：犯罪行为通过交往学习习得，学习内容包括犯罪技术和犯罪动机合理化；交往的频率、持续时间、优先性和强度决定学习效果。</w:t>
      </w:r>
    </w:p>
    <w:bookmarkEnd w:id="1618"/>
    <w:bookmarkStart w:id="1619" w:name="t3-争辩与阐发-567"/>
    <w:p>
      <w:pPr>
        <w:pStyle w:val="Heading5"/>
      </w:pPr>
      <w:r>
        <w:t xml:space="preserve">T3 争辩与阐发</w:t>
      </w:r>
    </w:p>
    <w:p>
      <w:pPr>
        <w:pStyle w:val="FirstParagraph"/>
      </w:pPr>
      <w:r>
        <w:t xml:space="preserve">差异交往理论发展出多条路径：阿克斯社会学习理论引入差异强化机制修正萨瑟兰；格拉泽提出'差异认同'补充学习机制；批评指出理论难以操作化和检验，且忽视结构因素。</w:t>
      </w:r>
    </w:p>
    <w:bookmarkEnd w:id="1619"/>
    <w:bookmarkStart w:id="1620" w:name="t4-当代发展-567"/>
    <w:p>
      <w:pPr>
        <w:pStyle w:val="Heading5"/>
      </w:pPr>
      <w:r>
        <w:t xml:space="preserve">T4 当代发展</w:t>
      </w:r>
    </w:p>
    <w:p>
      <w:pPr>
        <w:pStyle w:val="FirstParagraph"/>
      </w:pPr>
      <w:r>
        <w:t xml:space="preserve">数字时代差异交往新形态：网络犯罪学习（暗网社区、教程分享）、社交媒体中的越轨亚文化传播；差异交往理论与网络分析的结合揭示学习网络的拓扑特征。</w:t>
      </w:r>
    </w:p>
    <w:bookmarkEnd w:id="1620"/>
    <w:bookmarkEnd w:id="1621"/>
    <w:bookmarkStart w:id="1626" w:name="c568-道德恐慌moral-panic"/>
    <w:p>
      <w:pPr>
        <w:pStyle w:val="Heading4"/>
      </w:pPr>
      <w:r>
        <w:t xml:space="preserve">C568 道德恐慌（Moral Panic）</w:t>
      </w:r>
    </w:p>
    <w:bookmarkStart w:id="1622" w:name="t1-萌发期-568"/>
    <w:p>
      <w:pPr>
        <w:pStyle w:val="Heading5"/>
      </w:pPr>
      <w:r>
        <w:t xml:space="preserve">T1 萌发期</w:t>
      </w:r>
    </w:p>
    <w:p>
      <w:pPr>
        <w:pStyle w:val="FirstParagraph"/>
      </w:pPr>
      <w:r>
        <w:t xml:space="preserve">涂尔干集体表象理论和列维-布吕尔大众心理学分析触及集体道德焦虑，但'道德恐慌'概念尚未独立出现。</w:t>
      </w:r>
    </w:p>
    <w:bookmarkEnd w:id="1622"/>
    <w:bookmarkStart w:id="1623" w:name="t2-经典表述-568"/>
    <w:p>
      <w:pPr>
        <w:pStyle w:val="Heading5"/>
      </w:pPr>
      <w:r>
        <w:t xml:space="preserve">T2 经典表述</w:t>
      </w:r>
    </w:p>
    <w:p>
      <w:pPr>
        <w:pStyle w:val="FirstParagraph"/>
      </w:pPr>
      <w:r>
        <w:t xml:space="preserve">科恩《民间恶魔与道德恐慌》(1972)系统提出道德恐慌概念：媒体、公众、警方和执法者对某群体（'民间恶魔'）的过度反应构成道德恐慌，它反映社会焦虑而非客观威胁。</w:t>
      </w:r>
    </w:p>
    <w:bookmarkEnd w:id="1623"/>
    <w:bookmarkStart w:id="1624" w:name="t3-争辩与阐发-568"/>
    <w:p>
      <w:pPr>
        <w:pStyle w:val="Heading5"/>
      </w:pPr>
      <w:r>
        <w:t xml:space="preserve">T3 争辩与阐发</w:t>
      </w:r>
    </w:p>
    <w:p>
      <w:pPr>
        <w:pStyle w:val="FirstParagraph"/>
      </w:pPr>
      <w:r>
        <w:t xml:space="preserve">道德恐慌理论扩展与争辩：古迪与贝-尤加斯提出五要素模型（关切、敌意、共识、不成比例、易逝性）；麦克罗伊批评'不成比例'标准难以客观判定；女性主义分析揭示道德恐慌的性别维度。</w:t>
      </w:r>
    </w:p>
    <w:bookmarkEnd w:id="1624"/>
    <w:bookmarkStart w:id="1625" w:name="t4-当代发展-568"/>
    <w:p>
      <w:pPr>
        <w:pStyle w:val="Heading5"/>
      </w:pPr>
      <w:r>
        <w:t xml:space="preserve">T4 当代发展</w:t>
      </w:r>
    </w:p>
    <w:p>
      <w:pPr>
        <w:pStyle w:val="FirstParagraph"/>
      </w:pPr>
      <w:r>
        <w:t xml:space="preserve">数字时代道德恐慌形态变化：社交媒体加速恐慌传播和消退（更快速但更频繁）；'cancel culture'争议是否构成道德恐慌成为新辩论；反恐、移民、AI风险等成为21世纪主要道德恐慌对象。</w:t>
      </w:r>
    </w:p>
    <w:bookmarkEnd w:id="1625"/>
    <w:bookmarkEnd w:id="1626"/>
    <w:bookmarkStart w:id="1631" w:name="c569-亚文化subculture"/>
    <w:p>
      <w:pPr>
        <w:pStyle w:val="Heading4"/>
      </w:pPr>
      <w:r>
        <w:t xml:space="preserve">C569 亚文化（Subculture）</w:t>
      </w:r>
    </w:p>
    <w:bookmarkStart w:id="1627" w:name="t1-萌发期-569"/>
    <w:p>
      <w:pPr>
        <w:pStyle w:val="Heading5"/>
      </w:pPr>
      <w:r>
        <w:t xml:space="preserve">T1 萌发期</w:t>
      </w:r>
    </w:p>
    <w:p>
      <w:pPr>
        <w:pStyle w:val="FirstParagraph"/>
      </w:pPr>
      <w:r>
        <w:t xml:space="preserve">亚文化概念在Chicago学派的越轨社会学中萌芽——Thrasher的《帮派》与Cohen的《越轨男孩》描述工人阶级青年通过帮派文化对抗中产阶级规范的亚文化形态，但尚未使用'亚文化'一词。亚文化的早期概念化在'越轨亚文化'框架中——亚文化是对主流文化规范的偏离。</w:t>
      </w:r>
    </w:p>
    <w:bookmarkEnd w:id="1627"/>
    <w:bookmarkStart w:id="1628" w:name="t2-经典表述-569"/>
    <w:p>
      <w:pPr>
        <w:pStyle w:val="Heading5"/>
      </w:pPr>
      <w:r>
        <w:t xml:space="preserve">T2 经典表述</w:t>
      </w:r>
    </w:p>
    <w:p>
      <w:pPr>
        <w:pStyle w:val="FirstParagraph"/>
      </w:pPr>
      <w:r>
        <w:t xml:space="preserve">Birmingham当代文化研究中心（CCCS）将亚文化研究推向理论化——Hall与Jefferson的《通过仪式抵抗》分析战后英国青年亚文化（泰迪男孩、朋克、摩登族）作为工人阶级青年对抗霸权文化的'仪式性抵抗'。Hebdige的《亚文化：风格的意义》以朋克为案例，将亚文化风格阐释为符号性抗争——安全别针、撕裂衣物等是对主流符号秩序的'符号性盗用'。</w:t>
      </w:r>
    </w:p>
    <w:bookmarkEnd w:id="1628"/>
    <w:bookmarkStart w:id="1629" w:name="t3-争辩与阐发-569"/>
    <w:p>
      <w:pPr>
        <w:pStyle w:val="Heading5"/>
      </w:pPr>
      <w:r>
        <w:t xml:space="preserve">T3 争辩与阐发</w:t>
      </w:r>
    </w:p>
    <w:p>
      <w:pPr>
        <w:pStyle w:val="FirstParagraph"/>
      </w:pPr>
      <w:r>
        <w:t xml:space="preserve">CCCS亚文化理论受到多方面批判。McRobbie批评其性别盲视——亚文化研究几乎完全是男性经验，'女孩的去哪儿了？'；同时，'抵抗'概念被过度浪漫化——并非所有亚文化都是政治性的，有些只是消费选择。Thornton的《俱乐部文化》引入'亚文化资本'概念，揭示亚文化中的品味等级与排斥机制——亚文化本身也有'正统'与'异端'之分。</w:t>
      </w:r>
    </w:p>
    <w:bookmarkEnd w:id="1629"/>
    <w:bookmarkStart w:id="1630" w:name="t4-当代发展-569"/>
    <w:p>
      <w:pPr>
        <w:pStyle w:val="Heading5"/>
      </w:pPr>
      <w:r>
        <w:t xml:space="preserve">T4 当代发展</w:t>
      </w:r>
    </w:p>
    <w:p>
      <w:pPr>
        <w:pStyle w:val="FirstParagraph"/>
      </w:pPr>
      <w:r>
        <w:t xml:space="preserve">后亚文化理论挑战亚文化的同质性预设。Muggleton与Weinzierl提出'后亚文化'概念——当代青年的文化参与不再是排他性的亚文化归属，而是流动的风格混搭（neo-tribes, lifestyle）。在数字时代，'在线亚文化'（如二次元、同人圈）的边界由算法平台与社交媒体的逻辑塑造，'亚文化'与'主流'的传统边界进一步模糊。</w:t>
      </w:r>
    </w:p>
    <w:bookmarkEnd w:id="1630"/>
    <w:bookmarkEnd w:id="1631"/>
    <w:bookmarkStart w:id="1636" w:name="c570-差异机会differential-opportunity"/>
    <w:p>
      <w:pPr>
        <w:pStyle w:val="Heading4"/>
      </w:pPr>
      <w:r>
        <w:t xml:space="preserve">C570 差异机会（Differential Opportunity）</w:t>
      </w:r>
    </w:p>
    <w:bookmarkStart w:id="1632" w:name="t1-萌发期-570"/>
    <w:p>
      <w:pPr>
        <w:pStyle w:val="Heading5"/>
      </w:pPr>
      <w:r>
        <w:t xml:space="preserve">T1 萌发期</w:t>
      </w:r>
    </w:p>
    <w:p>
      <w:pPr>
        <w:pStyle w:val="FirstParagraph"/>
      </w:pPr>
      <w:r>
        <w:t xml:space="preserve">差异机会概念的思想前提在Merton的失范理论——他提出创新、仪式主义、退却主义与反叛四种适应模式，但仅关注目标与手段的不一致，未系统分析机会结构的阶层差异。Cloward指出Merton忽视了'非法机会结构'——不仅合法手段是不平等分布的，非法手段同样如此。</w:t>
      </w:r>
    </w:p>
    <w:bookmarkEnd w:id="1632"/>
    <w:bookmarkStart w:id="1633" w:name="t2-经典表述-570"/>
    <w:p>
      <w:pPr>
        <w:pStyle w:val="Heading5"/>
      </w:pPr>
      <w:r>
        <w:t xml:space="preserve">T2 经典表述</w:t>
      </w:r>
    </w:p>
    <w:p>
      <w:pPr>
        <w:pStyle w:val="FirstParagraph"/>
      </w:pPr>
      <w:r>
        <w:t xml:space="preserve">Cloward与Ohlin的《越轨与机会》建立差异机会理论的经典框架——底层青年不仅缺乏合法成功机会，也面临非法机会的差异分布：有些社区提供有组织的犯罪经济（犯罪亚文化），有些提供暴力冲突的机会（冲突亚文化），有些则连非法机会也缺乏（退却亚文化）。差异机会结构决定越轨的具体形态。</w:t>
      </w:r>
    </w:p>
    <w:bookmarkEnd w:id="1633"/>
    <w:bookmarkStart w:id="1634" w:name="t3-争辩与阐发-570"/>
    <w:p>
      <w:pPr>
        <w:pStyle w:val="Heading5"/>
      </w:pPr>
      <w:r>
        <w:t xml:space="preserve">T3 争辩与阐发</w:t>
      </w:r>
    </w:p>
    <w:p>
      <w:pPr>
        <w:pStyle w:val="FirstParagraph"/>
      </w:pPr>
      <w:r>
        <w:t xml:space="preserve">差异机会理论受到经验与理论双重质疑。Hirschi的社会控制理论质疑机会结构解释——即使有非法机会，与社会的强纽带仍可阻止越轨。同时，Short与Strodtbeck的芝加哥帮派田野研究发现非法机会的结构分布远比Cloward-Ohlin模型复杂——帮派间的竞争与联盟使非法机会呈现动态分布。</w:t>
      </w:r>
    </w:p>
    <w:bookmarkEnd w:id="1634"/>
    <w:bookmarkStart w:id="1635" w:name="t4-当代发展-570"/>
    <w:p>
      <w:pPr>
        <w:pStyle w:val="Heading5"/>
      </w:pPr>
      <w:r>
        <w:t xml:space="preserve">T4 当代发展</w:t>
      </w:r>
    </w:p>
    <w:p>
      <w:pPr>
        <w:pStyle w:val="FirstParagraph"/>
      </w:pPr>
      <w:r>
        <w:t xml:space="preserve">差异机会在全球化与数字化中获得新含义。Sassen的'全球城市'分析揭示非法经济在全球化中的系统性地位——毒品贸易、人口贩卖等非法经济为底层移民提供替代性机会结构。数字平台上的'灰产'（网络诈骗、数据倒卖）构成新的非法机会结构，其地理分布与可及性模式不同于传统的街头非法经济。</w:t>
      </w:r>
    </w:p>
    <w:bookmarkEnd w:id="1635"/>
    <w:bookmarkEnd w:id="1636"/>
    <w:bookmarkStart w:id="1641" w:name="c571-中和技术techniques-of-neutralization"/>
    <w:p>
      <w:pPr>
        <w:pStyle w:val="Heading4"/>
      </w:pPr>
      <w:r>
        <w:t xml:space="preserve">C571 中和技术（Techniques of Neutralization）</w:t>
      </w:r>
    </w:p>
    <w:bookmarkStart w:id="1637" w:name="t1-萌发期-571"/>
    <w:p>
      <w:pPr>
        <w:pStyle w:val="Heading5"/>
      </w:pPr>
      <w:r>
        <w:t xml:space="preserve">T1 萌发期</w:t>
      </w:r>
    </w:p>
    <w:p>
      <w:pPr>
        <w:pStyle w:val="FirstParagraph"/>
      </w:pPr>
      <w:r>
        <w:t xml:space="preserve">中和技术的思想先驱在Sykes与Matza的'越轨中和技术'论文之前——Sutherland的差异交往理论暗示越轨者学习越轨定义，但未关注越轨者如何管理自我形象与主流规范之间的张力。Cressey的'犯罪合理化'研究是中和理论的直接先驱。</w:t>
      </w:r>
    </w:p>
    <w:bookmarkEnd w:id="1637"/>
    <w:bookmarkStart w:id="1638" w:name="t2-经典表述-571"/>
    <w:p>
      <w:pPr>
        <w:pStyle w:val="Heading5"/>
      </w:pPr>
      <w:r>
        <w:t xml:space="preserve">T2 经典表述</w:t>
      </w:r>
    </w:p>
    <w:p>
      <w:pPr>
        <w:pStyle w:val="FirstParagraph"/>
      </w:pPr>
      <w:r>
        <w:t xml:space="preserve">Sykes与Matza提出五种中和技术——否认责任（'我不是故意的'）、否认伤害（'没有人真正受害'）、否认受害者（'他们自找的'）、谴责谴责者（'你们伪善'）、诉求更高忠诚（'我是为朋友/组织做的'）。核心论点是越轨者并非拒绝主流规范，而是通过中和技术在特定情境中暂时中止规范约束——'浮动的越轨'而非'坚定的越轨'。</w:t>
      </w:r>
    </w:p>
    <w:bookmarkEnd w:id="1638"/>
    <w:bookmarkStart w:id="1639" w:name="t3-争辩与阐发-571"/>
    <w:p>
      <w:pPr>
        <w:pStyle w:val="Heading5"/>
      </w:pPr>
      <w:r>
        <w:t xml:space="preserve">T3 争辩与阐发</w:t>
      </w:r>
    </w:p>
    <w:p>
      <w:pPr>
        <w:pStyle w:val="FirstParagraph"/>
      </w:pPr>
      <w:r>
        <w:t xml:space="preserve">中和技术被扩展至白领犯罪与环境犯罪。Cressey的贪污研究、Benson的白领犯罪自述以及Collins的环境犯罪研究均发现中和技术在非街头犯罪中的广泛适用。同时，批评者质疑中和技术是越轨的'原因'还是'事后辩解'——Maruna提出'中性化叙事'概念，区分'犯罪前的中和'与'犯罪后的合理化'。</w:t>
      </w:r>
    </w:p>
    <w:bookmarkEnd w:id="1639"/>
    <w:bookmarkStart w:id="1640" w:name="t4-当代发展-571"/>
    <w:p>
      <w:pPr>
        <w:pStyle w:val="Heading5"/>
      </w:pPr>
      <w:r>
        <w:t xml:space="preserve">T4 当代发展</w:t>
      </w:r>
    </w:p>
    <w:p>
      <w:pPr>
        <w:pStyle w:val="FirstParagraph"/>
      </w:pPr>
      <w:r>
        <w:t xml:space="preserve">数字时代的中和技术呈现新形态。网络骚扰者使用'只是玩笑'、'太过敏感'等中和话语；平台经济中的劳动违规通过算法'黑箱'实现否认责任。同时，'中和的道德界限'研究探讨何种中和在何种条件下被社会接受——文化社会学视角揭示中和技术的情境有效性取决于共享的道德框架。</w:t>
      </w:r>
    </w:p>
    <w:bookmarkEnd w:id="1640"/>
    <w:bookmarkEnd w:id="1641"/>
    <w:bookmarkStart w:id="1646" w:name="c572-漂移drift"/>
    <w:p>
      <w:pPr>
        <w:pStyle w:val="Heading4"/>
      </w:pPr>
      <w:r>
        <w:t xml:space="preserve">C572 漂移（Drift）</w:t>
      </w:r>
    </w:p>
    <w:bookmarkStart w:id="1642" w:name="t1-萌发期-572"/>
    <w:p>
      <w:pPr>
        <w:pStyle w:val="Heading5"/>
      </w:pPr>
      <w:r>
        <w:t xml:space="preserve">T1 萌发期</w:t>
      </w:r>
    </w:p>
    <w:p>
      <w:pPr>
        <w:pStyle w:val="FirstParagraph"/>
      </w:pPr>
      <w:r>
        <w:t xml:space="preserve">漂移概念的哲学前提在存在主义——Sartre的自由概念暗示个体在结构约束中仍保有意义选择的余地，行动者不是完全由社会结构决定的。Matza的存在主义越轨理论将这一哲学直觉引入犯罪学。</w:t>
      </w:r>
    </w:p>
    <w:bookmarkEnd w:id="1642"/>
    <w:bookmarkStart w:id="1643" w:name="t2-经典表述-572"/>
    <w:p>
      <w:pPr>
        <w:pStyle w:val="Heading5"/>
      </w:pPr>
      <w:r>
        <w:t xml:space="preserve">T2 经典表述</w:t>
      </w:r>
    </w:p>
    <w:p>
      <w:pPr>
        <w:pStyle w:val="FirstParagraph"/>
      </w:pPr>
      <w:r>
        <w:t xml:space="preserve">Matza的《越轨与漂移》挑战越轨的稳定性假定——多数越轨行为不是稳定的犯罪生涯，而是青年在遵从与越轨之间的'漂移'状态。漂移的特征是：对规范的模棱两可态度、对犯罪预备的漫不经心、对后果的否认。漂移状态是中和技术生效的前提——当个体处于规范约束的'灰色地带'时，中和技术才可能起作用。</w:t>
      </w:r>
    </w:p>
    <w:bookmarkEnd w:id="1643"/>
    <w:bookmarkStart w:id="1644" w:name="t3-争辩与阐发-572"/>
    <w:p>
      <w:pPr>
        <w:pStyle w:val="Heading5"/>
      </w:pPr>
      <w:r>
        <w:t xml:space="preserve">T3 争辩与阐发</w:t>
      </w:r>
    </w:p>
    <w:p>
      <w:pPr>
        <w:pStyle w:val="FirstParagraph"/>
      </w:pPr>
      <w:r>
        <w:t xml:space="preserve">漂移概念对犯罪学理论的挑战。传统犯罪学要么假设越轨者是'不同的人'（positivist criminology），要么假设越轨是理性计算的结果（rational choice）。漂移理论则论证越轨行为常常既非病理性的也非理性的，而是'在自由与约束之间的摇摆'。这一观点对标签理论也构成修正——标签可能将漂移状态固定为稳定的越轨认同。</w:t>
      </w:r>
    </w:p>
    <w:bookmarkEnd w:id="1644"/>
    <w:bookmarkStart w:id="1645" w:name="t4-当代发展-572"/>
    <w:p>
      <w:pPr>
        <w:pStyle w:val="Heading5"/>
      </w:pPr>
      <w:r>
        <w:t xml:space="preserve">T4 当代发展</w:t>
      </w:r>
    </w:p>
    <w:p>
      <w:pPr>
        <w:pStyle w:val="FirstParagraph"/>
      </w:pPr>
      <w:r>
        <w:t xml:space="preserve">漂移概念在当代获得新的经验与应用语境。青年'尼特族'（NEET）与'躺平'现象被视为漂移的当代形态——既非完全遵从也非积极反抗，而是游离于主流规范之外的状态。同时，数字平台上的'算法漂移'概念描述用户在推荐算法引导下的漫不经心的内容消费——信息茧房中的漂移。</w:t>
      </w:r>
    </w:p>
    <w:bookmarkEnd w:id="1645"/>
    <w:bookmarkEnd w:id="1646"/>
    <w:bookmarkStart w:id="1651" w:name="c573-微观暴力micro-violence"/>
    <w:p>
      <w:pPr>
        <w:pStyle w:val="Heading4"/>
      </w:pPr>
      <w:r>
        <w:t xml:space="preserve">C573 微观暴力（Micro-Violence）</w:t>
      </w:r>
    </w:p>
    <w:bookmarkStart w:id="1647" w:name="t1-萌发期-573"/>
    <w:p>
      <w:pPr>
        <w:pStyle w:val="Heading5"/>
      </w:pPr>
      <w:r>
        <w:t xml:space="preserve">T1 萌发期</w:t>
      </w:r>
    </w:p>
    <w:p>
      <w:pPr>
        <w:pStyle w:val="FirstParagraph"/>
      </w:pPr>
      <w:r>
        <w:t xml:space="preserve">齐美尔微观社会学和戈夫曼互动仪式为微观暴力分析奠定基础；但柯林斯之前，暴力缺乏系统的微观社会学分析。</w:t>
      </w:r>
    </w:p>
    <w:bookmarkEnd w:id="1647"/>
    <w:bookmarkStart w:id="1648" w:name="t2-经典表述-573"/>
    <w:p>
      <w:pPr>
        <w:pStyle w:val="Heading5"/>
      </w:pPr>
      <w:r>
        <w:t xml:space="preserve">T2 经典表述</w:t>
      </w:r>
    </w:p>
    <w:p>
      <w:pPr>
        <w:pStyle w:val="FirstParagraph"/>
      </w:pPr>
      <w:r>
        <w:t xml:space="preserve">柯林斯《暴力》(2008)系统提出微观暴力分析：暴力是困难的——大多数人在暴力情境中表现出紧张和恐惧而非嗜血；成功的暴力需要'对抗性紧张/恐惧'的前台情绪支配，暴力是互动仪式的失败而非人类本性。</w:t>
      </w:r>
    </w:p>
    <w:bookmarkEnd w:id="1648"/>
    <w:bookmarkStart w:id="1649" w:name="t3-争辩与阐发-573"/>
    <w:p>
      <w:pPr>
        <w:pStyle w:val="Heading5"/>
      </w:pPr>
      <w:r>
        <w:t xml:space="preserve">T3 争辩与阐发</w:t>
      </w:r>
    </w:p>
    <w:p>
      <w:pPr>
        <w:pStyle w:val="FirstParagraph"/>
      </w:pPr>
      <w:r>
        <w:t xml:space="preserve">微观暴力研究分化：暴力情感动力学（紧张/恐惧的克服机制）、暴力空间性（'暴力隧道'——时空压缩的前台区）、暴力技能（暴力能力的习得和分布）；批评指出柯林斯可能过度情境化，忽视结构性暴力前提。</w:t>
      </w:r>
    </w:p>
    <w:bookmarkEnd w:id="1649"/>
    <w:bookmarkStart w:id="1650" w:name="t4-当代发展-573"/>
    <w:p>
      <w:pPr>
        <w:pStyle w:val="Heading5"/>
      </w:pPr>
      <w:r>
        <w:t xml:space="preserve">T4 当代发展</w:t>
      </w:r>
    </w:p>
    <w:p>
      <w:pPr>
        <w:pStyle w:val="FirstParagraph"/>
      </w:pPr>
      <w:r>
        <w:t xml:space="preserve">数字微观暴力：网络霸凌、网络骚扰、人肉搜索是否构成'微观暴力'？柯林斯框架的适用性受挑战——数字暴力的身体不在场性使'对抗性紧张'难以分析；但网络暴力的情感动力学（愤怒传染、道德兴奋）仍可用互动仪式框架分析。</w:t>
      </w:r>
    </w:p>
    <w:bookmarkEnd w:id="1650"/>
    <w:bookmarkEnd w:id="1651"/>
    <w:bookmarkStart w:id="1656" w:name="c574-结构性暴力structural-violence"/>
    <w:p>
      <w:pPr>
        <w:pStyle w:val="Heading4"/>
      </w:pPr>
      <w:r>
        <w:t xml:space="preserve">C574 结构性暴力（Structural Violence）</w:t>
      </w:r>
    </w:p>
    <w:bookmarkStart w:id="1652" w:name="t1-萌发期-574"/>
    <w:p>
      <w:pPr>
        <w:pStyle w:val="Heading5"/>
      </w:pPr>
      <w:r>
        <w:t xml:space="preserve">T1 萌发期</w:t>
      </w:r>
    </w:p>
    <w:p>
      <w:pPr>
        <w:pStyle w:val="FirstParagraph"/>
      </w:pPr>
      <w:r>
        <w:t xml:space="preserve">马克思结构性压迫分析和弗莱雷被压迫者教育学为结构性暴力概念奠定基础；但加尔通之前，结构性暴力作为独立概念尚未系统化。</w:t>
      </w:r>
    </w:p>
    <w:bookmarkEnd w:id="1652"/>
    <w:bookmarkStart w:id="1653" w:name="t2-经典表述-574"/>
    <w:p>
      <w:pPr>
        <w:pStyle w:val="Heading5"/>
      </w:pPr>
      <w:r>
        <w:t xml:space="preserve">T2 经典表述</w:t>
      </w:r>
    </w:p>
    <w:p>
      <w:pPr>
        <w:pStyle w:val="FirstParagraph"/>
      </w:pPr>
      <w:r>
        <w:t xml:space="preserve">加尔通(1969)系统提出结构性暴力概念：暴力不只是直接的身体伤害，还包括嵌入社会结构中的系统性伤害——贫困、歧视、不平等的制度安排使人们无法实现其潜能；结构性暴力没有明确的施暴者，嵌入社会结构本身。</w:t>
      </w:r>
    </w:p>
    <w:bookmarkEnd w:id="1653"/>
    <w:bookmarkStart w:id="1654" w:name="t3-争辩与阐发-574"/>
    <w:p>
      <w:pPr>
        <w:pStyle w:val="Heading5"/>
      </w:pPr>
      <w:r>
        <w:t xml:space="preserve">T3 争辩与阐发</w:t>
      </w:r>
    </w:p>
    <w:p>
      <w:pPr>
        <w:pStyle w:val="FirstParagraph"/>
      </w:pPr>
      <w:r>
        <w:t xml:space="preserve">结构性暴力概念扩展：加尔通补充'文化暴力'——使结构性暴力合法化的文化符号；法默将结构性暴力应用于全球健康不平等分析；批评指出结构性暴力可能过度结构化——谁来负责？如何干预？无施暴者的暴力导致责任归属困难。</w:t>
      </w:r>
    </w:p>
    <w:bookmarkEnd w:id="1654"/>
    <w:bookmarkStart w:id="1655" w:name="t4-当代发展-574"/>
    <w:p>
      <w:pPr>
        <w:pStyle w:val="Heading5"/>
      </w:pPr>
      <w:r>
        <w:t xml:space="preserve">T4 当代发展</w:t>
      </w:r>
    </w:p>
    <w:p>
      <w:pPr>
        <w:pStyle w:val="FirstParagraph"/>
      </w:pPr>
      <w:r>
        <w:t xml:space="preserve">数字结构性暴力：算法偏见作为新型结构性暴力——系统性歧视特定群体但不需个人施暴者；数据殖民主义剥夺数据主权构成结构性暴力；但结构性暴力的核心悖论依然——如何对无施暴者的暴力进行问责？</w:t>
      </w:r>
    </w:p>
    <w:bookmarkEnd w:id="1655"/>
    <w:bookmarkEnd w:id="1656"/>
    <w:bookmarkStart w:id="1661" w:name="c575-暴力与性别violence-and-gender"/>
    <w:p>
      <w:pPr>
        <w:pStyle w:val="Heading4"/>
      </w:pPr>
      <w:r>
        <w:t xml:space="preserve">C575 暴力与性别（Violence and Gender）</w:t>
      </w:r>
    </w:p>
    <w:bookmarkStart w:id="1657" w:name="t1-萌发期-575"/>
    <w:p>
      <w:pPr>
        <w:pStyle w:val="Heading5"/>
      </w:pPr>
      <w:r>
        <w:t xml:space="preserve">T1 萌发期</w:t>
      </w:r>
    </w:p>
    <w:p>
      <w:pPr>
        <w:pStyle w:val="FirstParagraph"/>
      </w:pPr>
      <w:r>
        <w:t xml:space="preserve">女权主义对家庭暴力和性暴力的分析为暴力与性别研究奠定基础；但暴力与性别的系统社会学分析在1990年代才深化。</w:t>
      </w:r>
    </w:p>
    <w:bookmarkEnd w:id="1657"/>
    <w:bookmarkStart w:id="1658" w:name="t2-经典表述-575"/>
    <w:p>
      <w:pPr>
        <w:pStyle w:val="Heading5"/>
      </w:pPr>
      <w:r>
        <w:t xml:space="preserve">T2 经典表述</w:t>
      </w:r>
    </w:p>
    <w:p>
      <w:pPr>
        <w:pStyle w:val="FirstParagraph"/>
      </w:pPr>
      <w:r>
        <w:t xml:space="preserve">康奈尔(1995)和赫恩将暴力与霸权男性气质关联：暴力是霸权男性气质的核心实践——对女性的控制、对其他男性的支配、对自身'软弱'的否认；家庭暴力、强奸和战争暴力是性别权力关系的极端表现。</w:t>
      </w:r>
    </w:p>
    <w:bookmarkEnd w:id="1658"/>
    <w:bookmarkStart w:id="1659" w:name="t3-争辩与阐发-575"/>
    <w:p>
      <w:pPr>
        <w:pStyle w:val="Heading5"/>
      </w:pPr>
      <w:r>
        <w:t xml:space="preserve">T3 争辩与阐发</w:t>
      </w:r>
    </w:p>
    <w:p>
      <w:pPr>
        <w:pStyle w:val="FirstParagraph"/>
      </w:pPr>
      <w:r>
        <w:t xml:space="preserve">暴力与性别研究分化：亲密伴侣暴力的性别模式（男性对女性vs.双向暴力的争论）、性暴力与同意政治、跨国暴力（冲突中的性暴力作为战争武器）；批评指出暴力-男性气质关联可能过度本质化——并非所有男性暴力都与男性气质相关。</w:t>
      </w:r>
    </w:p>
    <w:bookmarkEnd w:id="1659"/>
    <w:bookmarkStart w:id="1660" w:name="t4-当代发展-575"/>
    <w:p>
      <w:pPr>
        <w:pStyle w:val="Heading5"/>
      </w:pPr>
      <w:r>
        <w:t xml:space="preserve">T4 当代发展</w:t>
      </w:r>
    </w:p>
    <w:p>
      <w:pPr>
        <w:pStyle w:val="FirstParagraph"/>
      </w:pPr>
      <w:r>
        <w:t xml:space="preserve">数字时代的暴力与性别：在线性骚扰和复仇色情作为新型性别暴力、'网络厌女'文化的扩散、AI深度伪造色情作为暴力新工具；但#MeToo运动也展示数字空间中反暴力动员的力量；暴力与性别数字交叉的核心——技术的性别化使用延续还是改变了暴力模式？</w:t>
      </w:r>
    </w:p>
    <w:bookmarkEnd w:id="1660"/>
    <w:bookmarkEnd w:id="1661"/>
    <w:bookmarkStart w:id="1666" w:name="X0316b2b5ad8f6a24e0e1b38ab907ce281f0e192"/>
    <w:bookmarkStart w:id="5464" w:name="c576-社会问题建构social-construction-of-social-problems"/>
    <w:p>
      <w:pPr>
        <w:pStyle w:val="Heading4"/>
      </w:pPr>
      <w:r>
        <w:t xml:space="preserve">C576 社会问题建构（Social Construction of Social Problems）</w:t>
      </w:r>
    </w:p>
    <w:bookmarkEnd w:id="5465"/>
    <w:bookmarkStart w:id="1662" w:name="t1-萌发期-576"/>
    <w:p>
      <w:pPr>
        <w:pStyle w:val="Heading5"/>
      </w:pPr>
      <w:r>
        <w:t xml:space="preserve">T1 萌发期</w:t>
      </w:r>
    </w:p>
    <w:p>
      <w:pPr>
        <w:pStyle w:val="FirstParagraph"/>
      </w:pPr>
      <w:r>
        <w:t xml:space="preserve">贝克尔标签理论和布鲁默符号互动论为社会问题的社会建构分析奠定基础；但社会问题的社会建构作为系统理论框架在1970年代才形成。</w:t>
      </w:r>
    </w:p>
    <w:bookmarkEnd w:id="1662"/>
    <w:bookmarkStart w:id="1663" w:name="t2-经典表述-576"/>
    <w:p>
      <w:pPr>
        <w:pStyle w:val="Heading5"/>
      </w:pPr>
      <w:r>
        <w:t xml:space="preserve">T2 经典表述</w:t>
      </w:r>
    </w:p>
    <w:p>
      <w:pPr>
        <w:pStyle w:val="FirstParagraph"/>
      </w:pPr>
      <w:r>
        <w:t xml:space="preserve">斯佩克特与基茨尤斯《建构社会问题》(1977)系统提出社会问题建构论：社会问题不是客观条件的自然呈现而是群体'主张'(claims)活动的结果——某条件成为社会问题需要有人定义它为问题并推动社会回应。</w:t>
      </w:r>
    </w:p>
    <w:bookmarkEnd w:id="1663"/>
    <w:bookmarkStart w:id="1664" w:name="t3-争辩与阐发-576"/>
    <w:p>
      <w:pPr>
        <w:pStyle w:val="Heading5"/>
      </w:pPr>
      <w:r>
        <w:t xml:space="preserve">T3 争辩与阐发</w:t>
      </w:r>
    </w:p>
    <w:p>
      <w:pPr>
        <w:pStyle w:val="FirstParagraph"/>
      </w:pPr>
      <w:r>
        <w:t xml:space="preserve">社会问题建构论引发客观主义vs.建构主义之争：客观主义坚持社会问题有客观基础，建构主义强调问题的定义过程本身是研究核心；霍尔等'道德恐慌'研究为建构论提供经典案例。</w:t>
      </w:r>
    </w:p>
    <w:bookmarkEnd w:id="1664"/>
    <w:bookmarkStart w:id="1665" w:name="t4-当代发展-576"/>
    <w:p>
      <w:pPr>
        <w:pStyle w:val="Heading5"/>
      </w:pPr>
      <w:r>
        <w:t xml:space="preserve">T4 当代发展</w:t>
      </w:r>
    </w:p>
    <w:p>
      <w:pPr>
        <w:pStyle w:val="FirstParagraph"/>
      </w:pPr>
      <w:r>
        <w:t xml:space="preserve">数字时代的社会问题建构：社交媒体如何加速社会问题的建构过程？'cancel culture'作为社会问题建构的新机制——线上集体定义和制裁；但社会问题建构的核心逻辑——群体通过主张定义社会现实——在数字时代更有效但也更不稳定。</w:t>
      </w:r>
    </w:p>
    <w:bookmarkEnd w:id="1665"/>
    <w:bookmarkEnd w:id="1666"/>
    <w:bookmarkStart w:id="1671" w:name="c577-claims-making主张建构"/>
    <w:p>
      <w:pPr>
        <w:pStyle w:val="Heading4"/>
      </w:pPr>
      <w:r>
        <w:t xml:space="preserve">C577 Claims-Making（主张建构）</w:t>
      </w:r>
    </w:p>
    <w:bookmarkStart w:id="1667" w:name="t1-萌发期-577"/>
    <w:p>
      <w:pPr>
        <w:pStyle w:val="Heading5"/>
      </w:pPr>
      <w:r>
        <w:t xml:space="preserve">T1 萌发期</w:t>
      </w:r>
    </w:p>
    <w:p>
      <w:pPr>
        <w:pStyle w:val="FirstParagraph"/>
      </w:pPr>
      <w:r>
        <w:t xml:space="preserve">斯佩克特与基茨尤斯社会问题建构论将主张建构作为核心机制；但Claims-Making作为独立分析概念在1980-90年代才系统化。</w:t>
      </w:r>
    </w:p>
    <w:bookmarkEnd w:id="1667"/>
    <w:bookmarkStart w:id="1668" w:name="t2-经典表述-577"/>
    <w:p>
      <w:pPr>
        <w:pStyle w:val="Heading5"/>
      </w:pPr>
      <w:r>
        <w:t xml:space="preserve">T2 经典表述</w:t>
      </w:r>
    </w:p>
    <w:p>
      <w:pPr>
        <w:pStyle w:val="FirstParagraph"/>
      </w:pPr>
      <w:r>
        <w:t xml:space="preserve">贝斯特(1987/1990)系统发展Claims-Making分析：主张建构是社会问题定义的核心活动——主张者(claims-makers)通过修辞策略（统计宣称、典型案例、因果归因、道德评价）说服公众某条件构成社会问题。</w:t>
      </w:r>
    </w:p>
    <w:bookmarkEnd w:id="1668"/>
    <w:bookmarkStart w:id="1669" w:name="t3-争辩与阐发-577"/>
    <w:p>
      <w:pPr>
        <w:pStyle w:val="Heading5"/>
      </w:pPr>
      <w:r>
        <w:t xml:space="preserve">T3 争辩与阐发</w:t>
      </w:r>
    </w:p>
    <w:p>
      <w:pPr>
        <w:pStyle w:val="FirstParagraph"/>
      </w:pPr>
      <w:r>
        <w:t xml:space="preserve">Claims-Making研究深化：主张者类型（专家、运动组织、媒体、受害者）、主张的竞争（对抗性主张和反主张）、主张的制度化（主张被立法和政策吸收）；批评指出Claims-Making分析可能过度修辞化，忽视物质条件和权力不对称。</w:t>
      </w:r>
    </w:p>
    <w:bookmarkEnd w:id="1669"/>
    <w:bookmarkStart w:id="1670" w:name="t4-当代发展-577"/>
    <w:p>
      <w:pPr>
        <w:pStyle w:val="Heading5"/>
      </w:pPr>
      <w:r>
        <w:t xml:space="preserve">T4 当代发展</w:t>
      </w:r>
    </w:p>
    <w:p>
      <w:pPr>
        <w:pStyle w:val="FirstParagraph"/>
      </w:pPr>
      <w:r>
        <w:t xml:space="preserve">数字Claims-Making：社交媒体作为主张建构的新舞台——#MeToo、#BlackLivesMatter等标签运动是数字Claims-Making的典型案例；但数字Claims-Making的速度和规模使传统分析框架需要调整——主张的竞争更加瞬时和全球化。</w:t>
      </w:r>
    </w:p>
    <w:bookmarkEnd w:id="1670"/>
    <w:bookmarkEnd w:id="1671"/>
    <w:bookmarkStart w:id="1676" w:name="c578-道德恐慌moral-panic"/>
    <w:p>
      <w:pPr>
        <w:pStyle w:val="Heading4"/>
      </w:pPr>
      <w:r>
        <w:t xml:space="preserve">C578 道德恐慌（Moral Panic）</w:t>
      </w:r>
    </w:p>
    <w:bookmarkStart w:id="1672" w:name="t1-萌发期-578"/>
    <w:p>
      <w:pPr>
        <w:pStyle w:val="Heading5"/>
      </w:pPr>
      <w:r>
        <w:t xml:space="preserve">T1 萌发期</w:t>
      </w:r>
    </w:p>
    <w:p>
      <w:pPr>
        <w:pStyle w:val="FirstParagraph"/>
      </w:pPr>
      <w:r>
        <w:t xml:space="preserve">科恩道德恐慌和贝克尔标签理论已涉及道德恐慌机制；但社会问题框架中的道德恐慌分析在1990年代才与建构论整合。</w:t>
      </w:r>
    </w:p>
    <w:bookmarkEnd w:id="1672"/>
    <w:bookmarkStart w:id="1673" w:name="t2-经典表述-578"/>
    <w:p>
      <w:pPr>
        <w:pStyle w:val="Heading5"/>
      </w:pPr>
      <w:r>
        <w:t xml:space="preserve">T2 经典表述</w:t>
      </w:r>
    </w:p>
    <w:p>
      <w:pPr>
        <w:pStyle w:val="FirstParagraph"/>
      </w:pPr>
      <w:r>
        <w:t xml:space="preserve">古迪与贝-尤加斯(1994)将道德恐慌整合为社会问题建构的特殊类型：道德恐慌是社会问题建构的极端形式——对某群体的不成比例的敌意和恐惧反应；道德恐慌揭示了社会焦虑的深层结构而非表面问题。</w:t>
      </w:r>
    </w:p>
    <w:bookmarkEnd w:id="1673"/>
    <w:bookmarkStart w:id="1674" w:name="t3-争辩与阐发-578"/>
    <w:p>
      <w:pPr>
        <w:pStyle w:val="Heading5"/>
      </w:pPr>
      <w:r>
        <w:t xml:space="preserve">T3 争辩与阐发</w:t>
      </w:r>
    </w:p>
    <w:p>
      <w:pPr>
        <w:pStyle w:val="FirstParagraph"/>
      </w:pPr>
      <w:r>
        <w:t xml:space="preserve">道德恐慌研究深化：'风险社会'背景下的新道德恐慌（AI风险、疫苗恐惧、移民威胁）、道德恐慌与政治操控的关系、道德恐慌的跨国传播；批评指出'不成比例'标准的客观化困难。</w:t>
      </w:r>
    </w:p>
    <w:bookmarkEnd w:id="1674"/>
    <w:bookmarkStart w:id="1675" w:name="t4-当代发展-578"/>
    <w:p>
      <w:pPr>
        <w:pStyle w:val="Heading5"/>
      </w:pPr>
      <w:r>
        <w:t xml:space="preserve">T4 当代发展</w:t>
      </w:r>
    </w:p>
    <w:p>
      <w:pPr>
        <w:pStyle w:val="FirstParagraph"/>
      </w:pPr>
      <w:r>
        <w:t xml:space="preserve">数字道德恐慌：社交媒体加速恐慌传播和消退（更快但更频繁）、'cancel culture'争议中的道德恐慌维度、AI威胁论是否构成新道德恐慌；但道德恐慌的核心机制——集体焦虑的投射和替罪羊制造——在数字时代更加有效也更难控制。</w:t>
      </w:r>
    </w:p>
    <w:bookmarkEnd w:id="1675"/>
    <w:bookmarkEnd w:id="1676"/>
    <w:bookmarkStart w:id="1681" w:name="c579-社会解组理论social-disorganization-theory"/>
    <w:p>
      <w:pPr>
        <w:pStyle w:val="Heading4"/>
      </w:pPr>
      <w:r>
        <w:t xml:space="preserve">C579 社会解组理论（Social Disorganization Theory）</w:t>
      </w:r>
    </w:p>
    <w:bookmarkStart w:id="1677" w:name="t1-萌发期-579"/>
    <w:p>
      <w:pPr>
        <w:pStyle w:val="Heading5"/>
      </w:pPr>
      <w:r>
        <w:t xml:space="preserve">T1 萌发期</w:t>
      </w:r>
    </w:p>
    <w:p>
      <w:pPr>
        <w:pStyle w:val="FirstParagraph"/>
      </w:pPr>
      <w:r>
        <w:t xml:space="preserve">社会解组理论的先驱在Chicago学派的城市生态研究——Park与Burgess的同心圆模型揭示城市扩张中过渡区的社会失序，为理解犯罪的空间分布奠定生态学框架。Thomas与Znaniecki的《波兰农民》则暗示社会解组（传统规范瓦解）与个人失范的关联。</w:t>
      </w:r>
    </w:p>
    <w:bookmarkEnd w:id="1677"/>
    <w:bookmarkStart w:id="1678" w:name="t2-经典表述-579"/>
    <w:p>
      <w:pPr>
        <w:pStyle w:val="Heading5"/>
      </w:pPr>
      <w:r>
        <w:t xml:space="preserve">T2 经典表述</w:t>
      </w:r>
    </w:p>
    <w:p>
      <w:pPr>
        <w:pStyle w:val="FirstParagraph"/>
      </w:pPr>
      <w:r>
        <w:t xml:space="preserve">Shaw与McKay的《少年犯罪与城市区域》建立社会解组理论的经典表述——通过数十年的芝加哥少年犯罪地图，论证犯罪率在过渡区持续偏高，且不受族群更替影响。核心机制是社区的社会解组：贫困、种族异质性与居民流动性削弱社区的社会控制能力与集体效能。</w:t>
      </w:r>
    </w:p>
    <w:bookmarkEnd w:id="1678"/>
    <w:bookmarkStart w:id="1679" w:name="t3-争辩与阐发-579"/>
    <w:p>
      <w:pPr>
        <w:pStyle w:val="Heading5"/>
      </w:pPr>
      <w:r>
        <w:t xml:space="preserve">T3 争辩与阐发</w:t>
      </w:r>
    </w:p>
    <w:p>
      <w:pPr>
        <w:pStyle w:val="FirstParagraph"/>
      </w:pPr>
      <w:r>
        <w:t xml:space="preserve">社会解组理论经历从生态决定论到集体效能论的转型。Sampson, Raudenbush与Earls在芝加哥的'集体效能'研究将社会解组理论的核心机制重新概念化——社区的犯罪率取决于居民间的相互信任与共同干预意愿（集体效能），而非单纯的物质条件。同时，Bursik与Grasmick将社会解组理论系统化，整合街区变迁的动态维度。</w:t>
      </w:r>
    </w:p>
    <w:bookmarkEnd w:id="1679"/>
    <w:bookmarkStart w:id="1680" w:name="t4-当代发展-579"/>
    <w:p>
      <w:pPr>
        <w:pStyle w:val="Heading5"/>
      </w:pPr>
      <w:r>
        <w:t xml:space="preserve">T4 当代发展</w:t>
      </w:r>
    </w:p>
    <w:p>
      <w:pPr>
        <w:pStyle w:val="FirstParagraph"/>
      </w:pPr>
      <w:r>
        <w:t xml:space="preserve">社会解组理论在全球化与数字时代面临新挑战。跨国犯罪网络超越社区边界，使'社区解组'的解释力受限；同时，'法律缺失'（legal cynicism）概念（Kirk与Papachristos）深化对社区解组机制的理解——当居民不信任法律系统时，社区更依赖自力救济而非法律机构。在中国城市研究中，流动人口聚居区的社会解组与犯罪关系受到关注。</w:t>
      </w:r>
    </w:p>
    <w:bookmarkEnd w:id="1680"/>
    <w:bookmarkEnd w:id="1681"/>
    <w:bookmarkStart w:id="1686" w:name="c580-日常活动理论routine-activity-theory"/>
    <w:p>
      <w:pPr>
        <w:pStyle w:val="Heading4"/>
      </w:pPr>
      <w:r>
        <w:t xml:space="preserve">C580 日常活动理论（Routine Activity Theory）</w:t>
      </w:r>
    </w:p>
    <w:bookmarkStart w:id="1682" w:name="t1-萌发期-580"/>
    <w:p>
      <w:pPr>
        <w:pStyle w:val="Heading5"/>
      </w:pPr>
      <w:r>
        <w:t xml:space="preserve">T1 萌发期</w:t>
      </w:r>
    </w:p>
    <w:p>
      <w:pPr>
        <w:pStyle w:val="FirstParagraph"/>
      </w:pPr>
      <w:r>
        <w:t xml:space="preserve">日常活动理论的思想前提在Chicago学派的城市时间地理研究——人类生态学注意到犯罪在时间与空间上的集中分布，但未将其系统化为理论。Hindelang, Gottfredson与Garofalo的机会理论隐含了犯罪的时间-空间逻辑。</w:t>
      </w:r>
    </w:p>
    <w:bookmarkEnd w:id="1682"/>
    <w:bookmarkStart w:id="1683" w:name="t2-经典表述-580"/>
    <w:p>
      <w:pPr>
        <w:pStyle w:val="Heading5"/>
      </w:pPr>
      <w:r>
        <w:t xml:space="preserve">T2 经典表述</w:t>
      </w:r>
    </w:p>
    <w:p>
      <w:pPr>
        <w:pStyle w:val="FirstParagraph"/>
      </w:pPr>
      <w:r>
        <w:t xml:space="preserve">Cohen与Felson的经典论文建立日常活动理论——犯罪发生需要三个要素在时空中的汇聚：有动机的犯罪者、合适的目标、缺乏有能力的监护者。二战后美国社会日常活动的结构性变迁（女性就业、家庭空心化、轻便商品增多）创造了更多犯罪机会，解释了犯罪率上升。</w:t>
      </w:r>
    </w:p>
    <w:bookmarkEnd w:id="1683"/>
    <w:bookmarkStart w:id="1684" w:name="t3-争辩与阐发-580"/>
    <w:p>
      <w:pPr>
        <w:pStyle w:val="Heading5"/>
      </w:pPr>
      <w:r>
        <w:t xml:space="preserve">T3 争辩与阐发</w:t>
      </w:r>
    </w:p>
    <w:p>
      <w:pPr>
        <w:pStyle w:val="FirstParagraph"/>
      </w:pPr>
      <w:r>
        <w:t xml:space="preserve">日常活动理论被扩展与修正。Clarke发展'情境犯罪预防'，从日常活动理论的框架推导出具体的犯罪预防策略——增加犯罪难度、提升犯罪风险、减少犯罪收益。同时，Sherman, Gartin与Buerger的'热点'研究以经验数据证明犯罪的高度时空集中——极少数地点产生大量犯罪，为日常活动理论提供微观证据。</w:t>
      </w:r>
    </w:p>
    <w:bookmarkEnd w:id="1684"/>
    <w:bookmarkStart w:id="1685" w:name="t4-当代发展-580"/>
    <w:p>
      <w:pPr>
        <w:pStyle w:val="Heading5"/>
      </w:pPr>
      <w:r>
        <w:t xml:space="preserve">T4 当代发展</w:t>
      </w:r>
    </w:p>
    <w:p>
      <w:pPr>
        <w:pStyle w:val="FirstParagraph"/>
      </w:pPr>
      <w:r>
        <w:t xml:space="preserve">数字时代的日常活动理论应用于网络犯罪。Yar论证网络犯罪同样遵循日常活动逻辑——线上空间的'合适目标'（个人数据）、'缺乏监护'（匿名环境）与'有动机犯罪者'（黑客、诈骗者）的汇聚。同时，'环境犯罪学'将日常活动理论与建筑空间设计结合，发展'通过设计预防犯罪'（CPTED）。</w:t>
      </w:r>
    </w:p>
    <w:bookmarkEnd w:id="1685"/>
    <w:bookmarkEnd w:id="1686"/>
    <w:bookmarkStart w:id="1691" w:name="c581-犯罪与社区crime-and-community"/>
    <w:p>
      <w:pPr>
        <w:pStyle w:val="Heading4"/>
      </w:pPr>
      <w:r>
        <w:t xml:space="preserve">C581 犯罪与社区（Crime and Community）</w:t>
      </w:r>
    </w:p>
    <w:bookmarkStart w:id="1687" w:name="t1-萌发期-581"/>
    <w:p>
      <w:pPr>
        <w:pStyle w:val="Heading5"/>
      </w:pPr>
      <w:r>
        <w:t xml:space="preserve">T1 萌发期</w:t>
      </w:r>
    </w:p>
    <w:p>
      <w:pPr>
        <w:pStyle w:val="FirstParagraph"/>
      </w:pPr>
      <w:r>
        <w:t xml:space="preserve">犯罪与社区关系的早期研究在Chicago学派的城市生态学中——Shaw的犯罪地图揭示少年犯罪在特定社区的高度集中，暗示社区环境与犯罪行为的系统性关联。同时，Wirth的'作为一种生活方式的城市主义'暗示城市社区的异质性与匿名性可能削弱社会控制。</w:t>
      </w:r>
    </w:p>
    <w:bookmarkEnd w:id="1687"/>
    <w:bookmarkStart w:id="1688" w:name="t2-经典表述-581"/>
    <w:p>
      <w:pPr>
        <w:pStyle w:val="Heading5"/>
      </w:pPr>
      <w:r>
        <w:t xml:space="preserve">T2 经典表述</w:t>
      </w:r>
    </w:p>
    <w:p>
      <w:pPr>
        <w:pStyle w:val="FirstParagraph"/>
      </w:pPr>
      <w:r>
        <w:t xml:space="preserve">Wilson的《真正的劣势者》将犯罪与社区关系推向宏观结构分析——内城社区的失业、贫困与家庭破裂形成恶性循环，犯罪是社区结构性劣势的表现而非原因。Wilson论证去工业化导致工作流失，进而削弱社区的社会组织能力与合法机会结构。</w:t>
      </w:r>
    </w:p>
    <w:bookmarkEnd w:id="1688"/>
    <w:bookmarkStart w:id="1689" w:name="t3-争辩与阐发-581"/>
    <w:p>
      <w:pPr>
        <w:pStyle w:val="Heading5"/>
      </w:pPr>
      <w:r>
        <w:t xml:space="preserve">T3 争辩与阐发</w:t>
      </w:r>
    </w:p>
    <w:p>
      <w:pPr>
        <w:pStyle w:val="FirstParagraph"/>
      </w:pPr>
      <w:r>
        <w:t xml:space="preserve">社区犯罪研究从结构决定论转向文化-结构互动论。Anderson的'街头守则'揭示内城社区中的尊重文化与暴力逻辑——当合法机会缺乏时，'街头'规范提供替代性的地位获取方式。同时，Sampson与Wilson提出'结构文化歧异'概念，将种族不平等、社区解组与文化适应整合为统一框架。</w:t>
      </w:r>
    </w:p>
    <w:bookmarkEnd w:id="1689"/>
    <w:bookmarkStart w:id="1690" w:name="t4-当代发展-581"/>
    <w:p>
      <w:pPr>
        <w:pStyle w:val="Heading5"/>
      </w:pPr>
      <w:r>
        <w:t xml:space="preserve">T4 当代发展</w:t>
      </w:r>
    </w:p>
    <w:p>
      <w:pPr>
        <w:pStyle w:val="FirstParagraph"/>
      </w:pPr>
      <w:r>
        <w:t xml:space="preserve">社区犯罪研究在'监禁 boom'语境下深化。Clear的'强制监禁集中'论题揭示大规模监禁对高犯罪社区的破坏性效应——监禁不仅未降低犯罪，反而通过削弱社区的社会组织能力与合法经济网络增加犯罪率。同时，'创伤知情'视角关注社区暴力暴露的代际传递与心理健康后果。</w:t>
      </w:r>
    </w:p>
    <w:bookmarkEnd w:id="1690"/>
    <w:bookmarkEnd w:id="1691"/>
    <w:bookmarkEnd w:id="1692"/>
    <w:bookmarkStart w:id="1713" w:name="教育社会学sociology-of-education"/>
    <w:p>
      <w:pPr>
        <w:pStyle w:val="Heading3"/>
      </w:pPr>
      <w:r>
        <w:t xml:space="preserve">41. 教育社会学（Sociology of Education）</w:t>
      </w:r>
    </w:p>
    <w:bookmarkStart w:id="1697" w:name="c582-精致编码限制编码elaboratedrestricted-codes"/>
    <w:p>
      <w:pPr>
        <w:pStyle w:val="Heading4"/>
      </w:pPr>
      <w:r>
        <w:t xml:space="preserve">C582 精致编码/限制编码（Elaborated/Restricted Codes）</w:t>
      </w:r>
    </w:p>
    <w:bookmarkStart w:id="1693" w:name="t1-萌发期-582"/>
    <w:p>
      <w:pPr>
        <w:pStyle w:val="Heading5"/>
      </w:pPr>
      <w:r>
        <w:t xml:space="preserve">T1 萌发期</w:t>
      </w:r>
    </w:p>
    <w:p>
      <w:pPr>
        <w:pStyle w:val="FirstParagraph"/>
      </w:pPr>
      <w:r>
        <w:t xml:space="preserve">精致编码/限制编码概念的思想前史包括索绪尔的语言学——语言作为符号系统，以及维果茨基的社会文化发展理论——语言作为思维工具。伯恩斯坦对工人阶级与中产阶级语言差异的研究(1958)是直接起点。</w:t>
      </w:r>
    </w:p>
    <w:bookmarkEnd w:id="1693"/>
    <w:bookmarkStart w:id="1694" w:name="t2-经典表述-582"/>
    <w:p>
      <w:pPr>
        <w:pStyle w:val="Heading5"/>
      </w:pPr>
      <w:r>
        <w:t xml:space="preserve">T2 经典表述</w:t>
      </w:r>
    </w:p>
    <w:p>
      <w:pPr>
        <w:pStyle w:val="FirstParagraph"/>
      </w:pPr>
      <w:r>
        <w:t xml:space="preserve">伯恩斯坦在系列论文(1960s-70s)及《阶级、编码与控制》(1971)中系统阐述：限制编码(restricted code)——情境依赖的、简化的、索引性的语言，用于亲密群体内部交流；精致编码(elaborated code)——情境独立的、复杂的、明确性的语言，可用于抽象推理与普遍性论述。核心命题：学校使用精致编码——中产阶级儿童因社会化获得精致编码而具有教育优势，工人阶级儿童因只有限制编码而处于劣势。这不是语言缺陷而是编码差异。</w:t>
      </w:r>
    </w:p>
    <w:bookmarkEnd w:id="1694"/>
    <w:bookmarkStart w:id="1695" w:name="t3-争辩与阐发-582"/>
    <w:p>
      <w:pPr>
        <w:pStyle w:val="Heading5"/>
      </w:pPr>
      <w:r>
        <w:t xml:space="preserve">T3 争辩与阐发</w:t>
      </w:r>
    </w:p>
    <w:p>
      <w:pPr>
        <w:pStyle w:val="FirstParagraph"/>
      </w:pPr>
      <w:r>
        <w:t xml:space="preserve">编码理论的争论：(1)赤字vs差异——伯恩斯坦声称'差异而非赤字'但被批评为隐含'工人阶级语言缺陷论'(Labov, 1972)；(2)拉博夫的反驳——黑人英语维努拉坎特具有复杂的逻辑结构，不存在'语言剥夺'(Labov, 1972)；(3)编码vs语域——语言学家区分编码(语法结构)与语域(使用情境)，批评伯恩斯坦混淆两者；(4)政治化——编码理论被右翼挪用为'文化剥夺论'的支持，伯恩斯坦多次澄清。</w:t>
      </w:r>
    </w:p>
    <w:bookmarkEnd w:id="1695"/>
    <w:bookmarkStart w:id="1696" w:name="t4-当代发展-582"/>
    <w:p>
      <w:pPr>
        <w:pStyle w:val="Heading5"/>
      </w:pPr>
      <w:r>
        <w:t xml:space="preserve">T4 当代发展</w:t>
      </w:r>
    </w:p>
    <w:p>
      <w:pPr>
        <w:pStyle w:val="FirstParagraph"/>
      </w:pPr>
      <w:r>
        <w:t xml:space="preserve">当代发展：(1)数字编码——编程作为新型'精致编码'，数字鸿沟的编码维度(Margolis, 2008)；(2)多模态编码——视觉、听觉等多模态的编码差异(Kress, 2003)；(3)全球编码——英语作为全球精致编码的霸权地位(Phillipson, 1992)；(4)中国编码差异——城乡语言差异与教育不平等。</w:t>
      </w:r>
    </w:p>
    <w:bookmarkEnd w:id="1696"/>
    <w:bookmarkEnd w:id="1697"/>
    <w:bookmarkStart w:id="1702" w:name="c583-分类与框架classification-and-frame"/>
    <w:p>
      <w:pPr>
        <w:pStyle w:val="Heading4"/>
      </w:pPr>
      <w:r>
        <w:t xml:space="preserve">C583 分类与框架（Classification and Frame）</w:t>
      </w:r>
    </w:p>
    <w:bookmarkStart w:id="1698" w:name="t1-萌发期-583"/>
    <w:p>
      <w:pPr>
        <w:pStyle w:val="Heading5"/>
      </w:pPr>
      <w:r>
        <w:t xml:space="preserve">T1 萌发期</w:t>
      </w:r>
    </w:p>
    <w:p>
      <w:pPr>
        <w:pStyle w:val="FirstParagraph"/>
      </w:pPr>
      <w:r>
        <w:t xml:space="preserve">分类与框架概念的思想前史包括涂尔干与莫斯的《原始分类》(1903)——分类系统作为社会产物，以及伯恩斯坦自己的编码理论——语言编码与知识编码的连续性。</w:t>
      </w:r>
    </w:p>
    <w:bookmarkEnd w:id="1698"/>
    <w:bookmarkStart w:id="1699" w:name="t2-经典表述-583"/>
    <w:p>
      <w:pPr>
        <w:pStyle w:val="Heading5"/>
      </w:pPr>
      <w:r>
        <w:t xml:space="preserve">T2 经典表述</w:t>
      </w:r>
    </w:p>
    <w:p>
      <w:pPr>
        <w:pStyle w:val="FirstParagraph"/>
      </w:pPr>
      <w:r>
        <w:t xml:space="preserve">伯恩斯坦在'教育知识的分类与框架'(1971/1975)中阐述：分类(classification)指知识范畴之间的边界强度——强分类=严格边界(学科分离)；弱分类=模糊边界(跨学科)。框架(framing)指教师与学生控制知识传播的程度——强框架=教师控制；弱框架=学生参与。两种教育知识编码：(1)集合编码(collection code)——强分类+强框架(传统学科)；(2)整合编码(integrated code)——弱分类+弱框架(跨学科项目)。分类与框架的变化反映了权力与控制原则的变化。</w:t>
      </w:r>
    </w:p>
    <w:bookmarkEnd w:id="1699"/>
    <w:bookmarkStart w:id="1700" w:name="t3-争辩与阐发-583"/>
    <w:p>
      <w:pPr>
        <w:pStyle w:val="Heading5"/>
      </w:pPr>
      <w:r>
        <w:t xml:space="preserve">T3 争辩与阐发</w:t>
      </w:r>
    </w:p>
    <w:p>
      <w:pPr>
        <w:pStyle w:val="FirstParagraph"/>
      </w:pPr>
      <w:r>
        <w:t xml:space="preserve">分类与框架的争论：(1)强/弱二分是否过于简化？(2)权力与控制的混淆——分类(权力)与框架(控制)是否真正独立？(3)与布迪厄的对比——伯恩斯坦的'分类/框架'vs布迪厄的'惯习/场域'对教育再生产的不同解释(Singh, 2002)；(4)分类/框架的文化差异——非西方教育体系的分类/框架逻辑。</w:t>
      </w:r>
    </w:p>
    <w:bookmarkEnd w:id="1700"/>
    <w:bookmarkStart w:id="1701" w:name="t4-当代发展-583"/>
    <w:p>
      <w:pPr>
        <w:pStyle w:val="Heading5"/>
      </w:pPr>
      <w:r>
        <w:t xml:space="preserve">T4 当代发展</w:t>
      </w:r>
    </w:p>
    <w:p>
      <w:pPr>
        <w:pStyle w:val="FirstParagraph"/>
      </w:pPr>
      <w:r>
        <w:t xml:space="preserve">当代发展：(1)数字分类——算法分类作为新型强分类(搜索结果、推荐类别)；(2)模块化教育——强分类集合编码的回归(MOOC、标准化课程)；(3)能力本位教育——弱分类整合编码的尝试与困境；(4)中国教育分类——高考分科(文理)作为强分类的制度分析。</w:t>
      </w:r>
    </w:p>
    <w:bookmarkEnd w:id="1701"/>
    <w:bookmarkEnd w:id="1702"/>
    <w:bookmarkStart w:id="1707" w:name="c584-隐性课程hidden-curriculum"/>
    <w:p>
      <w:pPr>
        <w:pStyle w:val="Heading4"/>
      </w:pPr>
      <w:r>
        <w:t xml:space="preserve">C584 隐性课程（Hidden Curriculum）</w:t>
      </w:r>
    </w:p>
    <w:bookmarkStart w:id="1703" w:name="t1-萌发期-584"/>
    <w:p>
      <w:pPr>
        <w:pStyle w:val="Heading5"/>
      </w:pPr>
      <w:r>
        <w:t xml:space="preserve">T1 萌发期</w:t>
      </w:r>
    </w:p>
    <w:p>
      <w:pPr>
        <w:pStyle w:val="FirstParagraph"/>
      </w:pPr>
      <w:r>
        <w:t xml:space="preserve">隐性课程概念的思想前史包括杜威对'附带学习'(collateral learning)的分析(1916)以及沃勒对学校社会组织的分析(1932)。杰克逊在《课堂生活》(1968)中首次使用'隐性课程'(hidden curriculum)一词。</w:t>
      </w:r>
    </w:p>
    <w:bookmarkEnd w:id="1703"/>
    <w:bookmarkStart w:id="1704" w:name="t2-经典表述-584"/>
    <w:p>
      <w:pPr>
        <w:pStyle w:val="Heading5"/>
      </w:pPr>
      <w:r>
        <w:t xml:space="preserve">T2 经典表述</w:t>
      </w:r>
    </w:p>
    <w:p>
      <w:pPr>
        <w:pStyle w:val="FirstParagraph"/>
      </w:pPr>
      <w:r>
        <w:t xml:space="preserve">杰克逊在《课堂生活》(1968)中提出隐性课程(hidden curriculum)：学校不仅教授正式课程(知识)还教授隐性课程——(1)群体性——适应拥挤的课堂环境；(2)评价性——适应持续的评分与评价；(3)权力性——服从教师权威与学校规则。隐性课程教授服从、守时、接受等级等'工人品质'。鲍尔斯与金蒂斯在《资本主义美国的学校教育》(1976)中将隐性课程发展为'对应原则'——学校隐性课程与资本主义劳动关系的结构性对应。</w:t>
      </w:r>
    </w:p>
    <w:bookmarkEnd w:id="1704"/>
    <w:bookmarkStart w:id="1705" w:name="t3-争辩与阐发-584"/>
    <w:p>
      <w:pPr>
        <w:pStyle w:val="Heading5"/>
      </w:pPr>
      <w:r>
        <w:t xml:space="preserve">T3 争辩与阐发</w:t>
      </w:r>
    </w:p>
    <w:p>
      <w:pPr>
        <w:pStyle w:val="FirstParagraph"/>
      </w:pPr>
      <w:r>
        <w:t xml:space="preserve">隐性课程的争论：(1)布迪厄的替代——'文化再生产'理论比'对应原则'更精细地分析隐性课程的机制(Bourdieu &amp; Passeron, 1970)；(2)功能主义vs冲突——隐性课程是功能性的(社会化)还是压迫性的(驯化)？(3)能动性——学生是否总是被动接受隐性课程？(4)隐性课程的测量——如何实证研究'隐性'内容？</w:t>
      </w:r>
    </w:p>
    <w:bookmarkEnd w:id="1705"/>
    <w:bookmarkStart w:id="1706" w:name="t4-当代发展-584"/>
    <w:p>
      <w:pPr>
        <w:pStyle w:val="Heading5"/>
      </w:pPr>
      <w:r>
        <w:t xml:space="preserve">T4 当代发展</w:t>
      </w:r>
    </w:p>
    <w:p>
      <w:pPr>
        <w:pStyle w:val="FirstParagraph"/>
      </w:pPr>
      <w:r>
        <w:t xml:space="preserve">当代发展：(1)数字隐性课程——学习管理系统(LMS)中的顺从训练(Morris &amp; Stommel, 2018)；(2)标准化测试——应试教育作为新型隐性课程(Ravitch, 2010)；(3)全球隐性课程——国际学校中的全球公民隐性课程；(4)游戏化教育——积分与排行榜作为数字隐性课程。</w:t>
      </w:r>
    </w:p>
    <w:bookmarkEnd w:id="1706"/>
    <w:bookmarkEnd w:id="1707"/>
    <w:bookmarkStart w:id="1712" w:name="c585-抵抗理论resistance-theory"/>
    <w:p>
      <w:pPr>
        <w:pStyle w:val="Heading4"/>
      </w:pPr>
      <w:r>
        <w:t xml:space="preserve">C585 抵抗理论（Resistance Theory）</w:t>
      </w:r>
    </w:p>
    <w:bookmarkStart w:id="1708" w:name="t1-萌发期-585"/>
    <w:p>
      <w:pPr>
        <w:pStyle w:val="Heading5"/>
      </w:pPr>
      <w:r>
        <w:t xml:space="preserve">T1 萌发期</w:t>
      </w:r>
    </w:p>
    <w:p>
      <w:pPr>
        <w:pStyle w:val="FirstParagraph"/>
      </w:pPr>
      <w:r>
        <w:t xml:space="preserve">抵抗理论的思想前史包括保罗·威利斯的《学做工》(1977)——工人阶级男孩的'反学校文化'，以及葛兰西的霸权与反霸权理论。英国伯明翰CCCS的青年亚文化研究也提供了重要背景。</w:t>
      </w:r>
    </w:p>
    <w:bookmarkEnd w:id="1708"/>
    <w:bookmarkStart w:id="1709" w:name="t2-经典表述-585"/>
    <w:p>
      <w:pPr>
        <w:pStyle w:val="Heading5"/>
      </w:pPr>
      <w:r>
        <w:t xml:space="preserve">T2 经典表述</w:t>
      </w:r>
    </w:p>
    <w:p>
      <w:pPr>
        <w:pStyle w:val="FirstParagraph"/>
      </w:pPr>
      <w:r>
        <w:t xml:space="preserve">吉鲁在《意识形态、文化与学校教育过程》(1981)及《教育中的理论抵抗》(1983)中系统阐述：抵抗理论(resistance theory)反对学校社会化的'过度社会化'模型——学生不是被动接受学校文化的容器而是积极的抵抗者。核心命题：(1)学生抵抗不是'越轨'而是对压迫性学校逻辑的有意义回应；(2)抵抗具有政治性——它揭示学校权力的运作机制；(3)抵抗的悖论——威利斯揭示'反学校文化'反而再生产了工人阶级位置；(4)批判教育学——抵抗理论指向'教育学作为自由实践'(Freire, 1970)。</w:t>
      </w:r>
    </w:p>
    <w:bookmarkEnd w:id="1709"/>
    <w:bookmarkStart w:id="1710" w:name="t3-争辩与阐发-585"/>
    <w:p>
      <w:pPr>
        <w:pStyle w:val="Heading5"/>
      </w:pPr>
      <w:r>
        <w:t xml:space="preserve">T3 争辩与阐发</w:t>
      </w:r>
    </w:p>
    <w:p>
      <w:pPr>
        <w:pStyle w:val="FirstParagraph"/>
      </w:pPr>
      <w:r>
        <w:t xml:space="preserve">抵抗理论的争论：(1)浪漫化抵抗——阿普尔批评抵抗理论过度浪漫化学生反抗，忽视其再生产后果(Apple, 1982)；(2)抵抗vs再生产——威利斯发现抵抗反而再生产阶级不平等，这构成了'抵抗的悖论'；(3)女性主义批评——早期抵抗研究忽视性别，女孩的抵抗形式不同于男孩(McRobbie, 1991)；(4)后现代抵抗——在多元化语境中'抵抗'是否仍是有用的概念？</w:t>
      </w:r>
    </w:p>
    <w:bookmarkEnd w:id="1710"/>
    <w:bookmarkStart w:id="1711" w:name="t4-当代发展-585"/>
    <w:p>
      <w:pPr>
        <w:pStyle w:val="Heading5"/>
      </w:pPr>
      <w:r>
        <w:t xml:space="preserve">T4 当代发展</w:t>
      </w:r>
    </w:p>
    <w:p>
      <w:pPr>
        <w:pStyle w:val="FirstParagraph"/>
      </w:pPr>
      <w:r>
        <w:t xml:space="preserve">当代发展：(1)数字抵抗——学生使用技术绕过学校监控作为新型抵抗(McLeod, 2018)；(2)反标准化测试——家长与教师的拒考运动作为制度化抵抗；(3)酷儿抵抗——LGBTQ+学生在学校的身份抵抗(Toomey et al., 2018)；(4)全球抵抗——全球学生运动(气候罢课)中的抵抗新形式。</w:t>
      </w:r>
    </w:p>
    <w:bookmarkEnd w:id="1711"/>
    <w:bookmarkEnd w:id="1712"/>
    <w:bookmarkEnd w:id="1713"/>
    <w:bookmarkStart w:id="1729" w:name="情感社会学sociology-of-emotions"/>
    <w:p>
      <w:pPr>
        <w:pStyle w:val="Heading3"/>
      </w:pPr>
      <w:r>
        <w:t xml:space="preserve">42. 情感社会学（Sociology of Emotions）</w:t>
      </w:r>
    </w:p>
    <w:bookmarkStart w:id="1718" w:name="c586-情感劳动emotional-labor"/>
    <w:p>
      <w:pPr>
        <w:pStyle w:val="Heading4"/>
      </w:pPr>
      <w:r>
        <w:t xml:space="preserve">C586 情感劳动（Emotional Labor）</w:t>
      </w:r>
    </w:p>
    <w:bookmarkStart w:id="1714" w:name="t1-萌发期-586"/>
    <w:p>
      <w:pPr>
        <w:pStyle w:val="Heading5"/>
      </w:pPr>
      <w:r>
        <w:t xml:space="preserve">T1 萌发期</w:t>
      </w:r>
    </w:p>
    <w:p>
      <w:pPr>
        <w:pStyle w:val="FirstParagraph"/>
      </w:pPr>
      <w:r>
        <w:t xml:space="preserve">情感劳动概念的思想前史包括马克思的劳动异化理论——劳动中人的本质力量的外化与剥夺，以及阿利·霍克希尔德对航空公司乘务员情感管理的研究(1979)。戈夫曼的自我呈现理论(1959)也提供了互动分析基础。</w:t>
      </w:r>
    </w:p>
    <w:bookmarkEnd w:id="1714"/>
    <w:bookmarkStart w:id="1715" w:name="t2-经典表述-586"/>
    <w:p>
      <w:pPr>
        <w:pStyle w:val="Heading5"/>
      </w:pPr>
      <w:r>
        <w:t xml:space="preserve">T2 经典表述</w:t>
      </w:r>
    </w:p>
    <w:p>
      <w:pPr>
        <w:pStyle w:val="FirstParagraph"/>
      </w:pPr>
      <w:r>
        <w:t xml:space="preserve">霍克希尔德在《被管理的心》(1983)中系统阐述情感劳动(emotional labor)：要求员工在工作中管理自己的情感以创造某种心理状态的工作——(1)表面表演(surface acting)——假装感受未真正体验的情感；(2)深层表演(deep acting)——通过改变内在感受来产生所需情感表现。情感劳动的特征：(1)商品化——情感成为交换对象；(2)规则性——由'情感规则'(feeling rules)规定；(3)阶层化——女性与有色人种承担更多情感劳动；(4)异化——情感与自我的分离。</w:t>
      </w:r>
    </w:p>
    <w:bookmarkEnd w:id="1715"/>
    <w:bookmarkStart w:id="1716" w:name="t3-争辩与阐发-586"/>
    <w:p>
      <w:pPr>
        <w:pStyle w:val="Heading5"/>
      </w:pPr>
      <w:r>
        <w:t xml:space="preserve">T3 争辩与阐发</w:t>
      </w:r>
    </w:p>
    <w:p>
      <w:pPr>
        <w:pStyle w:val="FirstParagraph"/>
      </w:pPr>
      <w:r>
        <w:t xml:space="preserve">情感劳动的争论：(1)情感劳动vs情感工作——霍克希尔德区分有偿情感劳动(受雇工作)与无偿情感工作(家庭、社区)，批评者指出二者边界模糊(Finch &amp; Groves, 1983)；(2)性别与情感劳动——女性是否被'自然化'为情感劳动者？(3)情感劳动的抵抗——员工如何反抗不合理的情感要求？(4)情感劳动vs身体劳动——情感与身体的分离是否人为？</w:t>
      </w:r>
    </w:p>
    <w:bookmarkEnd w:id="1716"/>
    <w:bookmarkStart w:id="1717" w:name="t4-当代发展-586"/>
    <w:p>
      <w:pPr>
        <w:pStyle w:val="Heading5"/>
      </w:pPr>
      <w:r>
        <w:t xml:space="preserve">T4 当代发展</w:t>
      </w:r>
    </w:p>
    <w:p>
      <w:pPr>
        <w:pStyle w:val="FirstParagraph"/>
      </w:pPr>
      <w:r>
        <w:t xml:space="preserve">当代发展：(1)平台情感劳动——零工经济中的情感管理(好评求评、微笑服务)(Rosenblat, 2018)；(2)算法情感劳动——AI聊天机器人替代人类情感劳动(Stuart &amp; Larsen, 2020)；(3)COVID-19情感劳动——医护人员在疫情期间的双重情感负担；(4)数字关怀劳动——在线社区管理中的情感劳动。</w:t>
      </w:r>
    </w:p>
    <w:bookmarkEnd w:id="1717"/>
    <w:bookmarkEnd w:id="1718"/>
    <w:bookmarkStart w:id="1723" w:name="c587-情感规则feeling-rules"/>
    <w:p>
      <w:pPr>
        <w:pStyle w:val="Heading4"/>
      </w:pPr>
      <w:r>
        <w:t xml:space="preserve">C587 情感规则（Feeling Rules）</w:t>
      </w:r>
    </w:p>
    <w:bookmarkStart w:id="1719" w:name="t1-萌发期-587"/>
    <w:p>
      <w:pPr>
        <w:pStyle w:val="Heading5"/>
      </w:pPr>
      <w:r>
        <w:t xml:space="preserve">T1 萌发期</w:t>
      </w:r>
    </w:p>
    <w:p>
      <w:pPr>
        <w:pStyle w:val="FirstParagraph"/>
      </w:pPr>
      <w:r>
        <w:t xml:space="preserve">情感规则概念的思想前史包括戈夫曼的互动秩序——社会互动中的规范约束，以及涂尔干的集体表象——情感的社会规范性。霍克希尔德将规范分析从行为扩展到情感。</w:t>
      </w:r>
    </w:p>
    <w:bookmarkEnd w:id="1719"/>
    <w:bookmarkStart w:id="1720" w:name="t2-经典表述-587"/>
    <w:p>
      <w:pPr>
        <w:pStyle w:val="Heading5"/>
      </w:pPr>
      <w:r>
        <w:t xml:space="preserve">T2 经典表述</w:t>
      </w:r>
    </w:p>
    <w:p>
      <w:pPr>
        <w:pStyle w:val="FirstParagraph"/>
      </w:pPr>
      <w:r>
        <w:t xml:space="preserve">霍克希尔德在《被管理的心》(1983)中定义情感规则(feeling rules)：规定在特定情境中应该感受什么情感的社会规范——(1)量度规则——情感应有多强烈(如'稍微难过'vs'极度悲伤')；(2)方向规则——应对谁有何种情感(如'爱你的孩子')；(3)时间规则——情感应持续多久(如'丧亲后的适当悲伤期')。情感规则通过社会赞许与惩罚来执行——违反规则被贴上'不适当'或'不正常'标签。</w:t>
      </w:r>
    </w:p>
    <w:bookmarkEnd w:id="1720"/>
    <w:bookmarkStart w:id="1721" w:name="t3-争辩与阐发-587"/>
    <w:p>
      <w:pPr>
        <w:pStyle w:val="Heading5"/>
      </w:pPr>
      <w:r>
        <w:t xml:space="preserve">T3 争辩与阐发</w:t>
      </w:r>
    </w:p>
    <w:p>
      <w:pPr>
        <w:pStyle w:val="FirstParagraph"/>
      </w:pPr>
      <w:r>
        <w:t xml:space="preserve">情感规则的争论：(1)规则的内化vs强制——情感规则是自愿接受还是强制执行？(2)情感规则的冲突——不同群体可能有不同的情感规则(文化差异、代际差异)；(3)情感规则的性别化——女性被要求更多'关心'与'温暖'而男性被要求'坚强'与'克制'(Cancian, 1987)；(4)情感规则的变迁——现代社会中情感规则是否更'放松'(Wouters, 2007)？</w:t>
      </w:r>
    </w:p>
    <w:bookmarkEnd w:id="1721"/>
    <w:bookmarkStart w:id="1722" w:name="t4-当代发展-587"/>
    <w:p>
      <w:pPr>
        <w:pStyle w:val="Heading5"/>
      </w:pPr>
      <w:r>
        <w:t xml:space="preserve">T4 当代发展</w:t>
      </w:r>
    </w:p>
    <w:p>
      <w:pPr>
        <w:pStyle w:val="FirstParagraph"/>
      </w:pPr>
      <w:r>
        <w:t xml:space="preserve">当代发展：(1)数字情感规则——社交媒体中的'正面性'规则(Wang, 2021)；(2)企业情感规则——'企业文化'中的情感规范(热情、忠诚)；(3)算法情感规则——AI情感识别系统如何强化情感规范(McStay, 2019)；(4)疫情情感规则——COVID-19中的恐惧管理与情感规范冲突。</w:t>
      </w:r>
    </w:p>
    <w:bookmarkEnd w:id="1722"/>
    <w:bookmarkEnd w:id="1723"/>
    <w:bookmarkStart w:id="1728" w:name="c588-情感能量emotional-energy"/>
    <w:p>
      <w:pPr>
        <w:pStyle w:val="Heading4"/>
      </w:pPr>
      <w:r>
        <w:t xml:space="preserve">C588 情感能量（Emotional Energy）</w:t>
      </w:r>
    </w:p>
    <w:bookmarkStart w:id="1724" w:name="t1-萌发期-588"/>
    <w:p>
      <w:pPr>
        <w:pStyle w:val="Heading5"/>
      </w:pPr>
      <w:r>
        <w:t xml:space="preserve">T1 萌发期</w:t>
      </w:r>
    </w:p>
    <w:p>
      <w:pPr>
        <w:pStyle w:val="FirstParagraph"/>
      </w:pPr>
      <w:r>
        <w:t xml:space="preserve">情感能量概念源于涂尔干的集体欢腾理论——仪式中的情感高潮产生社会团结，以及戈夫曼的互动仪式分析。柯林斯将涂尔干的宏观仪式理论转化为微观互动机制。</w:t>
      </w:r>
    </w:p>
    <w:bookmarkEnd w:id="1724"/>
    <w:bookmarkStart w:id="1725" w:name="t2-经典表述-588"/>
    <w:p>
      <w:pPr>
        <w:pStyle w:val="Heading5"/>
      </w:pPr>
      <w:r>
        <w:t xml:space="preserve">T2 经典表述</w:t>
      </w:r>
    </w:p>
    <w:p>
      <w:pPr>
        <w:pStyle w:val="FirstParagraph"/>
      </w:pPr>
      <w:r>
        <w:t xml:space="preserve">柯林斯在《互动仪式链》(2004)中系统阐述情感能量(emotional energy)：互动仪式(IR)的核心产物——成功的互动仪式产生高涨的情感能量(EE)，失败则消耗EE。互动仪式的四个条件：(1)身体共在；(2)共同关注焦点；(3)共享情感；(4)情感连动(feeding forward)。情感能量是长期的动力储备——'人在情感能量的驱动下寻求最大化EE的互动机会'。EE不是'情绪'(短暂)而是'动机'(持久的能量取向)。</w:t>
      </w:r>
    </w:p>
    <w:bookmarkEnd w:id="1725"/>
    <w:bookmarkStart w:id="1726" w:name="t3-争辩与阐发-588"/>
    <w:p>
      <w:pPr>
        <w:pStyle w:val="Heading5"/>
      </w:pPr>
      <w:r>
        <w:t xml:space="preserve">T3 争辩与阐发</w:t>
      </w:r>
    </w:p>
    <w:p>
      <w:pPr>
        <w:pStyle w:val="FirstParagraph"/>
      </w:pPr>
      <w:r>
        <w:t xml:space="preserve">情感能量的争论：(1)EE的测量——如何量化'情感能量'？(2)EE与权力的关系——高EE是否与权力正相关？(3)消极EE——是否只有积极EE？(4)数字互动仪式——在线互动是否产生EE？(Collins, 2004持怀疑态度)。</w:t>
      </w:r>
    </w:p>
    <w:bookmarkEnd w:id="1726"/>
    <w:bookmarkStart w:id="1727" w:name="t4-当代发展-588"/>
    <w:p>
      <w:pPr>
        <w:pStyle w:val="Heading5"/>
      </w:pPr>
      <w:r>
        <w:t xml:space="preserve">T4 当代发展</w:t>
      </w:r>
    </w:p>
    <w:p>
      <w:pPr>
        <w:pStyle w:val="FirstParagraph"/>
      </w:pPr>
      <w:r>
        <w:t xml:space="preserve">当代发展：(1)数字情感能量——社交媒体互动的EE生产(点赞、评论作为微型仪式)(Ignatow &amp; Robinson, 2017)；(2)政治EE——民粹主义集会的情感能量分析；(3)组织EE——企业文化中的仪式与情感能量；(4)疫情EE——COVID-19社交隔离对EE的影响。</w:t>
      </w:r>
    </w:p>
    <w:bookmarkEnd w:id="1727"/>
    <w:bookmarkEnd w:id="1728"/>
    <w:bookmarkStart w:id="3008" w:name="c589-feeling-culture"/>
    <w:p>
      <w:pPr>
        <w:pStyle w:val="Heading4"/>
      </w:pPr>
      <w:r>
        <w:t xml:space="preserve">C589 情感文化（Feeling Culture）</w:t>
      </w:r>
    </w:p>
    <w:bookmarkStart w:id="3009" w:name="t1-萌发期-589"/>
    <w:p>
      <w:pPr>
        <w:pStyle w:val="Heading5"/>
      </w:pPr>
      <w:r>
        <w:t xml:space="preserve">T1 萌发期</w:t>
      </w:r>
    </w:p>
    <w:p>
      <w:pPr>
        <w:pStyle w:val="FirstParagraph"/>
      </w:pPr>
      <w:r>
        <w:t xml:space="preserve">西美尔在«货币哲学»中触及情感与现代货币文化的关系，指出理性化对情感表达的塑造；韦伯关于祛魅的论述亦隐含对情感文化变迁的思考。</w:t>
      </w:r>
    </w:p>
    <w:bookmarkEnd w:id="3009"/>
    <w:bookmarkStart w:id="3010" w:name="t2-经典表述-589"/>
    <w:p>
      <w:pPr>
        <w:pStyle w:val="Heading5"/>
      </w:pPr>
      <w:r>
        <w:t xml:space="preserve">T2 经典表述</w:t>
      </w:r>
    </w:p>
    <w:p>
      <w:pPr>
        <w:pStyle w:val="FirstParagraph"/>
      </w:pPr>
      <w:r>
        <w:t xml:space="preserve">Hochschild于1983年在«The Managed Heart»中系统提出'情感文化'概念，指社会共享的情感规范体系，规定何种情感在何种情境中是适当的，与'情感规则'(feeling rules)紧密关联。</w:t>
      </w:r>
    </w:p>
    <w:bookmarkEnd w:id="3010"/>
    <w:bookmarkStart w:id="3011" w:name="t3-争辩与阐发-589"/>
    <w:p>
      <w:pPr>
        <w:pStyle w:val="Heading5"/>
      </w:pPr>
      <w:r>
        <w:t xml:space="preserve">T3 争辩与阐发</w:t>
      </w:r>
    </w:p>
    <w:p>
      <w:pPr>
        <w:pStyle w:val="FirstParagraph"/>
      </w:pPr>
      <w:r>
        <w:t xml:space="preserve">Cahill与Egerton将情感文化拓展至儿童社会化研究；Thamm提出跨国比较框架；Craib批评其忽视情感自主性，认为情感文化概念过度强调规范约束而压抑个体情感自发性。</w:t>
      </w:r>
    </w:p>
    <w:bookmarkEnd w:id="3011"/>
    <w:bookmarkStart w:id="3012" w:name="t4-当代发展-589"/>
    <w:p>
      <w:pPr>
        <w:pStyle w:val="Heading5"/>
      </w:pPr>
      <w:r>
        <w:t xml:space="preserve">T4 当代发展</w:t>
      </w:r>
    </w:p>
    <w:p>
      <w:pPr>
        <w:pStyle w:val="FirstParagraph"/>
      </w:pPr>
      <w:r>
        <w:t xml:space="preserve">数字情感文化成为新前沿，Döveling等(2018)研究在线情感文化的形成机制；全球化语境下跨文化情感规范的碰撞与融合成为焦点，算法推荐重塑情感文化再生产方式。</w:t>
      </w:r>
    </w:p>
    <w:bookmarkEnd w:id="3012"/>
    <w:bookmarkEnd w:id="3008"/>
    <w:bookmarkStart w:id="3013" w:name="c590-emotional-regimes"/>
    <w:p>
      <w:pPr>
        <w:pStyle w:val="Heading4"/>
      </w:pPr>
      <w:r>
        <w:t xml:space="preserve">C590 情感体制（Emotional Regimes）</w:t>
      </w:r>
    </w:p>
    <w:bookmarkStart w:id="3014" w:name="t1-萌发期-590"/>
    <w:p>
      <w:pPr>
        <w:pStyle w:val="Heading5"/>
      </w:pPr>
      <w:r>
        <w:t xml:space="preserve">T1 萌发期</w:t>
      </w:r>
    </w:p>
    <w:p>
      <w:pPr>
        <w:pStyle w:val="FirstParagraph"/>
      </w:pPr>
      <w:r>
        <w:t xml:space="preserve">亚里士多德关于情感与城邦治理的论述、霍布斯将恐惧视为政治基础的分析，以及爱尔维修等启蒙思想家关于情感与制度关系的探讨，均为早期思想资源。</w:t>
      </w:r>
    </w:p>
    <w:bookmarkEnd w:id="3014"/>
    <w:bookmarkStart w:id="3015" w:name="t2-经典表述-590"/>
    <w:p>
      <w:pPr>
        <w:pStyle w:val="Heading5"/>
      </w:pPr>
      <w:r>
        <w:t xml:space="preserve">T2 经典表述</w:t>
      </w:r>
    </w:p>
    <w:p>
      <w:pPr>
        <w:pStyle w:val="FirstParagraph"/>
      </w:pPr>
      <w:r>
        <w:t xml:space="preserve">Reddy于2001年在«The Navigation of Feeling»中提出'情感体制'概念，指政治政权对情感表达的规范性管理，并引入'emotives'概念描述情感表述既是描述也是改变情感状态的话语行为。</w:t>
      </w:r>
    </w:p>
    <w:bookmarkEnd w:id="3015"/>
    <w:bookmarkStart w:id="3016" w:name="t3-争辩与阐发-590"/>
    <w:p>
      <w:pPr>
        <w:pStyle w:val="Heading5"/>
      </w:pPr>
      <w:r>
        <w:t xml:space="preserve">T3 争辩与阐发</w:t>
      </w:r>
    </w:p>
    <w:p>
      <w:pPr>
        <w:pStyle w:val="FirstParagraph"/>
      </w:pPr>
      <w:r>
        <w:t xml:space="preserve">Plamper(2012)比较苏联与纳粹德国的情感体制，推动情感史研究的比较转向；Freyhofer对emotives概念提出方法论质疑；Stearns区分'情感体制'与'情感文化'的分析边界。</w:t>
      </w:r>
    </w:p>
    <w:bookmarkEnd w:id="3016"/>
    <w:bookmarkStart w:id="3017" w:name="t4-当代发展-590"/>
    <w:p>
      <w:pPr>
        <w:pStyle w:val="Heading5"/>
      </w:pPr>
      <w:r>
        <w:t xml:space="preserve">T4 当代发展</w:t>
      </w:r>
    </w:p>
    <w:p>
      <w:pPr>
        <w:pStyle w:val="FirstParagraph"/>
      </w:pPr>
      <w:r>
        <w:t xml:space="preserve">当代研究扩展至威权国家的情感治理；数字时代的算法情感调控被视为新型情感体制，Ahmed(2014)的情感经济学框架与之对话，情感体制与数字监控的交叉成为前沿。</w:t>
      </w:r>
    </w:p>
    <w:bookmarkEnd w:id="3017"/>
    <w:bookmarkEnd w:id="3013"/>
    <w:bookmarkStart w:id="3018" w:name="c591-emotional-practices"/>
    <w:p>
      <w:pPr>
        <w:pStyle w:val="Heading4"/>
      </w:pPr>
      <w:r>
        <w:t xml:space="preserve">C591 情感实践（Emotional Practices）</w:t>
      </w:r>
    </w:p>
    <w:bookmarkStart w:id="3019" w:name="t1-萌发期-591"/>
    <w:p>
      <w:pPr>
        <w:pStyle w:val="Heading5"/>
      </w:pPr>
      <w:r>
        <w:t xml:space="preserve">T1 萌发期</w:t>
      </w:r>
    </w:p>
    <w:p>
      <w:pPr>
        <w:pStyle w:val="FirstParagraph"/>
      </w:pPr>
      <w:r>
        <w:t xml:space="preserve">布迪厄的惯习(habitus)理论将身体化倾向与情感关联，马塞卢斯关于仪式中情感身体参与的人类学观察亦为先驱，实践哲学传统为情感实践概念提供思想根基。</w:t>
      </w:r>
    </w:p>
    <w:bookmarkEnd w:id="3019"/>
    <w:bookmarkStart w:id="3020" w:name="t2-经典表述-591"/>
    <w:p>
      <w:pPr>
        <w:pStyle w:val="Heading5"/>
      </w:pPr>
      <w:r>
        <w:t xml:space="preserve">T2 经典表述</w:t>
      </w:r>
    </w:p>
    <w:p>
      <w:pPr>
        <w:pStyle w:val="FirstParagraph"/>
      </w:pPr>
      <w:r>
        <w:t xml:space="preserve">Scheer于2012年在«Are Emotions a Kind of Practice?»中系统提出情感实践框架，将情感理解为具身的、情境性的、受规约的实践活动，强调情感做(doing)而非情感有(having)。</w:t>
      </w:r>
    </w:p>
    <w:bookmarkEnd w:id="3020"/>
    <w:bookmarkStart w:id="3021" w:name="t3-争辩与阐发-591"/>
    <w:p>
      <w:pPr>
        <w:pStyle w:val="Heading5"/>
      </w:pPr>
      <w:r>
        <w:t xml:space="preserve">T3 争辩与阐发</w:t>
      </w:r>
    </w:p>
    <w:p>
      <w:pPr>
        <w:pStyle w:val="FirstParagraph"/>
      </w:pPr>
      <w:r>
        <w:t xml:space="preserve">Wetherell(2012)提出'情感实践序列'补充微观互动分析；对实践理论是否足以解释情感生理维度的争论持续；Katz将情感实践与现象学结合，拓展实践框架的体验维度。</w:t>
      </w:r>
    </w:p>
    <w:bookmarkEnd w:id="3021"/>
    <w:bookmarkStart w:id="3022" w:name="t4-当代发展-591"/>
    <w:p>
      <w:pPr>
        <w:pStyle w:val="Heading5"/>
      </w:pPr>
      <w:r>
        <w:t xml:space="preserve">T4 当代发展</w:t>
      </w:r>
    </w:p>
    <w:p>
      <w:pPr>
        <w:pStyle w:val="FirstParagraph"/>
      </w:pPr>
      <w:r>
        <w:t xml:space="preserve">数字情感实践成为新方向，包括社交媒体中的情感表演、算法中介下的情感体感；跨文化情感实践的具身比较研究拓展了实践框架的全球适用性。</w:t>
      </w:r>
    </w:p>
    <w:bookmarkEnd w:id="3022"/>
    <w:bookmarkEnd w:id="3018"/>
    <w:bookmarkStart w:id="3023" w:name="c592-emotions-and-the-public-sphere"/>
    <w:p>
      <w:pPr>
        <w:pStyle w:val="Heading4"/>
      </w:pPr>
      <w:r>
        <w:t xml:space="preserve">C592 情感与公共领域（Emotions and the Public Sphere）</w:t>
      </w:r>
    </w:p>
    <w:bookmarkStart w:id="3024" w:name="t1-萌发期-592"/>
    <w:p>
      <w:pPr>
        <w:pStyle w:val="Heading5"/>
      </w:pPr>
      <w:r>
        <w:t xml:space="preserve">T1 萌发期</w:t>
      </w:r>
    </w:p>
    <w:p>
      <w:pPr>
        <w:pStyle w:val="FirstParagraph"/>
      </w:pPr>
      <w:r>
        <w:t xml:space="preserve">哈贝马斯将公共领域界定为理性商谈空间，情感被排除在外；然而18世纪感伤小说与沙龙文化中情感对公共舆论的形成作用已初现端倪。</w:t>
      </w:r>
    </w:p>
    <w:bookmarkEnd w:id="3024"/>
    <w:bookmarkStart w:id="3025" w:name="t2-经典表述-592"/>
    <w:p>
      <w:pPr>
        <w:pStyle w:val="Heading5"/>
      </w:pPr>
      <w:r>
        <w:t xml:space="preserve">T2 经典表述</w:t>
      </w:r>
    </w:p>
    <w:p>
      <w:pPr>
        <w:pStyle w:val="FirstParagraph"/>
      </w:pPr>
      <w:r>
        <w:t xml:space="preserve">Nussbaum于2001年在«Upheavals of Thought»中论证情感在公共判断中的认知价值，提出情感是价值判断的智能构成部分；同年Young主张情感沟通促进包容性民主。</w:t>
      </w:r>
    </w:p>
    <w:bookmarkEnd w:id="3025"/>
    <w:bookmarkStart w:id="3026" w:name="t3-争辩与阐发-592"/>
    <w:p>
      <w:pPr>
        <w:pStyle w:val="Heading5"/>
      </w:pPr>
      <w:r>
        <w:t xml:space="preserve">T3 争辩与阐发</w:t>
      </w:r>
    </w:p>
    <w:p>
      <w:pPr>
        <w:pStyle w:val="FirstParagraph"/>
      </w:pPr>
      <w:r>
        <w:t xml:space="preserve">Marcus等(2000)提出'情感智力'论，论证情感对民主参与的促进；Goodwin等编«Passionate Politics»将情感分析系统引入社会运动研究；对情感是否削弱公共理性的争论持续。</w:t>
      </w:r>
    </w:p>
    <w:bookmarkEnd w:id="3026"/>
    <w:bookmarkStart w:id="3027" w:name="t4-当代发展-592"/>
    <w:p>
      <w:pPr>
        <w:pStyle w:val="Heading5"/>
      </w:pPr>
      <w:r>
        <w:t xml:space="preserve">T4 当代发展</w:t>
      </w:r>
    </w:p>
    <w:p>
      <w:pPr>
        <w:pStyle w:val="FirstParagraph"/>
      </w:pPr>
      <w:r>
        <w:t xml:space="preserve">社交媒体时代，数字公共领域中情感传播成为政治动员核心机制；Berlant(2011)的'残酷乐观'分析公共情感的黏着模式；Papacharissi(2015)提出'情感公共'(affective publics)概念。</w:t>
      </w:r>
    </w:p>
    <w:bookmarkEnd w:id="3027"/>
    <w:bookmarkEnd w:id="3023"/>
    <w:bookmarkStart w:id="3028" w:name="c593-emotional-capital"/>
    <w:p>
      <w:pPr>
        <w:pStyle w:val="Heading4"/>
      </w:pPr>
      <w:r>
        <w:t xml:space="preserve">C593 情感资本（Emotional Capital）</w:t>
      </w:r>
    </w:p>
    <w:bookmarkStart w:id="3029" w:name="t1-萌发期-593"/>
    <w:p>
      <w:pPr>
        <w:pStyle w:val="Heading5"/>
      </w:pPr>
      <w:r>
        <w:t xml:space="preserve">T1 萌发期</w:t>
      </w:r>
    </w:p>
    <w:p>
      <w:pPr>
        <w:pStyle w:val="FirstParagraph"/>
      </w:pPr>
      <w:r>
        <w:t xml:space="preserve">布迪厄的社会资本理论为情感资本提供概念原型，他在«Pascalian Meditations»中提及情感资本作为文化资本的变体；女性主义对再生产劳动的分析暗含对情感资源资本化的讨论。</w:t>
      </w:r>
    </w:p>
    <w:bookmarkEnd w:id="3029"/>
    <w:bookmarkStart w:id="3030" w:name="t2-经典表述-593"/>
    <w:p>
      <w:pPr>
        <w:pStyle w:val="Heading5"/>
      </w:pPr>
      <w:r>
        <w:t xml:space="preserve">T2 经典表述</w:t>
      </w:r>
    </w:p>
    <w:p>
      <w:pPr>
        <w:pStyle w:val="FirstParagraph"/>
      </w:pPr>
      <w:r>
        <w:t xml:space="preserve">Illouz于2007年在«Cold Intimacies»中系统论述情感资本，指情感能力与素养在市场和社会中的可转换价值，将其置于布迪厄场域框架中，分析情感如何成为社会区分与不平等机制。</w:t>
      </w:r>
    </w:p>
    <w:bookmarkEnd w:id="3030"/>
    <w:bookmarkStart w:id="3031" w:name="t3-争辩与阐发-593"/>
    <w:p>
      <w:pPr>
        <w:pStyle w:val="Heading5"/>
      </w:pPr>
      <w:r>
        <w:t xml:space="preserve">T3 争辩与阐发</w:t>
      </w:r>
    </w:p>
    <w:p>
      <w:pPr>
        <w:pStyle w:val="FirstParagraph"/>
      </w:pPr>
      <w:r>
        <w:t xml:space="preserve">Nowicka与Kaweh将情感资本引入移民研究，论证跨文化情感能力作为流动资本；Coulangeon对情感资本与文化资本的转化关系进行经验研究；对情感资本概念是否过度市场化的批评持续。</w:t>
      </w:r>
    </w:p>
    <w:bookmarkEnd w:id="3031"/>
    <w:bookmarkStart w:id="3032" w:name="t4-当代发展-593"/>
    <w:p>
      <w:pPr>
        <w:pStyle w:val="Heading5"/>
      </w:pPr>
      <w:r>
        <w:t xml:space="preserve">T4 当代发展</w:t>
      </w:r>
    </w:p>
    <w:p>
      <w:pPr>
        <w:pStyle w:val="FirstParagraph"/>
      </w:pPr>
      <w:r>
        <w:t xml:space="preserve">数字经济中情感资本与平台经济交汇成为前沿议题，'情绪劳动'与'情感资本'的转化机制在网红经济中被重新审视；社交媒体中情感资本的积累与变现机制引发关注。</w:t>
      </w:r>
    </w:p>
    <w:bookmarkEnd w:id="3032"/>
    <w:bookmarkEnd w:id="3028"/>
    <w:bookmarkStart w:id="3033" w:name="c594-emotion-narratives"/>
    <w:p>
      <w:pPr>
        <w:pStyle w:val="Heading4"/>
      </w:pPr>
      <w:r>
        <w:t xml:space="preserve">C594 情感叙事（Emotion Narratives）</w:t>
      </w:r>
    </w:p>
    <w:bookmarkStart w:id="3034" w:name="t1-萌发期-594"/>
    <w:p>
      <w:pPr>
        <w:pStyle w:val="Heading5"/>
      </w:pPr>
      <w:r>
        <w:t xml:space="preserve">T1 萌发期</w:t>
      </w:r>
    </w:p>
    <w:p>
      <w:pPr>
        <w:pStyle w:val="FirstParagraph"/>
      </w:pPr>
      <w:r>
        <w:t xml:space="preserve">叙事心理学与情感研究的交叉源自Bruner的叙事思维理论及Ricoeur的叙事身份概念；早期精神分析中自由联想法已隐含情感叙事化的治疗逻辑。</w:t>
      </w:r>
    </w:p>
    <w:bookmarkEnd w:id="3034"/>
    <w:bookmarkStart w:id="3035" w:name="t2-经典表述-594"/>
    <w:p>
      <w:pPr>
        <w:pStyle w:val="Heading5"/>
      </w:pPr>
      <w:r>
        <w:t xml:space="preserve">T2 经典表述</w:t>
      </w:r>
    </w:p>
    <w:p>
      <w:pPr>
        <w:pStyle w:val="FirstParagraph"/>
      </w:pPr>
      <w:r>
        <w:t xml:space="preserve">Riessman于1993年在叙事分析方法中系统引入情感叙事视角，主张情感通过叙事建构而非简单表达，叙事形式本身塑造情感体验的意义，此方法论突破影响了医学社会学与性别研究。</w:t>
      </w:r>
    </w:p>
    <w:bookmarkEnd w:id="3035"/>
    <w:bookmarkStart w:id="3036" w:name="t3-争辩与阐发-594"/>
    <w:p>
      <w:pPr>
        <w:pStyle w:val="Heading5"/>
      </w:pPr>
      <w:r>
        <w:t xml:space="preserve">T3 争辩与阐发</w:t>
      </w:r>
    </w:p>
    <w:p>
      <w:pPr>
        <w:pStyle w:val="FirstParagraph"/>
      </w:pPr>
      <w:r>
        <w:t xml:space="preserve">Hydén(2008)将情感叙事拓展至疾病叙事领域，分析慢性病患者如何通过叙事重构情感身份；Riessman(2008)进一步区分情感叙事的表演维度；对叙事是否简化了情感前话语维度的争论持续。</w:t>
      </w:r>
    </w:p>
    <w:bookmarkEnd w:id="3036"/>
    <w:bookmarkStart w:id="3037" w:name="t4-当代发展-594"/>
    <w:p>
      <w:pPr>
        <w:pStyle w:val="Heading5"/>
      </w:pPr>
      <w:r>
        <w:t xml:space="preserve">T4 当代发展</w:t>
      </w:r>
    </w:p>
    <w:p>
      <w:pPr>
        <w:pStyle w:val="FirstParagraph"/>
      </w:pPr>
      <w:r>
        <w:t xml:space="preserve">数字叙事成为新方向，Page(2018)研究社交媒体中的微叙事与情感表达；AI叙事与人类情感叙事的比较引发哲学反思；情感叙事在创伤治疗与恢复性司法中的应用持续拓展。</w:t>
      </w:r>
    </w:p>
    <w:bookmarkEnd w:id="3037"/>
    <w:bookmarkEnd w:id="3033"/>
    <w:bookmarkStart w:id="3038" w:name="c595-emotions-and-morality"/>
    <w:p>
      <w:pPr>
        <w:pStyle w:val="Heading4"/>
      </w:pPr>
      <w:r>
        <w:t xml:space="preserve">C595 情感与道德（Emotions and Morality）</w:t>
      </w:r>
    </w:p>
    <w:bookmarkStart w:id="3039" w:name="t1-萌发期-595"/>
    <w:p>
      <w:pPr>
        <w:pStyle w:val="Heading5"/>
      </w:pPr>
      <w:r>
        <w:t xml:space="preserve">T1 萌发期</w:t>
      </w:r>
    </w:p>
    <w:p>
      <w:pPr>
        <w:pStyle w:val="FirstParagraph"/>
      </w:pPr>
      <w:r>
        <w:t xml:space="preserve">亚当·斯密在«道德情操论»中确立同情作为道德判断基础；休谟将理性视为情感的奴隶，论证道德感的优先性；康德虽强调理性自律，但敬畏概念仍承认情感的道德角色。</w:t>
      </w:r>
    </w:p>
    <w:bookmarkEnd w:id="3039"/>
    <w:bookmarkStart w:id="3040" w:name="t2-经典表述-595"/>
    <w:p>
      <w:pPr>
        <w:pStyle w:val="Heading5"/>
      </w:pPr>
      <w:r>
        <w:t xml:space="preserve">T2 经典表述</w:t>
      </w:r>
    </w:p>
    <w:p>
      <w:pPr>
        <w:pStyle w:val="FirstParagraph"/>
      </w:pPr>
      <w:r>
        <w:t xml:space="preserve">Turner于2007年在«Human Emotions»中构建情感与道德的社会学框架，提出情感是道德秩序的基础构件，将道德情感置于社会结构的分层与权力关系中分析，论证情感正义感的社会生成机制。</w:t>
      </w:r>
    </w:p>
    <w:bookmarkEnd w:id="3040"/>
    <w:bookmarkStart w:id="3041" w:name="t3-争辩与阐发-595"/>
    <w:p>
      <w:pPr>
        <w:pStyle w:val="Heading5"/>
      </w:pPr>
      <w:r>
        <w:t xml:space="preserve">T3 争辩与阐发</w:t>
      </w:r>
    </w:p>
    <w:p>
      <w:pPr>
        <w:pStyle w:val="FirstParagraph"/>
      </w:pPr>
      <w:r>
        <w:t xml:space="preserve">Haidt(2001)的社会直觉模型挑战理性主义道德观，论证道德判断的情感优先性；Prinz(2007)的情感建构主义道德论引发哲学论争；对情感是否可靠引导道德判断的批评与辩护持续。</w:t>
      </w:r>
    </w:p>
    <w:bookmarkEnd w:id="3041"/>
    <w:bookmarkStart w:id="3042" w:name="t4-当代发展-595"/>
    <w:p>
      <w:pPr>
        <w:pStyle w:val="Heading5"/>
      </w:pPr>
      <w:r>
        <w:t xml:space="preserve">T4 当代发展</w:t>
      </w:r>
    </w:p>
    <w:p>
      <w:pPr>
        <w:pStyle w:val="FirstParagraph"/>
      </w:pPr>
      <w:r>
        <w:t xml:space="preserve">神经伦理学为情感与道德的关系提供新证据，Greene等利用fMRI研究道德判断的神经机制；算法伦理中情感模拟与道德决策的关系成为新议题；气候变化中的情感动员与道德责任讨论融合。</w:t>
      </w:r>
    </w:p>
    <w:bookmarkEnd w:id="3042"/>
    <w:bookmarkEnd w:id="3038"/>
    <w:bookmarkStart w:id="3043" w:name="c596-emotions-and-power"/>
    <w:p>
      <w:pPr>
        <w:pStyle w:val="Heading4"/>
      </w:pPr>
      <w:r>
        <w:t xml:space="preserve">C596 情感与权力（Emotions and Power）</w:t>
      </w:r>
    </w:p>
    <w:bookmarkStart w:id="3044" w:name="t1-萌发期-596"/>
    <w:p>
      <w:pPr>
        <w:pStyle w:val="Heading5"/>
      </w:pPr>
      <w:r>
        <w:t xml:space="preserve">T1 萌发期</w:t>
      </w:r>
    </w:p>
    <w:p>
      <w:pPr>
        <w:pStyle w:val="FirstParagraph"/>
      </w:pPr>
      <w:r>
        <w:t xml:space="preserve">马基雅维利在«君主论»中分析恐惧与爱的政治运用；霍布斯将恐惧视为契约权力的情感基础；福柯早期对规训权力的分析虽未聚焦情感，但其身体政治蕴含情感治理维度。</w:t>
      </w:r>
    </w:p>
    <w:bookmarkEnd w:id="3044"/>
    <w:bookmarkStart w:id="3045" w:name="t2-经典表述-596"/>
    <w:p>
      <w:pPr>
        <w:pStyle w:val="Heading5"/>
      </w:pPr>
      <w:r>
        <w:t xml:space="preserve">T2 经典表述</w:t>
      </w:r>
    </w:p>
    <w:p>
      <w:pPr>
        <w:pStyle w:val="FirstParagraph"/>
      </w:pPr>
      <w:r>
        <w:t xml:space="preserve">Burkitt于2014年在«Emotions and Social Relations»中系统阐述情感与权力的关系，将情感置于权力关系网络中，论证情感既是权力产物也是权力实践的媒介，强调情感的relational性质。</w:t>
      </w:r>
    </w:p>
    <w:bookmarkEnd w:id="3045"/>
    <w:bookmarkStart w:id="3046" w:name="t3-争辩与阐发-596"/>
    <w:p>
      <w:pPr>
        <w:pStyle w:val="Heading5"/>
      </w:pPr>
      <w:r>
        <w:t xml:space="preserve">T3 争辩与阐发</w:t>
      </w:r>
    </w:p>
    <w:p>
      <w:pPr>
        <w:pStyle w:val="FirstParagraph"/>
      </w:pPr>
      <w:r>
        <w:t xml:space="preserve">Ahmed(2004)的«The Cultural Politics of Emotion»从后结构主义视角分析情感如何维系权力边界，提出'情感经济学'概念；Foucauldian情感治理研究兴起；权力决定论与情感自主性的张力争论持续。</w:t>
      </w:r>
    </w:p>
    <w:bookmarkEnd w:id="3046"/>
    <w:bookmarkStart w:id="3047" w:name="t4-当代发展-596"/>
    <w:p>
      <w:pPr>
        <w:pStyle w:val="Heading5"/>
      </w:pPr>
      <w:r>
        <w:t xml:space="preserve">T4 当代发展</w:t>
      </w:r>
    </w:p>
    <w:p>
      <w:pPr>
        <w:pStyle w:val="FirstParagraph"/>
      </w:pPr>
      <w:r>
        <w:t xml:space="preserve">数字权力与情感操控成为核心议题，Zuboff(2019)的监视资本主义分析情感数据化的权力维度；算法推荐对公众情感的塑造被视为新型权力运作；全球南方情感抵抗运动中的反权力实践受关注。</w:t>
      </w:r>
    </w:p>
    <w:bookmarkEnd w:id="3047"/>
    <w:bookmarkEnd w:id="3043"/>
    <w:bookmarkStart w:id="3048" w:name="c597-emotions-and-inequality"/>
    <w:p>
      <w:pPr>
        <w:pStyle w:val="Heading4"/>
      </w:pPr>
      <w:r>
        <w:t xml:space="preserve">C597 情感与不平等（Emotions and Inequality）</w:t>
      </w:r>
    </w:p>
    <w:bookmarkStart w:id="3049" w:name="t1-萌发期-597"/>
    <w:p>
      <w:pPr>
        <w:pStyle w:val="Heading5"/>
      </w:pPr>
      <w:r>
        <w:t xml:space="preserve">T1 萌发期</w:t>
      </w:r>
    </w:p>
    <w:p>
      <w:pPr>
        <w:pStyle w:val="FirstParagraph"/>
      </w:pPr>
      <w:r>
        <w:t xml:space="preserve">马克思关于异化劳动中情感剥夺的分析，韦伯关于地位群体情感荣誉的讨论，均为情感与不平等的早期关联；杜波依斯对种族'双重意识'的情感维度分析亦是先驱。</w:t>
      </w:r>
    </w:p>
    <w:bookmarkEnd w:id="3049"/>
    <w:bookmarkStart w:id="3050" w:name="t2-经典表述-597"/>
    <w:p>
      <w:pPr>
        <w:pStyle w:val="Heading5"/>
      </w:pPr>
      <w:r>
        <w:t xml:space="preserve">T2 经典表述</w:t>
      </w:r>
    </w:p>
    <w:p>
      <w:pPr>
        <w:pStyle w:val="FirstParagraph"/>
      </w:pPr>
      <w:r>
        <w:t xml:space="preserve">Hochschild(1983)揭示情感劳动的阶级与性别分配不平等；Illouz(2012)在«Why Love Hurts»中论证情感不平等是结构性不平等的核心维度，情感市场的选择性机制加剧阶层分化。</w:t>
      </w:r>
    </w:p>
    <w:bookmarkEnd w:id="3050"/>
    <w:bookmarkStart w:id="3051" w:name="t3-争辩与阐发-597"/>
    <w:p>
      <w:pPr>
        <w:pStyle w:val="Heading5"/>
      </w:pPr>
      <w:r>
        <w:t xml:space="preserve">T3 争辩与阐发</w:t>
      </w:r>
    </w:p>
    <w:p>
      <w:pPr>
        <w:pStyle w:val="FirstParagraph"/>
      </w:pPr>
      <w:r>
        <w:t xml:space="preserve">Wilkins(2012)与Evans(2010)分别从种族与阶级角度拓展情感不平等的经验研究；'情感贫困'概念的提出与争论；情感不平等与布尔迪厄式区隔理论的对话深化其结构性分析。</w:t>
      </w:r>
    </w:p>
    <w:bookmarkEnd w:id="3051"/>
    <w:bookmarkStart w:id="3052" w:name="t4-当代发展-597"/>
    <w:p>
      <w:pPr>
        <w:pStyle w:val="Heading5"/>
      </w:pPr>
      <w:r>
        <w:t xml:space="preserve">T4 当代发展</w:t>
      </w:r>
    </w:p>
    <w:p>
      <w:pPr>
        <w:pStyle w:val="FirstParagraph"/>
      </w:pPr>
      <w:r>
        <w:t xml:space="preserve">新冠疫情暴露情感不平等的加剧，护理劳动的情感负担沿阶级与种族线高度不均；数字经济中的情感数据剥削成为新形式不平等；全球化下情感照护的跨国分工分析持续推进。</w:t>
      </w:r>
    </w:p>
    <w:bookmarkEnd w:id="3052"/>
    <w:bookmarkEnd w:id="3048"/>
    <w:bookmarkStart w:id="3053" w:name="c598-emotional-capitalism"/>
    <w:p>
      <w:pPr>
        <w:pStyle w:val="Heading4"/>
      </w:pPr>
      <w:r>
        <w:t xml:space="preserve">C598 情感资本主义（Emotional Capitalism）</w:t>
      </w:r>
    </w:p>
    <w:bookmarkStart w:id="3054" w:name="t1-萌发期-598"/>
    <w:p>
      <w:pPr>
        <w:pStyle w:val="Heading5"/>
      </w:pPr>
      <w:r>
        <w:t xml:space="preserve">T1 萌发期</w:t>
      </w:r>
    </w:p>
    <w:p>
      <w:pPr>
        <w:pStyle w:val="FirstParagraph"/>
      </w:pPr>
      <w:r>
        <w:t xml:space="preserve">法兰克福学派对文化工业的情感操控批判，霍赫希尔德关于情感商品化的分析，为情感资本主义奠定思想基础；19世纪自助文学中的情感自我技术亦是历史前驱。</w:t>
      </w:r>
    </w:p>
    <w:bookmarkEnd w:id="3054"/>
    <w:bookmarkStart w:id="3055" w:name="t2-经典表述-598"/>
    <w:p>
      <w:pPr>
        <w:pStyle w:val="Heading5"/>
      </w:pPr>
      <w:r>
        <w:t xml:space="preserve">T2 经典表述</w:t>
      </w:r>
    </w:p>
    <w:p>
      <w:pPr>
        <w:pStyle w:val="FirstParagraph"/>
      </w:pPr>
      <w:r>
        <w:t xml:space="preserve">Illouz于2007年在«Cold Intimacies»中提出'情感资本主义'概念，指情感与资本主义经济逻辑的结构性耦合，分析心理治疗话语、情感沟通技术与消费文化的合流如何重塑亲密关系。</w:t>
      </w:r>
    </w:p>
    <w:bookmarkEnd w:id="3055"/>
    <w:bookmarkStart w:id="3056" w:name="t3-争辩与阐发-598"/>
    <w:p>
      <w:pPr>
        <w:pStyle w:val="Heading5"/>
      </w:pPr>
      <w:r>
        <w:t xml:space="preserve">T3 争辩与阐发</w:t>
      </w:r>
    </w:p>
    <w:p>
      <w:pPr>
        <w:pStyle w:val="FirstParagraph"/>
      </w:pPr>
      <w:r>
        <w:t xml:space="preserve">McGee(2005)分析自助文化的资本主义逻辑；Hochschild(2012)论证情感商品化的全球链条；对Illouz是否低估情感抵抗能力的争论持续，批评者认为情感资本主义论过于决定论。</w:t>
      </w:r>
    </w:p>
    <w:bookmarkEnd w:id="3056"/>
    <w:bookmarkStart w:id="3057" w:name="t4-当代发展-598"/>
    <w:p>
      <w:pPr>
        <w:pStyle w:val="Heading5"/>
      </w:pPr>
      <w:r>
        <w:t xml:space="preserve">T4 当代发展</w:t>
      </w:r>
    </w:p>
    <w:p>
      <w:pPr>
        <w:pStyle w:val="FirstParagraph"/>
      </w:pPr>
      <w:r>
        <w:t xml:space="preserve">平台资本主义中情感数据的货币化成为情感资本主义新阶段，算法推荐与情感消费的闭环机制、约会软件中的情感市场化、Zuboff(2019)分析情感数据作为行为剩余的提取逻辑。</w:t>
      </w:r>
    </w:p>
    <w:bookmarkEnd w:id="3057"/>
    <w:bookmarkEnd w:id="3053"/>
    <w:bookmarkStart w:id="3058" w:name="c599-emotion-management"/>
    <w:p>
      <w:pPr>
        <w:pStyle w:val="Heading4"/>
      </w:pPr>
      <w:r>
        <w:t xml:space="preserve">C599 情感管理（Emotion Management）</w:t>
      </w:r>
    </w:p>
    <w:bookmarkStart w:id="3059" w:name="t1-萌发期-599"/>
    <w:p>
      <w:pPr>
        <w:pStyle w:val="Heading5"/>
      </w:pPr>
      <w:r>
        <w:t xml:space="preserve">T1 萌发期</w:t>
      </w:r>
    </w:p>
    <w:p>
      <w:pPr>
        <w:pStyle w:val="FirstParagraph"/>
      </w:pPr>
      <w:r>
        <w:t xml:space="preserve">戈夫曼的印象管理理论将情感表达纳入表演框架，其关于'面子工作'的分析暗示情感管理的互动需求；精神分析中的自我防御机制亦可视为情感管理的个体化形态。</w:t>
      </w:r>
    </w:p>
    <w:bookmarkEnd w:id="3059"/>
    <w:bookmarkStart w:id="3060" w:name="t2-经典表述-599"/>
    <w:p>
      <w:pPr>
        <w:pStyle w:val="Heading5"/>
      </w:pPr>
      <w:r>
        <w:t xml:space="preserve">T2 经典表述</w:t>
      </w:r>
    </w:p>
    <w:p>
      <w:pPr>
        <w:pStyle w:val="FirstParagraph"/>
      </w:pPr>
      <w:r>
        <w:t xml:space="preserve">Hochschild于1983年在«The Managed Heart»中区分'表层扮演'(surface acting)与'深层扮演'(deep acting)，将情感管理定义为个体按情感规则调节自身情感体验与表达的努力，揭示其商品化过程。</w:t>
      </w:r>
    </w:p>
    <w:bookmarkEnd w:id="3060"/>
    <w:bookmarkStart w:id="3061" w:name="t3-争辩与阐发-599"/>
    <w:p>
      <w:pPr>
        <w:pStyle w:val="Heading5"/>
      </w:pPr>
      <w:r>
        <w:t xml:space="preserve">T3 争辩与阐发</w:t>
      </w:r>
    </w:p>
    <w:p>
      <w:pPr>
        <w:pStyle w:val="FirstParagraph"/>
      </w:pPr>
      <w:r>
        <w:t xml:space="preserve">Grandey(2000)将情感管理引入组织心理学，发展情感劳动的测量模型；Ashforth与Humphrey区分情感劳动与情感管理的概念边界；对深层扮演是否优于表层扮演的争论持续。</w:t>
      </w:r>
    </w:p>
    <w:bookmarkEnd w:id="3061"/>
    <w:bookmarkStart w:id="3062" w:name="t4-当代发展-599"/>
    <w:p>
      <w:pPr>
        <w:pStyle w:val="Heading5"/>
      </w:pPr>
      <w:r>
        <w:t xml:space="preserve">T4 当代发展</w:t>
      </w:r>
    </w:p>
    <w:p>
      <w:pPr>
        <w:pStyle w:val="FirstParagraph"/>
      </w:pPr>
      <w:r>
        <w:t xml:space="preserve">AI情感识别技术引发对情感管理新形态的讨论，算法监督下的情感自我调节成为职场新议题；远程工作中情感管理的边界模糊化；正念冥想被批判为新型情感管理技术。</w:t>
      </w:r>
    </w:p>
    <w:bookmarkEnd w:id="3062"/>
    <w:bookmarkEnd w:id="3058"/>
    <w:bookmarkStart w:id="3063" w:name="c600-emotional-alienation"/>
    <w:p>
      <w:pPr>
        <w:pStyle w:val="Heading4"/>
      </w:pPr>
      <w:r>
        <w:t xml:space="preserve">C600 情感疏离（Emotional Alienation）</w:t>
      </w:r>
    </w:p>
    <w:bookmarkStart w:id="3064" w:name="t1-萌发期-600"/>
    <w:p>
      <w:pPr>
        <w:pStyle w:val="Heading5"/>
      </w:pPr>
      <w:r>
        <w:t xml:space="preserve">T1 萌发期</w:t>
      </w:r>
    </w:p>
    <w:p>
      <w:pPr>
        <w:pStyle w:val="FirstParagraph"/>
      </w:pPr>
      <w:r>
        <w:t xml:space="preserve">马克思关于劳动异化的分析是情感疏离概念的深层理论渊源，劳动与产品的分离蕴含劳动者与自身情感体验的疏离；卢卡奇将物化意识与情感麻木关联。</w:t>
      </w:r>
    </w:p>
    <w:bookmarkEnd w:id="3064"/>
    <w:bookmarkStart w:id="3065" w:name="t2-经典表述-600"/>
    <w:p>
      <w:pPr>
        <w:pStyle w:val="Heading5"/>
      </w:pPr>
      <w:r>
        <w:t xml:space="preserve">T2 经典表述</w:t>
      </w:r>
    </w:p>
    <w:p>
      <w:pPr>
        <w:pStyle w:val="FirstParagraph"/>
      </w:pPr>
      <w:r>
        <w:t xml:space="preserve">Hochschild于1983年在«The Managed Heart»中提出情感疏离概念，指长期情感劳动导致个体与自身真实情感的脱节，如同马克思的劳动异化在情感领域的对应物，空乘人员的案例是其经典经验支撑。</w:t>
      </w:r>
    </w:p>
    <w:bookmarkEnd w:id="3065"/>
    <w:bookmarkStart w:id="3066" w:name="t3-争辩与阐发-600"/>
    <w:p>
      <w:pPr>
        <w:pStyle w:val="Heading5"/>
      </w:pPr>
      <w:r>
        <w:t xml:space="preserve">T3 争辩与阐发</w:t>
      </w:r>
    </w:p>
    <w:p>
      <w:pPr>
        <w:pStyle w:val="FirstParagraph"/>
      </w:pPr>
      <w:r>
        <w:t xml:space="preserve">Brotheridge与Lee(2003)开发情感疏离量表；对情感疏离是否必然是负面后果的质疑——部分学者指出情感距离在某些职业中具有保护功能；与职业倦怠(burnout)概念的关系辨析持续推进。</w:t>
      </w:r>
    </w:p>
    <w:bookmarkEnd w:id="3066"/>
    <w:bookmarkStart w:id="3067" w:name="t4-当代发展-600"/>
    <w:p>
      <w:pPr>
        <w:pStyle w:val="Heading5"/>
      </w:pPr>
      <w:r>
        <w:t xml:space="preserve">T4 当代发展</w:t>
      </w:r>
    </w:p>
    <w:p>
      <w:pPr>
        <w:pStyle w:val="FirstParagraph"/>
      </w:pPr>
      <w:r>
        <w:t xml:space="preserve">数字劳动中的情感疏离呈现新形态，零工经济中算法中介的情感劳动加剧疏离感；疫情期间远程护理的情感疏离引发关注；对情感疏离的抵抗策略——情感共同体与互助小组的兴起。</w:t>
      </w:r>
    </w:p>
    <w:bookmarkEnd w:id="3067"/>
    <w:bookmarkEnd w:id="3063"/>
    <w:bookmarkStart w:id="3068" w:name="c601-emotion-and-gender"/>
    <w:p>
      <w:pPr>
        <w:pStyle w:val="Heading4"/>
      </w:pPr>
      <w:r>
        <w:t xml:space="preserve">C601 情感与性别（Emotion and Gender）</w:t>
      </w:r>
    </w:p>
    <w:bookmarkStart w:id="3069" w:name="t1-萌发期-601"/>
    <w:p>
      <w:pPr>
        <w:pStyle w:val="Heading5"/>
      </w:pPr>
      <w:r>
        <w:t xml:space="preserve">T1 萌发期</w:t>
      </w:r>
    </w:p>
    <w:p>
      <w:pPr>
        <w:pStyle w:val="FirstParagraph"/>
      </w:pPr>
      <w:r>
        <w:t xml:space="preserve">达尔文在«人类和动物的表情»中暗示情感表达的性别差异；早期女性主义运动将'女性更情感化'的刻板印象视为父权制压迫的工具；萧邦纳等对维多利亚时期情感性别规范进行批判。</w:t>
      </w:r>
    </w:p>
    <w:bookmarkEnd w:id="3069"/>
    <w:bookmarkStart w:id="3070" w:name="t2-经典表述-601"/>
    <w:p>
      <w:pPr>
        <w:pStyle w:val="Heading5"/>
      </w:pPr>
      <w:r>
        <w:t xml:space="preserve">T2 经典表述</w:t>
      </w:r>
    </w:p>
    <w:p>
      <w:pPr>
        <w:pStyle w:val="FirstParagraph"/>
      </w:pPr>
      <w:r>
        <w:t xml:space="preserve">Shields于2002年在«Speaking from the Heart»中系统解构情感性别刻板印象，论证性别差异不在情感体验本身而在情感话语与表达规范，提出'情感性别化'的社会建构论框架。</w:t>
      </w:r>
    </w:p>
    <w:bookmarkEnd w:id="3070"/>
    <w:bookmarkStart w:id="3071" w:name="t3-争辩与阐发-601"/>
    <w:p>
      <w:pPr>
        <w:pStyle w:val="Heading5"/>
      </w:pPr>
      <w:r>
        <w:t xml:space="preserve">T3 争辩与阐发</w:t>
      </w:r>
    </w:p>
    <w:p>
      <w:pPr>
        <w:pStyle w:val="FirstParagraph"/>
      </w:pPr>
      <w:r>
        <w:t xml:space="preserve">Fischer等(2004)跨文化元分析挑战情感性别差异的普遍性假设；Lutz(1996)分析情感话语如何再生产性别权力；对'女性情感优势论'的批判与情感劳动性别分工的经验证据持续积累。</w:t>
      </w:r>
    </w:p>
    <w:bookmarkEnd w:id="3071"/>
    <w:bookmarkStart w:id="3072" w:name="t4-当代发展-601"/>
    <w:p>
      <w:pPr>
        <w:pStyle w:val="Heading5"/>
      </w:pPr>
      <w:r>
        <w:t xml:space="preserve">T4 当代发展</w:t>
      </w:r>
    </w:p>
    <w:p>
      <w:pPr>
        <w:pStyle w:val="FirstParagraph"/>
      </w:pPr>
      <w:r>
        <w:t xml:space="preserve">#MeToo运动中愤怒情感的政治化成为情感性别研究焦点；男性气质研究中对'情感压抑'的重新审视；非二元性别者的情感表达经验挑战传统性别化情感框架。</w:t>
      </w:r>
    </w:p>
    <w:bookmarkEnd w:id="3072"/>
    <w:bookmarkEnd w:id="3068"/>
    <w:bookmarkStart w:id="3073" w:name="c602-emotion-and-race"/>
    <w:p>
      <w:pPr>
        <w:pStyle w:val="Heading4"/>
      </w:pPr>
      <w:r>
        <w:t xml:space="preserve">C602 情感与种族（Emotion and Race）</w:t>
      </w:r>
    </w:p>
    <w:bookmarkStart w:id="3074" w:name="t1-萌发期-602"/>
    <w:p>
      <w:pPr>
        <w:pStyle w:val="Heading5"/>
      </w:pPr>
      <w:r>
        <w:t xml:space="preserve">T1 萌发期</w:t>
      </w:r>
    </w:p>
    <w:p>
      <w:pPr>
        <w:pStyle w:val="FirstParagraph"/>
      </w:pPr>
      <w:r>
        <w:t xml:space="preserve">杜波依斯在«黑人的灵魂»中提出'双重意识'概念，蕴含种族化情感体验的分析；法农在«黑皮肤，白面具»中对殖民情境下种族自卑感的心理分析是关键先驱。</w:t>
      </w:r>
    </w:p>
    <w:bookmarkEnd w:id="3074"/>
    <w:bookmarkStart w:id="3075" w:name="t2-经典表述-602"/>
    <w:p>
      <w:pPr>
        <w:pStyle w:val="Heading5"/>
      </w:pPr>
      <w:r>
        <w:t xml:space="preserve">T2 经典表述</w:t>
      </w:r>
    </w:p>
    <w:p>
      <w:pPr>
        <w:pStyle w:val="FirstParagraph"/>
      </w:pPr>
      <w:r>
        <w:t xml:space="preserve">Wilkins于2012年在种族与情感互动的经验研究中，揭示情感规范与种族类属的相互构成，分析不同种族群体如何在情感表达中协商种族身份边界，情感成为种族区隔与种族化的实践机制。</w:t>
      </w:r>
    </w:p>
    <w:bookmarkEnd w:id="3075"/>
    <w:bookmarkStart w:id="3076" w:name="t3-争辩与阐发-602"/>
    <w:p>
      <w:pPr>
        <w:pStyle w:val="Heading5"/>
      </w:pPr>
      <w:r>
        <w:t xml:space="preserve">T3 争辩与阐发</w:t>
      </w:r>
    </w:p>
    <w:p>
      <w:pPr>
        <w:pStyle w:val="FirstParagraph"/>
      </w:pPr>
      <w:r>
        <w:t xml:space="preserve">Ahmed(2004)分析恐惧与厌恶如何标记种族化的他者边界；Gould(2009)在ACT UP运动研究中揭示情感与种族政治的交织；'种族情感创伤'概念与'情感种族主义'的理论化持续推进。</w:t>
      </w:r>
    </w:p>
    <w:bookmarkEnd w:id="3076"/>
    <w:bookmarkStart w:id="3077" w:name="t4-当代发展-602"/>
    <w:p>
      <w:pPr>
        <w:pStyle w:val="Heading5"/>
      </w:pPr>
      <w:r>
        <w:t xml:space="preserve">T4 当代发展</w:t>
      </w:r>
    </w:p>
    <w:p>
      <w:pPr>
        <w:pStyle w:val="FirstParagraph"/>
      </w:pPr>
      <w:r>
        <w:t xml:space="preserve">Black Lives Matter运动中种族化愤怒与悲伤的公共政治成为核心议题；亚裔美国人在新冠期间的种族化恐惧体验；数字种族主义中的情感操控成为新研究方向。</w:t>
      </w:r>
    </w:p>
    <w:bookmarkEnd w:id="3077"/>
    <w:bookmarkEnd w:id="3073"/>
    <w:bookmarkStart w:id="3078" w:name="c603-moral-sentiments"/>
    <w:p>
      <w:pPr>
        <w:pStyle w:val="Heading4"/>
      </w:pPr>
      <w:r>
        <w:t xml:space="preserve">C603 道德情感（Moral Sentiments）</w:t>
      </w:r>
    </w:p>
    <w:bookmarkStart w:id="3079" w:name="t1-萌发期-603"/>
    <w:p>
      <w:pPr>
        <w:pStyle w:val="Heading5"/>
      </w:pPr>
      <w:r>
        <w:t xml:space="preserve">T1 萌发期</w:t>
      </w:r>
    </w:p>
    <w:p>
      <w:pPr>
        <w:pStyle w:val="FirstParagraph"/>
      </w:pPr>
      <w:r>
        <w:t xml:space="preserve">亚里士多德关于德性与情感训练的关联为道德情感思想奠定基础；斯多葛学派将情感视为错误判断而主张控制；奥古斯丁则将爱的情感置于道德核心。</w:t>
      </w:r>
    </w:p>
    <w:bookmarkEnd w:id="3079"/>
    <w:bookmarkStart w:id="3080" w:name="t2-经典表述-603"/>
    <w:p>
      <w:pPr>
        <w:pStyle w:val="Heading5"/>
      </w:pPr>
      <w:r>
        <w:t xml:space="preserve">T2 经典表述</w:t>
      </w:r>
    </w:p>
    <w:p>
      <w:pPr>
        <w:pStyle w:val="FirstParagraph"/>
      </w:pPr>
      <w:r>
        <w:t xml:space="preserve">亚当·斯密于1759年在«The Theory of Moral Sentiments»中系统论述道德情感理论，以'公正旁观者'为机制，论证同情(sympathy)作为道德判断的心理基础，情感成为社会道德秩序的构成性力量。</w:t>
      </w:r>
    </w:p>
    <w:bookmarkEnd w:id="3080"/>
    <w:bookmarkStart w:id="3081" w:name="t3-争辩与阐发-603"/>
    <w:p>
      <w:pPr>
        <w:pStyle w:val="Heading5"/>
      </w:pPr>
      <w:r>
        <w:t xml:space="preserve">T3 争辩与阐发</w:t>
      </w:r>
    </w:p>
    <w:p>
      <w:pPr>
        <w:pStyle w:val="FirstParagraph"/>
      </w:pPr>
      <w:r>
        <w:t xml:space="preserve">达尔文与尼采对道德情感的自然主义与谱系学批判挑战斯密式共识；哈贝马斯将道德情感纳入话语伦理学；Gibbard(1990)的规范表达主义重新阐释道德判断的情感维度。</w:t>
      </w:r>
    </w:p>
    <w:bookmarkEnd w:id="3081"/>
    <w:bookmarkStart w:id="3082" w:name="t4-当代发展-603"/>
    <w:p>
      <w:pPr>
        <w:pStyle w:val="Heading5"/>
      </w:pPr>
      <w:r>
        <w:t xml:space="preserve">T4 当代发展</w:t>
      </w:r>
    </w:p>
    <w:p>
      <w:pPr>
        <w:pStyle w:val="FirstParagraph"/>
      </w:pPr>
      <w:r>
        <w:t xml:space="preserve">情感神经科学为道德情感提供经验基础，de Waal(2006)论证道德情感的进化连续性；实验哲学中道德直觉的情感驱动论复兴；斯密理论在行为经济学与算法伦理中的重新阐释。</w:t>
      </w:r>
    </w:p>
    <w:bookmarkEnd w:id="3082"/>
    <w:bookmarkEnd w:id="3078"/>
    <w:bookmarkStart w:id="3083" w:name="c604-sympathy-smithscheler"/>
    <w:p>
      <w:pPr>
        <w:pStyle w:val="Heading4"/>
      </w:pPr>
      <w:r>
        <w:t xml:space="preserve">C604 同情（Sympathy (Smith/Scheler)）</w:t>
      </w:r>
    </w:p>
    <w:bookmarkStart w:id="3084" w:name="t1-萌发期-604"/>
    <w:p>
      <w:pPr>
        <w:pStyle w:val="Heading5"/>
      </w:pPr>
      <w:r>
        <w:t xml:space="preserve">T1 萌发期</w:t>
      </w:r>
    </w:p>
    <w:p>
      <w:pPr>
        <w:pStyle w:val="FirstParagraph"/>
      </w:pPr>
      <w:r>
        <w:t xml:space="preserve">亚里士多德的'怜悯'(eleos)概念是同情的早期形态；基督教传统中'怜悯'作为核心德性；17世纪英国道德感学派如Shaftesbury与Butler将同情视为天赋道德能力。</w:t>
      </w:r>
    </w:p>
    <w:bookmarkEnd w:id="3084"/>
    <w:bookmarkStart w:id="3085" w:name="t2-经典表述-604"/>
    <w:p>
      <w:pPr>
        <w:pStyle w:val="Heading5"/>
      </w:pPr>
      <w:r>
        <w:t xml:space="preserve">T2 经典表述</w:t>
      </w:r>
    </w:p>
    <w:p>
      <w:pPr>
        <w:pStyle w:val="FirstParagraph"/>
      </w:pPr>
      <w:r>
        <w:t xml:space="preserve">斯密1759年在«道德情操论»中将同情系统化为道德心理学核心机制，定义为通过想象力进入他人处境的情感共享；Scheler于1913年在«The Nature of Sympathy»中区分情感共享、情感传染与情感同一。</w:t>
      </w:r>
    </w:p>
    <w:bookmarkEnd w:id="3085"/>
    <w:bookmarkStart w:id="3086" w:name="t3-争辩与阐发-604"/>
    <w:p>
      <w:pPr>
        <w:pStyle w:val="Heading5"/>
      </w:pPr>
      <w:r>
        <w:t xml:space="preserve">T3 争辩与阐发</w:t>
      </w:r>
    </w:p>
    <w:p>
      <w:pPr>
        <w:pStyle w:val="FirstParagraph"/>
      </w:pPr>
      <w:r>
        <w:t xml:space="preserve">Scheler的现象学同情论与斯密的经验论同情论形成方法论分歧；对同情是否可能跨越文化差异的争论持续；女性主义护理伦理学(Gilligan, Noddings)将同情重新定位为伦理原则。</w:t>
      </w:r>
    </w:p>
    <w:bookmarkEnd w:id="3086"/>
    <w:bookmarkStart w:id="3087" w:name="t4-当代发展-604"/>
    <w:p>
      <w:pPr>
        <w:pStyle w:val="Heading5"/>
      </w:pPr>
      <w:r>
        <w:t xml:space="preserve">T4 当代发展</w:t>
      </w:r>
    </w:p>
    <w:p>
      <w:pPr>
        <w:pStyle w:val="FirstParagraph"/>
      </w:pPr>
      <w:r>
        <w:t xml:space="preserve">当代对'同情疲劳'的分析揭示同情的结构性限制；Butler(2004)将同情与可哀悼性(grievability)关联，分析政治不平等如何分配同情；数字媒体对同情动员的双刃剑效应引发关注。</w:t>
      </w:r>
    </w:p>
    <w:bookmarkEnd w:id="3087"/>
    <w:bookmarkEnd w:id="3083"/>
    <w:bookmarkStart w:id="3088" w:name="c605-social-function-of-anger"/>
    <w:p>
      <w:pPr>
        <w:pStyle w:val="Heading4"/>
      </w:pPr>
      <w:r>
        <w:t xml:space="preserve">C605 愤怒的社会功能（Social Function of Anger）</w:t>
      </w:r>
    </w:p>
    <w:bookmarkStart w:id="3089" w:name="t1-萌发期-605"/>
    <w:p>
      <w:pPr>
        <w:pStyle w:val="Heading5"/>
      </w:pPr>
      <w:r>
        <w:t xml:space="preserve">T1 萌发期</w:t>
      </w:r>
    </w:p>
    <w:p>
      <w:pPr>
        <w:pStyle w:val="FirstParagraph"/>
      </w:pPr>
      <w:r>
        <w:t xml:space="preserve">亚里士多德在«修辞学»中分析愤怒作为公共说服工具的功能；斯多葛学派将愤怒视为破坏性激情而主张根除；奥古斯丁将义愤与私人愤怒区分，奠定基督教愤怒伦理框架。</w:t>
      </w:r>
    </w:p>
    <w:bookmarkEnd w:id="3089"/>
    <w:bookmarkStart w:id="3090" w:name="t2-经典表述-605"/>
    <w:p>
      <w:pPr>
        <w:pStyle w:val="Heading5"/>
      </w:pPr>
      <w:r>
        <w:t xml:space="preserve">T2 经典表述</w:t>
      </w:r>
    </w:p>
    <w:p>
      <w:pPr>
        <w:pStyle w:val="FirstParagraph"/>
      </w:pPr>
      <w:r>
        <w:t xml:space="preserve">Holmes于2004年系统分析愤怒的社会功能，论证愤怒在冲突协商、边界维护与社会变革中的建构性角色，挑战将愤怒视为纯粹破坏性情感的常识，揭示愤怒作为社会正义驱动力的潜能。</w:t>
      </w:r>
    </w:p>
    <w:bookmarkEnd w:id="3090"/>
    <w:bookmarkStart w:id="3091" w:name="t3-争辩与阐发-605"/>
    <w:p>
      <w:pPr>
        <w:pStyle w:val="Heading5"/>
      </w:pPr>
      <w:r>
        <w:t xml:space="preserve">T3 争辩与阐发</w:t>
      </w:r>
    </w:p>
    <w:p>
      <w:pPr>
        <w:pStyle w:val="FirstParagraph"/>
      </w:pPr>
      <w:r>
        <w:t xml:space="preserve">Nussbaum(2016)在«Anger and Forgiveness»中批评愤怒的报复逻辑，主张过渡性愤怒；对愤怒在政治动员中是否具有解放功能的争论持续；Frye(1983)的女性主义愤怒论与此对话。</w:t>
      </w:r>
    </w:p>
    <w:bookmarkEnd w:id="3091"/>
    <w:bookmarkStart w:id="3092" w:name="t4-当代发展-605"/>
    <w:p>
      <w:pPr>
        <w:pStyle w:val="Heading5"/>
      </w:pPr>
      <w:r>
        <w:t xml:space="preserve">T4 当代发展</w:t>
      </w:r>
    </w:p>
    <w:p>
      <w:pPr>
        <w:pStyle w:val="FirstParagraph"/>
      </w:pPr>
      <w:r>
        <w:t xml:space="preserve">社交媒体时代的'愤怒政治'引发对愤怒社会功能的新审视，cancel culture中的愤怒传染与极化效应；Srinivasan(2018)区分'认知上适当的愤怒'与情感操纵；全球正义运动中愤怒的跨国流动。</w:t>
      </w:r>
    </w:p>
    <w:bookmarkEnd w:id="3092"/>
    <w:bookmarkEnd w:id="3088"/>
    <w:bookmarkStart w:id="3093" w:name="c606-shame-and-social-control"/>
    <w:p>
      <w:pPr>
        <w:pStyle w:val="Heading4"/>
      </w:pPr>
      <w:r>
        <w:t xml:space="preserve">C606 羞耻与社会控制（Shame and Social Control）</w:t>
      </w:r>
    </w:p>
    <w:bookmarkStart w:id="3094" w:name="t1-萌发期-606"/>
    <w:p>
      <w:pPr>
        <w:pStyle w:val="Heading5"/>
      </w:pPr>
      <w:r>
        <w:t xml:space="preserve">T1 萌发期</w:t>
      </w:r>
    </w:p>
    <w:p>
      <w:pPr>
        <w:pStyle w:val="FirstParagraph"/>
      </w:pPr>
      <w:r>
        <w:t xml:space="preserve">Benedict(1946)在«菊与刀»中区分羞耻文化与罪感文化，奠定羞耻社会控制功能研究基础；中国儒学传统中'耻'作为道德修养与社会约束机制的论述由来已久。</w:t>
      </w:r>
    </w:p>
    <w:bookmarkEnd w:id="3094"/>
    <w:bookmarkStart w:id="3095" w:name="t2-经典表述-606"/>
    <w:p>
      <w:pPr>
        <w:pStyle w:val="Heading5"/>
      </w:pPr>
      <w:r>
        <w:t xml:space="preserve">T2 经典表述</w:t>
      </w:r>
    </w:p>
    <w:p>
      <w:pPr>
        <w:pStyle w:val="FirstParagraph"/>
      </w:pPr>
      <w:r>
        <w:t xml:space="preserve">Scheff于1990年在«Microsociology»中系统论证羞耻是社会控制的核心情感机制，提出羞耻是'情感的总开关'(master emotion)，分析羞耻-愤怒循环如何驱动社会冲突与暴力。</w:t>
      </w:r>
    </w:p>
    <w:bookmarkEnd w:id="3095"/>
    <w:bookmarkStart w:id="3096" w:name="t3-争辩与阐发-606"/>
    <w:p>
      <w:pPr>
        <w:pStyle w:val="Heading5"/>
      </w:pPr>
      <w:r>
        <w:t xml:space="preserve">T3 争辩与阐发</w:t>
      </w:r>
    </w:p>
    <w:p>
      <w:pPr>
        <w:pStyle w:val="FirstParagraph"/>
      </w:pPr>
      <w:r>
        <w:t xml:space="preserve">Retzinger(1991)对羞耻-愤怒螺旋的经验验证；Tangney与Dearing对羞耻与罪感的心理功能比较；对Scheff是否过度强调羞耻负面功能的批评；Braithwaite(1989)'重新整合性羞辱'理论将羞耻用于恢复性司法。</w:t>
      </w:r>
    </w:p>
    <w:bookmarkEnd w:id="3096"/>
    <w:bookmarkStart w:id="3097" w:name="t4-当代发展-606"/>
    <w:p>
      <w:pPr>
        <w:pStyle w:val="Heading5"/>
      </w:pPr>
      <w:r>
        <w:t xml:space="preserve">T4 当代发展</w:t>
      </w:r>
    </w:p>
    <w:p>
      <w:pPr>
        <w:pStyle w:val="FirstParagraph"/>
      </w:pPr>
      <w:r>
        <w:t xml:space="preserve">网络羞辱(shaming)成为数字社会控制新形式，社交媒体中的公开羞辱引发数字正义与暴民正义的争论；'身体羞耻'与'贫困羞耻'成为不平等研究焦点；疫情中的健康羞耻。</w:t>
      </w:r>
    </w:p>
    <w:bookmarkEnd w:id="3097"/>
    <w:bookmarkEnd w:id="3093"/>
    <w:bookmarkStart w:id="3098" w:name="c607-social-structure-of-envy"/>
    <w:p>
      <w:pPr>
        <w:pStyle w:val="Heading4"/>
      </w:pPr>
      <w:r>
        <w:t xml:space="preserve">C607 嫉妒的社会结构（Social Structure of Envy）</w:t>
      </w:r>
    </w:p>
    <w:bookmarkStart w:id="3099" w:name="t1-萌发期-607"/>
    <w:p>
      <w:pPr>
        <w:pStyle w:val="Heading5"/>
      </w:pPr>
      <w:r>
        <w:t xml:space="preserve">T1 萌发期</w:t>
      </w:r>
    </w:p>
    <w:p>
      <w:pPr>
        <w:pStyle w:val="FirstParagraph"/>
      </w:pPr>
      <w:r>
        <w:t xml:space="preserve">亚里士多德区分善意嫉妒(zelos)与恶意嫉妒(phthonos)；基督教将嫉妒列为七宗罪之一；霍布斯将嫉妒与竞争性平等关联；齐美尔论嫉妒与社会比较亦为先驱。</w:t>
      </w:r>
    </w:p>
    <w:bookmarkEnd w:id="3099"/>
    <w:bookmarkStart w:id="3100" w:name="t2-经典表述-607"/>
    <w:p>
      <w:pPr>
        <w:pStyle w:val="Heading5"/>
      </w:pPr>
      <w:r>
        <w:t xml:space="preserve">T2 经典表述</w:t>
      </w:r>
    </w:p>
    <w:p>
      <w:pPr>
        <w:pStyle w:val="FirstParagraph"/>
      </w:pPr>
      <w:r>
        <w:t xml:space="preserve">Schoeck于1969年在«Envy»中系统论证嫉妒的社会结构功能，提出嫉妒既是社会进步动力也是抑制创新的阻力，分析嫉妒恐惧如何塑造分配制度与社会政策。</w:t>
      </w:r>
    </w:p>
    <w:bookmarkEnd w:id="3100"/>
    <w:bookmarkStart w:id="3101" w:name="t3-争辩与阐发-607"/>
    <w:p>
      <w:pPr>
        <w:pStyle w:val="Heading5"/>
      </w:pPr>
      <w:r>
        <w:t xml:space="preserve">T3 争辩与阐发</w:t>
      </w:r>
    </w:p>
    <w:p>
      <w:pPr>
        <w:pStyle w:val="FirstParagraph"/>
      </w:pPr>
      <w:r>
        <w:t xml:space="preserve">对Schoeck自由主义倾向的批评与对嫉妒社会功能的再评估；Elster(1999)将嫉妒纳入比较心理学与社会规范分析；社会比较理论(Festinger, 1954)为嫉妒提供微观基础。</w:t>
      </w:r>
    </w:p>
    <w:bookmarkEnd w:id="3101"/>
    <w:bookmarkStart w:id="3102" w:name="t4-当代发展-607"/>
    <w:p>
      <w:pPr>
        <w:pStyle w:val="Heading5"/>
      </w:pPr>
      <w:r>
        <w:t xml:space="preserve">T4 当代发展</w:t>
      </w:r>
    </w:p>
    <w:p>
      <w:pPr>
        <w:pStyle w:val="FirstParagraph"/>
      </w:pPr>
      <w:r>
        <w:t xml:space="preserve">社交媒体时代的'嫉妒经济'——Instagram等平台中的社会比较与嫉妒放大效应；消费社会中炫耀性展示与嫉妒的结构性互惠；嫉妒心理学与不平等研究的交汇持续推进。</w:t>
      </w:r>
    </w:p>
    <w:bookmarkEnd w:id="3102"/>
    <w:bookmarkEnd w:id="3098"/>
    <w:bookmarkStart w:id="3103" w:name="c608-emotional-contagion"/>
    <w:p>
      <w:pPr>
        <w:pStyle w:val="Heading4"/>
      </w:pPr>
      <w:r>
        <w:t xml:space="preserve">C608 情感传染（Emotional Contagion）</w:t>
      </w:r>
    </w:p>
    <w:bookmarkStart w:id="3104" w:name="t1-萌发期-608"/>
    <w:p>
      <w:pPr>
        <w:pStyle w:val="Heading5"/>
      </w:pPr>
      <w:r>
        <w:t xml:space="preserve">T1 萌发期</w:t>
      </w:r>
    </w:p>
    <w:p>
      <w:pPr>
        <w:pStyle w:val="FirstParagraph"/>
      </w:pPr>
      <w:r>
        <w:t xml:space="preserve">勒邦在«乌合之众»中描述群体中的情感传播现象，虽使用'传染'隐喻但缺乏系统理论；早期社会心理学关于群体暗示与情感感染的研究为概念奠基。</w:t>
      </w:r>
    </w:p>
    <w:bookmarkEnd w:id="3104"/>
    <w:bookmarkStart w:id="3105" w:name="t2-经典表述-608"/>
    <w:p>
      <w:pPr>
        <w:pStyle w:val="Heading5"/>
      </w:pPr>
      <w:r>
        <w:t xml:space="preserve">T2 经典表述</w:t>
      </w:r>
    </w:p>
    <w:p>
      <w:pPr>
        <w:pStyle w:val="FirstParagraph"/>
      </w:pPr>
      <w:r>
        <w:t xml:space="preserve">Hatfield、Cacioppo与Rapson于1994年在«Emotional Contagion»中系统提出情感传染理论，定义为自动、无意识地捕捉他人情感状态的过程，区分原始情感传染与意识性情感传染。</w:t>
      </w:r>
    </w:p>
    <w:bookmarkEnd w:id="3105"/>
    <w:bookmarkStart w:id="3106" w:name="t3-争辩与阐发-608"/>
    <w:p>
      <w:pPr>
        <w:pStyle w:val="Heading5"/>
      </w:pPr>
      <w:r>
        <w:t xml:space="preserve">T3 争辩与阐发</w:t>
      </w:r>
    </w:p>
    <w:p>
      <w:pPr>
        <w:pStyle w:val="FirstParagraph"/>
      </w:pPr>
      <w:r>
        <w:t xml:space="preserve">镜像神经元的发现(Rizzolatti等)为情感传染提供生物学基础；对情感传染是否需要模仿反馈的争论；Barsade的组织情感传染研究将概念应用于管理心理学领域。</w:t>
      </w:r>
    </w:p>
    <w:bookmarkEnd w:id="3106"/>
    <w:bookmarkStart w:id="3107" w:name="t4-当代发展-608"/>
    <w:p>
      <w:pPr>
        <w:pStyle w:val="Heading5"/>
      </w:pPr>
      <w:r>
        <w:t xml:space="preserve">T4 当代发展</w:t>
      </w:r>
    </w:p>
    <w:p>
      <w:pPr>
        <w:pStyle w:val="FirstParagraph"/>
      </w:pPr>
      <w:r>
        <w:t xml:space="preserve">社交媒体中情感传染的大规模实证研究，Kramer等(2014)的Facebook情感传染实验引发伦理争议；算法驱动的情感传染与信息茧房；远程工作中情感传染的削弱与补偿机制。</w:t>
      </w:r>
    </w:p>
    <w:bookmarkEnd w:id="3107"/>
    <w:bookmarkEnd w:id="3103"/>
    <w:bookmarkStart w:id="3108" w:name="c609-emotion-and-ritual"/>
    <w:p>
      <w:pPr>
        <w:pStyle w:val="Heading4"/>
      </w:pPr>
      <w:r>
        <w:t xml:space="preserve">C609 情感与仪式（Emotion and Ritual）</w:t>
      </w:r>
    </w:p>
    <w:bookmarkStart w:id="3109" w:name="t1-萌发期-609"/>
    <w:p>
      <w:pPr>
        <w:pStyle w:val="Heading5"/>
      </w:pPr>
      <w:r>
        <w:t xml:space="preserve">T1 萌发期</w:t>
      </w:r>
    </w:p>
    <w:p>
      <w:pPr>
        <w:pStyle w:val="FirstParagraph"/>
      </w:pPr>
      <w:r>
        <w:t xml:space="preserve">杜尔凯姆在«宗教生活的基本形式»中将集体欢腾(collective effervescence)视为仪式的情感核心；涂尔干学派对仪式神圣性与情感能量的分析；范盖内普的过渡仪式理论暗含情感转换逻辑。</w:t>
      </w:r>
    </w:p>
    <w:bookmarkEnd w:id="3109"/>
    <w:bookmarkStart w:id="3110" w:name="t2-经典表述-609"/>
    <w:p>
      <w:pPr>
        <w:pStyle w:val="Heading5"/>
      </w:pPr>
      <w:r>
        <w:t xml:space="preserve">T2 经典表述</w:t>
      </w:r>
    </w:p>
    <w:p>
      <w:pPr>
        <w:pStyle w:val="FirstParagraph"/>
      </w:pPr>
      <w:r>
        <w:t xml:space="preserve">Collins于2004年在«Interaction Ritual Chains»中将情感与仪式理论系统化，提出互动仪式链理论，以'情感能量'(emotional energy)为核心概念，分析仪式成功与失败的条件及情感后果。</w:t>
      </w:r>
    </w:p>
    <w:bookmarkEnd w:id="3110"/>
    <w:bookmarkStart w:id="3111" w:name="t3-争辩与阐发-609"/>
    <w:p>
      <w:pPr>
        <w:pStyle w:val="Heading5"/>
      </w:pPr>
      <w:r>
        <w:t xml:space="preserve">T3 争辩与阐发</w:t>
      </w:r>
    </w:p>
    <w:p>
      <w:pPr>
        <w:pStyle w:val="FirstParagraph"/>
      </w:pPr>
      <w:r>
        <w:t xml:space="preserve">对Collins理论的批评与拓展：情感能量是否可测量的方法论质疑；Summers-Effler(2010)将情感能量拓展至持续低迷的仪式；Fine与de Souza将互动仪式链应用于小群体研究。</w:t>
      </w:r>
    </w:p>
    <w:bookmarkEnd w:id="3111"/>
    <w:bookmarkStart w:id="3112" w:name="t4-当代发展-609"/>
    <w:p>
      <w:pPr>
        <w:pStyle w:val="Heading5"/>
      </w:pPr>
      <w:r>
        <w:t xml:space="preserve">T4 当代发展</w:t>
      </w:r>
    </w:p>
    <w:p>
      <w:pPr>
        <w:pStyle w:val="FirstParagraph"/>
      </w:pPr>
      <w:r>
        <w:t xml:space="preserve">数字仪式与在线情感能量成为新方向，线上哀悼、直播互动中的情感共振；疫情封控期间远程仪式的情感能量衰减；极化政治中的仪式化愤怒与情感能量极化成为研究前沿。</w:t>
      </w:r>
    </w:p>
    <w:bookmarkEnd w:id="3112"/>
    <w:bookmarkEnd w:id="3108"/>
    <w:bookmarkStart w:id="3113" w:name="c610-history-of-emotions"/>
    <w:p>
      <w:pPr>
        <w:pStyle w:val="Heading4"/>
      </w:pPr>
      <w:r>
        <w:t xml:space="preserve">C610 情感史（History of Emotions）</w:t>
      </w:r>
    </w:p>
    <w:bookmarkStart w:id="3114" w:name="t1-萌发期-610"/>
    <w:p>
      <w:pPr>
        <w:pStyle w:val="Heading5"/>
      </w:pPr>
      <w:r>
        <w:t xml:space="preserve">T1 萌发期</w:t>
      </w:r>
    </w:p>
    <w:p>
      <w:pPr>
        <w:pStyle w:val="FirstParagraph"/>
      </w:pPr>
      <w:r>
        <w:t xml:space="preserve">布克哈特在«意大利文艺复兴时期的文化»中关注情感风格的历史变迁；Febvre呼吁情感心态史研究；年鉴学派的心态史为情感史开辟方法论路径。</w:t>
      </w:r>
    </w:p>
    <w:bookmarkEnd w:id="3114"/>
    <w:bookmarkStart w:id="3115" w:name="t2-经典表述-610"/>
    <w:p>
      <w:pPr>
        <w:pStyle w:val="Heading5"/>
      </w:pPr>
      <w:r>
        <w:t xml:space="preserve">T2 经典表述</w:t>
      </w:r>
    </w:p>
    <w:p>
      <w:pPr>
        <w:pStyle w:val="FirstParagraph"/>
      </w:pPr>
      <w:r>
        <w:t xml:space="preserve">Stearns与Stearns于1985年提出'情感学'(emotionology)概念，区分社会情感规范与个体情感体验，标志着情感史作为独立研究领域的确立；Reddy(2001)引入emotives与情感体制概念，提供更精细的分析工具。</w:t>
      </w:r>
    </w:p>
    <w:bookmarkEnd w:id="3115"/>
    <w:bookmarkStart w:id="3116" w:name="t3-争辩与阐发-610"/>
    <w:p>
      <w:pPr>
        <w:pStyle w:val="Heading5"/>
      </w:pPr>
      <w:r>
        <w:t xml:space="preserve">T3 争辩与阐发</w:t>
      </w:r>
    </w:p>
    <w:p>
      <w:pPr>
        <w:pStyle w:val="FirstParagraph"/>
      </w:pPr>
      <w:r>
        <w:t xml:space="preserve">情感建构主义与情感普遍主义的方法论分歧；Rosenwein(2006)提出'情感共同体'(emotional communities)概念替代单一情感学框架；Plamper(2012)推动情感史的全球比较与神经科学对话。</w:t>
      </w:r>
    </w:p>
    <w:bookmarkEnd w:id="3116"/>
    <w:bookmarkStart w:id="3117" w:name="t4-当代发展-610"/>
    <w:p>
      <w:pPr>
        <w:pStyle w:val="Heading5"/>
      </w:pPr>
      <w:r>
        <w:t xml:space="preserve">T4 当代发展</w:t>
      </w:r>
    </w:p>
    <w:p>
      <w:pPr>
        <w:pStyle w:val="FirstParagraph"/>
      </w:pPr>
      <w:r>
        <w:t xml:space="preserve">情感史与数字人文的融合——大规模文本情感分析用于历史情感变迁追踪；全球情感史的比较研究框架；Frevert等领导马普情感史研究所的建制化；疫情情感史作为新兴研究主题。</w:t>
      </w:r>
    </w:p>
    <w:bookmarkEnd w:id="3117"/>
    <w:bookmarkEnd w:id="3113"/>
    <w:bookmarkEnd w:id="1729"/>
    <w:bookmarkStart w:id="1755" w:name="城市社会学sociology-of-urban-life"/>
    <w:p>
      <w:pPr>
        <w:pStyle w:val="Heading3"/>
      </w:pPr>
      <w:r>
        <w:t xml:space="preserve">43. 城市社会学（Sociology of Urban Life）</w:t>
      </w:r>
    </w:p>
    <w:bookmarkStart w:id="1734" w:name="c611-同心圆模型concentric-zone-model"/>
    <w:p>
      <w:pPr>
        <w:pStyle w:val="Heading4"/>
      </w:pPr>
      <w:r>
        <w:t xml:space="preserve">C611 同心圆模型（Concentric Zone Model）</w:t>
      </w:r>
    </w:p>
    <w:bookmarkStart w:id="1730" w:name="t1-萌发期-611"/>
    <w:p>
      <w:pPr>
        <w:pStyle w:val="Heading5"/>
      </w:pPr>
      <w:r>
        <w:t xml:space="preserve">T1 萌发期</w:t>
      </w:r>
    </w:p>
    <w:p>
      <w:pPr>
        <w:pStyle w:val="FirstParagraph"/>
      </w:pPr>
      <w:r>
        <w:t xml:space="preserve">同心圆模型的思想前史包括芝加哥学派的城市生态学——将城市类比为生态群落，以及帕克与伯吉斯对芝加哥城市结构的经验观察。达尔文的生态学概念(竞争、入侵、演替)被借用到城市分析。</w:t>
      </w:r>
    </w:p>
    <w:bookmarkEnd w:id="1730"/>
    <w:bookmarkStart w:id="1731" w:name="t2-经典表述-611"/>
    <w:p>
      <w:pPr>
        <w:pStyle w:val="Heading5"/>
      </w:pPr>
      <w:r>
        <w:t xml:space="preserve">T2 经典表述</w:t>
      </w:r>
    </w:p>
    <w:p>
      <w:pPr>
        <w:pStyle w:val="FirstParagraph"/>
      </w:pPr>
      <w:r>
        <w:t xml:space="preserve">伯吉斯在《城市》(1925)中提出同心圆模型(concentric zone model)：城市从中心向外扩展为五个同心圆地带——(1)中心商务区(CBD)；(2)过渡区(贫民窟、轻工业)；(3)工人住宅区；(4)中产住宅区；(5)通勤区。核心动态：入侵-演替(invasion-succession)——新的土地利用'入侵'旧区域，旧居民被'演替'到外圈。同心圆模型是城市空间结构的第一个系统模型。</w:t>
      </w:r>
    </w:p>
    <w:bookmarkEnd w:id="1731"/>
    <w:bookmarkStart w:id="1732" w:name="t3-争辩与阐发-611"/>
    <w:p>
      <w:pPr>
        <w:pStyle w:val="Heading5"/>
      </w:pPr>
      <w:r>
        <w:t xml:space="preserve">T3 争辩与阐发</w:t>
      </w:r>
    </w:p>
    <w:p>
      <w:pPr>
        <w:pStyle w:val="FirstParagraph"/>
      </w:pPr>
      <w:r>
        <w:t xml:space="preserve">同心圆模型的批评：(1)霍伊特的扇形模型(1939)——城市沿交通线扇形展开而非同心扩展；(2)哈里斯与乌尔曼的多核心模型(1945)——城市有多个中心而非单一中心；(3)文化偏见——同心圆模型基于美国城市经验，不适用于欧洲与亚洲城市；(4)静态化——忽视城市动态与政策干预的影响。</w:t>
      </w:r>
    </w:p>
    <w:bookmarkEnd w:id="1732"/>
    <w:bookmarkStart w:id="1733" w:name="t4-当代发展-611"/>
    <w:p>
      <w:pPr>
        <w:pStyle w:val="Heading5"/>
      </w:pPr>
      <w:r>
        <w:t xml:space="preserve">T4 当代发展</w:t>
      </w:r>
    </w:p>
    <w:p>
      <w:pPr>
        <w:pStyle w:val="FirstParagraph"/>
      </w:pPr>
      <w:r>
        <w:t xml:space="preserve">当代发展：(1)全球城市模型——萨森的全球城市理论(1991)超越传统空间模型；(2)数字同心圆——远程工作是否消解城市空间结构？(3)中国城市空间——快速城市化中的新型空间结构(孙施文, 2010)；(4)算法城市——智慧城市数据对空间模型的重构。</w:t>
      </w:r>
    </w:p>
    <w:bookmarkEnd w:id="1733"/>
    <w:bookmarkEnd w:id="1734"/>
    <w:bookmarkStart w:id="1739" w:name="c612-城市性urbanism-as-a-way-of-life"/>
    <w:p>
      <w:pPr>
        <w:pStyle w:val="Heading4"/>
      </w:pPr>
      <w:r>
        <w:t xml:space="preserve">C612 城市性（Urbanism as a Way of Life）</w:t>
      </w:r>
    </w:p>
    <w:bookmarkStart w:id="1735" w:name="t1-萌发期-612"/>
    <w:p>
      <w:pPr>
        <w:pStyle w:val="Heading5"/>
      </w:pPr>
      <w:r>
        <w:t xml:space="preserve">T1 萌发期</w:t>
      </w:r>
    </w:p>
    <w:p>
      <w:pPr>
        <w:pStyle w:val="FirstParagraph"/>
      </w:pPr>
      <w:r>
        <w:t xml:space="preserve">城市性概念的思想前史包括齐美尔的'大都市精神生活'(1903)——城市生活的心理效应(冷漠、算计、自由)，以及韦伯对城市作为政治共同体的分析。滕尼斯的共同体vs社会(Gemeinschaft vs Gesellschaft)二分也提供了背景。</w:t>
      </w:r>
    </w:p>
    <w:bookmarkEnd w:id="1735"/>
    <w:bookmarkStart w:id="1736" w:name="t2-经典表述-612"/>
    <w:p>
      <w:pPr>
        <w:pStyle w:val="Heading5"/>
      </w:pPr>
      <w:r>
        <w:t xml:space="preserve">T2 经典表述</w:t>
      </w:r>
    </w:p>
    <w:p>
      <w:pPr>
        <w:pStyle w:val="FirstParagraph"/>
      </w:pPr>
      <w:r>
        <w:t xml:space="preserve">沃思在'城市性作为一种生活方式'(1938)中系统阐述：城市性(urbanism)是城市规模、密度与异质性三个结构变量产生的独特生活方式——(1)匿名性——城市人际关系的表面性与片段性；(2)异质性——职业与文化的多样性导致角色分化；(3)理性化——货币经济与算计性取代传统情感；(4)非人格化——次级关系取代初级关系。沃思将城市性定义为'城市生活的社会组织形式'。</w:t>
      </w:r>
    </w:p>
    <w:bookmarkEnd w:id="1736"/>
    <w:bookmarkStart w:id="1737" w:name="t3-争辩与阐发-612"/>
    <w:p>
      <w:pPr>
        <w:pStyle w:val="Heading5"/>
      </w:pPr>
      <w:r>
        <w:t xml:space="preserve">T3 争辩与阐发</w:t>
      </w:r>
    </w:p>
    <w:p>
      <w:pPr>
        <w:pStyle w:val="FirstParagraph"/>
      </w:pPr>
      <w:r>
        <w:t xml:space="preserve">城市性概念的争论：(1)决定论vs文化论——沃思被批评为'城市决定论'(Herbert Gans, 1962)——城市生活方式更多取决于阶级与族群而非城市本身；(2)乡村浪漫化——城市性理论隐含'城市=异化'vs'乡村=共同体'的二元对立；(3)全球多样性——非西方城市(如拉美、亚洲)的'城市性'是否不同？(4)后现代城市——信息时代是否产生了新型城市性？</w:t>
      </w:r>
    </w:p>
    <w:bookmarkEnd w:id="1737"/>
    <w:bookmarkStart w:id="1738" w:name="t4-当代发展-612"/>
    <w:p>
      <w:pPr>
        <w:pStyle w:val="Heading5"/>
      </w:pPr>
      <w:r>
        <w:t xml:space="preserve">T4 当代发展</w:t>
      </w:r>
    </w:p>
    <w:p>
      <w:pPr>
        <w:pStyle w:val="FirstParagraph"/>
      </w:pPr>
      <w:r>
        <w:t xml:space="preserve">当代发展：(1)数字城市性——智能手机如何改变城市体验(城市漫游者2.0)(de Souza e Silva, 2013)；(2)全球城市性——超大城市(东京、上海、拉各斯)的新型生活方式；(3)郊区城市性——郊区化是否产生独特的生活方式？(4)中国城市性——'单位制'与'小区制'中的特殊城市性。</w:t>
      </w:r>
    </w:p>
    <w:bookmarkEnd w:id="1738"/>
    <w:bookmarkEnd w:id="1739"/>
    <w:bookmarkStart w:id="1744" w:name="c613-空间生产production-of-space"/>
    <w:p>
      <w:pPr>
        <w:pStyle w:val="Heading4"/>
      </w:pPr>
      <w:r>
        <w:t xml:space="preserve">C613 空间生产（Production of Space）</w:t>
      </w:r>
    </w:p>
    <w:bookmarkStart w:id="1740" w:name="t1-萌发期-613"/>
    <w:p>
      <w:pPr>
        <w:pStyle w:val="Heading5"/>
      </w:pPr>
      <w:r>
        <w:t xml:space="preserve">T1 萌发期</w:t>
      </w:r>
    </w:p>
    <w:p>
      <w:pPr>
        <w:pStyle w:val="FirstParagraph"/>
      </w:pPr>
      <w:r>
        <w:t xml:space="preserve">空间生产概念的前身包括哈维对城市地理学的马克思主义重构(1973)以及列斐伏尔早期对日常生活的批判(1947, 1961)。海德格尔对'空间'vs'场所'的现象学区分也提供了哲学基础。</w:t>
      </w:r>
    </w:p>
    <w:bookmarkEnd w:id="1740"/>
    <w:bookmarkStart w:id="1741" w:name="t2-经典表述-613"/>
    <w:p>
      <w:pPr>
        <w:pStyle w:val="Heading5"/>
      </w:pPr>
      <w:r>
        <w:t xml:space="preserve">T2 经典表述</w:t>
      </w:r>
    </w:p>
    <w:p>
      <w:pPr>
        <w:pStyle w:val="FirstParagraph"/>
      </w:pPr>
      <w:r>
        <w:t xml:space="preserve">列斐伏尔在《空间的生产》(1974)中系统阐述：空间不是'容器'而是社会产物——(空间三元辩证法)——(1)空间实践(l'espace perçu)——日常生活的物质空间使用；(2)空间表象(l'espace conçu)——规划师、技术官僚的概念化空间；(3)表象空间(l'espace vécu)——居民与艺术家的体验性空间。资本主义通过'空间表象'(规划、开发)支配'空间实践'与'表象空间'。'城市权利'——居民对空间生产的参与权——是空间正义的核心。</w:t>
      </w:r>
    </w:p>
    <w:bookmarkEnd w:id="1741"/>
    <w:bookmarkStart w:id="1742" w:name="t3-争辩与阐发-613"/>
    <w:p>
      <w:pPr>
        <w:pStyle w:val="Heading5"/>
      </w:pPr>
      <w:r>
        <w:t xml:space="preserve">T3 争辩与阐发</w:t>
      </w:r>
    </w:p>
    <w:p>
      <w:pPr>
        <w:pStyle w:val="FirstParagraph"/>
      </w:pPr>
      <w:r>
        <w:t xml:space="preserve">空间生产的争论：(1)三元辩证法的操作化——感知的、构想的与生活的空间如何经验区分？(Soja, 1996)；(2)索贾的'第三空间'——将列斐伏尔三元辩证法重构为'第一空间'(物质)→'第二空间'(精神)→'第三空间'(生活)(Soja, 1996)；(3)与哈维的差异——哈维偏重政治经济学，列斐伏尔偏重日常生活批判(Harvey, 1989)；(4)空间决定论——空间生产是否赋予空间'因果力'？</w:t>
      </w:r>
    </w:p>
    <w:bookmarkEnd w:id="1742"/>
    <w:bookmarkStart w:id="1743" w:name="t4-当代发展-613"/>
    <w:p>
      <w:pPr>
        <w:pStyle w:val="Heading5"/>
      </w:pPr>
      <w:r>
        <w:t xml:space="preserve">T4 当代发展</w:t>
      </w:r>
    </w:p>
    <w:p>
      <w:pPr>
        <w:pStyle w:val="FirstParagraph"/>
      </w:pPr>
      <w:r>
        <w:t xml:space="preserve">当代发展：(1)数字空间生产——平台经济对空间的再组织(共享办公、短租)(Shaw, 2018)；(2)全球空间生产——资本全球流动对地方空间的重塑(Smith, 2002)；(3)空间与气候——气候变化对空间生产的重构；(4)中国空间生产——'土地财政'与城市扩张的独特空间逻辑。</w:t>
      </w:r>
    </w:p>
    <w:bookmarkEnd w:id="1743"/>
    <w:bookmarkEnd w:id="1744"/>
    <w:bookmarkStart w:id="1749" w:name="c614-城市权利right-to-the-city"/>
    <w:p>
      <w:pPr>
        <w:pStyle w:val="Heading4"/>
      </w:pPr>
      <w:r>
        <w:t xml:space="preserve">C614 城市权利（Right to the City）</w:t>
      </w:r>
    </w:p>
    <w:bookmarkStart w:id="1745" w:name="t1-萌发期-614"/>
    <w:p>
      <w:pPr>
        <w:pStyle w:val="Heading5"/>
      </w:pPr>
      <w:r>
        <w:t xml:space="preserve">T1 萌发期</w:t>
      </w:r>
    </w:p>
    <w:p>
      <w:pPr>
        <w:pStyle w:val="FirstParagraph"/>
      </w:pPr>
      <w:r>
        <w:t xml:space="preserve">城市权利概念源自列斐伏尔的《城市权利》(1968)——对城市化中资本逻辑支配的反抗。思想前史包括法国68年运动对城市空间的争夺以及情境主义国际对'心理地理学'的实践(德波, 1958)。</w:t>
      </w:r>
    </w:p>
    <w:bookmarkEnd w:id="1745"/>
    <w:bookmarkStart w:id="1746" w:name="t2-经典表述-614"/>
    <w:p>
      <w:pPr>
        <w:pStyle w:val="Heading5"/>
      </w:pPr>
      <w:r>
        <w:t xml:space="preserve">T2 经典表述</w:t>
      </w:r>
    </w:p>
    <w:p>
      <w:pPr>
        <w:pStyle w:val="FirstParagraph"/>
      </w:pPr>
      <w:r>
        <w:t xml:space="preserve">列斐伏尔在《城市权利》(1968)中阐述：城市权利不是访问城市资源的个体权利而是对城市空间的集体占有权与参与权——(1)参与权——参与城市空间决策的权利；(2)占有权——使用与享受城市空间的权利；(3)反对异化——城市权利是对城市化中交换价值支配使用价值的反抗。列斐伏尔区分'城市'(la ville——创造性空间)与'城市化'(l'urbanisation——资本驱动的空间生产)——城市权利是对'城市'的权利而非对'城市化'的接受。</w:t>
      </w:r>
    </w:p>
    <w:bookmarkEnd w:id="1746"/>
    <w:bookmarkStart w:id="1747" w:name="t3-争辩与阐发-614"/>
    <w:p>
      <w:pPr>
        <w:pStyle w:val="Heading5"/>
      </w:pPr>
      <w:r>
        <w:t xml:space="preserve">T3 争辩与阐发</w:t>
      </w:r>
    </w:p>
    <w:p>
      <w:pPr>
        <w:pStyle w:val="FirstParagraph"/>
      </w:pPr>
      <w:r>
        <w:t xml:space="preserve">城市权利的争论：(1)权利的法律化——城市权利是道德主张还是法律权利？巴西2001年《城市法》首次将城市权利法律化；(2)与财产权的冲突——城市权利如何与私有财产权平衡？(3)集体vs个体——城市权利是集体权利还是个体权利？(4)全球南方城市权利——非正规居住者的城市权利(Miraftab, 2009)。</w:t>
      </w:r>
    </w:p>
    <w:bookmarkEnd w:id="1747"/>
    <w:bookmarkStart w:id="1748" w:name="t4-当代发展-614"/>
    <w:p>
      <w:pPr>
        <w:pStyle w:val="Heading5"/>
      </w:pPr>
      <w:r>
        <w:t xml:space="preserve">T4 当代发展</w:t>
      </w:r>
    </w:p>
    <w:p>
      <w:pPr>
        <w:pStyle w:val="FirstParagraph"/>
      </w:pPr>
      <w:r>
        <w:t xml:space="preserve">当代发展：(1)数字城市权利——数据隐私与数字空间的占有权(Shaw &amp; Graham, 2017)；(2)平台城市权利——Airbnb对城市空间的侵占与社区反抗(Colomb &amp; Kalandides, 2020)；(3)气候城市权利——气候正义与城市空间的权利；(4)中国城市权利——拆迁与城市更新中的居民权利。</w:t>
      </w:r>
    </w:p>
    <w:bookmarkEnd w:id="1748"/>
    <w:bookmarkEnd w:id="1749"/>
    <w:bookmarkStart w:id="1754" w:name="c615-空间正义spatial-justice"/>
    <w:p>
      <w:pPr>
        <w:pStyle w:val="Heading4"/>
      </w:pPr>
      <w:r>
        <w:t xml:space="preserve">C615 空间正义（Spatial Justice）</w:t>
      </w:r>
    </w:p>
    <w:bookmarkStart w:id="1750" w:name="t1-萌发期-615"/>
    <w:p>
      <w:pPr>
        <w:pStyle w:val="Heading5"/>
      </w:pPr>
      <w:r>
        <w:t xml:space="preserve">T1 萌发期</w:t>
      </w:r>
    </w:p>
    <w:p>
      <w:pPr>
        <w:pStyle w:val="FirstParagraph"/>
      </w:pPr>
      <w:r>
        <w:t xml:space="preserve">空间正义概念的思想前史包括列斐伏尔的'城市权利'(1968)——空间占有的正义性，以及哈维的'社会正义与城市'(1973)——将正义理论空间化。罗尔斯的正义论提供了规范基础但忽视了空间维度。</w:t>
      </w:r>
    </w:p>
    <w:bookmarkEnd w:id="1750"/>
    <w:bookmarkStart w:id="1751" w:name="t2-经典表述-615"/>
    <w:p>
      <w:pPr>
        <w:pStyle w:val="Heading5"/>
      </w:pPr>
      <w:r>
        <w:t xml:space="preserve">T2 经典表述</w:t>
      </w:r>
    </w:p>
    <w:p>
      <w:pPr>
        <w:pStyle w:val="FirstParagraph"/>
      </w:pPr>
      <w:r>
        <w:t xml:space="preserve">苏贾在《寻求空间正义》(2010)中系统阐述：空间正义(spatial justice)不是正义在空间中的'应用'而是正义的空间维度——(1)空间不是正义的'容器'而是正义的构成要素——不正义的空间组织产生不正义；(2)空间正义的核心议题——空间隔离、交通不平等、环境种族主义、绅士化等；(3)空间正义的运动——从'城市权利'到'空间正义'——居民对空间生产的民主参与。苏贾将列斐伏尔的空间生产理论与哈维的政治经济学结合。</w:t>
      </w:r>
    </w:p>
    <w:bookmarkEnd w:id="1751"/>
    <w:bookmarkStart w:id="1752" w:name="t3-争辩与阐发-615"/>
    <w:p>
      <w:pPr>
        <w:pStyle w:val="Heading5"/>
      </w:pPr>
      <w:r>
        <w:t xml:space="preserve">T3 争辩与阐发</w:t>
      </w:r>
    </w:p>
    <w:p>
      <w:pPr>
        <w:pStyle w:val="FirstParagraph"/>
      </w:pPr>
      <w:r>
        <w:t xml:space="preserve">空间正义的争论：(1)空间vs社会——空间是否具有独立的因果力？批评者认为'空间正义'只是'社会正义'的空间表现(Merrifield, 2012)；(2)测量困难——如何量化空间正义？(3)全球空间正义——跨国空间不平等(如全球南方)如何纳入分析？(4)空间正义与程序正义——空间资源的公正分配vs空间决策的公正程序。</w:t>
      </w:r>
    </w:p>
    <w:bookmarkEnd w:id="1752"/>
    <w:bookmarkStart w:id="1753" w:name="t4-当代发展-615"/>
    <w:p>
      <w:pPr>
        <w:pStyle w:val="Heading5"/>
      </w:pPr>
      <w:r>
        <w:t xml:space="preserve">T4 当代发展</w:t>
      </w:r>
    </w:p>
    <w:p>
      <w:pPr>
        <w:pStyle w:val="FirstParagraph"/>
      </w:pPr>
      <w:r>
        <w:t xml:space="preserve">当代发展：(1)算法空间正义——算法偏见如何加剧空间不正义(Eubanks, 2018)；(2)气候空间正义——气候脆弱性的空间分布不平等；(3)交通空间正义——公共交通投资的空间偏差(Pereira et al., 2017)；(4)中国空间正义——城乡二元结构与户籍制度的空间不正义。</w:t>
      </w:r>
    </w:p>
    <w:bookmarkEnd w:id="1753"/>
    <w:bookmarkEnd w:id="1754"/>
    <w:bookmarkEnd w:id="1755"/>
    <w:bookmarkStart w:id="1801" w:name="劳动社会学sociology-of-work"/>
    <w:p>
      <w:pPr>
        <w:pStyle w:val="Heading3"/>
      </w:pPr>
      <w:r>
        <w:t xml:space="preserve">44. 劳动社会学（Sociology of Work）</w:t>
      </w:r>
    </w:p>
    <w:bookmarkStart w:id="1760" w:name="c616-劳动过程labor-process"/>
    <w:p>
      <w:pPr>
        <w:pStyle w:val="Heading4"/>
      </w:pPr>
      <w:r>
        <w:t xml:space="preserve">C616 劳动过程（Labor Process）</w:t>
      </w:r>
    </w:p>
    <w:bookmarkStart w:id="1756" w:name="t1-萌发期-616"/>
    <w:p>
      <w:pPr>
        <w:pStyle w:val="Heading5"/>
      </w:pPr>
      <w:r>
        <w:t xml:space="preserve">T1 萌发期</w:t>
      </w:r>
    </w:p>
    <w:p>
      <w:pPr>
        <w:pStyle w:val="FirstParagraph"/>
      </w:pPr>
      <w:r>
        <w:t xml:space="preserve">劳动过程概念的思想前史包括马克思对劳动过程的经典分析——《资本论》第一卷第七章：劳动过程是'人与自然之间的物质变换'，资本主义的特殊性在于劳动力的商品化使劳动过程服从剩余价值生产。</w:t>
      </w:r>
    </w:p>
    <w:bookmarkEnd w:id="1756"/>
    <w:bookmarkStart w:id="1757" w:name="t2-经典表述-616"/>
    <w:p>
      <w:pPr>
        <w:pStyle w:val="Heading5"/>
      </w:pPr>
      <w:r>
        <w:t xml:space="preserve">T2 经典表述</w:t>
      </w:r>
    </w:p>
    <w:p>
      <w:pPr>
        <w:pStyle w:val="FirstParagraph"/>
      </w:pPr>
      <w:r>
        <w:t xml:space="preserve">布雷弗曼在《劳动与垄断资本》(1974)中系统阐述：垄断资本主义下的劳动过程以'概念与执行的分离'为核心——(1)泰勒制——科学管理将工作知识从工人手中转移到管理层；(2)去技能化——工人从工匠降级为机器操作者；(3)劳动降级——工作越来越简单、重复、无技能要求；(4)管理控制——管理层通过垄断工作知识实现对劳动过程的完全控制。布雷弗曼复兴了马克思的劳动过程分析，开创'劳动过程理论'学派。</w:t>
      </w:r>
    </w:p>
    <w:bookmarkEnd w:id="1757"/>
    <w:bookmarkStart w:id="1758" w:name="t3-争辩与阐发-616"/>
    <w:p>
      <w:pPr>
        <w:pStyle w:val="Heading5"/>
      </w:pPr>
      <w:r>
        <w:t xml:space="preserve">T3 争辩与阐发</w:t>
      </w:r>
    </w:p>
    <w:p>
      <w:pPr>
        <w:pStyle w:val="FirstParagraph"/>
      </w:pPr>
      <w:r>
        <w:t xml:space="preserve">劳动过程理论的争论：(1)去技能化vs再技能化——工人是否真的被普遍去技能化？技术变化也创造了高技能工作(Piore &amp; Sabel, 1984)；(2)工人的能动性——布雷弗曼将工人视为被动的被剥削对象，忽视了工人的反抗与策略(Burawoy, 1979)；(3)服务劳动——布雷弗曼集中于制造业，忽视服务劳动的特殊性；(4)情感劳动——霍克希尔德的情感劳动是否属于劳动过程？</w:t>
      </w:r>
    </w:p>
    <w:bookmarkEnd w:id="1758"/>
    <w:bookmarkStart w:id="1759" w:name="t4-当代发展-616"/>
    <w:p>
      <w:pPr>
        <w:pStyle w:val="Heading5"/>
      </w:pPr>
      <w:r>
        <w:t xml:space="preserve">T4 当代发展</w:t>
      </w:r>
    </w:p>
    <w:p>
      <w:pPr>
        <w:pStyle w:val="FirstParagraph"/>
      </w:pPr>
      <w:r>
        <w:t xml:space="preserve">当代发展：(1)算法劳动过程——平台算法对劳动过程的新型控制(Rosenblat, 2018)；(2)数字泰勒主义——大数据监控作为'科学管理2.0'(Moore &amp; Robinson, 2015)；(3)认知劳动——知识工作的劳动过程分析；(4)中国劳动过程——'996'与外卖骑手的算法控制。</w:t>
      </w:r>
    </w:p>
    <w:bookmarkEnd w:id="1759"/>
    <w:bookmarkEnd w:id="1760"/>
    <w:bookmarkStart w:id="1765" w:name="c617-去技能化deskilling"/>
    <w:p>
      <w:pPr>
        <w:pStyle w:val="Heading4"/>
      </w:pPr>
      <w:r>
        <w:t xml:space="preserve">C617 去技能化（Deskilling）</w:t>
      </w:r>
    </w:p>
    <w:bookmarkStart w:id="1761" w:name="t1-萌发期-617"/>
    <w:p>
      <w:pPr>
        <w:pStyle w:val="Heading5"/>
      </w:pPr>
      <w:r>
        <w:t xml:space="preserve">T1 萌发期</w:t>
      </w:r>
    </w:p>
    <w:p>
      <w:pPr>
        <w:pStyle w:val="FirstParagraph"/>
      </w:pPr>
      <w:r>
        <w:t xml:space="preserve">去技能化概念的思想前史包括马克思对'分工使工人片面化'的分析以及布雷弗曼对泰勒制的批判。亚当·斯密的分工论(1776)虽强调效率但也注意到分工使工人'迟钝无知'。</w:t>
      </w:r>
    </w:p>
    <w:bookmarkEnd w:id="1761"/>
    <w:bookmarkStart w:id="1762" w:name="t2-经典表述-617"/>
    <w:p>
      <w:pPr>
        <w:pStyle w:val="Heading5"/>
      </w:pPr>
      <w:r>
        <w:t xml:space="preserve">T2 经典表述</w:t>
      </w:r>
    </w:p>
    <w:p>
      <w:pPr>
        <w:pStyle w:val="FirstParagraph"/>
      </w:pPr>
      <w:r>
        <w:t xml:space="preserve">布雷弗曼在《劳动与垄断资本》(1974)中系统阐述去技能化(deskilling)：泰勒制的'科学管理'将工作分解为简单操作——(1)工作知识的剥离——工匠掌握的技能与诀窍被管理层'科学化'提取；(2)概念与执行的分离——管理层掌握概念(计划)，工人仅执行；(3)劳动降级——工作简化使工人可替代，削弱谈判力；(4)技能极化——少数高技能(管理)与大量低技能(操作)的两极分化。</w:t>
      </w:r>
    </w:p>
    <w:bookmarkEnd w:id="1762"/>
    <w:bookmarkStart w:id="1763" w:name="t3-争辩与阐发-617"/>
    <w:p>
      <w:pPr>
        <w:pStyle w:val="Heading5"/>
      </w:pPr>
      <w:r>
        <w:t xml:space="preserve">T3 争辩与阐发</w:t>
      </w:r>
    </w:p>
    <w:p>
      <w:pPr>
        <w:pStyle w:val="FirstParagraph"/>
      </w:pPr>
      <w:r>
        <w:t xml:space="preserve">去技能化的争论：(1)技能升级——技术变化是否也创造了新技能？(Attewell, 1990)；(2)去技能化的不对称性——男性/白人比女性/有色人种经历更多去技能化；(3)去技能化与服务劳动——服务工作中'技能'的定义更复杂；(4)去技能化的周期性——去技能→再技能→再去技能的循环。</w:t>
      </w:r>
    </w:p>
    <w:bookmarkEnd w:id="1763"/>
    <w:bookmarkStart w:id="1764" w:name="t4-当代发展-617"/>
    <w:p>
      <w:pPr>
        <w:pStyle w:val="Heading5"/>
      </w:pPr>
      <w:r>
        <w:t xml:space="preserve">T4 当代发展</w:t>
      </w:r>
    </w:p>
    <w:p>
      <w:pPr>
        <w:pStyle w:val="FirstParagraph"/>
      </w:pPr>
      <w:r>
        <w:t xml:space="preserve">当代发展：(1)算法去技能化——AI替代中等技能工作(两极化假说)(Autor, 2010)；(2)知识工作去技能化——AI对法律、医疗等专业的技能替代；(3)中国制造业去技能化——'世界工厂'中的劳动降级(Chan, 2015)；(4)零工去技能化——平台化使技能要求最小化。</w:t>
      </w:r>
    </w:p>
    <w:bookmarkEnd w:id="1764"/>
    <w:bookmarkEnd w:id="1765"/>
    <w:bookmarkStart w:id="1770" w:name="c618-制造同意manufacturing-consent"/>
    <w:p>
      <w:pPr>
        <w:pStyle w:val="Heading4"/>
      </w:pPr>
      <w:r>
        <w:t xml:space="preserve">C618 制造同意（Manufacturing Consent）</w:t>
      </w:r>
    </w:p>
    <w:bookmarkStart w:id="1766" w:name="t1-萌发期-618"/>
    <w:p>
      <w:pPr>
        <w:pStyle w:val="Heading5"/>
      </w:pPr>
      <w:r>
        <w:t xml:space="preserve">T1 萌发期</w:t>
      </w:r>
    </w:p>
    <w:p>
      <w:pPr>
        <w:pStyle w:val="FirstParagraph"/>
      </w:pPr>
      <w:r>
        <w:t xml:space="preserve">制造同意概念的思想前史包括葛兰西的霸权理论——统治通过同意而非强制维持，以及布雷弗曼的劳动过程理论——但布雷弗曼强调强制而非同意。布若威试图将葛兰西的霸权概念引入工厂分析。</w:t>
      </w:r>
    </w:p>
    <w:bookmarkEnd w:id="1766"/>
    <w:bookmarkStart w:id="1767" w:name="t2-经典表述-618"/>
    <w:p>
      <w:pPr>
        <w:pStyle w:val="Heading5"/>
      </w:pPr>
      <w:r>
        <w:t xml:space="preserve">T2 经典表述</w:t>
      </w:r>
    </w:p>
    <w:p>
      <w:pPr>
        <w:pStyle w:val="FirstParagraph"/>
      </w:pPr>
      <w:r>
        <w:t xml:space="preserve">布若威在《制造同意》(1979)中提出：资本主义工厂不仅通过强制而且通过'制造同意'(manufacturing consent)来获取工人的配合——(1)计件工资游戏——工人自发参与超额生产以获得奖金，产生对资本主义生产逻辑的内化；(2)内部劳动市场——晋升与资历制度使工人将个人利益与企业发展挂钩；(3)内部国家——工厂内部的申诉与代表制度给予工人'发言权'的幻觉。'制造同意'使剥削变成'自愿的'——工人在规则之内玩得越好，越配合剥削。</w:t>
      </w:r>
    </w:p>
    <w:bookmarkEnd w:id="1767"/>
    <w:bookmarkStart w:id="1768" w:name="t3-争辩与阐发-618"/>
    <w:p>
      <w:pPr>
        <w:pStyle w:val="Heading5"/>
      </w:pPr>
      <w:r>
        <w:t xml:space="preserve">T3 争辩与阐发</w:t>
      </w:r>
    </w:p>
    <w:p>
      <w:pPr>
        <w:pStyle w:val="FirstParagraph"/>
      </w:pPr>
      <w:r>
        <w:t xml:space="preserve">制造同意的争论：(1)同意vs强制——布若威是否过度强调同意而忽视强制？女性主义指出性别化的强制(性骚扰、歧视)在工厂中仍然普遍(Noble, 1977)；(2)文化特殊性——美国工厂的同意机制是否适用于其他文化？(3)后福特主义——灵活生产是否改变了同意机制？(4)与布雷弗曼的关系——布若威批评布雷弗曼忽视工人能动性但批评者认为布若威过度浪漫化了'游戏'。</w:t>
      </w:r>
    </w:p>
    <w:bookmarkEnd w:id="1768"/>
    <w:bookmarkStart w:id="1769" w:name="t4-当代发展-618"/>
    <w:p>
      <w:pPr>
        <w:pStyle w:val="Heading5"/>
      </w:pPr>
      <w:r>
        <w:t xml:space="preserve">T4 当代发展</w:t>
      </w:r>
    </w:p>
    <w:p>
      <w:pPr>
        <w:pStyle w:val="FirstParagraph"/>
      </w:pPr>
      <w:r>
        <w:t xml:space="preserve">当代发展：(1)平台制造同意——游戏化设计(积分、等级)在零工经济中的同意制造(Rosenblat, 2018)；(2)算法同意——推荐系统与个性化激励作为新型同意机制；(3)知识工作中的同意——专业自主性vs企业控制(Vallas, 2006)；(4)中国工厂同意——计件工资与'管理亲情化'的同意制造。</w:t>
      </w:r>
    </w:p>
    <w:bookmarkEnd w:id="1769"/>
    <w:bookmarkEnd w:id="1770"/>
    <w:bookmarkStart w:id="1775" w:name="c619-组织结构organizational-structure"/>
    <w:p>
      <w:pPr>
        <w:pStyle w:val="Heading4"/>
      </w:pPr>
      <w:r>
        <w:t xml:space="preserve">C619 组织结构（Organizational Structure）</w:t>
      </w:r>
    </w:p>
    <w:bookmarkStart w:id="1771" w:name="t1-萌发期-619"/>
    <w:p>
      <w:pPr>
        <w:pStyle w:val="Heading5"/>
      </w:pPr>
      <w:r>
        <w:t xml:space="preserve">T1 萌发期</w:t>
      </w:r>
    </w:p>
    <w:p>
      <w:pPr>
        <w:pStyle w:val="FirstParagraph"/>
      </w:pPr>
      <w:r>
        <w:t xml:space="preserve">韦伯科层制分析为组织结构概念奠定基础；但组织结构作为独立社会学概念在组织理论中才系统化。</w:t>
      </w:r>
    </w:p>
    <w:bookmarkEnd w:id="1771"/>
    <w:bookmarkStart w:id="1772" w:name="t2-经典表述-619"/>
    <w:p>
      <w:pPr>
        <w:pStyle w:val="Heading5"/>
      </w:pPr>
      <w:r>
        <w:t xml:space="preserve">T2 经典表述</w:t>
      </w:r>
    </w:p>
    <w:p>
      <w:pPr>
        <w:pStyle w:val="FirstParagraph"/>
      </w:pPr>
      <w:r>
        <w:t xml:space="preserve">组织结构研究由劳伦斯与洛尔施(1967)和加尔布雷思(1973)系统化：组织结构是分工、协调和权力分配的制度化模式；权变理论提出'没有最好的组织结构'——最优结构取决于环境不确定性和技术特征。</w:t>
      </w:r>
    </w:p>
    <w:bookmarkEnd w:id="1772"/>
    <w:bookmarkStart w:id="1773" w:name="t3-争辩与阐发-619"/>
    <w:p>
      <w:pPr>
        <w:pStyle w:val="Heading5"/>
      </w:pPr>
      <w:r>
        <w:t xml:space="preserve">T3 争辩与阐发</w:t>
      </w:r>
    </w:p>
    <w:p>
      <w:pPr>
        <w:pStyle w:val="FirstParagraph"/>
      </w:pPr>
      <w:r>
        <w:t xml:space="preserve">组织结构研究分化：制度主义路径（迪马吉奥与鲍威尔：同构压力）、网络路径（鲍威尔：网络作为组织形式）、后现代路径（灵活专业化vs.后福特主义）；批评指出权变理论可能过度功能主义。</w:t>
      </w:r>
    </w:p>
    <w:bookmarkEnd w:id="1773"/>
    <w:bookmarkStart w:id="1774" w:name="t4-当代发展-619"/>
    <w:p>
      <w:pPr>
        <w:pStyle w:val="Heading5"/>
      </w:pPr>
      <w:r>
        <w:t xml:space="preserve">T4 当代发展</w:t>
      </w:r>
    </w:p>
    <w:p>
      <w:pPr>
        <w:pStyle w:val="FirstParagraph"/>
      </w:pPr>
      <w:r>
        <w:t xml:space="preserve">数字组织结构：平台组织的去科层化、远程工作的组织结构重组、DAO（去中心化自治组织）作为新型组织结构实验；但组织结构的核心功能——协调分工和分配权力——在任何技术条件下都不可替代。</w:t>
      </w:r>
    </w:p>
    <w:bookmarkEnd w:id="1774"/>
    <w:bookmarkEnd w:id="1775"/>
    <w:bookmarkStart w:id="1780" w:name="c620-组织环境organizational-environment"/>
    <w:p>
      <w:pPr>
        <w:pStyle w:val="Heading4"/>
      </w:pPr>
      <w:r>
        <w:t xml:space="preserve">C620 组织环境（Organizational Environment）</w:t>
      </w:r>
    </w:p>
    <w:bookmarkStart w:id="1776" w:name="t1-萌发期-620"/>
    <w:p>
      <w:pPr>
        <w:pStyle w:val="Heading5"/>
      </w:pPr>
      <w:r>
        <w:t xml:space="preserve">T1 萌发期</w:t>
      </w:r>
    </w:p>
    <w:p>
      <w:pPr>
        <w:pStyle w:val="FirstParagraph"/>
      </w:pPr>
      <w:r>
        <w:t xml:space="preserve">开放系统理论（卡茨与卡恩）和权变理论为组织环境分析奠定基础；但组织环境的系统社会学分析在1970年代才发展。</w:t>
      </w:r>
    </w:p>
    <w:bookmarkEnd w:id="1776"/>
    <w:bookmarkStart w:id="1777" w:name="t2-经典表述-620"/>
    <w:p>
      <w:pPr>
        <w:pStyle w:val="Heading5"/>
      </w:pPr>
      <w:r>
        <w:t xml:space="preserve">T2 经典表述</w:t>
      </w:r>
    </w:p>
    <w:p>
      <w:pPr>
        <w:pStyle w:val="FirstParagraph"/>
      </w:pPr>
      <w:r>
        <w:t xml:space="preserve">组织环境研究由艾弗里与汉南的种群生态学(1977)和迪马吉奥与鲍威尔的制度同构(1983)系统化：组织环境不仅是约束条件也是组织选择的塑造者；'组织场域'概念将环境从模糊背景转为制度化的关系结构。</w:t>
      </w:r>
    </w:p>
    <w:bookmarkEnd w:id="1777"/>
    <w:bookmarkStart w:id="1778" w:name="t3-争辩与阐发-620"/>
    <w:p>
      <w:pPr>
        <w:pStyle w:val="Heading5"/>
      </w:pPr>
      <w:r>
        <w:t xml:space="preserve">T3 争辩与阐发</w:t>
      </w:r>
    </w:p>
    <w:p>
      <w:pPr>
        <w:pStyle w:val="FirstParagraph"/>
      </w:pPr>
      <w:r>
        <w:t xml:space="preserve">组织环境研究分化：技术环境vs.制度环境（斯科特）、环境不确定性感知（韦克的意义建构）、组织与环境共同演化；批评指出种群生态学可能过度决定论——组织只能适应环境而无法改变环境？</w:t>
      </w:r>
    </w:p>
    <w:bookmarkEnd w:id="1778"/>
    <w:bookmarkStart w:id="1779" w:name="t4-当代发展-620"/>
    <w:p>
      <w:pPr>
        <w:pStyle w:val="Heading5"/>
      </w:pPr>
      <w:r>
        <w:t xml:space="preserve">T4 当代发展</w:t>
      </w:r>
    </w:p>
    <w:p>
      <w:pPr>
        <w:pStyle w:val="FirstParagraph"/>
      </w:pPr>
      <w:r>
        <w:t xml:space="preserve">数字时代的组织环境：平台生态作为新型组织环境、数据驱动环境感知替代传统环境扫描、AI辅助环境预测；但环境的核心社会学问题——组织如何感知和应对不确定性——在数字时代更加复杂而非更简单。</w:t>
      </w:r>
    </w:p>
    <w:bookmarkEnd w:id="1779"/>
    <w:bookmarkEnd w:id="1780"/>
    <w:bookmarkStart w:id="1785" w:name="c621-组织学习organizational-learning"/>
    <w:p>
      <w:pPr>
        <w:pStyle w:val="Heading4"/>
      </w:pPr>
      <w:r>
        <w:t xml:space="preserve">C621 组织学习（Organizational Learning）</w:t>
      </w:r>
    </w:p>
    <w:bookmarkStart w:id="1781" w:name="t1-萌发期-621"/>
    <w:p>
      <w:pPr>
        <w:pStyle w:val="Heading5"/>
      </w:pPr>
      <w:r>
        <w:t xml:space="preserve">T1 萌发期</w:t>
      </w:r>
    </w:p>
    <w:p>
      <w:pPr>
        <w:pStyle w:val="FirstParagraph"/>
      </w:pPr>
      <w:r>
        <w:t xml:space="preserve">阿吉里斯与舍恩组织学习理论(1978)和马奇探索与利用理论为组织学习奠定基础；但组织学习的社会学维度在1990年代才深化。</w:t>
      </w:r>
    </w:p>
    <w:bookmarkEnd w:id="1781"/>
    <w:bookmarkStart w:id="1782" w:name="t2-经典表述-621"/>
    <w:p>
      <w:pPr>
        <w:pStyle w:val="Heading5"/>
      </w:pPr>
      <w:r>
        <w:t xml:space="preserve">T2 经典表述</w:t>
      </w:r>
    </w:p>
    <w:p>
      <w:pPr>
        <w:pStyle w:val="FirstParagraph"/>
      </w:pPr>
      <w:r>
        <w:t xml:space="preserve">组织学习的系统社会学分析由拉多与赫希洪(1990s)和韦克(1995)发展：组织学习不是简单的信息处理而是集体意义建构的过程——组织通过'双环学习'（质疑基本假设）vs.'单环学习'（调整策略）实现不同深度的变革。</w:t>
      </w:r>
    </w:p>
    <w:bookmarkEnd w:id="1782"/>
    <w:bookmarkStart w:id="1783" w:name="t3-争辩与阐发-621"/>
    <w:p>
      <w:pPr>
        <w:pStyle w:val="Heading5"/>
      </w:pPr>
      <w:r>
        <w:t xml:space="preserve">T3 争辩与阐发</w:t>
      </w:r>
    </w:p>
    <w:p>
      <w:pPr>
        <w:pStyle w:val="FirstParagraph"/>
      </w:pPr>
      <w:r>
        <w:t xml:space="preserve">组织学习研究分化：认知路径（共享心智模型）、实践路径（共同体实践，Lave &amp; Wenger）、制度路径（组织记忆与遗忘）；批评指出组织学习可能过度理想化——组织同样'学习'错误和不平等。</w:t>
      </w:r>
    </w:p>
    <w:bookmarkEnd w:id="1783"/>
    <w:bookmarkStart w:id="1784" w:name="t4-当代发展-621"/>
    <w:p>
      <w:pPr>
        <w:pStyle w:val="Heading5"/>
      </w:pPr>
      <w:r>
        <w:t xml:space="preserve">T4 当代发展</w:t>
      </w:r>
    </w:p>
    <w:p>
      <w:pPr>
        <w:pStyle w:val="FirstParagraph"/>
      </w:pPr>
      <w:r>
        <w:t xml:space="preserve">AI时代的组织学习：机器学习如何改变组织学习——AI作为组织'认知扩展器'还是'认知替代者'？组织记忆的数字化和算法化；但核心问题未变——组织如何平衡探索（创新）与利用（效率）的张力。</w:t>
      </w:r>
    </w:p>
    <w:bookmarkEnd w:id="1784"/>
    <w:bookmarkEnd w:id="1785"/>
    <w:bookmarkStart w:id="1790" w:name="c622-职业管辖权professional-jurisdiction"/>
    <w:p>
      <w:pPr>
        <w:pStyle w:val="Heading4"/>
      </w:pPr>
      <w:r>
        <w:t xml:space="preserve">C622 职业管辖权（Professional Jurisdiction）</w:t>
      </w:r>
    </w:p>
    <w:bookmarkStart w:id="1786" w:name="t1-萌发期-622"/>
    <w:p>
      <w:pPr>
        <w:pStyle w:val="Heading5"/>
      </w:pPr>
      <w:r>
        <w:t xml:space="preserve">T1 萌发期</w:t>
      </w:r>
    </w:p>
    <w:p>
      <w:pPr>
        <w:pStyle w:val="FirstParagraph"/>
      </w:pPr>
      <w:r>
        <w:t xml:space="preserve">韦伯职业官僚分析和涂尔干职业团体理论为职业管辖权概念奠定基础；但管辖权作为系统分析概念在阿伯特之前尚未提出。</w:t>
      </w:r>
    </w:p>
    <w:bookmarkEnd w:id="1786"/>
    <w:bookmarkStart w:id="1787" w:name="t2-经典表述-622"/>
    <w:p>
      <w:pPr>
        <w:pStyle w:val="Heading5"/>
      </w:pPr>
      <w:r>
        <w:t xml:space="preserve">T2 经典表述</w:t>
      </w:r>
    </w:p>
    <w:p>
      <w:pPr>
        <w:pStyle w:val="FirstParagraph"/>
      </w:pPr>
      <w:r>
        <w:t xml:space="preserve">阿伯特《职业系统》(1988)系统提出管辖权概念：职业的核心竞争是管辖权——对特定工作领域的排他性控制；职业系统是管辖权的竞争性生态，新职业通过夺取旧职业的管辖权或开辟新领域崛起。</w:t>
      </w:r>
    </w:p>
    <w:bookmarkEnd w:id="1787"/>
    <w:bookmarkStart w:id="1788" w:name="t3-争辩与阐发-622"/>
    <w:p>
      <w:pPr>
        <w:pStyle w:val="Heading5"/>
      </w:pPr>
      <w:r>
        <w:t xml:space="preserve">T3 争辩与阐发</w:t>
      </w:r>
    </w:p>
    <w:p>
      <w:pPr>
        <w:pStyle w:val="FirstParagraph"/>
      </w:pPr>
      <w:r>
        <w:t xml:space="preserve">管辖权研究深化：管辖权争夺的机制（抽象化、重新定义工作边界）、管辖权与国家的关系（法律授权vs.自我管制）、管辖权的性别维度（女性职业的管辖权被侵蚀）；批评指出管辖权分析可能过度竞争导向，忽视职业间的合作。</w:t>
      </w:r>
    </w:p>
    <w:bookmarkEnd w:id="1788"/>
    <w:bookmarkStart w:id="1789" w:name="t4-当代发展-622"/>
    <w:p>
      <w:pPr>
        <w:pStyle w:val="Heading5"/>
      </w:pPr>
      <w:r>
        <w:t xml:space="preserve">T4 当代发展</w:t>
      </w:r>
    </w:p>
    <w:p>
      <w:pPr>
        <w:pStyle w:val="FirstParagraph"/>
      </w:pPr>
      <w:r>
        <w:t xml:space="preserve">AI时代的职业管辖权：AI系统能否'夺取'人类职业的管辖权？放射科AIvs.放射科医生的管辖权争夺是典型案例；但核心问题未变——管辖权竞争是职业生态的驱动力，AI只是新的竞争者。</w:t>
      </w:r>
    </w:p>
    <w:bookmarkEnd w:id="1789"/>
    <w:bookmarkEnd w:id="1790"/>
    <w:bookmarkStart w:id="1795" w:name="c623-职业自主性professional-autonomy"/>
    <w:p>
      <w:pPr>
        <w:pStyle w:val="Heading4"/>
      </w:pPr>
      <w:r>
        <w:t xml:space="preserve">C623 职业自主性（Professional Autonomy）</w:t>
      </w:r>
    </w:p>
    <w:bookmarkStart w:id="1791" w:name="t1-萌发期-623"/>
    <w:p>
      <w:pPr>
        <w:pStyle w:val="Heading5"/>
      </w:pPr>
      <w:r>
        <w:t xml:space="preserve">T1 萌发期</w:t>
      </w:r>
    </w:p>
    <w:p>
      <w:pPr>
        <w:pStyle w:val="FirstParagraph"/>
      </w:pPr>
      <w:r>
        <w:t xml:space="preserve">韦伯科层制分析和弗雷德森医学职业研究为职业自主性概念奠定基础；但职业自主性的系统社会学分析在1980-90年代才深化。</w:t>
      </w:r>
    </w:p>
    <w:bookmarkEnd w:id="1791"/>
    <w:bookmarkStart w:id="1792" w:name="t2-经典表述-623"/>
    <w:p>
      <w:pPr>
        <w:pStyle w:val="Heading5"/>
      </w:pPr>
      <w:r>
        <w:t xml:space="preserve">T2 经典表述</w:t>
      </w:r>
    </w:p>
    <w:p>
      <w:pPr>
        <w:pStyle w:val="FirstParagraph"/>
      </w:pPr>
      <w:r>
        <w:t xml:space="preserve">弗雷德森(1970/1986/2001)系统发展职业自主性概念：职业自主性是职业区别于其他职业的核心特征——自主性意味着职业共同体自我定义工作标准、控制成员资格和约束成员行为；职业自主性是职业权力的基础。</w:t>
      </w:r>
    </w:p>
    <w:bookmarkEnd w:id="1792"/>
    <w:bookmarkStart w:id="1793" w:name="t3-争辩与阐发-623"/>
    <w:p>
      <w:pPr>
        <w:pStyle w:val="Heading5"/>
      </w:pPr>
      <w:r>
        <w:t xml:space="preserve">T3 争辩与阐发</w:t>
      </w:r>
    </w:p>
    <w:p>
      <w:pPr>
        <w:pStyle w:val="FirstParagraph"/>
      </w:pPr>
      <w:r>
        <w:t xml:space="preserve">职业自主性的侵蚀与重构：新公共管理、绩效指标和审计文化侵蚀传统职业自主性；'受规制的自主性'（regulated autonomy）替代纯粹自主性——职业在制度框架内享有有限自主空间；批评指出职业自主性可能掩盖职业特权。</w:t>
      </w:r>
    </w:p>
    <w:bookmarkEnd w:id="1793"/>
    <w:bookmarkStart w:id="1794" w:name="t4-当代发展-623"/>
    <w:p>
      <w:pPr>
        <w:pStyle w:val="Heading5"/>
      </w:pPr>
      <w:r>
        <w:t xml:space="preserve">T4 当代发展</w:t>
      </w:r>
    </w:p>
    <w:p>
      <w:pPr>
        <w:pStyle w:val="FirstParagraph"/>
      </w:pPr>
      <w:r>
        <w:t xml:space="preserve">AI对职业自主性的挑战：算法决策是否替代职业判断？AI辅助诊断、AI法律研究等场景中职业自主性的重构；但职业自主性的核心功能——在复杂不确定情境中做出专业判断——AI难以完全替代。</w:t>
      </w:r>
    </w:p>
    <w:bookmarkEnd w:id="1794"/>
    <w:bookmarkEnd w:id="1795"/>
    <w:bookmarkStart w:id="1800" w:name="c624-职业化过程professionalization"/>
    <w:p>
      <w:pPr>
        <w:pStyle w:val="Heading4"/>
      </w:pPr>
      <w:r>
        <w:t xml:space="preserve">C624 职业化过程（Professionalization）</w:t>
      </w:r>
    </w:p>
    <w:bookmarkStart w:id="1796" w:name="t1-萌发期-624"/>
    <w:p>
      <w:pPr>
        <w:pStyle w:val="Heading5"/>
      </w:pPr>
      <w:r>
        <w:t xml:space="preserve">T1 萌发期</w:t>
      </w:r>
    </w:p>
    <w:p>
      <w:pPr>
        <w:pStyle w:val="FirstParagraph"/>
      </w:pPr>
      <w:r>
        <w:t xml:space="preserve">涂尔干职业团体和韦伯身份群体为职业化过程分析奠定基础；但职业化过程的系统社会学分析在拉森之后才深化。</w:t>
      </w:r>
    </w:p>
    <w:bookmarkEnd w:id="1796"/>
    <w:bookmarkStart w:id="1797" w:name="t2-经典表述-624"/>
    <w:p>
      <w:pPr>
        <w:pStyle w:val="Heading5"/>
      </w:pPr>
      <w:r>
        <w:t xml:space="preserve">T2 经典表述</w:t>
      </w:r>
    </w:p>
    <w:p>
      <w:pPr>
        <w:pStyle w:val="FirstParagraph"/>
      </w:pPr>
      <w:r>
        <w:t xml:space="preserve">拉森《职业主义的兴起》(1977)系统分析职业化过程：职业化是通过控制知识生产、教育准入和市场准入实现社会封闭的策略——职业化是集体向上流动的机制，通过垄断专业知识获取社会地位和经济回报。</w:t>
      </w:r>
    </w:p>
    <w:bookmarkEnd w:id="1797"/>
    <w:bookmarkStart w:id="1798" w:name="t3-争辩与阐发-624"/>
    <w:p>
      <w:pPr>
        <w:pStyle w:val="Heading5"/>
      </w:pPr>
      <w:r>
        <w:t xml:space="preserve">T3 争辩与阐发</w:t>
      </w:r>
    </w:p>
    <w:p>
      <w:pPr>
        <w:pStyle w:val="FirstParagraph"/>
      </w:pPr>
      <w:r>
        <w:t xml:space="preserve">职业化研究分化：封闭主义路径（帕金：社会封闭作为排斥策略）、文化路径（职业文化作为身份建构）、性别路径（女性职业的职业化困境）；批评指出职业化叙事可能过度线性——并非所有职业都能成功完成封闭。</w:t>
      </w:r>
    </w:p>
    <w:bookmarkEnd w:id="1798"/>
    <w:bookmarkStart w:id="1799" w:name="t4-当代发展-624"/>
    <w:p>
      <w:pPr>
        <w:pStyle w:val="Heading5"/>
      </w:pPr>
      <w:r>
        <w:t xml:space="preserve">T4 当代发展</w:t>
      </w:r>
    </w:p>
    <w:p>
      <w:pPr>
        <w:pStyle w:val="FirstParagraph"/>
      </w:pPr>
      <w:r>
        <w:t xml:space="preserve">数字时代的职业化：数据科学家、UX设计师等新职业的职业化过程正在发生——知识标准化、资格认证、伦理准则制定；但平台的'去职业化'效应（零工劳动者被当作非专业劳动力）与'再职业化'努力（零工劳动者组织化）并存。</w:t>
      </w:r>
    </w:p>
    <w:bookmarkEnd w:id="1799"/>
    <w:bookmarkEnd w:id="1800"/>
    <w:bookmarkEnd w:id="1801"/>
    <w:bookmarkStart w:id="1822" w:name="科学社会学sociology-of-science"/>
    <w:p>
      <w:pPr>
        <w:pStyle w:val="Heading3"/>
      </w:pPr>
      <w:r>
        <w:t xml:space="preserve">45. 科学社会学（Sociology of Science）</w:t>
      </w:r>
    </w:p>
    <w:bookmarkStart w:id="1806" w:name="c625-cudos规范cudos-norms"/>
    <w:p>
      <w:pPr>
        <w:pStyle w:val="Heading4"/>
      </w:pPr>
      <w:r>
        <w:t xml:space="preserve">C625 CUDOS规范（CUDOS Norms）</w:t>
      </w:r>
    </w:p>
    <w:bookmarkStart w:id="1802" w:name="t1-萌发期-625"/>
    <w:p>
      <w:pPr>
        <w:pStyle w:val="Heading5"/>
      </w:pPr>
      <w:r>
        <w:t xml:space="preserve">T1 萌发期</w:t>
      </w:r>
    </w:p>
    <w:p>
      <w:pPr>
        <w:pStyle w:val="FirstParagraph"/>
      </w:pPr>
      <w:r>
        <w:t xml:space="preserve">CUDOS规范源自默顿的'科学规范结构'(1942)——科学共同体的制度性规范：CUDOS=Communism(公有性)、Universalism(普遍性)、Disinterestedness(无私利性)、Organized Skepticism(有组织的怀疑主义)。后加入Originality(独创性)与Humility(谦逊)成为CUDOSh。</w:t>
      </w:r>
    </w:p>
    <w:bookmarkEnd w:id="1802"/>
    <w:bookmarkStart w:id="1803" w:name="t2-经典表述-625"/>
    <w:p>
      <w:pPr>
        <w:pStyle w:val="Heading5"/>
      </w:pPr>
      <w:r>
        <w:t xml:space="preserve">T2 经典表述</w:t>
      </w:r>
    </w:p>
    <w:p>
      <w:pPr>
        <w:pStyle w:val="FirstParagraph"/>
      </w:pPr>
      <w:r>
        <w:t xml:space="preserve">默顿(1942)阐述CUDOS规范作为科学共同体的'制度性必需'：(1)公有性(communism)——科学发现是公共财产，知识产权通过发表而非保密获得；(2)普遍性(universalism)——科学主张的评价独立于主张者的个人特征(种族、国籍、阶级)；(3)无私利性(disinterestedness)——科学家不以个人利益而以真理追求为动机；(4)有组织的怀疑主义——科学主张接受共同体的批判性审查。这些规范是'应然'而非'实然'——理想型而非经验描述。</w:t>
      </w:r>
    </w:p>
    <w:bookmarkEnd w:id="1803"/>
    <w:bookmarkStart w:id="1804" w:name="t3-争辩与阐发-625"/>
    <w:p>
      <w:pPr>
        <w:pStyle w:val="Heading5"/>
      </w:pPr>
      <w:r>
        <w:t xml:space="preserve">T3 争辩与阐发</w:t>
      </w:r>
    </w:p>
    <w:p>
      <w:pPr>
        <w:pStyle w:val="FirstParagraph"/>
      </w:pPr>
      <w:r>
        <w:t xml:space="preserve">CUDOS规范的争论：(1)米特洛夫的反规范(counter-norms)——科学中也存在'情感投入'、'特殊性'、'自利性'与'有组织的教条主义'(Mitroff, 1974)；(2)SSK(科学知识社会学)批评——CUDOS是意识形态而非实际规范，科学家日常实践违反CUDOS(Bloor, 1976)；(3)大科学与CUDOS——产业资助的科学研究是否还能遵守公有性与无私利性？(4)CUDOS与文化——非西方科学传统是否遵循不同规范？</w:t>
      </w:r>
    </w:p>
    <w:bookmarkEnd w:id="1804"/>
    <w:bookmarkStart w:id="1805" w:name="t4-当代发展-625"/>
    <w:p>
      <w:pPr>
        <w:pStyle w:val="Heading5"/>
      </w:pPr>
      <w:r>
        <w:t xml:space="preserve">T4 当代发展</w:t>
      </w:r>
    </w:p>
    <w:p>
      <w:pPr>
        <w:pStyle w:val="FirstParagraph"/>
      </w:pPr>
      <w:r>
        <w:t xml:space="preserve">当代发展：(1)开放科学——预印本、开放获取、开放数据作为CUDOS公有性的数字化实现(Nosek et al., 2015)；(2)AI科学——大语言模型参与科研对CUDOS独创性与怀疑主义的挑战；(3)科学不端——造假、抄袭、利益冲突作为CUDOS违规的制度化应对；(4)中国科学规范——论文工厂与学术不端对CUDOS的挑战。</w:t>
      </w:r>
    </w:p>
    <w:bookmarkEnd w:id="1805"/>
    <w:bookmarkEnd w:id="1806"/>
    <w:bookmarkStart w:id="1811" w:name="c626-马太效应matthew-effect"/>
    <w:p>
      <w:pPr>
        <w:pStyle w:val="Heading4"/>
      </w:pPr>
      <w:r>
        <w:t xml:space="preserve">C626 马太效应（Matthew Effect）</w:t>
      </w:r>
    </w:p>
    <w:bookmarkStart w:id="1807" w:name="t1-萌发期-626"/>
    <w:p>
      <w:pPr>
        <w:pStyle w:val="Heading5"/>
      </w:pPr>
      <w:r>
        <w:t xml:space="preserve">T1 萌发期</w:t>
      </w:r>
    </w:p>
    <w:p>
      <w:pPr>
        <w:pStyle w:val="FirstParagraph"/>
      </w:pPr>
      <w:r>
        <w:t xml:space="preserve">马太效应概念源自《马太福音》25:29——'凡有的，还要加给他叫他多余；没有的，连他所有的也要夺过来'。默顿将其引入科学社会学，分析科学奖励系统中的累积优势。</w:t>
      </w:r>
    </w:p>
    <w:bookmarkEnd w:id="1807"/>
    <w:bookmarkStart w:id="1808" w:name="t2-经典表述-626"/>
    <w:p>
      <w:pPr>
        <w:pStyle w:val="Heading5"/>
      </w:pPr>
      <w:r>
        <w:t xml:space="preserve">T2 经典表述</w:t>
      </w:r>
    </w:p>
    <w:p>
      <w:pPr>
        <w:pStyle w:val="FirstParagraph"/>
      </w:pPr>
      <w:r>
        <w:t xml:space="preserve">默顿(1968)阐述马太效应(Matthew Effect)：科学奖励系统中已有声誉的科学家获得不成比例的认可——(1)合作发表中的'归属偏差'——名人获得全部功劳而无名者被忽视；(2)独立发现中的优先权——名人被承认为第一发现者而无名者被遗忘；(3)资源分配的累积优势——'富者越富'——基金、学生、设备向已有声望者集中；(4)马太效应的'功能'——默顿认为它有助于科学资源的有效配置但也被批评为不公正。</w:t>
      </w:r>
    </w:p>
    <w:bookmarkEnd w:id="1808"/>
    <w:bookmarkStart w:id="1809" w:name="t3-争辩与阐发-626"/>
    <w:p>
      <w:pPr>
        <w:pStyle w:val="Heading5"/>
      </w:pPr>
      <w:r>
        <w:t xml:space="preserve">T3 争辩与阐发</w:t>
      </w:r>
    </w:p>
    <w:p>
      <w:pPr>
        <w:pStyle w:val="FirstParagraph"/>
      </w:pPr>
      <w:r>
        <w:t xml:space="preserve">马太效应的争论：(1)功能vs不公正——默顿认为马太效应有'功能'(资源有效配置)但批评者认为它是不公正的排斥机制(Zuckerman, 1977)；(2)马太效应vs普赖斯效应——普赖斯指出引文偏态分布可能源于论文质量差异而非累积优势；(3)性别化马太效应——女性更难获得初始认可，累积优势对女性不利(Long &amp; Fox, 1995)；(4)反向马太效应——某些领域'新面孔'更受青睐。</w:t>
      </w:r>
    </w:p>
    <w:bookmarkEnd w:id="1809"/>
    <w:bookmarkStart w:id="1810" w:name="t4-当代发展-626"/>
    <w:p>
      <w:pPr>
        <w:pStyle w:val="Heading5"/>
      </w:pPr>
      <w:r>
        <w:t xml:space="preserve">T4 当代发展</w:t>
      </w:r>
    </w:p>
    <w:p>
      <w:pPr>
        <w:pStyle w:val="FirstParagraph"/>
      </w:pPr>
      <w:r>
        <w:t xml:space="preserve">当代发展：(1)算法马太效应——推荐系统的'富者越富'(Salganik et al., 2006)；(2)学术指标马太效应——h指数与影响因子的累积优势扭曲(Paltridge, 2022)；(3)开源马太效应——GitHub上的'热门项目越热门'；(4)中国学术马太效应——'帽子'制度中的累积优势与青年学者困境。</w:t>
      </w:r>
    </w:p>
    <w:bookmarkEnd w:id="1810"/>
    <w:bookmarkEnd w:id="1811"/>
    <w:bookmarkStart w:id="1816" w:name="c627-认知文化epistemic-cultures"/>
    <w:p>
      <w:pPr>
        <w:pStyle w:val="Heading4"/>
      </w:pPr>
      <w:r>
        <w:t xml:space="preserve">C627 认知文化（Epistemic Cultures）</w:t>
      </w:r>
    </w:p>
    <w:bookmarkStart w:id="1812" w:name="t1-萌发期-627"/>
    <w:p>
      <w:pPr>
        <w:pStyle w:val="Heading5"/>
      </w:pPr>
      <w:r>
        <w:t xml:space="preserve">T1 萌发期</w:t>
      </w:r>
    </w:p>
    <w:p>
      <w:pPr>
        <w:pStyle w:val="FirstParagraph"/>
      </w:pPr>
      <w:r>
        <w:t xml:space="preserve">认知文化概念源自诺尔-塞蒂纳对两个高能物理实验室的比较研究(1981)——不同实验室有不同的知识生产方式。早期SSK研究(布鲁尔、巴恩斯)也揭示了科学知识的地方性。</w:t>
      </w:r>
    </w:p>
    <w:bookmarkEnd w:id="1812"/>
    <w:bookmarkStart w:id="1813" w:name="t2-经典表述-627"/>
    <w:p>
      <w:pPr>
        <w:pStyle w:val="Heading5"/>
      </w:pPr>
      <w:r>
        <w:t xml:space="preserve">T2 经典表述</w:t>
      </w:r>
    </w:p>
    <w:p>
      <w:pPr>
        <w:pStyle w:val="FirstParagraph"/>
      </w:pPr>
      <w:r>
        <w:t xml:space="preserve">诺尔-塞蒂纳在《认知文化》(1999)中系统阐述：不同科学领域有不同的'认知文化'(epistemic cultures)——(1)高能物理——大规模协作、探测器共同体、负结果的文化、数据共享；(2)分子生物学——小团队、实验室个人主义、正结果文化、材料交换。认知文化包括：知识生产的机器配置(仪器、技术)、社会组织(团队、网络)、符号实践(数据解释、图表制作)。不同认知文化反映不同'知识秩序'——什么是知识、如何生产知识、谁来验证知识。</w:t>
      </w:r>
    </w:p>
    <w:bookmarkEnd w:id="1813"/>
    <w:bookmarkStart w:id="1814" w:name="t3-争辩与阐发-627"/>
    <w:p>
      <w:pPr>
        <w:pStyle w:val="Heading5"/>
      </w:pPr>
      <w:r>
        <w:t xml:space="preserve">T3 争辩与阐发</w:t>
      </w:r>
    </w:p>
    <w:p>
      <w:pPr>
        <w:pStyle w:val="FirstParagraph"/>
      </w:pPr>
      <w:r>
        <w:t xml:space="preserve">认知文化的争论：(1)文化vs结构——实验室差异是'文化'差异还是组织结构差异？(2)认知vs社会——'认知文化'是否过度强调知识维度而忽视权力与制度？(3)认知文化的边界——一个领域内是否有统一的认知文化？(4)扩展性——认知文化概念是否适用于自然科学以外的领域(人文科学、工程)？</w:t>
      </w:r>
    </w:p>
    <w:bookmarkEnd w:id="1814"/>
    <w:bookmarkStart w:id="1815" w:name="t4-当代发展-627"/>
    <w:p>
      <w:pPr>
        <w:pStyle w:val="Heading5"/>
      </w:pPr>
      <w:r>
        <w:t xml:space="preserve">T4 当代发展</w:t>
      </w:r>
    </w:p>
    <w:p>
      <w:pPr>
        <w:pStyle w:val="FirstParagraph"/>
      </w:pPr>
      <w:r>
        <w:t xml:space="preserve">当代发展：(1)数据科学认知文化——大数据研究中的新知识生产方式(Leonelli, 2016)；(2)AI认知文化——机器学习研究中的'刷榜文化'与'规模文化'；(3)跨学科认知文化——交叉学科中的认知文化碰撞与融合；(4)开放科学认知文化——开放获取与开放数据如何改变知识生产方式。</w:t>
      </w:r>
    </w:p>
    <w:bookmarkEnd w:id="1815"/>
    <w:bookmarkEnd w:id="1816"/>
    <w:bookmarkStart w:id="1821" w:name="c628-边界工作boundary-work"/>
    <w:p>
      <w:pPr>
        <w:pStyle w:val="Heading4"/>
      </w:pPr>
      <w:r>
        <w:t xml:space="preserve">C628 边界工作（Boundary Work）</w:t>
      </w:r>
    </w:p>
    <w:bookmarkStart w:id="1817" w:name="t1-萌发期-628"/>
    <w:p>
      <w:pPr>
        <w:pStyle w:val="Heading5"/>
      </w:pPr>
      <w:r>
        <w:t xml:space="preserve">T1 萌发期</w:t>
      </w:r>
    </w:p>
    <w:p>
      <w:pPr>
        <w:pStyle w:val="FirstParagraph"/>
      </w:pPr>
      <w:r>
        <w:t xml:space="preserve">边界工作概念源自吉恩对天体物理学中争议的研究(1983)——科学家如何在边界争端中定义'什么是科学'。科学哲学中的划界问题(demarcation problem)——科学与伪科学的边界——也提供了理论背景。</w:t>
      </w:r>
    </w:p>
    <w:bookmarkEnd w:id="1817"/>
    <w:bookmarkStart w:id="1818" w:name="t2-经典表述-628"/>
    <w:p>
      <w:pPr>
        <w:pStyle w:val="Heading5"/>
      </w:pPr>
      <w:r>
        <w:t xml:space="preserve">T2 经典表述</w:t>
      </w:r>
    </w:p>
    <w:p>
      <w:pPr>
        <w:pStyle w:val="FirstParagraph"/>
      </w:pPr>
      <w:r>
        <w:t xml:space="preserve">吉恩在系列论文及《文化边界》(1999)中系统阐述边界工作(boundary work)：科学家通过'边界工作'来建构、维持、扩展或收缩科学与非科学的边界——三种类型：(1)排他性边界工作(expansion)——扩展科学边界以纳入新领域或排除竞争者；(2)保护性边界工作(protection)——将有争议的研究从'非科学'的指控中保护起来；(3)自治性边界工作(autonomy)——建立科学相对于政治、宗教、经济的自主性。边界工作是'意识形态的'——它服务于科学家的职业利益而非客观的划界标准。</w:t>
      </w:r>
    </w:p>
    <w:bookmarkEnd w:id="1818"/>
    <w:bookmarkStart w:id="1819" w:name="t3-争辩与阐发-628"/>
    <w:p>
      <w:pPr>
        <w:pStyle w:val="Heading5"/>
      </w:pPr>
      <w:r>
        <w:t xml:space="preserve">T3 争辩与阐发</w:t>
      </w:r>
    </w:p>
    <w:p>
      <w:pPr>
        <w:pStyle w:val="FirstParagraph"/>
      </w:pPr>
      <w:r>
        <w:t xml:space="preserve">边界工作的争论：(1)建构vs实在——边界工作是否暗示'科学没有客观边界'？吉恩否认——他只分析边界的'建构过程'而非否认边界；(2)边界工作vs布迪厄——拉蒙将边界工作与符号边界概念连接(Lamont &amp; Molnár, 2002)；(3)边界工作的方向——吉恩集中于科学家的边界工作，忽视非科学家(如宗教团体)对科学边界的反建构；(4)全球化边界——跨国科学边界的建构是否遵循不同逻辑？</w:t>
      </w:r>
    </w:p>
    <w:bookmarkEnd w:id="1819"/>
    <w:bookmarkStart w:id="1820" w:name="t4-当代发展-628"/>
    <w:p>
      <w:pPr>
        <w:pStyle w:val="Heading5"/>
      </w:pPr>
      <w:r>
        <w:t xml:space="preserve">T4 当代发展</w:t>
      </w:r>
    </w:p>
    <w:p>
      <w:pPr>
        <w:pStyle w:val="FirstParagraph"/>
      </w:pPr>
      <w:r>
        <w:t xml:space="preserve">当代发展：(1)AI边界工作——AI是否'科学'的边界争议(图灵测试、AI伦理)；(2)COVID边界工作——疫情中科学与政策的边界协商(Smith &amp; Joffe, 2013)；(3)跨学科边界工作——新兴学科(计算社会科学)的边界建构；(4)中国科学边界——'中医'vs'西医'的边界工作。</w:t>
      </w:r>
    </w:p>
    <w:bookmarkEnd w:id="1820"/>
    <w:bookmarkEnd w:id="1821"/>
    <w:bookmarkEnd w:id="1822"/>
    <w:bookmarkStart w:id="1838" w:name="后殖民社会学postcolonial-sociology"/>
    <w:p>
      <w:pPr>
        <w:pStyle w:val="Heading3"/>
      </w:pPr>
      <w:r>
        <w:t xml:space="preserve">46. 后殖民社会学（Postcolonial Sociology）</w:t>
      </w:r>
    </w:p>
    <w:bookmarkStart w:id="1827" w:name="c629-东方主义orientalism"/>
    <w:p>
      <w:pPr>
        <w:pStyle w:val="Heading4"/>
      </w:pPr>
      <w:r>
        <w:t xml:space="preserve">C629 东方主义（Orientalism）</w:t>
      </w:r>
    </w:p>
    <w:bookmarkStart w:id="1823" w:name="t1-萌发期-629"/>
    <w:p>
      <w:pPr>
        <w:pStyle w:val="Heading5"/>
      </w:pPr>
      <w:r>
        <w:t xml:space="preserve">T1 萌发期</w:t>
      </w:r>
    </w:p>
    <w:p>
      <w:pPr>
        <w:pStyle w:val="FirstParagraph"/>
      </w:pPr>
      <w:r>
        <w:t xml:space="preserve">东方主义概念的思想前史包括阿卜杜·拉赫曼·贾巴蒂对拿破仑入侵的埃及叙事(1798)以及赛义德对西方文学与学术中东方再现的系统批判。福柯的话语分析为赛义德提供了方法论。</w:t>
      </w:r>
    </w:p>
    <w:bookmarkEnd w:id="1823"/>
    <w:bookmarkStart w:id="1824" w:name="t2-经典表述-629"/>
    <w:p>
      <w:pPr>
        <w:pStyle w:val="Heading5"/>
      </w:pPr>
      <w:r>
        <w:t xml:space="preserve">T2 经典表述</w:t>
      </w:r>
    </w:p>
    <w:p>
      <w:pPr>
        <w:pStyle w:val="FirstParagraph"/>
      </w:pPr>
      <w:r>
        <w:t xml:space="preserve">赛义德在《东方主义》(1978)中系统阐述：东方主义(Orientalism)是西方'认识、占有和控制'东方的话语体系——(1)学术东方主义——东方学作为学术学科；(2)文学东方主义——文学中的东方想象(异域、神秘、退化)；(3)帝国主义东方主义——殖民统治的话语基础。核心命题：'东方'不是地理事实而是西方的'话语建构'——东方主义生产了'东方'作为西方的否定镜像(非理性vs理性、专制vs民主、停滞vs进步)。东方主义是权力/知识关系的典型案例。</w:t>
      </w:r>
    </w:p>
    <w:bookmarkEnd w:id="1824"/>
    <w:bookmarkStart w:id="1825" w:name="t3-争辩与阐发-629"/>
    <w:p>
      <w:pPr>
        <w:pStyle w:val="Heading5"/>
      </w:pPr>
      <w:r>
        <w:t xml:space="preserve">T3 争辩与阐发</w:t>
      </w:r>
    </w:p>
    <w:p>
      <w:pPr>
        <w:pStyle w:val="FirstParagraph"/>
      </w:pPr>
      <w:r>
        <w:t xml:space="preserve">东方主义的争论：(1)本质化风险——赛义德是否在批判东方主义的同时'本质化'了'西方'？(Ahmad, 1992)；(2)忽视抵抗——东方主义是否忽视了被殖民者的能动性与反抗？(Spivak, 1988)；(3)东方主义的多样性——不同殖民帝国(英、法、德)的东方主义是否不同？(4)反向东方主义——'西方主义'是否存在？(Buruma &amp; Margalit, 2004)。</w:t>
      </w:r>
    </w:p>
    <w:bookmarkEnd w:id="1825"/>
    <w:bookmarkStart w:id="1826" w:name="t4-当代发展-629"/>
    <w:p>
      <w:pPr>
        <w:pStyle w:val="Heading5"/>
      </w:pPr>
      <w:r>
        <w:t xml:space="preserve">T4 当代发展</w:t>
      </w:r>
    </w:p>
    <w:p>
      <w:pPr>
        <w:pStyle w:val="FirstParagraph"/>
      </w:pPr>
      <w:r>
        <w:t xml:space="preserve">当代发展：(1)数字东方主义——算法中的东方主义再现(搜索结果中的中东图像)(Graham, 2017)；(2)自东方化——'自我东方主义'——非西方社会内化东方主义话语(如旅游营销)；(3)中国东方主义——'中国威胁论'与'中国模式'话语中的东方主义逻辑；(4)新东方主义——反恐战争中的伊斯兰东方主义。</w:t>
      </w:r>
    </w:p>
    <w:bookmarkEnd w:id="1826"/>
    <w:bookmarkEnd w:id="1827"/>
    <w:bookmarkStart w:id="1832" w:name="c630-属下subaltern"/>
    <w:p>
      <w:pPr>
        <w:pStyle w:val="Heading4"/>
      </w:pPr>
      <w:r>
        <w:t xml:space="preserve">C630 属下（Subaltern）</w:t>
      </w:r>
    </w:p>
    <w:bookmarkStart w:id="1828" w:name="t1-萌发期-630"/>
    <w:p>
      <w:pPr>
        <w:pStyle w:val="Heading5"/>
      </w:pPr>
      <w:r>
        <w:t xml:space="preserve">T1 萌发期</w:t>
      </w:r>
    </w:p>
    <w:p>
      <w:pPr>
        <w:pStyle w:val="FirstParagraph"/>
      </w:pPr>
      <w:r>
        <w:t xml:space="preserve">属下概念源自安东尼奥·葛兰西的《狱中札记》——'subalterno'(从属的)指被统治阶级支配但不具有统一阶级意识的社会群体。斯皮瓦克在1980年代将其发展为后殖民理论的核心概念。</w:t>
      </w:r>
    </w:p>
    <w:bookmarkEnd w:id="1828"/>
    <w:bookmarkStart w:id="1829" w:name="t2-经典表述-630"/>
    <w:p>
      <w:pPr>
        <w:pStyle w:val="Heading5"/>
      </w:pPr>
      <w:r>
        <w:t xml:space="preserve">T2 经典表述</w:t>
      </w:r>
    </w:p>
    <w:p>
      <w:pPr>
        <w:pStyle w:val="FirstParagraph"/>
      </w:pPr>
      <w:r>
        <w:t xml:space="preserve">斯皮瓦克在'属下能发声吗？'(1988)中提出核心问题：属下(subaltern)——最底层的、被双重边缘化的人(如殖民地农村女性)——能否在现有话语框架中被'代表'？她的回答是否定的——(1)知识分子的代表悖论——知识分子'代表'属下时实际上是'替代'而非'再现'；(2)性别化的沉默——属下女性被殖民权力与父权制双重沉默化；(3)自焚寡妇——印度'殉夫自焚'(sati)中的女性既被殖民话语('拯救棕色女性')又被民族主义话语('传统自主')消声。</w:t>
      </w:r>
    </w:p>
    <w:bookmarkEnd w:id="1829"/>
    <w:bookmarkStart w:id="1830" w:name="t3-争辩与阐发-630"/>
    <w:p>
      <w:pPr>
        <w:pStyle w:val="Heading5"/>
      </w:pPr>
      <w:r>
        <w:t xml:space="preserve">T3 争辩与阐发</w:t>
      </w:r>
    </w:p>
    <w:p>
      <w:pPr>
        <w:pStyle w:val="FirstParagraph"/>
      </w:pPr>
      <w:r>
        <w:t xml:space="preserve">属下概念的争论：(1)属下能否发声？——斯皮瓦克的否定回答被批评为'学术悲观主义'——属下确实在发声，只是我们(学术话语)没有听到(Parry, 1987)；(2)属下的定义——谁是属下？概念是否过于宽泛？(3)属下与阶级——属下概念是否与阶级概念重叠？(4)属下的能动性——斯皮瓦克是否过度强调沉默而忽视了属下的抵抗？</w:t>
      </w:r>
    </w:p>
    <w:bookmarkEnd w:id="1830"/>
    <w:bookmarkStart w:id="1831" w:name="t4-当代发展-630"/>
    <w:p>
      <w:pPr>
        <w:pStyle w:val="Heading5"/>
      </w:pPr>
      <w:r>
        <w:t xml:space="preserve">T4 当代发展</w:t>
      </w:r>
    </w:p>
    <w:p>
      <w:pPr>
        <w:pStyle w:val="FirstParagraph"/>
      </w:pPr>
      <w:r>
        <w:t xml:space="preserve">当代发展：(1)数字属下——平台经济中的底层劳动者(外卖骑手、数据标注员)作为数字属下(Gray &amp; Suri, 2019)；(2)算法属下——AI系统中的不可见劳动者(标注工人)；(3)全球属下——全球供应链中的属下位置(血汗工厂工人)；(4)中国属下——农民工、留守儿童作为当代属下。</w:t>
      </w:r>
    </w:p>
    <w:bookmarkEnd w:id="1831"/>
    <w:bookmarkEnd w:id="1832"/>
    <w:bookmarkStart w:id="1837" w:name="c631-杂糅性hybridity"/>
    <w:p>
      <w:pPr>
        <w:pStyle w:val="Heading4"/>
      </w:pPr>
      <w:r>
        <w:t xml:space="preserve">C631 杂糅性（Hybridity）</w:t>
      </w:r>
    </w:p>
    <w:bookmarkStart w:id="1833" w:name="t1-萌发期-631"/>
    <w:p>
      <w:pPr>
        <w:pStyle w:val="Heading5"/>
      </w:pPr>
      <w:r>
        <w:t xml:space="preserve">T1 萌发期</w:t>
      </w:r>
    </w:p>
    <w:p>
      <w:pPr>
        <w:pStyle w:val="FirstParagraph"/>
      </w:pPr>
      <w:r>
        <w:t xml:space="preserve">杂糅性概念的思想前史包括巴赫金的'对话性'(dialogism)与'杂语'(heteroglossia)——语言中的多元声音共存，以及后殖民理论对文化'纯粹性'的批判。范农对殖民文化混融的分析(1961)也是重要先驱。</w:t>
      </w:r>
    </w:p>
    <w:bookmarkEnd w:id="1833"/>
    <w:bookmarkStart w:id="1834" w:name="t2-经典表述-631"/>
    <w:p>
      <w:pPr>
        <w:pStyle w:val="Heading5"/>
      </w:pPr>
      <w:r>
        <w:t xml:space="preserve">T2 经典表述</w:t>
      </w:r>
    </w:p>
    <w:p>
      <w:pPr>
        <w:pStyle w:val="FirstParagraph"/>
      </w:pPr>
      <w:r>
        <w:t xml:space="preserve">霍米·巴巴在《文化的定位》(1994)中系统阐述杂糅性(hybridity)：殖民遭遇不是简单的支配-抵抗二元对立而是产生'第三空间'(Third Space)——(1)杂糅性——殖民文化从来不是纯粹的，殖民者与被殖民者的文化相互渗透；(2)模拟(mimicry)——被殖民者模仿殖民者时产生'几乎相同但不太一样'的效果，模拟颠覆了殖民权威；(3)第三空间——杂糅产生的意义空间，既非殖民者也非被殖民者，而是'之间'。巴巴将杂糅性从文化描述提升为政治策略。</w:t>
      </w:r>
    </w:p>
    <w:bookmarkEnd w:id="1834"/>
    <w:bookmarkStart w:id="1835" w:name="t3-争辩与阐发-631"/>
    <w:p>
      <w:pPr>
        <w:pStyle w:val="Heading5"/>
      </w:pPr>
      <w:r>
        <w:t xml:space="preserve">T3 争辩与阐发</w:t>
      </w:r>
    </w:p>
    <w:p>
      <w:pPr>
        <w:pStyle w:val="FirstParagraph"/>
      </w:pPr>
      <w:r>
        <w:t xml:space="preserve">杂糅性的争论：(1)泛化——如果一切文化都是杂糅的，'杂糅性'是否失去区分力？(Ahmad, 1995)；(2)浪漫化——巴巴是否将杂糅性浪漫化为'颠覆'而忽视其压迫维度？(Young, 1995)；(3)与反本质主义——杂糅性是否只是反本质主义的另一名称？(4)杂糅性的不平等——谁有权杂糅？谁被迫杂糅？</w:t>
      </w:r>
    </w:p>
    <w:bookmarkEnd w:id="1835"/>
    <w:bookmarkStart w:id="1836" w:name="t4-当代发展-631"/>
    <w:p>
      <w:pPr>
        <w:pStyle w:val="Heading5"/>
      </w:pPr>
      <w:r>
        <w:t xml:space="preserve">T4 当代发展</w:t>
      </w:r>
    </w:p>
    <w:p>
      <w:pPr>
        <w:pStyle w:val="FirstParagraph"/>
      </w:pPr>
      <w:r>
        <w:t xml:space="preserve">当代发展：(1)数字杂糅——网络文化中的混搭(mashup)与再混合(remix)作为新型杂糅(Lessig, 2008)；(2)跨国杂糅——移民身份的多重文化杂糅(Vertovec, 2009)；(3)算法杂糅——AI生成内容的文化杂糅(风格迁移、混合训练数据)；(4)中国杂糅——'中西合璧'与文化混杂的中国经验。</w:t>
      </w:r>
    </w:p>
    <w:bookmarkEnd w:id="1836"/>
    <w:bookmarkEnd w:id="1837"/>
    <w:bookmarkStart w:id="3208" w:name="c632-colonial-discourse"/>
    <w:p>
      <w:pPr>
        <w:pStyle w:val="Heading4"/>
      </w:pPr>
      <w:r>
        <w:t xml:space="preserve">C632 殖民话语（Colonial Discourse）</w:t>
      </w:r>
    </w:p>
    <w:bookmarkStart w:id="3209" w:name="t1-萌发期-632"/>
    <w:p>
      <w:pPr>
        <w:pStyle w:val="Heading5"/>
      </w:pPr>
      <w:r>
        <w:t xml:space="preserve">T1 萌发期</w:t>
      </w:r>
    </w:p>
    <w:p>
      <w:pPr>
        <w:pStyle w:val="FirstParagraph"/>
      </w:pPr>
      <w:r>
        <w:t xml:space="preserve">思想根源可追溯至16世纪西班牙关于美洲印第安人法律地位的争论(塞普尔韦达 vs. 拉斯·卡萨斯)；19世纪欧洲东方学传统对殖民他者的表征体系构成殖民话语的历史基础。</w:t>
      </w:r>
    </w:p>
    <w:bookmarkEnd w:id="3209"/>
    <w:bookmarkStart w:id="3210" w:name="t2-经典表述-632"/>
    <w:p>
      <w:pPr>
        <w:pStyle w:val="Heading5"/>
      </w:pPr>
      <w:r>
        <w:t xml:space="preserve">T2 经典表述</w:t>
      </w:r>
    </w:p>
    <w:p>
      <w:pPr>
        <w:pStyle w:val="FirstParagraph"/>
      </w:pPr>
      <w:r>
        <w:t xml:space="preserve">Bhabha于1994年在«The Location of Culture»中系统论述殖民话语理论，揭示殖民话语的矛盾性与不确定性，分析殖民权力在话语层面的运作机制，提出殖民话语既建构从属主体又产生颠覆性剩余。</w:t>
      </w:r>
    </w:p>
    <w:bookmarkEnd w:id="3210"/>
    <w:bookmarkStart w:id="3211" w:name="t3-争辩与阐发-632"/>
    <w:p>
      <w:pPr>
        <w:pStyle w:val="Heading5"/>
      </w:pPr>
      <w:r>
        <w:t xml:space="preserve">T3 争辩与阐发</w:t>
      </w:r>
    </w:p>
    <w:p>
      <w:pPr>
        <w:pStyle w:val="FirstParagraph"/>
      </w:pPr>
      <w:r>
        <w:t xml:space="preserve">Spivak将殖民话语与马克思主义和女性主义交叉分析；Young(2001)将殖民话语置于后结构主义话语理论谱系中；对殖民话语分析是否过度文本化而忽视物质实践的批评持续；Parry对Bhabha语焉不详的批评。</w:t>
      </w:r>
    </w:p>
    <w:bookmarkEnd w:id="3211"/>
    <w:bookmarkStart w:id="3212" w:name="t4-当代发展-632"/>
    <w:p>
      <w:pPr>
        <w:pStyle w:val="Heading5"/>
      </w:pPr>
      <w:r>
        <w:t xml:space="preserve">T4 当代发展</w:t>
      </w:r>
    </w:p>
    <w:p>
      <w:pPr>
        <w:pStyle w:val="FirstParagraph"/>
      </w:pPr>
      <w:r>
        <w:t xml:space="preserve">数字殖民话语成为新前沿，算法偏见中的殖民表征、AI训练数据中的殖民话语残留引发关注；非西方殖民话语比较研究拓展理论适用范围；'新殖民话语'争论持续。</w:t>
      </w:r>
    </w:p>
    <w:bookmarkEnd w:id="3212"/>
    <w:bookmarkEnd w:id="3208"/>
    <w:bookmarkStart w:id="3213" w:name="c633-mimicry"/>
    <w:p>
      <w:pPr>
        <w:pStyle w:val="Heading4"/>
      </w:pPr>
      <w:r>
        <w:t xml:space="preserve">C633 模仿（Mimicry）</w:t>
      </w:r>
    </w:p>
    <w:bookmarkStart w:id="3214" w:name="t1-萌发期-633"/>
    <w:p>
      <w:pPr>
        <w:pStyle w:val="Heading5"/>
      </w:pPr>
      <w:r>
        <w:t xml:space="preserve">T1 萌发期</w:t>
      </w:r>
    </w:p>
    <w:p>
      <w:pPr>
        <w:pStyle w:val="FirstParagraph"/>
      </w:pPr>
      <w:r>
        <w:t xml:space="preserve">模仿概念在西方思想中有漫长谱系，从柏拉图«理想国»中的mimesis到拉康的模仿阶段；殖民语境中早期表现为被殖民者对殖民者文化与制度的习得，如英属印度的英语教育。</w:t>
      </w:r>
    </w:p>
    <w:bookmarkEnd w:id="3214"/>
    <w:bookmarkStart w:id="3215" w:name="t2-经典表述-633"/>
    <w:p>
      <w:pPr>
        <w:pStyle w:val="Heading5"/>
      </w:pPr>
      <w:r>
        <w:t xml:space="preserve">T2 经典表述</w:t>
      </w:r>
    </w:p>
    <w:p>
      <w:pPr>
        <w:pStyle w:val="FirstParagraph"/>
      </w:pPr>
      <w:r>
        <w:t xml:space="preserve">Bhabha于1984年在«Of Mimicry and Man»中将殖民模仿理论化，提出模仿是殖民话语的矛盾产物——殖民者要求被殖民者模仿('几乎相同但不太一样')，但模仿的近似性本身侵蚀殖民权威。</w:t>
      </w:r>
    </w:p>
    <w:bookmarkEnd w:id="3215"/>
    <w:bookmarkStart w:id="3216" w:name="t3-争辩与阐发-633"/>
    <w:p>
      <w:pPr>
        <w:pStyle w:val="Heading5"/>
      </w:pPr>
      <w:r>
        <w:t xml:space="preserve">T3 争辩与阐发</w:t>
      </w:r>
    </w:p>
    <w:p>
      <w:pPr>
        <w:pStyle w:val="FirstParagraph"/>
      </w:pPr>
      <w:r>
        <w:t xml:space="preserve">对模仿颠覆潜能的争论：是否高估了话语颠覆而低估物质压迫？Fanon对殖民模仿的心理学分析与此对话；文学批评中后殖民模仿叙事的系统研究；Gandhi的非暴力不合作是否构成模仿性颠覆的讨论。</w:t>
      </w:r>
    </w:p>
    <w:bookmarkEnd w:id="3216"/>
    <w:bookmarkStart w:id="3217" w:name="t4-当代发展-633"/>
    <w:p>
      <w:pPr>
        <w:pStyle w:val="Heading5"/>
      </w:pPr>
      <w:r>
        <w:t xml:space="preserve">T4 当代发展</w:t>
      </w:r>
    </w:p>
    <w:p>
      <w:pPr>
        <w:pStyle w:val="FirstParagraph"/>
      </w:pPr>
      <w:r>
        <w:t xml:space="preserve">全球化中的文化模仿——韩流、宝莱坞等非西方文化产品的逆向模仿；AI深度伪造(deepfake)作为数字模仿新形态；移民融合中的文化模仿策略成为应用研究方向。</w:t>
      </w:r>
    </w:p>
    <w:bookmarkEnd w:id="3217"/>
    <w:bookmarkEnd w:id="3213"/>
    <w:bookmarkStart w:id="3218" w:name="c634-third-space"/>
    <w:p>
      <w:pPr>
        <w:pStyle w:val="Heading4"/>
      </w:pPr>
      <w:r>
        <w:t xml:space="preserve">C634 第三空间（Third Space）</w:t>
      </w:r>
    </w:p>
    <w:bookmarkStart w:id="3219" w:name="t1-萌发期-634"/>
    <w:p>
      <w:pPr>
        <w:pStyle w:val="Heading5"/>
      </w:pPr>
      <w:r>
        <w:t xml:space="preserve">T1 萌发期</w:t>
      </w:r>
    </w:p>
    <w:p>
      <w:pPr>
        <w:pStyle w:val="FirstParagraph"/>
      </w:pPr>
      <w:r>
        <w:t xml:space="preserve">列斐伏尔的社会空间理论与巴克马的都市'第三空间'为先驱；后殖民语境中，加勒比克里奥尔文化理论与南非混合身份叙事为文化混杂性思想奠定基础。</w:t>
      </w:r>
    </w:p>
    <w:bookmarkEnd w:id="3219"/>
    <w:bookmarkStart w:id="3220" w:name="t2-经典表述-634"/>
    <w:p>
      <w:pPr>
        <w:pStyle w:val="Heading5"/>
      </w:pPr>
      <w:r>
        <w:t xml:space="preserve">T2 经典表述</w:t>
      </w:r>
    </w:p>
    <w:p>
      <w:pPr>
        <w:pStyle w:val="FirstParagraph"/>
      </w:pPr>
      <w:r>
        <w:t xml:space="preserve">Bhabha于1994年在«The Location of Culture»中系统提出'第三空间'概念，指殖民者与被殖民者文化之间的间隙性空间，所有文化意义在此被翻译和协商，是文化翻译与创新的可能场所。</w:t>
      </w:r>
    </w:p>
    <w:bookmarkEnd w:id="3220"/>
    <w:bookmarkStart w:id="3221" w:name="t3-争辩与阐发-634"/>
    <w:p>
      <w:pPr>
        <w:pStyle w:val="Heading5"/>
      </w:pPr>
      <w:r>
        <w:t xml:space="preserve">T3 争辩与阐发</w:t>
      </w:r>
    </w:p>
    <w:p>
      <w:pPr>
        <w:pStyle w:val="FirstParagraph"/>
      </w:pPr>
      <w:r>
        <w:t xml:space="preserve">对第三空间的不同阐释：是颠覆性空间还是殖民权力容许的安全阀？Soja(1996)在«Thirdspace»中将概念拓展至都市地理学；Ashcroft等将第三空间用于后殖民文学批评。</w:t>
      </w:r>
    </w:p>
    <w:bookmarkEnd w:id="3221"/>
    <w:bookmarkStart w:id="3222" w:name="t4-当代发展-634"/>
    <w:p>
      <w:pPr>
        <w:pStyle w:val="Heading5"/>
      </w:pPr>
      <w:r>
        <w:t xml:space="preserve">T4 当代发展</w:t>
      </w:r>
    </w:p>
    <w:p>
      <w:pPr>
        <w:pStyle w:val="FirstParagraph"/>
      </w:pPr>
      <w:r>
        <w:t xml:space="preserve">数字第三空间——在线社区作为跨文化协商新空间；跨国移民的数字第三空间实践；AI翻译中的文化第三空间；全球南方城市中非正式经济作为第三空间的研究持续拓展。</w:t>
      </w:r>
    </w:p>
    <w:bookmarkEnd w:id="3222"/>
    <w:bookmarkEnd w:id="3218"/>
    <w:bookmarkStart w:id="3223" w:name="c635-provincializing-europe"/>
    <w:p>
      <w:pPr>
        <w:pStyle w:val="Heading4"/>
      </w:pPr>
      <w:r>
        <w:t xml:space="preserve">C635 殖民现代性（Provincializing Europe）</w:t>
      </w:r>
    </w:p>
    <w:bookmarkStart w:id="3224" w:name="t1-萌发期-635"/>
    <w:p>
      <w:pPr>
        <w:pStyle w:val="Heading5"/>
      </w:pPr>
      <w:r>
        <w:t xml:space="preserve">T1 萌发期</w:t>
      </w:r>
    </w:p>
    <w:p>
      <w:pPr>
        <w:pStyle w:val="FirstParagraph"/>
      </w:pPr>
      <w:r>
        <w:t xml:space="preserve">问题意识源于对欧洲中心主义历史叙事的批判，从韦伯的理性化命题到现代化理论，欧洲被默认为普世标准；南亚庶民研究小组率先质疑民族主义叙事中的殖民现代性遗留。</w:t>
      </w:r>
    </w:p>
    <w:bookmarkEnd w:id="3224"/>
    <w:bookmarkStart w:id="3225" w:name="t2-经典表述-635"/>
    <w:p>
      <w:pPr>
        <w:pStyle w:val="Heading5"/>
      </w:pPr>
      <w:r>
        <w:t xml:space="preserve">T2 经典表述</w:t>
      </w:r>
    </w:p>
    <w:p>
      <w:pPr>
        <w:pStyle w:val="FirstParagraph"/>
      </w:pPr>
      <w:r>
        <w:t xml:space="preserve">Chakrabarty于2000年在«Provincializing Europe»中系统提出'地方化欧洲'命题，论证'欧洲'作为理论抽象是殖民现代性的产物，区分历史1(普适性范畴)与历史2(不可化约的地方性)。</w:t>
      </w:r>
    </w:p>
    <w:bookmarkEnd w:id="3225"/>
    <w:bookmarkStart w:id="3226" w:name="t3-争辩与阐发-635"/>
    <w:p>
      <w:pPr>
        <w:pStyle w:val="Heading5"/>
      </w:pPr>
      <w:r>
        <w:t xml:space="preserve">T3 争辩与阐发</w:t>
      </w:r>
    </w:p>
    <w:p>
      <w:pPr>
        <w:pStyle w:val="FirstParagraph"/>
      </w:pPr>
      <w:r>
        <w:t xml:space="preserve">对历史1与历史2的区分是否重新确证欧洲中心主义的批评；Mitchell(2002)将殖民现代性用于中东研究；Spivak认为'地方化'仍以欧洲为中心；Chakrabarty回应区分是策略性而非本体论的。</w:t>
      </w:r>
    </w:p>
    <w:bookmarkEnd w:id="3226"/>
    <w:bookmarkStart w:id="3227" w:name="t4-当代发展-635"/>
    <w:p>
      <w:pPr>
        <w:pStyle w:val="Heading5"/>
      </w:pPr>
      <w:r>
        <w:t xml:space="preserve">T4 当代发展</w:t>
      </w:r>
    </w:p>
    <w:p>
      <w:pPr>
        <w:pStyle w:val="FirstParagraph"/>
      </w:pPr>
      <w:r>
        <w:t xml:space="preserve">'地方化欧洲'与人类世(Anthropocene)的交叉——Chakrabarty将殖民现代性与气候危机关联；非西方现代性经验(中国、奥斯曼、日本)的比较研究持续推进；全球南方学术边缘位置问题。</w:t>
      </w:r>
    </w:p>
    <w:bookmarkEnd w:id="3227"/>
    <w:bookmarkEnd w:id="3223"/>
    <w:bookmarkStart w:id="3228" w:name="c636-provincializing-europe"/>
    <w:p>
      <w:pPr>
        <w:pStyle w:val="Heading4"/>
      </w:pPr>
      <w:r>
        <w:t xml:space="preserve">C636 地方化欧洲（Provincializing Europe）</w:t>
      </w:r>
    </w:p>
    <w:bookmarkStart w:id="3229" w:name="t1-萌发期-636"/>
    <w:p>
      <w:pPr>
        <w:pStyle w:val="Heading5"/>
      </w:pPr>
      <w:r>
        <w:t xml:space="preserve">T1 萌发期</w:t>
      </w:r>
    </w:p>
    <w:p>
      <w:pPr>
        <w:pStyle w:val="FirstParagraph"/>
      </w:pPr>
      <w:r>
        <w:t xml:space="preserve">欧洲启蒙思想的普世性宣称可追溯至康德的'世界公民'概念与黑格尔的'世界精神'叙事；马克思虽批判资本主义但以欧洲为历史发展模板；韦伯关于西方理性独特性的命题强化了欧洲中心主义。</w:t>
      </w:r>
    </w:p>
    <w:bookmarkEnd w:id="3229"/>
    <w:bookmarkStart w:id="3230" w:name="t2-经典表述-636"/>
    <w:p>
      <w:pPr>
        <w:pStyle w:val="Heading5"/>
      </w:pPr>
      <w:r>
        <w:t xml:space="preserve">T2 经典表述</w:t>
      </w:r>
    </w:p>
    <w:p>
      <w:pPr>
        <w:pStyle w:val="FirstParagraph"/>
      </w:pPr>
      <w:r>
        <w:t xml:space="preserve">Chakrabarty于2000年在«Provincializing Europe»中提出'地方化欧洲'作为方法论纲领，指出欧洲并非地理实体而是一理论想象，社会科学范畴(公民、公共领域、理性)均是欧洲地方经验的抽象化。</w:t>
      </w:r>
    </w:p>
    <w:bookmarkEnd w:id="3230"/>
    <w:bookmarkStart w:id="3231" w:name="t3-争辩与阐发-636"/>
    <w:p>
      <w:pPr>
        <w:pStyle w:val="Heading5"/>
      </w:pPr>
      <w:r>
        <w:t xml:space="preserve">T3 争辩与阐发</w:t>
      </w:r>
    </w:p>
    <w:p>
      <w:pPr>
        <w:pStyle w:val="FirstParagraph"/>
      </w:pPr>
      <w:r>
        <w:t xml:space="preserve">方法论争论：地方化是否等同于相对主义？Dirks将地方化欧洲用于印度殖民治理研究；Mbembe对'地方化非洲'的呼应；后殖民理论是否仍依赖欧洲范畴的自反性悖论引发讨论。</w:t>
      </w:r>
    </w:p>
    <w:bookmarkEnd w:id="3231"/>
    <w:bookmarkStart w:id="3232" w:name="t4-当代发展-636"/>
    <w:p>
      <w:pPr>
        <w:pStyle w:val="Heading5"/>
      </w:pPr>
      <w:r>
        <w:t xml:space="preserve">T4 当代发展</w:t>
      </w:r>
    </w:p>
    <w:p>
      <w:pPr>
        <w:pStyle w:val="FirstParagraph"/>
      </w:pPr>
      <w:r>
        <w:t xml:space="preserve">'地方化欧洲'与去殖民知识运动合流，全球南方大学课程改革中的'去殖民化教学大纲'运动；非欧洲社会理论传统的发掘(如非洲Ubuntu哲学、中国关系伦理)；AI伦理中的欧洲中心主义批判。</w:t>
      </w:r>
    </w:p>
    <w:bookmarkEnd w:id="3232"/>
    <w:bookmarkEnd w:id="3228"/>
    <w:bookmarkStart w:id="3233" w:name="c637-decolonial-turn"/>
    <w:p>
      <w:pPr>
        <w:pStyle w:val="Heading4"/>
      </w:pPr>
      <w:r>
        <w:t xml:space="preserve">C637 去殖民转向（Decolonial Turn）</w:t>
      </w:r>
    </w:p>
    <w:bookmarkStart w:id="3234" w:name="t1-萌发期-637"/>
    <w:p>
      <w:pPr>
        <w:pStyle w:val="Heading5"/>
      </w:pPr>
      <w:r>
        <w:t xml:space="preserve">T1 萌发期</w:t>
      </w:r>
    </w:p>
    <w:p>
      <w:pPr>
        <w:pStyle w:val="FirstParagraph"/>
      </w:pPr>
      <w:r>
        <w:t xml:space="preserve">思想前驱包括：塞泽尔的«关于殖民主义的论述»(1950)对殖民暴力的揭露；法农«大地上的受苦者»中关于殖民暴力的精神分析；非洲独立运动与拉美依附理论对殖民结构的批判。</w:t>
      </w:r>
    </w:p>
    <w:bookmarkEnd w:id="3234"/>
    <w:bookmarkStart w:id="3235" w:name="t2-经典表述-637"/>
    <w:p>
      <w:pPr>
        <w:pStyle w:val="Heading5"/>
      </w:pPr>
      <w:r>
        <w:t xml:space="preserve">T2 经典表述</w:t>
      </w:r>
    </w:p>
    <w:p>
      <w:pPr>
        <w:pStyle w:val="FirstParagraph"/>
      </w:pPr>
      <w:r>
        <w:t xml:space="preserve">Mignolo于2000年在«Local Histories/Global Designs»中系统阐述'去殖民转向'，将其定位为认识论层面的范式转换，区别于后殖民的话语分析，强调殖民性的本体论与认识论根基需被彻底解构。</w:t>
      </w:r>
    </w:p>
    <w:bookmarkEnd w:id="3235"/>
    <w:bookmarkStart w:id="3236" w:name="t3-争辩与阐发-637"/>
    <w:p>
      <w:pPr>
        <w:pStyle w:val="Heading5"/>
      </w:pPr>
      <w:r>
        <w:t xml:space="preserve">T3 争辩与阐发</w:t>
      </w:r>
    </w:p>
    <w:p>
      <w:pPr>
        <w:pStyle w:val="FirstParagraph"/>
      </w:pPr>
      <w:r>
        <w:t xml:space="preserve">去殖民转向与后殖民理论的区别引发争论：后者被视为英语学术圈的文本实践，前者强调认识论断裂；Grosfoguel将其与现代性/殖民性群体关联；对去殖民转向是否过于理论化的批评持续。</w:t>
      </w:r>
    </w:p>
    <w:bookmarkEnd w:id="3236"/>
    <w:bookmarkStart w:id="3237" w:name="t4-当代发展-637"/>
    <w:p>
      <w:pPr>
        <w:pStyle w:val="Heading5"/>
      </w:pPr>
      <w:r>
        <w:t xml:space="preserve">T4 当代发展</w:t>
      </w:r>
    </w:p>
    <w:p>
      <w:pPr>
        <w:pStyle w:val="FirstParagraph"/>
      </w:pPr>
      <w:r>
        <w:t xml:space="preserve">去殖民转向的制度化——大学'去殖民化课程'运动(Rhodes Must Fall等)；博物馆归还殖民文物的实践；去殖民转向与气候正义的交汇；对去殖民转向被学术体制收编的批判性反思。</w:t>
      </w:r>
    </w:p>
    <w:bookmarkEnd w:id="3237"/>
    <w:bookmarkEnd w:id="3233"/>
    <w:bookmarkStart w:id="3238" w:name="c638-colonial-difference"/>
    <w:p>
      <w:pPr>
        <w:pStyle w:val="Heading4"/>
      </w:pPr>
      <w:r>
        <w:t xml:space="preserve">C638 殖民差异（Colonial Difference）</w:t>
      </w:r>
    </w:p>
    <w:bookmarkStart w:id="3239" w:name="t1-萌发期-638"/>
    <w:p>
      <w:pPr>
        <w:pStyle w:val="Heading5"/>
      </w:pPr>
      <w:r>
        <w:t xml:space="preserve">T1 萌发期</w:t>
      </w:r>
    </w:p>
    <w:p>
      <w:pPr>
        <w:pStyle w:val="FirstParagraph"/>
      </w:pPr>
      <w:r>
        <w:t xml:space="preserve">思想根植于早期殖民分类体系——16世纪西班牙殖民者对印第安人的法律分类、卡斯塔(casta)绘画中的种族等级制度；殖民者通过建构种族与文化差异证成殖民统治的思想史脉络。</w:t>
      </w:r>
    </w:p>
    <w:bookmarkEnd w:id="3239"/>
    <w:bookmarkStart w:id="3240" w:name="t2-经典表述-638"/>
    <w:p>
      <w:pPr>
        <w:pStyle w:val="Heading5"/>
      </w:pPr>
      <w:r>
        <w:t xml:space="preserve">T2 经典表述</w:t>
      </w:r>
    </w:p>
    <w:p>
      <w:pPr>
        <w:pStyle w:val="FirstParagraph"/>
      </w:pPr>
      <w:r>
        <w:t xml:space="preserve">Mignolo于2000年在«Local Histories/Global Designs»中提出'殖民差异'概念，指殖民权力在认识论层面制造的地域性差异，是殖民性建构被殖民者为不可同化他者的逻辑基础，也是去殖民思维的孕育之所。</w:t>
      </w:r>
    </w:p>
    <w:bookmarkEnd w:id="3240"/>
    <w:bookmarkStart w:id="3241" w:name="t3-争辩与阐发-638"/>
    <w:p>
      <w:pPr>
        <w:pStyle w:val="Heading5"/>
      </w:pPr>
      <w:r>
        <w:t xml:space="preserve">T3 争辩与阐发</w:t>
      </w:r>
    </w:p>
    <w:p>
      <w:pPr>
        <w:pStyle w:val="FirstParagraph"/>
      </w:pPr>
      <w:r>
        <w:t xml:space="preserve">殖民差异与Spivak的'属下性'概念对话；Mignolo将殖民差异与边界思维关联；对殖民差异是否固化殖民二元对立的批评；Lugones将殖民差异的性别维度纳入分析。</w:t>
      </w:r>
    </w:p>
    <w:bookmarkEnd w:id="3241"/>
    <w:bookmarkStart w:id="3242" w:name="t4-当代发展-638"/>
    <w:p>
      <w:pPr>
        <w:pStyle w:val="Heading5"/>
      </w:pPr>
      <w:r>
        <w:t xml:space="preserve">T4 当代发展</w:t>
      </w:r>
    </w:p>
    <w:p>
      <w:pPr>
        <w:pStyle w:val="FirstParagraph"/>
      </w:pPr>
      <w:r>
        <w:t xml:space="preserve">殖民差异在数字时代的延续——AI训练数据中的北方偏见与南方数据赤字；全球知识生产中英语霸权与殖民差异的再生产；移民与难民政策中的殖民差异逻辑；跨国女权运动中的殖民差异协商。</w:t>
      </w:r>
    </w:p>
    <w:bookmarkEnd w:id="3242"/>
    <w:bookmarkEnd w:id="3238"/>
    <w:bookmarkStart w:id="3243" w:name="c639-border-thinking"/>
    <w:p>
      <w:pPr>
        <w:pStyle w:val="Heading4"/>
      </w:pPr>
      <w:r>
        <w:t xml:space="preserve">C639 边界思维（Border Thinking）</w:t>
      </w:r>
    </w:p>
    <w:bookmarkStart w:id="3244" w:name="t1-萌发期-639"/>
    <w:p>
      <w:pPr>
        <w:pStyle w:val="Heading5"/>
      </w:pPr>
      <w:r>
        <w:t xml:space="preserve">T1 萌发期</w:t>
      </w:r>
    </w:p>
    <w:p>
      <w:pPr>
        <w:pStyle w:val="FirstParagraph"/>
      </w:pPr>
      <w:r>
        <w:t xml:space="preserve">生活经验渊源可追溯至美墨边境的奇卡诺文化实践——Anzaldúa(1987)在«Borderlands/La Frontera»中论述边界的混杂身份与双重视角；美索美洲文明的殖民遭遇亦是历史基础。</w:t>
      </w:r>
    </w:p>
    <w:bookmarkEnd w:id="3244"/>
    <w:bookmarkStart w:id="3245" w:name="t2-经典表述-639"/>
    <w:p>
      <w:pPr>
        <w:pStyle w:val="Heading5"/>
      </w:pPr>
      <w:r>
        <w:t xml:space="preserve">T2 经典表述</w:t>
      </w:r>
    </w:p>
    <w:p>
      <w:pPr>
        <w:pStyle w:val="FirstParagraph"/>
      </w:pPr>
      <w:r>
        <w:t xml:space="preserve">Mignolo于2000年在«Local Histories/Global Designs»中将'边界思维'理论化为去殖民认识论的核心策略，指在殖民差异的边界处产生的双重视角与批判性知识，从殖民者认识论框架外部进行思考。</w:t>
      </w:r>
    </w:p>
    <w:bookmarkEnd w:id="3245"/>
    <w:bookmarkStart w:id="3246" w:name="t3-争辩与阐发-639"/>
    <w:p>
      <w:pPr>
        <w:pStyle w:val="Heading5"/>
      </w:pPr>
      <w:r>
        <w:t xml:space="preserve">T3 争辩与阐发</w:t>
      </w:r>
    </w:p>
    <w:p>
      <w:pPr>
        <w:pStyle w:val="FirstParagraph"/>
      </w:pPr>
      <w:r>
        <w:t xml:space="preserve">边界思维与后殖民混杂性(Bhabha)的比较与分歧；对边界思维是否浪漫化边缘经验的质疑；Walsh将边界思维应用于安第斯地区去殖民实践；Anzaldúa的文学边界思维与Mignolo的理论对话。</w:t>
      </w:r>
    </w:p>
    <w:bookmarkEnd w:id="3246"/>
    <w:bookmarkStart w:id="3247" w:name="t4-当代发展-639"/>
    <w:p>
      <w:pPr>
        <w:pStyle w:val="Heading5"/>
      </w:pPr>
      <w:r>
        <w:t xml:space="preserve">T4 当代发展</w:t>
      </w:r>
    </w:p>
    <w:p>
      <w:pPr>
        <w:pStyle w:val="FirstParagraph"/>
      </w:pPr>
      <w:r>
        <w:t xml:space="preserve">数字边界思维——数字鸿沟两侧的双重视角；跨国移民的线上边界思维实践；边境墙与边界监控技术中的边界思维困境；边界思维与土著知识系统保护的关系成为前沿议题。</w:t>
      </w:r>
    </w:p>
    <w:bookmarkEnd w:id="3247"/>
    <w:bookmarkEnd w:id="3243"/>
    <w:bookmarkStart w:id="3248" w:name="c640-epistemologies-of-the-south"/>
    <w:p>
      <w:pPr>
        <w:pStyle w:val="Heading4"/>
      </w:pPr>
      <w:r>
        <w:t xml:space="preserve">C640 南方认识论（Epistemologies of the South）</w:t>
      </w:r>
    </w:p>
    <w:bookmarkStart w:id="3249" w:name="t1-萌发期-640"/>
    <w:p>
      <w:pPr>
        <w:pStyle w:val="Heading5"/>
      </w:pPr>
      <w:r>
        <w:t xml:space="preserve">T1 萌发期</w:t>
      </w:r>
    </w:p>
    <w:p>
      <w:pPr>
        <w:pStyle w:val="FirstParagraph"/>
      </w:pPr>
      <w:r>
        <w:t xml:space="preserve">思想先驱包括：弗莱雷的«被压迫者教育学»中关于被压迫者知识的解放潜能；拉美解放哲学(Dussel)对欧洲中心主义的批判；非洲哲学中关于'理性'文化特殊性的讨论。</w:t>
      </w:r>
    </w:p>
    <w:bookmarkEnd w:id="3249"/>
    <w:bookmarkStart w:id="3250" w:name="t2-经典表述-640"/>
    <w:p>
      <w:pPr>
        <w:pStyle w:val="Heading5"/>
      </w:pPr>
      <w:r>
        <w:t xml:space="preserve">T2 经典表述</w:t>
      </w:r>
    </w:p>
    <w:p>
      <w:pPr>
        <w:pStyle w:val="FirstParagraph"/>
      </w:pPr>
      <w:r>
        <w:t xml:space="preserve">Santos于2014年在«Epistemologies of the South»中系统提出南方认识论纲领，主张以南方经验为出发点的认知正义，提出'浅薄与无知的生态学'方法论，倡导不同知识形式间的对话与互译。</w:t>
      </w:r>
    </w:p>
    <w:bookmarkEnd w:id="3250"/>
    <w:bookmarkStart w:id="3251" w:name="t3-争辩与阐发-640"/>
    <w:p>
      <w:pPr>
        <w:pStyle w:val="Heading5"/>
      </w:pPr>
      <w:r>
        <w:t xml:space="preserve">T3 争辩与阐发</w:t>
      </w:r>
    </w:p>
    <w:p>
      <w:pPr>
        <w:pStyle w:val="FirstParagraph"/>
      </w:pPr>
      <w:r>
        <w:t xml:space="preserve">对南方认识论的批评：是否将'南方'本质化为同质整体？南方认识论与后殖民知识论的异同辨析；Santos将其应用于参与式预算与生态正义实践；对'互译'是否隐含认识论平等假设的质疑。</w:t>
      </w:r>
    </w:p>
    <w:bookmarkEnd w:id="3251"/>
    <w:bookmarkStart w:id="3252" w:name="t4-当代发展-640"/>
    <w:p>
      <w:pPr>
        <w:pStyle w:val="Heading5"/>
      </w:pPr>
      <w:r>
        <w:t xml:space="preserve">T4 当代发展</w:t>
      </w:r>
    </w:p>
    <w:p>
      <w:pPr>
        <w:pStyle w:val="FirstParagraph"/>
      </w:pPr>
      <w:r>
        <w:t xml:space="preserve">南方认识论的制度化实践——巴西教育改革、印度Adivasi知识认可运动；南方认识论与气候正义运动的交汇；数字平台中南北方知识权力不对称的分析；南方认识论在学术评价体系中的困境。</w:t>
      </w:r>
    </w:p>
    <w:bookmarkEnd w:id="3252"/>
    <w:bookmarkEnd w:id="3248"/>
    <w:bookmarkStart w:id="3253" w:name="c641-imperialism-and-knowledge-production"/>
    <w:p>
      <w:pPr>
        <w:pStyle w:val="Heading4"/>
      </w:pPr>
      <w:r>
        <w:t xml:space="preserve">C641 帝国主义与知识生产（Imperialism and Knowledge Production）</w:t>
      </w:r>
    </w:p>
    <w:bookmarkStart w:id="3254" w:name="t1-萌发期-641"/>
    <w:p>
      <w:pPr>
        <w:pStyle w:val="Heading5"/>
      </w:pPr>
      <w:r>
        <w:t xml:space="preserve">T1 萌发期</w:t>
      </w:r>
    </w:p>
    <w:p>
      <w:pPr>
        <w:pStyle w:val="FirstParagraph"/>
      </w:pPr>
      <w:r>
        <w:t xml:space="preserve">马克思对殖民双重使命(破坏与重建)的论述触及知识扩张维度；卢森堡对帝国主义资本积累的分析；早期反殖民思想家如塞泽尔对殖民知识暴力的揭露，均为先驱。</w:t>
      </w:r>
    </w:p>
    <w:bookmarkEnd w:id="3254"/>
    <w:bookmarkStart w:id="3255" w:name="t2-经典表述-641"/>
    <w:p>
      <w:pPr>
        <w:pStyle w:val="Heading5"/>
      </w:pPr>
      <w:r>
        <w:t xml:space="preserve">T2 经典表述</w:t>
      </w:r>
    </w:p>
    <w:p>
      <w:pPr>
        <w:pStyle w:val="FirstParagraph"/>
      </w:pPr>
      <w:r>
        <w:t xml:space="preserve">Said于1978年在«Orientalism»中开创性地分析帝国主义的知识生产机制，论证'东方学'作为话语体系如何建构东方并服务于殖民统治，揭示知识与权力的共谋关系，奠定后殖民知识批判的基础。</w:t>
      </w:r>
    </w:p>
    <w:bookmarkEnd w:id="3255"/>
    <w:bookmarkStart w:id="3256" w:name="t3-争辩与阐发-641"/>
    <w:p>
      <w:pPr>
        <w:pStyle w:val="Heading5"/>
      </w:pPr>
      <w:r>
        <w:t xml:space="preserve">T3 争辩与阐发</w:t>
      </w:r>
    </w:p>
    <w:p>
      <w:pPr>
        <w:pStyle w:val="FirstParagraph"/>
      </w:pPr>
      <w:r>
        <w:t xml:space="preserve">Said是否忽视非西方主体能动性的争论；Spivak将帝国主义知识生产与属下主体不可再现性关联；Young(2001)将知识生产与帝国主义物质基础关联；印度庶民研究小组对殖民史学的批判持续推进。</w:t>
      </w:r>
    </w:p>
    <w:bookmarkEnd w:id="3256"/>
    <w:bookmarkStart w:id="3257" w:name="t4-当代发展-641"/>
    <w:p>
      <w:pPr>
        <w:pStyle w:val="Heading5"/>
      </w:pPr>
      <w:r>
        <w:t xml:space="preserve">T4 当代发展</w:t>
      </w:r>
    </w:p>
    <w:p>
      <w:pPr>
        <w:pStyle w:val="FirstParagraph"/>
      </w:pPr>
      <w:r>
        <w:t xml:space="preserve">全球知识生产的不平等格局持续——英语学术出版霸权、引用网络的中心-边缘结构；AI训练数据中的帝国主义知识生产逻辑；开放获取运动与知识去殖民化的交汇成为前沿议题。</w:t>
      </w:r>
    </w:p>
    <w:bookmarkEnd w:id="3257"/>
    <w:bookmarkEnd w:id="3253"/>
    <w:bookmarkStart w:id="3258" w:name="c642-coloniality-of-power"/>
    <w:p>
      <w:pPr>
        <w:pStyle w:val="Heading4"/>
      </w:pPr>
      <w:r>
        <w:t xml:space="preserve">C642 殖民权力矩阵（Coloniality of Power）</w:t>
      </w:r>
    </w:p>
    <w:bookmarkStart w:id="3259" w:name="t1-萌发期-642"/>
    <w:p>
      <w:pPr>
        <w:pStyle w:val="Heading5"/>
      </w:pPr>
      <w:r>
        <w:t xml:space="preserve">T1 萌发期</w:t>
      </w:r>
    </w:p>
    <w:p>
      <w:pPr>
        <w:pStyle w:val="FirstParagraph"/>
      </w:pPr>
      <w:r>
        <w:t xml:space="preserve">历史基础在16世纪西班牙对美洲的殖民征服中——对印第安人的强制劳动制度(encomienda)、银矿开采中的种族分工与全球贸易网络的建立，为现代世界体系的种族化权力结构奠基。</w:t>
      </w:r>
    </w:p>
    <w:bookmarkEnd w:id="3259"/>
    <w:bookmarkStart w:id="3260" w:name="t2-经典表述-642"/>
    <w:p>
      <w:pPr>
        <w:pStyle w:val="Heading5"/>
      </w:pPr>
      <w:r>
        <w:t xml:space="preserve">T2 经典表述</w:t>
      </w:r>
    </w:p>
    <w:p>
      <w:pPr>
        <w:pStyle w:val="FirstParagraph"/>
      </w:pPr>
      <w:r>
        <w:t xml:space="preserve">Quijano于2000年在«Coloniality of Power and Eurocentrism in Latin America»中系统提出'殖民权力矩阵'概念，论证殖民性是现代世界体系的构成性维度，以种族分类为轴心组织劳动力、资源与权力的全球分配。</w:t>
      </w:r>
    </w:p>
    <w:bookmarkEnd w:id="3260"/>
    <w:bookmarkStart w:id="3261" w:name="t3-争辩与阐发-642"/>
    <w:p>
      <w:pPr>
        <w:pStyle w:val="Heading5"/>
      </w:pPr>
      <w:r>
        <w:t xml:space="preserve">T3 争辩与阐发</w:t>
      </w:r>
    </w:p>
    <w:p>
      <w:pPr>
        <w:pStyle w:val="FirstParagraph"/>
      </w:pPr>
      <w:r>
        <w:t xml:space="preserve">Grosfoguel将其与现代性/殖民性群体框架关联；对Quijano是否过度强调种族而忽视阶级与性别维度的批评；Wallerstein的世界体系分析与殖民权力矩阵的对话与张力持续。</w:t>
      </w:r>
    </w:p>
    <w:bookmarkEnd w:id="3261"/>
    <w:bookmarkStart w:id="3262" w:name="t4-当代发展-642"/>
    <w:p>
      <w:pPr>
        <w:pStyle w:val="Heading5"/>
      </w:pPr>
      <w:r>
        <w:t xml:space="preserve">T4 当代发展</w:t>
      </w:r>
    </w:p>
    <w:p>
      <w:pPr>
        <w:pStyle w:val="FirstParagraph"/>
      </w:pPr>
      <w:r>
        <w:t xml:space="preserve">殖民权力矩阵用于分析全球供应链中的种族化劳动分工、移民管制中的种族等级、国际金融机构的结构调整政策；数字殖民权力——平台资本主义对全球南方数据与劳动力的提取逻辑成为前沿。</w:t>
      </w:r>
    </w:p>
    <w:bookmarkEnd w:id="3262"/>
    <w:bookmarkEnd w:id="3258"/>
    <w:bookmarkStart w:id="3263" w:name="c643-coloniality"/>
    <w:p>
      <w:pPr>
        <w:pStyle w:val="Heading4"/>
      </w:pPr>
      <w:r>
        <w:t xml:space="preserve">C643 殖民性（Coloniality）</w:t>
      </w:r>
    </w:p>
    <w:bookmarkStart w:id="3264" w:name="t1-萌发期-643"/>
    <w:p>
      <w:pPr>
        <w:pStyle w:val="Heading5"/>
      </w:pPr>
      <w:r>
        <w:t xml:space="preserve">T1 萌发期</w:t>
      </w:r>
    </w:p>
    <w:p>
      <w:pPr>
        <w:pStyle w:val="FirstParagraph"/>
      </w:pPr>
      <w:r>
        <w:t xml:space="preserve">法农在«大地上的受苦者»中对殖民心理结构的分析；杜波依斯的'颜色线'概念揭示种族等级的长时段结构；拉美依附理论对殖民经济结构持续性的批判，均为思想前驱。</w:t>
      </w:r>
    </w:p>
    <w:bookmarkEnd w:id="3264"/>
    <w:bookmarkStart w:id="3265" w:name="t2-经典表述-643"/>
    <w:p>
      <w:pPr>
        <w:pStyle w:val="Heading5"/>
      </w:pPr>
      <w:r>
        <w:t xml:space="preserve">T2 经典表述</w:t>
      </w:r>
    </w:p>
    <w:p>
      <w:pPr>
        <w:pStyle w:val="FirstParagraph"/>
      </w:pPr>
      <w:r>
        <w:t xml:space="preserve">Quijano于2000年提出'殖民性'概念，将其严格区分于'殖民主义'——殖民主义是政治统治关系，殖民性是殖民统治结束后仍持续存在的权力、知识与存在方式的殖民逻辑，是现代性的暗面。</w:t>
      </w:r>
    </w:p>
    <w:bookmarkEnd w:id="3265"/>
    <w:bookmarkStart w:id="3266" w:name="t3-争辩与阐发-643"/>
    <w:p>
      <w:pPr>
        <w:pStyle w:val="Heading5"/>
      </w:pPr>
      <w:r>
        <w:t xml:space="preserve">T3 争辩与阐发</w:t>
      </w:r>
    </w:p>
    <w:p>
      <w:pPr>
        <w:pStyle w:val="FirstParagraph"/>
      </w:pPr>
      <w:r>
        <w:t xml:space="preserve">Mignolo将殖民性从权力维度扩展至知识(coloniality of knowledge)与存在(coloniality of being)；对殖民性是否过于决定论的批评；殖民性与后殖民性的概念辨析持续推进。</w:t>
      </w:r>
    </w:p>
    <w:bookmarkEnd w:id="3266"/>
    <w:bookmarkStart w:id="3267" w:name="t4-当代发展-643"/>
    <w:p>
      <w:pPr>
        <w:pStyle w:val="Heading5"/>
      </w:pPr>
      <w:r>
        <w:t xml:space="preserve">T4 当代发展</w:t>
      </w:r>
    </w:p>
    <w:p>
      <w:pPr>
        <w:pStyle w:val="FirstParagraph"/>
      </w:pPr>
      <w:r>
        <w:t xml:space="preserve">殖民性概念在全球南方学术中广泛运用：非洲资源诅咒的殖民性分析、亚洲殖民现代性的殖民性维度；数字殖民性——数据殖民主义作为殖民性新形态；殖民性概念与原住民研究的对话。</w:t>
      </w:r>
    </w:p>
    <w:bookmarkEnd w:id="3267"/>
    <w:bookmarkEnd w:id="3263"/>
    <w:bookmarkStart w:id="3268" w:name="c644-coloniality-of-gender"/>
    <w:p>
      <w:pPr>
        <w:pStyle w:val="Heading4"/>
      </w:pPr>
      <w:r>
        <w:t xml:space="preserve">C644 殖民性的性别维度（Coloniality of Gender）</w:t>
      </w:r>
    </w:p>
    <w:bookmarkStart w:id="3269" w:name="t1-萌发期-644"/>
    <w:p>
      <w:pPr>
        <w:pStyle w:val="Heading5"/>
      </w:pPr>
      <w:r>
        <w:t xml:space="preserve">T1 萌发期</w:t>
      </w:r>
    </w:p>
    <w:p>
      <w:pPr>
        <w:pStyle w:val="FirstParagraph"/>
      </w:pPr>
      <w:r>
        <w:t xml:space="preserve">莫汉蒂对西方女性主义同质化'第三世界女性'的批判；黑人女性主义(Crenshaw的交叉性理论)对种族与性别压迫不可分割性的论证；土著女性对殖民性别暴力的抵抗叙事为思想先驱。</w:t>
      </w:r>
    </w:p>
    <w:bookmarkEnd w:id="3269"/>
    <w:bookmarkStart w:id="3270" w:name="t2-经典表述-644"/>
    <w:p>
      <w:pPr>
        <w:pStyle w:val="Heading5"/>
      </w:pPr>
      <w:r>
        <w:t xml:space="preserve">T2 经典表述</w:t>
      </w:r>
    </w:p>
    <w:p>
      <w:pPr>
        <w:pStyle w:val="FirstParagraph"/>
      </w:pPr>
      <w:r>
        <w:t xml:space="preserve">Lugones于2007年在«Heterosexualism as a Colonial Modernity»中系统提出'殖民性的性别维度'，论证性别二元制与异性恋规范本身就是殖民现代性的产物，前殖民社会中存在的多种性别安排被殖民暴力消灭。</w:t>
      </w:r>
    </w:p>
    <w:bookmarkEnd w:id="3270"/>
    <w:bookmarkStart w:id="3271" w:name="t3-争辩与阐发-644"/>
    <w:p>
      <w:pPr>
        <w:pStyle w:val="Heading5"/>
      </w:pPr>
      <w:r>
        <w:t xml:space="preserve">T3 争辩与阐发</w:t>
      </w:r>
    </w:p>
    <w:p>
      <w:pPr>
        <w:pStyle w:val="FirstParagraph"/>
      </w:pPr>
      <w:r>
        <w:t xml:space="preserve">殖民性别维度与Queer理论的对话；对前殖民社会性别多元性的历史证据讨论；Segato将殖民性别暴力与领土占有关联；对殖民性别维度是否忽视阶级交叉性的批评持续。</w:t>
      </w:r>
    </w:p>
    <w:bookmarkEnd w:id="3271"/>
    <w:bookmarkStart w:id="3272" w:name="t4-当代发展-644"/>
    <w:p>
      <w:pPr>
        <w:pStyle w:val="Heading5"/>
      </w:pPr>
      <w:r>
        <w:t xml:space="preserve">T4 当代发展</w:t>
      </w:r>
    </w:p>
    <w:p>
      <w:pPr>
        <w:pStyle w:val="FirstParagraph"/>
      </w:pPr>
      <w:r>
        <w:t xml:space="preserve">全球南方跨性别者的权利斗争与殖民性法律遗产；土地捍卫运动中土著女性的身体-领土(body-territory)政治；殖民性别维度与生育正义运动的交汇；去殖民女性主义的理论化持续推进。</w:t>
      </w:r>
    </w:p>
    <w:bookmarkEnd w:id="3272"/>
    <w:bookmarkEnd w:id="3268"/>
    <w:bookmarkStart w:id="3273" w:name="c645-decoloniality"/>
    <w:p>
      <w:pPr>
        <w:pStyle w:val="Heading4"/>
      </w:pPr>
      <w:r>
        <w:t xml:space="preserve">C645 去殖民性（Decoloniality）</w:t>
      </w:r>
    </w:p>
    <w:bookmarkStart w:id="3274" w:name="t1-萌发期-645"/>
    <w:p>
      <w:pPr>
        <w:pStyle w:val="Heading5"/>
      </w:pPr>
      <w:r>
        <w:t xml:space="preserve">T1 萌发期</w:t>
      </w:r>
    </w:p>
    <w:p>
      <w:pPr>
        <w:pStyle w:val="FirstParagraph"/>
      </w:pPr>
      <w:r>
        <w:t xml:space="preserve">实践渊源可追溯至反殖民解放运动——海地革命(1791)、拉丁美洲独立运动、非洲非殖民化浪潮；法农的暴力论与卡布拉尔的'回归本土'思想为去殖民性提供理论与实践资源。</w:t>
      </w:r>
    </w:p>
    <w:bookmarkEnd w:id="3274"/>
    <w:bookmarkStart w:id="3275" w:name="t2-经典表述-645"/>
    <w:p>
      <w:pPr>
        <w:pStyle w:val="Heading5"/>
      </w:pPr>
      <w:r>
        <w:t xml:space="preserve">T2 经典表述</w:t>
      </w:r>
    </w:p>
    <w:p>
      <w:pPr>
        <w:pStyle w:val="FirstParagraph"/>
      </w:pPr>
      <w:r>
        <w:t xml:space="preserve">Mignolo于2007年系统阐述'去殖民性'概念，将其定位为对殖民性的本体论回应——非单纯学术批判，而是'认识论的不服从'与'去殖民转向'的实践，强调行动与思维的脱殖民化必须同步进行。</w:t>
      </w:r>
    </w:p>
    <w:bookmarkEnd w:id="3275"/>
    <w:bookmarkStart w:id="3276" w:name="t3-争辩与阐发-645"/>
    <w:p>
      <w:pPr>
        <w:pStyle w:val="Heading5"/>
      </w:pPr>
      <w:r>
        <w:t xml:space="preserve">T3 争辩与阐发</w:t>
      </w:r>
    </w:p>
    <w:p>
      <w:pPr>
        <w:pStyle w:val="FirstParagraph"/>
      </w:pPr>
      <w:r>
        <w:t xml:space="preserve">Walsh(2018)在拉美语境中丰富去殖民性的实践维度，强调去殖民性是持续的'做'(hacer)而非静态状态；对去殖民性是否可能完全脱离现代性范畴的争论；去殖民性与后殖民性的策略分歧。</w:t>
      </w:r>
    </w:p>
    <w:bookmarkEnd w:id="3276"/>
    <w:bookmarkStart w:id="3277" w:name="t4-当代发展-645"/>
    <w:p>
      <w:pPr>
        <w:pStyle w:val="Heading5"/>
      </w:pPr>
      <w:r>
        <w:t xml:space="preserve">T4 当代发展</w:t>
      </w:r>
    </w:p>
    <w:p>
      <w:pPr>
        <w:pStyle w:val="FirstParagraph"/>
      </w:pPr>
      <w:r>
        <w:t xml:space="preserve">去殖民性的制度化实践——南非Rhodes Must Fall运动、大学去殖民化课程改革；博物馆归还殖民文物；去殖民性与生态去殖民的交汇；对去殖民性被学术体制收编为'品牌'的批判性反思。</w:t>
      </w:r>
    </w:p>
    <w:bookmarkEnd w:id="3277"/>
    <w:bookmarkEnd w:id="3273"/>
    <w:bookmarkStart w:id="3278" w:name="c646-transmodernity"/>
    <w:p>
      <w:pPr>
        <w:pStyle w:val="Heading4"/>
      </w:pPr>
      <w:r>
        <w:t xml:space="preserve">C646 跨现代性（Transmodernity）</w:t>
      </w:r>
    </w:p>
    <w:bookmarkStart w:id="3279" w:name="t1-萌发期-646"/>
    <w:p>
      <w:pPr>
        <w:pStyle w:val="Heading5"/>
      </w:pPr>
      <w:r>
        <w:t xml:space="preserve">T1 萌发期</w:t>
      </w:r>
    </w:p>
    <w:p>
      <w:pPr>
        <w:pStyle w:val="FirstParagraph"/>
      </w:pPr>
      <w:r>
        <w:t xml:space="preserve">思想资源来自拉美解放哲学传统——Dussel对现代性作为'神话'的批判；埃利亚德对非西方时间观念的比较宗教研究；佛教、伊斯兰与非洲哲学中对现代性时间线性的挑战。</w:t>
      </w:r>
    </w:p>
    <w:bookmarkEnd w:id="3279"/>
    <w:bookmarkStart w:id="3280" w:name="t2-经典表述-646"/>
    <w:p>
      <w:pPr>
        <w:pStyle w:val="Heading5"/>
      </w:pPr>
      <w:r>
        <w:t xml:space="preserve">T2 经典表述</w:t>
      </w:r>
    </w:p>
    <w:p>
      <w:pPr>
        <w:pStyle w:val="FirstParagraph"/>
      </w:pPr>
      <w:r>
        <w:t xml:space="preserve">Dussel于1995年提出'跨现代性'概念，批判欧洲中心主义的现代性叙事，主张现代性并非欧洲内部自发生成的产物而是殖民征服的后果，跨现代性是从殖民他者位置出发对现代性的超越性重构。</w:t>
      </w:r>
    </w:p>
    <w:bookmarkEnd w:id="3280"/>
    <w:bookmarkStart w:id="3281" w:name="t3-争辩与阐发-646"/>
    <w:p>
      <w:pPr>
        <w:pStyle w:val="Heading5"/>
      </w:pPr>
      <w:r>
        <w:t xml:space="preserve">T3 争辩与阐发</w:t>
      </w:r>
    </w:p>
    <w:p>
      <w:pPr>
        <w:pStyle w:val="FirstParagraph"/>
      </w:pPr>
      <w:r>
        <w:t xml:space="preserve">跨现代性与其他替代现代性概念的比较——多重现代性(Eisenstadt)、替代现代性(Escobar)的区别；对跨现代性是否仍以'现代性'为参照框架的批评；Dussel将跨现代性与解放哲学实践关联。</w:t>
      </w:r>
    </w:p>
    <w:bookmarkEnd w:id="3281"/>
    <w:bookmarkStart w:id="3282" w:name="t4-当代发展-646"/>
    <w:p>
      <w:pPr>
        <w:pStyle w:val="Heading5"/>
      </w:pPr>
      <w:r>
        <w:t xml:space="preserve">T4 当代发展</w:t>
      </w:r>
    </w:p>
    <w:p>
      <w:pPr>
        <w:pStyle w:val="FirstParagraph"/>
      </w:pPr>
      <w:r>
        <w:t xml:space="preserve">跨现代性与全球正义运动的交汇——拉美'21世纪社会主义'叙事中隐含的跨现代性逻辑；中国'人类命运共同体'论述与跨现代性的对话可能；跨现代性在气候正义与生态伦理中的新应用。</w:t>
      </w:r>
    </w:p>
    <w:bookmarkEnd w:id="3282"/>
    <w:bookmarkEnd w:id="3278"/>
    <w:bookmarkStart w:id="3283" w:name="c647-exteriority"/>
    <w:p>
      <w:pPr>
        <w:pStyle w:val="Heading4"/>
      </w:pPr>
      <w:r>
        <w:t xml:space="preserve">C647 外部性（Exteriority）</w:t>
      </w:r>
    </w:p>
    <w:bookmarkStart w:id="3284" w:name="t1-萌发期-647"/>
    <w:p>
      <w:pPr>
        <w:pStyle w:val="Heading5"/>
      </w:pPr>
      <w:r>
        <w:t xml:space="preserve">T1 萌发期</w:t>
      </w:r>
    </w:p>
    <w:p>
      <w:pPr>
        <w:pStyle w:val="FirstParagraph"/>
      </w:pPr>
      <w:r>
        <w:t xml:space="preserve">莱维纳斯的'他者'伦理学——他者不可被同化为主体意识的内容；萨特关于'凝视'的他者性分析；早期解放神学对被压迫者作为历史主体的论述亦暗含外部性逻辑。</w:t>
      </w:r>
    </w:p>
    <w:bookmarkEnd w:id="3284"/>
    <w:bookmarkStart w:id="3285" w:name="t2-经典表述-647"/>
    <w:p>
      <w:pPr>
        <w:pStyle w:val="Heading5"/>
      </w:pPr>
      <w:r>
        <w:t xml:space="preserve">T2 经典表述</w:t>
      </w:r>
    </w:p>
    <w:p>
      <w:pPr>
        <w:pStyle w:val="FirstParagraph"/>
      </w:pPr>
      <w:r>
        <w:t xml:space="preserve">Dussel于1985年在«Philosophy of Liberation»中系统提出'外部性'概念，指被压迫者相对于压迫体系的不可化约的他者位置，外部性非外在性，而是体系内部被否定但又超越体系的批判立场，是解放实践的出发点。</w:t>
      </w:r>
    </w:p>
    <w:bookmarkEnd w:id="3285"/>
    <w:bookmarkStart w:id="3286" w:name="t3-争辩与阐发-647"/>
    <w:p>
      <w:pPr>
        <w:pStyle w:val="Heading5"/>
      </w:pPr>
      <w:r>
        <w:t xml:space="preserve">T3 争辩与阐发</w:t>
      </w:r>
    </w:p>
    <w:p>
      <w:pPr>
        <w:pStyle w:val="FirstParagraph"/>
      </w:pPr>
      <w:r>
        <w:t xml:space="preserve">是否预设了未被殖民权力触及的纯粹外部的哲学争论；与Spivak属下不可再现性的对话；对Dussel是否本质化被压迫者主体位置的批评；Mignolo将外部性与边界思维关联。</w:t>
      </w:r>
    </w:p>
    <w:bookmarkEnd w:id="3286"/>
    <w:bookmarkStart w:id="3287" w:name="t4-当代发展-647"/>
    <w:p>
      <w:pPr>
        <w:pStyle w:val="Heading5"/>
      </w:pPr>
      <w:r>
        <w:t xml:space="preserve">T4 当代发展</w:t>
      </w:r>
    </w:p>
    <w:p>
      <w:pPr>
        <w:pStyle w:val="FirstParagraph"/>
      </w:pPr>
      <w:r>
        <w:t xml:space="preserve">外部性概念在移民与难民研究中的运用——被排斥者的外部性立场作为批判资源；数字时代的数据外部性——未被数据化的生活世界；原住民哲学中外部性作为知识主权的主张。</w:t>
      </w:r>
    </w:p>
    <w:bookmarkEnd w:id="3287"/>
    <w:bookmarkEnd w:id="3283"/>
    <w:bookmarkStart w:id="3288" w:name="c648-can-the-subaltern-speak"/>
    <w:p>
      <w:pPr>
        <w:pStyle w:val="Heading4"/>
      </w:pPr>
      <w:r>
        <w:t xml:space="preserve">C648 属下能说话吗（Can the Subaltern Speak?）</w:t>
      </w:r>
    </w:p>
    <w:bookmarkStart w:id="3289" w:name="t1-萌发期-648"/>
    <w:p>
      <w:pPr>
        <w:pStyle w:val="Heading5"/>
      </w:pPr>
      <w:r>
        <w:t xml:space="preserve">T1 萌发期</w:t>
      </w:r>
    </w:p>
    <w:p>
      <w:pPr>
        <w:pStyle w:val="FirstParagraph"/>
      </w:pPr>
      <w:r>
        <w:t xml:space="preserve">'属下'概念源自葛兰西的«狱中札记»，指从属社会群体在霸权结构中的被动位置；印度庶民研究小组借用此概念质疑精英主义史学；早期女性主义对'沉默的女性'的讨论为此概念提供语境。</w:t>
      </w:r>
    </w:p>
    <w:bookmarkEnd w:id="3289"/>
    <w:bookmarkStart w:id="3290" w:name="t2-经典表述-648"/>
    <w:p>
      <w:pPr>
        <w:pStyle w:val="Heading5"/>
      </w:pPr>
      <w:r>
        <w:t xml:space="preserve">T2 经典表述</w:t>
      </w:r>
    </w:p>
    <w:p>
      <w:pPr>
        <w:pStyle w:val="FirstParagraph"/>
      </w:pPr>
      <w:r>
        <w:t xml:space="preserve">Spivak于1988年在«Can the Subaltern Speak?»中提出这一尖锐问题，论证在殖民话语与知识生产的双重遮蔽下，属下主体(特别是第三世界女性)无法被现有话语框架所再现，属下的声音在表征过程中被消声。</w:t>
      </w:r>
    </w:p>
    <w:bookmarkEnd w:id="3290"/>
    <w:bookmarkStart w:id="3291" w:name="t3-争辩与阐发-648"/>
    <w:p>
      <w:pPr>
        <w:pStyle w:val="Heading5"/>
      </w:pPr>
      <w:r>
        <w:t xml:space="preserve">T3 争辩与阐发</w:t>
      </w:r>
    </w:p>
    <w:p>
      <w:pPr>
        <w:pStyle w:val="FirstParagraph"/>
      </w:pPr>
      <w:r>
        <w:t xml:space="preserve">对Spivak是否过于悲观主义的批评——属下研究小组部分成员强调属下能动性；Spivak后来澄清问题是'被听到'而非'说话'；Parry批评Spivak的德里达式立场忽视属下的抵抗话语。</w:t>
      </w:r>
    </w:p>
    <w:bookmarkEnd w:id="3291"/>
    <w:bookmarkStart w:id="3292" w:name="t4-当代发展-648"/>
    <w:p>
      <w:pPr>
        <w:pStyle w:val="Heading5"/>
      </w:pPr>
      <w:r>
        <w:t xml:space="preserve">T4 当代发展</w:t>
      </w:r>
    </w:p>
    <w:p>
      <w:pPr>
        <w:pStyle w:val="FirstParagraph"/>
      </w:pPr>
      <w:r>
        <w:t xml:space="preserve">数字时代属下发言的新可能性与限制——社交媒体是否赋予属下新发言渠道？算法偏见是否再生产属下消声？#MeToo运动中属下发言的跨文化翻译困境；AI生成内容对属下话语的遮蔽风险。</w:t>
      </w:r>
    </w:p>
    <w:bookmarkEnd w:id="3292"/>
    <w:bookmarkEnd w:id="3288"/>
    <w:bookmarkStart w:id="3293" w:name="c649-strategic-essentialism"/>
    <w:p>
      <w:pPr>
        <w:pStyle w:val="Heading4"/>
      </w:pPr>
      <w:r>
        <w:t xml:space="preserve">C649 战略本质主义（Strategic Essentialism）</w:t>
      </w:r>
    </w:p>
    <w:bookmarkStart w:id="3294" w:name="t1-萌发期-649"/>
    <w:p>
      <w:pPr>
        <w:pStyle w:val="Heading5"/>
      </w:pPr>
      <w:r>
        <w:t xml:space="preserve">T1 萌发期</w:t>
      </w:r>
    </w:p>
    <w:p>
      <w:pPr>
        <w:pStyle w:val="FirstParagraph"/>
      </w:pPr>
      <w:r>
        <w:t xml:space="preserve">本质主义与反本质主义的哲学争论由来已久——从柏拉图的'理念'到萨特的'存在先于本质'；阿尔都塞的'意识形态询唤'理论为反思身份政治中的本质主义提供资源。</w:t>
      </w:r>
    </w:p>
    <w:bookmarkEnd w:id="3294"/>
    <w:bookmarkStart w:id="3295" w:name="t2-经典表述-649"/>
    <w:p>
      <w:pPr>
        <w:pStyle w:val="Heading5"/>
      </w:pPr>
      <w:r>
        <w:t xml:space="preserve">T2 经典表述</w:t>
      </w:r>
    </w:p>
    <w:p>
      <w:pPr>
        <w:pStyle w:val="FirstParagraph"/>
      </w:pPr>
      <w:r>
        <w:t xml:space="preserve">Spivak于1987年提出'战略本质主义'概念，主张在政治实践中可策略性地暂时采用本质化身份范畴(如'女性''工人阶级')以凝聚集体行动，同时在理论层面保持对其建构性的反思与解构。</w:t>
      </w:r>
    </w:p>
    <w:bookmarkEnd w:id="3295"/>
    <w:bookmarkStart w:id="3296" w:name="t3-争辩与阐发-649"/>
    <w:p>
      <w:pPr>
        <w:pStyle w:val="Heading5"/>
      </w:pPr>
      <w:r>
        <w:t xml:space="preserve">T3 争辩与阐发</w:t>
      </w:r>
    </w:p>
    <w:p>
      <w:pPr>
        <w:pStyle w:val="FirstParagraph"/>
      </w:pPr>
      <w:r>
        <w:t xml:space="preserve">是否为政治实用主义牺牲理论严谨性的争论；Butler的展演性理论是否提供了更优政治策略？Spivak后来与该概念保持距离，认为它被过度简化使用；身份政治中战略本质主义的实际案例辩论持续。</w:t>
      </w:r>
    </w:p>
    <w:bookmarkEnd w:id="3296"/>
    <w:bookmarkStart w:id="3297" w:name="t4-当代发展-649"/>
    <w:p>
      <w:pPr>
        <w:pStyle w:val="Heading5"/>
      </w:pPr>
      <w:r>
        <w:t xml:space="preserve">T4 当代发展</w:t>
      </w:r>
    </w:p>
    <w:p>
      <w:pPr>
        <w:pStyle w:val="FirstParagraph"/>
      </w:pPr>
      <w:r>
        <w:t xml:space="preserve">当代身份政治中的战略本质主义——#MeToo中'幸存者'身份的策略性使用；BLM运动中'黑人性'的战略本质化与内部分化的张力；原住民权利主张中的战略本质主义与血统量化的困境。</w:t>
      </w:r>
    </w:p>
    <w:bookmarkEnd w:id="3297"/>
    <w:bookmarkEnd w:id="3293"/>
    <w:bookmarkStart w:id="3298" w:name="c650-postcolonial-state"/>
    <w:p>
      <w:pPr>
        <w:pStyle w:val="Heading4"/>
      </w:pPr>
      <w:r>
        <w:t xml:space="preserve">C650 后殖民国家（Postcolonial State）</w:t>
      </w:r>
    </w:p>
    <w:bookmarkStart w:id="3299" w:name="t1-萌发期-650"/>
    <w:p>
      <w:pPr>
        <w:pStyle w:val="Heading5"/>
      </w:pPr>
      <w:r>
        <w:t xml:space="preserve">T1 萌发期</w:t>
      </w:r>
    </w:p>
    <w:p>
      <w:pPr>
        <w:pStyle w:val="FirstParagraph"/>
      </w:pPr>
      <w:r>
        <w:t xml:space="preserve">法农对民族资产阶级'虚假去殖民化'的批判；尼赫鲁与恩克鲁玛关于后殖民发展道路的论述；马克思主义对殖民国家作为阶级统治工具的分析，均为思想前驱。</w:t>
      </w:r>
    </w:p>
    <w:bookmarkEnd w:id="3299"/>
    <w:bookmarkStart w:id="3300" w:name="t2-经典表述-650"/>
    <w:p>
      <w:pPr>
        <w:pStyle w:val="Heading5"/>
      </w:pPr>
      <w:r>
        <w:t xml:space="preserve">T2 经典表述</w:t>
      </w:r>
    </w:p>
    <w:p>
      <w:pPr>
        <w:pStyle w:val="FirstParagraph"/>
      </w:pPr>
      <w:r>
        <w:t xml:space="preserve">Chatterjee于1993年在«Nationalist Thought and the Colonial World»中系统分析后殖民国家，提出民族主义思想的'衍生话语'(derivative discourse)特征，论证后殖民国家在模仿西方模式与本土特殊性之间的张力。</w:t>
      </w:r>
    </w:p>
    <w:bookmarkEnd w:id="3300"/>
    <w:bookmarkStart w:id="3301" w:name="t3-争辩与阐发-650"/>
    <w:p>
      <w:pPr>
        <w:pStyle w:val="Heading5"/>
      </w:pPr>
      <w:r>
        <w:t xml:space="preserve">T3 争辩与阐发</w:t>
      </w:r>
    </w:p>
    <w:p>
      <w:pPr>
        <w:pStyle w:val="FirstParagraph"/>
      </w:pPr>
      <w:r>
        <w:t xml:space="preserve">Mamdani(1996)分析后殖民国家的二元治理(市民法与习惯法)遗产；Chatterjee区分'公民社会'与'政治社会'；对后殖民国家是否必然威权的争论；与发展型国家理论的对话持续推进。</w:t>
      </w:r>
    </w:p>
    <w:bookmarkEnd w:id="3301"/>
    <w:bookmarkStart w:id="3302" w:name="t4-当代发展-650"/>
    <w:p>
      <w:pPr>
        <w:pStyle w:val="Heading5"/>
      </w:pPr>
      <w:r>
        <w:t xml:space="preserve">T4 当代发展</w:t>
      </w:r>
    </w:p>
    <w:p>
      <w:pPr>
        <w:pStyle w:val="FirstParagraph"/>
      </w:pPr>
      <w:r>
        <w:t xml:space="preserve">后殖民国家在全球化中的新角色——中国发展型国家模式的全球南方影响；民粹主义对后殖民国家合法性的挑战；数字治理与后殖民国家的监控能力；气候谈判中的集体行动成为新议题。</w:t>
      </w:r>
    </w:p>
    <w:bookmarkEnd w:id="3302"/>
    <w:bookmarkEnd w:id="3298"/>
    <w:bookmarkStart w:id="3303" w:name="c651-political-society"/>
    <w:p>
      <w:pPr>
        <w:pStyle w:val="Heading4"/>
      </w:pPr>
      <w:r>
        <w:t xml:space="preserve">C651 政治社会（Political Society）</w:t>
      </w:r>
    </w:p>
    <w:bookmarkStart w:id="3304" w:name="t1-萌发期-651"/>
    <w:p>
      <w:pPr>
        <w:pStyle w:val="Heading5"/>
      </w:pPr>
      <w:r>
        <w:t xml:space="preserve">T1 萌发期</w:t>
      </w:r>
    </w:p>
    <w:p>
      <w:pPr>
        <w:pStyle w:val="FirstParagraph"/>
      </w:pPr>
      <w:r>
        <w:t xml:space="preserve">概念可追溯至葛兰西对国家与市民社会的区分；在印度语境中，殖民时期'惯习法'管辖区的存在暗示了正式公民权之外的治理空间；庶民研究对非精英政治行为的关注为之奠基。</w:t>
      </w:r>
    </w:p>
    <w:bookmarkEnd w:id="3304"/>
    <w:bookmarkStart w:id="3305" w:name="t2-经典表述-651"/>
    <w:p>
      <w:pPr>
        <w:pStyle w:val="Heading5"/>
      </w:pPr>
      <w:r>
        <w:t xml:space="preserve">T2 经典表述</w:t>
      </w:r>
    </w:p>
    <w:p>
      <w:pPr>
        <w:pStyle w:val="FirstParagraph"/>
      </w:pPr>
      <w:r>
        <w:t xml:space="preserve">Chatterjee于2004年在«The Politics of the Governed»中系统提出'政治社会'概念，区分公民社会(权利主体)与政治社会(人口治理对象)，论证后殖民国家中大量人口以非公民身份通过谈判与动员获取资源。</w:t>
      </w:r>
    </w:p>
    <w:bookmarkEnd w:id="3305"/>
    <w:bookmarkStart w:id="3306" w:name="t3-争辩与阐发-651"/>
    <w:p>
      <w:pPr>
        <w:pStyle w:val="Heading5"/>
      </w:pPr>
      <w:r>
        <w:t xml:space="preserve">T3 争辩与阐发</w:t>
      </w:r>
    </w:p>
    <w:p>
      <w:pPr>
        <w:pStyle w:val="FirstParagraph"/>
      </w:pPr>
      <w:r>
        <w:t xml:space="preserve">是否美化非正式政治的争论；Chatterjee与公民社会倡导者的分歧；政治社会概念在印度以外的适用性——非洲非正式定居、拉美土地占领；与Agamben'赤裸生命'概念的比较分析。</w:t>
      </w:r>
    </w:p>
    <w:bookmarkEnd w:id="3306"/>
    <w:bookmarkStart w:id="3307" w:name="t4-当代发展-651"/>
    <w:p>
      <w:pPr>
        <w:pStyle w:val="Heading5"/>
      </w:pPr>
      <w:r>
        <w:t xml:space="preserve">T4 当代发展</w:t>
      </w:r>
    </w:p>
    <w:p>
      <w:pPr>
        <w:pStyle w:val="FirstParagraph"/>
      </w:pPr>
      <w:r>
        <w:t xml:space="preserve">政治社会的新形态——城市非正式定居者的数字动员、难民与无证移民的政治社会策略、政治社会与平台经济的交叉；概念在东南亚(如菲律宾'人民力量')的应用与修正持续推进。</w:t>
      </w:r>
    </w:p>
    <w:bookmarkEnd w:id="3307"/>
    <w:bookmarkEnd w:id="3303"/>
    <w:bookmarkStart w:id="3308" w:name="c652-politics-of-the-governed"/>
    <w:p>
      <w:pPr>
        <w:pStyle w:val="Heading4"/>
      </w:pPr>
      <w:r>
        <w:t xml:space="preserve">C652 被治理者政治（Politics of the Governed）</w:t>
      </w:r>
    </w:p>
    <w:bookmarkStart w:id="3309" w:name="t1-萌发期-652"/>
    <w:p>
      <w:pPr>
        <w:pStyle w:val="Heading5"/>
      </w:pPr>
      <w:r>
        <w:t xml:space="preserve">T1 萌发期</w:t>
      </w:r>
    </w:p>
    <w:p>
      <w:pPr>
        <w:pStyle w:val="FirstParagraph"/>
      </w:pPr>
      <w:r>
        <w:t xml:space="preserve">福柯的治理术(governmentality)理论对被治理者主体位置的揭示；早期反殖民运动中被殖民者对殖民治理的抵抗策略；印度民族运动中甘地的'不合作'作为被治理者政治的典范。</w:t>
      </w:r>
    </w:p>
    <w:bookmarkEnd w:id="3309"/>
    <w:bookmarkStart w:id="3310" w:name="t2-经典表述-652"/>
    <w:p>
      <w:pPr>
        <w:pStyle w:val="Heading5"/>
      </w:pPr>
      <w:r>
        <w:t xml:space="preserve">T2 经典表述</w:t>
      </w:r>
    </w:p>
    <w:p>
      <w:pPr>
        <w:pStyle w:val="FirstParagraph"/>
      </w:pPr>
      <w:r>
        <w:t xml:space="preserve">Chatterjee于2004年在«The Politics of the Governed»中提出'被治理者政治'概念，描述后殖民民主中被治理者如何在正式制度外通过政策谈判、街头动员与道德诉求争取权益，是'政治社会'运作的核心逻辑。</w:t>
      </w:r>
    </w:p>
    <w:bookmarkEnd w:id="3310"/>
    <w:bookmarkStart w:id="3311" w:name="t3-争辩与阐发-652"/>
    <w:p>
      <w:pPr>
        <w:pStyle w:val="Heading5"/>
      </w:pPr>
      <w:r>
        <w:t xml:space="preserve">T3 争辩与阐发</w:t>
      </w:r>
    </w:p>
    <w:p>
      <w:pPr>
        <w:pStyle w:val="FirstParagraph"/>
      </w:pPr>
      <w:r>
        <w:t xml:space="preserve">是民主的补充还是民主的失败的不同评价；Li(2007)将被治理者政治用于印尼土地政治分析；对被治理者政治是否忽视阶级动员的讨论；与Chatterjee对印度民主'多数主义'批评的对话持续推进。</w:t>
      </w:r>
    </w:p>
    <w:bookmarkEnd w:id="3311"/>
    <w:bookmarkStart w:id="3312" w:name="t4-当代发展-652"/>
    <w:p>
      <w:pPr>
        <w:pStyle w:val="Heading5"/>
      </w:pPr>
      <w:r>
        <w:t xml:space="preserve">T4 当代发展</w:t>
      </w:r>
    </w:p>
    <w:p>
      <w:pPr>
        <w:pStyle w:val="FirstParagraph"/>
      </w:pPr>
      <w:r>
        <w:t xml:space="preserve">全球南方的新形态——拉美社会运动的'Buen Vivir'诉求、非洲城市中非正式经济的治理协商；数字平台中被治理者的数据权利争取；气候正义运动中被治理者的跨国政治联盟成为前沿。</w:t>
      </w:r>
    </w:p>
    <w:bookmarkEnd w:id="3312"/>
    <w:bookmarkEnd w:id="3308"/>
    <w:bookmarkStart w:id="3313" w:name="c653-postcolonial-city"/>
    <w:p>
      <w:pPr>
        <w:pStyle w:val="Heading4"/>
      </w:pPr>
      <w:r>
        <w:t xml:space="preserve">C653 后殖民城市（Postcolonial City）</w:t>
      </w:r>
    </w:p>
    <w:bookmarkStart w:id="3314" w:name="t1-萌发期-653"/>
    <w:p>
      <w:pPr>
        <w:pStyle w:val="Heading5"/>
      </w:pPr>
      <w:r>
        <w:t xml:space="preserve">T1 萌发期</w:t>
      </w:r>
    </w:p>
    <w:p>
      <w:pPr>
        <w:pStyle w:val="FirstParagraph"/>
      </w:pPr>
      <w:r>
        <w:t xml:space="preserve">法农对殖民城市种族分区(白人区/本地人区)的空间批判；雅各布斯对现代主义城市规划的批评暗含对殖民规划遗产的反思；早期城市社会学对非西方城市的忽视构成理论起点。</w:t>
      </w:r>
    </w:p>
    <w:bookmarkEnd w:id="3314"/>
    <w:bookmarkStart w:id="3315" w:name="t2-经典表述-653"/>
    <w:p>
      <w:pPr>
        <w:pStyle w:val="Heading5"/>
      </w:pPr>
      <w:r>
        <w:t xml:space="preserve">T2 经典表述</w:t>
      </w:r>
    </w:p>
    <w:p>
      <w:pPr>
        <w:pStyle w:val="FirstParagraph"/>
      </w:pPr>
      <w:r>
        <w:t xml:space="preserve">Yeoh于2006年在新加坡研究中系统论述后殖民城市理论，分析殖民空间规划遗产如何持续塑造后殖民城市的空间秩序、身份政治与不平等；Roy(2009)提出后殖民城市的'非正式性'作为关键分析范畴。</w:t>
      </w:r>
    </w:p>
    <w:bookmarkEnd w:id="3315"/>
    <w:bookmarkStart w:id="3316" w:name="t3-争辩与阐发-653"/>
    <w:p>
      <w:pPr>
        <w:pStyle w:val="Heading5"/>
      </w:pPr>
      <w:r>
        <w:t xml:space="preserve">T3 争辩与阐发</w:t>
      </w:r>
    </w:p>
    <w:p>
      <w:pPr>
        <w:pStyle w:val="FirstParagraph"/>
      </w:pPr>
      <w:r>
        <w:t xml:space="preserve">Gandy对拉各斯的后殖民城市基础设施分析；对'非正式性'是否浪漫化贫困的争论；后殖民城市与全球城市理论(Sassen)的对话——后者是否忽视殖民遗产；Simone(2004)'人群'(people as infrastructure)概念。</w:t>
      </w:r>
    </w:p>
    <w:bookmarkEnd w:id="3316"/>
    <w:bookmarkStart w:id="3317" w:name="t4-当代发展-653"/>
    <w:p>
      <w:pPr>
        <w:pStyle w:val="Heading5"/>
      </w:pPr>
      <w:r>
        <w:t xml:space="preserve">T4 当代发展</w:t>
      </w:r>
    </w:p>
    <w:p>
      <w:pPr>
        <w:pStyle w:val="FirstParagraph"/>
      </w:pPr>
      <w:r>
        <w:t xml:space="preserve">后殖民城市的新议题——智慧城市叙事中的殖民技术遗产；气候适应中的后殖民城市不平等；巨型基础设施项目(如'一带一路')对后殖民城市空间的重塑；数字监控与社会控制。</w:t>
      </w:r>
    </w:p>
    <w:bookmarkEnd w:id="3317"/>
    <w:bookmarkEnd w:id="3313"/>
    <w:bookmarkStart w:id="3318" w:name="c654-global-coloniality"/>
    <w:p>
      <w:pPr>
        <w:pStyle w:val="Heading4"/>
      </w:pPr>
      <w:r>
        <w:t xml:space="preserve">C654 全球殖民性（Global Coloniality）</w:t>
      </w:r>
    </w:p>
    <w:bookmarkStart w:id="3319" w:name="t1-萌发期-654"/>
    <w:p>
      <w:pPr>
        <w:pStyle w:val="Heading5"/>
      </w:pPr>
      <w:r>
        <w:t xml:space="preserve">T1 萌发期</w:t>
      </w:r>
    </w:p>
    <w:p>
      <w:pPr>
        <w:pStyle w:val="FirstParagraph"/>
      </w:pPr>
      <w:r>
        <w:t xml:space="preserve">世界体系理论(Wallerstein)对资本主义全球化的结构性分析为思想基础；泛非主义与不结盟运动已蕴含对全球殖民权力结构的批判意识，虽聚焦民族解放但具有全球视野。</w:t>
      </w:r>
    </w:p>
    <w:bookmarkEnd w:id="3319"/>
    <w:bookmarkStart w:id="3320" w:name="t2-经典表述-654"/>
    <w:p>
      <w:pPr>
        <w:pStyle w:val="Heading5"/>
      </w:pPr>
      <w:r>
        <w:t xml:space="preserve">T2 经典表述</w:t>
      </w:r>
    </w:p>
    <w:p>
      <w:pPr>
        <w:pStyle w:val="FirstParagraph"/>
      </w:pPr>
      <w:r>
        <w:t xml:space="preserve">Grosfoguel于2011年提出'全球殖民性'概念，将殖民性从民族国家框架扩展至全球体系分析，论证殖民权力矩阵以种族、性别与地缘等级为轴心在全球范围内运作，国际分工、知识生产与主体建构均受其形塑。</w:t>
      </w:r>
    </w:p>
    <w:bookmarkEnd w:id="3320"/>
    <w:bookmarkStart w:id="3321" w:name="t3-争辩与阐发-654"/>
    <w:p>
      <w:pPr>
        <w:pStyle w:val="Heading5"/>
      </w:pPr>
      <w:r>
        <w:t xml:space="preserve">T3 争辩与阐发</w:t>
      </w:r>
    </w:p>
    <w:p>
      <w:pPr>
        <w:pStyle w:val="FirstParagraph"/>
      </w:pPr>
      <w:r>
        <w:t xml:space="preserve">全球殖民性与现代性/殖民性群体的理论对话；对全球殖民性是否过于结构决定论——是否忽视地方抵抗与自主性的批评；Ndlovu-Gatsheni将全球殖民性用于非洲发展分析持续推进。</w:t>
      </w:r>
    </w:p>
    <w:bookmarkEnd w:id="3321"/>
    <w:bookmarkStart w:id="3322" w:name="t4-当代发展-654"/>
    <w:p>
      <w:pPr>
        <w:pStyle w:val="Heading5"/>
      </w:pPr>
      <w:r>
        <w:t xml:space="preserve">T4 当代发展</w:t>
      </w:r>
    </w:p>
    <w:p>
      <w:pPr>
        <w:pStyle w:val="FirstParagraph"/>
      </w:pPr>
      <w:r>
        <w:t xml:space="preserve">全球殖民性的新形态——全球供应链中的种族化劳动分工、数字殖民性即数据提取的全球殖民逻辑；新冠疫情暴露全球殖民性在疫苗分配中的种族等级；全球殖民性与全球正义运动的交汇。</w:t>
      </w:r>
    </w:p>
    <w:bookmarkEnd w:id="3322"/>
    <w:bookmarkEnd w:id="3318"/>
    <w:bookmarkStart w:id="3323" w:name="c655-modernitycoloniality-group"/>
    <w:p>
      <w:pPr>
        <w:pStyle w:val="Heading4"/>
      </w:pPr>
      <w:r>
        <w:t xml:space="preserve">C655 现代性/殖民性群体（Modernity/Coloniality Group）</w:t>
      </w:r>
    </w:p>
    <w:bookmarkStart w:id="3324" w:name="t1-萌发期-655"/>
    <w:p>
      <w:pPr>
        <w:pStyle w:val="Heading5"/>
      </w:pPr>
      <w:r>
        <w:t xml:space="preserve">T1 萌发期</w:t>
      </w:r>
    </w:p>
    <w:p>
      <w:pPr>
        <w:pStyle w:val="FirstParagraph"/>
      </w:pPr>
      <w:r>
        <w:t xml:space="preserve">思想渊源汇集拉美依附理论(Cardoso, Dos Santos)对发展主义的批判、杜赛尔的解放哲学、安第斯原住民思想传统及非裔加勒比思想(James)；1980年代拉美学术网络为群体形成奠定基础。</w:t>
      </w:r>
    </w:p>
    <w:bookmarkEnd w:id="3324"/>
    <w:bookmarkStart w:id="3325" w:name="t2-经典表述-655"/>
    <w:p>
      <w:pPr>
        <w:pStyle w:val="Heading5"/>
      </w:pPr>
      <w:r>
        <w:t xml:space="preserve">T2 经典表述</w:t>
      </w:r>
    </w:p>
    <w:p>
      <w:pPr>
        <w:pStyle w:val="FirstParagraph"/>
      </w:pPr>
      <w:r>
        <w:t xml:space="preserve">现代性/殖民性群体于1990年代由Quijano、Mignolo、Dussel、Grosfoguel等学者形成，以'殖民性是现代性的构成性暗面'为核心命题，系统批判欧洲中心主义现代性叙事，构建从全球南方出发的替代知识框架。</w:t>
      </w:r>
    </w:p>
    <w:bookmarkEnd w:id="3325"/>
    <w:bookmarkStart w:id="3326" w:name="t3-争辩与阐发-655"/>
    <w:p>
      <w:pPr>
        <w:pStyle w:val="Heading5"/>
      </w:pPr>
      <w:r>
        <w:t xml:space="preserve">T3 争辩与阐发</w:t>
      </w:r>
    </w:p>
    <w:p>
      <w:pPr>
        <w:pStyle w:val="FirstParagraph"/>
      </w:pPr>
      <w:r>
        <w:t xml:space="preserve">群体内部方法论差异：Dussel的解放哲学路径 vs. Mignolo的去殖民认识论路径 vs. Quijano的历史-结构分析；与后殖民理论(英语学术圈)的边界划分与对话；对群体是否形成统一理论的讨论持续。</w:t>
      </w:r>
    </w:p>
    <w:bookmarkEnd w:id="3326"/>
    <w:bookmarkStart w:id="3327" w:name="t4-当代发展-655"/>
    <w:p>
      <w:pPr>
        <w:pStyle w:val="Heading5"/>
      </w:pPr>
      <w:r>
        <w:t xml:space="preserve">T4 当代发展</w:t>
      </w:r>
    </w:p>
    <w:p>
      <w:pPr>
        <w:pStyle w:val="FirstParagraph"/>
      </w:pPr>
      <w:r>
        <w:t xml:space="preserve">群体影响扩展至全球——非洲(Ndlovu-Gatsheni)、亚洲(陈光兴)学者加入对话；核心概念被广泛用于分析全球不平等；对群体是否过度理论化而脱离基层运动的反思；群体与去殖民大学运动的关联。</w:t>
      </w:r>
    </w:p>
    <w:bookmarkEnd w:id="3327"/>
    <w:bookmarkEnd w:id="3323"/>
    <w:bookmarkStart w:id="3328" w:name="c656-decolonial-methodologies"/>
    <w:p>
      <w:pPr>
        <w:pStyle w:val="Heading4"/>
      </w:pPr>
      <w:r>
        <w:t xml:space="preserve">C656 去殖民方法论（Decolonial Methodologies）</w:t>
      </w:r>
    </w:p>
    <w:bookmarkStart w:id="3329" w:name="t1-萌发期-656"/>
    <w:p>
      <w:pPr>
        <w:pStyle w:val="Heading5"/>
      </w:pPr>
      <w:r>
        <w:t xml:space="preserve">T1 萌发期</w:t>
      </w:r>
    </w:p>
    <w:p>
      <w:pPr>
        <w:pStyle w:val="FirstParagraph"/>
      </w:pPr>
      <w:r>
        <w:t xml:space="preserve">历史根植于原住民对殖民研究的抵抗——早期人类学中的'被研究者'沉默问题；1980年代原住民学者对学术研究伦理的批评；女性主义方法论对研究者-被研究者权力关系的反思为前驱。</w:t>
      </w:r>
    </w:p>
    <w:bookmarkEnd w:id="3329"/>
    <w:bookmarkStart w:id="3330" w:name="t2-经典表述-656"/>
    <w:p>
      <w:pPr>
        <w:pStyle w:val="Heading5"/>
      </w:pPr>
      <w:r>
        <w:t xml:space="preserve">T2 经典表述</w:t>
      </w:r>
    </w:p>
    <w:p>
      <w:pPr>
        <w:pStyle w:val="FirstParagraph"/>
      </w:pPr>
      <w:r>
        <w:t xml:space="preserve">Smith于1999年在«Decolonizing Methodologies»中系统提出去殖民方法论纲领，批判西方社会科学研究方法论的殖民遗产，提出以原住民认识论与价值为中心的研究框架，倡导'由原住民为原住民做研究'的原则。</w:t>
      </w:r>
    </w:p>
    <w:bookmarkEnd w:id="3330"/>
    <w:bookmarkStart w:id="3331" w:name="t3-争辩与阐发-656"/>
    <w:p>
      <w:pPr>
        <w:pStyle w:val="Heading5"/>
      </w:pPr>
      <w:r>
        <w:t xml:space="preserve">T3 争辩与阐发</w:t>
      </w:r>
    </w:p>
    <w:p>
      <w:pPr>
        <w:pStyle w:val="FirstParagraph"/>
      </w:pPr>
      <w:r>
        <w:t xml:space="preserve">Kovach(2009)将去殖民方法论用于原住民方法论研究；Wilson(2008)提出'研究即仪式'的原住民研究范式；对去殖民方法论是否排斥所有西方方法的争论——改良还是替代？</w:t>
      </w:r>
    </w:p>
    <w:bookmarkEnd w:id="3331"/>
    <w:bookmarkStart w:id="3332" w:name="t4-当代发展-656"/>
    <w:p>
      <w:pPr>
        <w:pStyle w:val="Heading5"/>
      </w:pPr>
      <w:r>
        <w:t xml:space="preserve">T4 当代发展</w:t>
      </w:r>
    </w:p>
    <w:p>
      <w:pPr>
        <w:pStyle w:val="FirstParagraph"/>
      </w:pPr>
      <w:r>
        <w:t xml:space="preserve">去殖民方法论的实践拓展——社区参与式研究(CBPR)与去殖民方法的融合；数字研究中的去殖民方法论——数据主权与原住民数据治理原则；AI研究伦理中的去殖民方法论思考成为前沿议题。</w:t>
      </w:r>
    </w:p>
    <w:bookmarkEnd w:id="3332"/>
    <w:bookmarkEnd w:id="3328"/>
    <w:bookmarkStart w:id="3333" w:name="c657-postcolonial-feminism"/>
    <w:p>
      <w:pPr>
        <w:pStyle w:val="Heading4"/>
      </w:pPr>
      <w:r>
        <w:t xml:space="preserve">C657 后殖民女性主义（Postcolonial Feminism）</w:t>
      </w:r>
    </w:p>
    <w:bookmarkStart w:id="3334" w:name="t1-萌发期-657"/>
    <w:p>
      <w:pPr>
        <w:pStyle w:val="Heading5"/>
      </w:pPr>
      <w:r>
        <w:t xml:space="preserve">T1 萌发期</w:t>
      </w:r>
    </w:p>
    <w:p>
      <w:pPr>
        <w:pStyle w:val="FirstParagraph"/>
      </w:pPr>
      <w:r>
        <w:t xml:space="preserve">法农对殖民情境下阿尔及利亚女性解放的复杂分析；早期第三世界女性主义者对西方女性主义的批评；非洲与加勒比女性对殖民性别暴力的反抗叙事为思想先驱。</w:t>
      </w:r>
    </w:p>
    <w:bookmarkEnd w:id="3334"/>
    <w:bookmarkStart w:id="3335" w:name="t2-经典表述-657"/>
    <w:p>
      <w:pPr>
        <w:pStyle w:val="Heading5"/>
      </w:pPr>
      <w:r>
        <w:t xml:space="preserve">T2 经典表述</w:t>
      </w:r>
    </w:p>
    <w:p>
      <w:pPr>
        <w:pStyle w:val="FirstParagraph"/>
      </w:pPr>
      <w:r>
        <w:t xml:space="preserve">Mohanty于2003年在«Feminism Without Borders»中系统构建后殖民女性主义理论框架，批判西方女性主义对'第三世界女性'的同质化再现，主张跨国女性主义团结必须建立在承认差异与不平等权力关系基础上。</w:t>
      </w:r>
    </w:p>
    <w:bookmarkEnd w:id="3335"/>
    <w:bookmarkStart w:id="3336" w:name="t3-争辩与阐发-657"/>
    <w:p>
      <w:pPr>
        <w:pStyle w:val="Heading5"/>
      </w:pPr>
      <w:r>
        <w:t xml:space="preserve">T3 争辩与阐发</w:t>
      </w:r>
    </w:p>
    <w:p>
      <w:pPr>
        <w:pStyle w:val="FirstParagraph"/>
      </w:pPr>
      <w:r>
        <w:t xml:space="preserve">Mohanty与Butler关于普遍性范畴的分歧；Spivak对第一世界女性主义'拯救'叙事的批判；后殖民女性主义与黑人女性主义的对话与张力；对'后殖民'是否过于偏重南亚经验的批评持续。</w:t>
      </w:r>
    </w:p>
    <w:bookmarkEnd w:id="3336"/>
    <w:bookmarkStart w:id="3337" w:name="t4-当代发展-657"/>
    <w:p>
      <w:pPr>
        <w:pStyle w:val="Heading5"/>
      </w:pPr>
      <w:r>
        <w:t xml:space="preserve">T4 当代发展</w:t>
      </w:r>
    </w:p>
    <w:p>
      <w:pPr>
        <w:pStyle w:val="FirstParagraph"/>
      </w:pPr>
      <w:r>
        <w:t xml:space="preserve">当代新议题——跨国照护链中的女性劳动剥削、全球南方女工的工厂女性主义、数字空间中的后殖民女性主义行动；#MeToo运动的跨文化翻译与后殖民女性主义的反思持续推进。</w:t>
      </w:r>
    </w:p>
    <w:bookmarkEnd w:id="3337"/>
    <w:bookmarkEnd w:id="3333"/>
    <w:bookmarkStart w:id="3338" w:name="c658-colonization-and-race"/>
    <w:p>
      <w:pPr>
        <w:pStyle w:val="Heading4"/>
      </w:pPr>
      <w:r>
        <w:t xml:space="preserve">C658 殖民与种族（Colonization and Race）</w:t>
      </w:r>
    </w:p>
    <w:bookmarkStart w:id="3339" w:name="t1-萌发期-658"/>
    <w:p>
      <w:pPr>
        <w:pStyle w:val="Heading5"/>
      </w:pPr>
      <w:r>
        <w:t xml:space="preserve">T1 萌发期</w:t>
      </w:r>
    </w:p>
    <w:p>
      <w:pPr>
        <w:pStyle w:val="FirstParagraph"/>
      </w:pPr>
      <w:r>
        <w:t xml:space="preserve">16世纪西班牙对美洲原住民种族分类的法律-神学争论；19世纪'科学种族主义'(Gobineau等)为殖民扩张提供伪科学证成；杜波依斯的'颜色线'概念奠定种族的社会分析基础。</w:t>
      </w:r>
    </w:p>
    <w:bookmarkEnd w:id="3339"/>
    <w:bookmarkStart w:id="3340" w:name="t2-经典表述-658"/>
    <w:p>
      <w:pPr>
        <w:pStyle w:val="Heading5"/>
      </w:pPr>
      <w:r>
        <w:t xml:space="preserve">T2 经典表述</w:t>
      </w:r>
    </w:p>
    <w:p>
      <w:pPr>
        <w:pStyle w:val="FirstParagraph"/>
      </w:pPr>
      <w:r>
        <w:t xml:space="preserve">Mbembe于2001年在«On the Postcolony»中从非洲经验出发分析殖民与种族的关系，揭示殖民权力如何通过种族化将殖民他者建构为非人存在，提出'necropolitics'(死亡政治)概念，论证殖民权力的终极形式是对死亡的支配权。</w:t>
      </w:r>
    </w:p>
    <w:bookmarkEnd w:id="3340"/>
    <w:bookmarkStart w:id="3341" w:name="t3-争辩与阐发-658"/>
    <w:p>
      <w:pPr>
        <w:pStyle w:val="Heading5"/>
      </w:pPr>
      <w:r>
        <w:t xml:space="preserve">T3 争辩与阐发</w:t>
      </w:r>
    </w:p>
    <w:p>
      <w:pPr>
        <w:pStyle w:val="FirstParagraph"/>
      </w:pPr>
      <w:r>
        <w:t xml:space="preserve">necropolitics与Foucauldian biopolitics的关系辨析；对Mbembe是否过度悲观主义的批评；殖民种族暴力与奴隶制的长时段影响分析；对非洲经验是否可普遍化的讨论持续。</w:t>
      </w:r>
    </w:p>
    <w:bookmarkEnd w:id="3341"/>
    <w:bookmarkStart w:id="3342" w:name="t4-当代发展-658"/>
    <w:p>
      <w:pPr>
        <w:pStyle w:val="Heading5"/>
      </w:pPr>
      <w:r>
        <w:t xml:space="preserve">T4 当代发展</w:t>
      </w:r>
    </w:p>
    <w:p>
      <w:pPr>
        <w:pStyle w:val="FirstParagraph"/>
      </w:pPr>
      <w:r>
        <w:t xml:space="preserve">殖民与种族的关系在新型态中延续——反恐战争中的种族化逻辑、移民管制中的种族筛选、算法种族主义；Black Lives Matter运动与全球反种族主义浪潮；Mbembe(2019)将necropolitics扩展至全球层面。</w:t>
      </w:r>
    </w:p>
    <w:bookmarkEnd w:id="3342"/>
    <w:bookmarkEnd w:id="3338"/>
    <w:bookmarkStart w:id="3343" w:name="c659-necropolitics"/>
    <w:p>
      <w:pPr>
        <w:pStyle w:val="Heading4"/>
      </w:pPr>
      <w:r>
        <w:t xml:space="preserve">C659 生命政治-后殖民（Necropolitics）</w:t>
      </w:r>
    </w:p>
    <w:bookmarkStart w:id="3344" w:name="t1-萌发期-659"/>
    <w:p>
      <w:pPr>
        <w:pStyle w:val="Heading5"/>
      </w:pPr>
      <w:r>
        <w:t xml:space="preserve">T1 萌发期</w:t>
      </w:r>
    </w:p>
    <w:p>
      <w:pPr>
        <w:pStyle w:val="FirstParagraph"/>
      </w:pPr>
      <w:r>
        <w:t xml:space="preserve">福柯1976年在法兰西学院讲座中提出生命政治(biopolitics)概念，揭示权力对人口生命的治理技术。后殖民理论家如法农(Fanon)在《大地上的受苦者》(1961)中已触及殖民暴力与死亡政治的关联，为死亡政治的提出埋下思想伏笔。</w:t>
      </w:r>
    </w:p>
    <w:bookmarkEnd w:id="3344"/>
    <w:bookmarkStart w:id="3345" w:name="t2-经典表述-659"/>
    <w:p>
      <w:pPr>
        <w:pStyle w:val="Heading5"/>
      </w:pPr>
      <w:r>
        <w:t xml:space="preserve">T2 经典表述</w:t>
      </w:r>
    </w:p>
    <w:p>
      <w:pPr>
        <w:pStyle w:val="FirstParagraph"/>
      </w:pPr>
      <w:r>
        <w:t xml:space="preserve">姆本贝(Achille Mbembe)2003年在《死亡政治》一文中将福柯生命政治推向极端形态，提出死亡政治(necropolitics)概念，指涉主权权力决定谁可能死、谁可能活的权力逻辑，聚焦殖民与后殖民语境下对被殖民者生命的支配与毁灭。</w:t>
      </w:r>
    </w:p>
    <w:bookmarkEnd w:id="3345"/>
    <w:bookmarkStart w:id="3346" w:name="t3-争辩与阐发-659"/>
    <w:p>
      <w:pPr>
        <w:pStyle w:val="Heading5"/>
      </w:pPr>
      <w:r>
        <w:t xml:space="preserve">T3 争辩与阐发</w:t>
      </w:r>
    </w:p>
    <w:p>
      <w:pPr>
        <w:pStyle w:val="FirstParagraph"/>
      </w:pPr>
      <w:r>
        <w:t xml:space="preserve">学者围绕死亡政治展开多向阐发：与阿甘本(Agamben)赤裸生命(bare life)概念的对话与区分；对非洲后殖民国家暴力治理的分析；对巴以冲突中空间分割与死亡权力的运用研究。同时，有学者批评姆本贝过度聚焦极端暴力而忽视日常生命治理。</w:t>
      </w:r>
    </w:p>
    <w:bookmarkEnd w:id="3346"/>
    <w:bookmarkStart w:id="3347" w:name="t4-当代发展-659"/>
    <w:p>
      <w:pPr>
        <w:pStyle w:val="Heading5"/>
      </w:pPr>
      <w:r>
        <w:t xml:space="preserve">T4 当代发展</w:t>
      </w:r>
    </w:p>
    <w:p>
      <w:pPr>
        <w:pStyle w:val="FirstParagraph"/>
      </w:pPr>
      <w:r>
        <w:t xml:space="preserve">21世纪死亡政治研究向移民管控、边境暴力与疫情治理扩展。Mezzadra与Neilson(2013)分析边境作为死亡政治装置；疫情中被抛弃群体的生命境遇亦成为核心议题。数字监控技术下的生命控制与算法死亡政治成为新兴前沿。</w:t>
      </w:r>
    </w:p>
    <w:bookmarkEnd w:id="3347"/>
    <w:bookmarkEnd w:id="3343"/>
    <w:bookmarkEnd w:id="1838"/>
    <w:bookmarkStart w:id="1869" w:name="全球化社会学sociology-of-globalization"/>
    <w:p>
      <w:pPr>
        <w:pStyle w:val="Heading3"/>
      </w:pPr>
      <w:r>
        <w:t xml:space="preserve">47. 全球化社会学（Sociology of Globalization）</w:t>
      </w:r>
    </w:p>
    <w:bookmarkStart w:id="1843" w:name="c660-全球化globalization"/>
    <w:p>
      <w:pPr>
        <w:pStyle w:val="Heading4"/>
      </w:pPr>
      <w:r>
        <w:t xml:space="preserve">C660 全球化（Globalization）</w:t>
      </w:r>
    </w:p>
    <w:bookmarkStart w:id="1839" w:name="t1-萌发期-660"/>
    <w:p>
      <w:pPr>
        <w:pStyle w:val="Heading5"/>
      </w:pPr>
      <w:r>
        <w:t xml:space="preserve">T1 萌发期</w:t>
      </w:r>
    </w:p>
    <w:p>
      <w:pPr>
        <w:pStyle w:val="FirstParagraph"/>
      </w:pPr>
      <w:r>
        <w:t xml:space="preserve">全球化概念的思想前史包括马克思的'世界市场'与'普遍交往'命题、沃勒斯坦的世界体系理论(1974)以及罗伯逊的全球化理论(1992)。'全球化'一词在1960年代由社会学家首次使用。</w:t>
      </w:r>
    </w:p>
    <w:bookmarkEnd w:id="1839"/>
    <w:bookmarkStart w:id="1840" w:name="t2-经典表述-660"/>
    <w:p>
      <w:pPr>
        <w:pStyle w:val="Heading5"/>
      </w:pPr>
      <w:r>
        <w:t xml:space="preserve">T2 经典表述</w:t>
      </w:r>
    </w:p>
    <w:p>
      <w:pPr>
        <w:pStyle w:val="FirstParagraph"/>
      </w:pPr>
      <w:r>
        <w:t xml:space="preserve">吉登斯在《后果》(1990)及《失控的世界》(1999)中定义全球化：'远方作用的本地化与本地作用的远方化'——(1)时空分离——社会关系脱离本地互动语境；(2)脱域机制——象征标志(货币)与专家系统使社会关系跨越时空；(3)制度化反思——社会生活的知识化与持续反思。全球化不是'西方化'而是现代性的全球扩展。四个维度：世界资本主义经济、民族国家体系、国际军事秩序、全球信息体系。</w:t>
      </w:r>
    </w:p>
    <w:bookmarkEnd w:id="1840"/>
    <w:bookmarkStart w:id="1841" w:name="t3-争辩与阐发-660"/>
    <w:p>
      <w:pPr>
        <w:pStyle w:val="Heading5"/>
      </w:pPr>
      <w:r>
        <w:t xml:space="preserve">T3 争辩与阐发</w:t>
      </w:r>
    </w:p>
    <w:p>
      <w:pPr>
        <w:pStyle w:val="FirstParagraph"/>
      </w:pPr>
      <w:r>
        <w:t xml:space="preserve">全球化概念的争论：(1)全球化的新异性——全球化是否真的是新现象？(Hirst &amp; Thompson, 1996认为19世纪全球化程度更高)；(2)全球化的方向——全球化是'自上而下'(精英驱动)还是'自下而上'(社会运动驱动)？(3)全球化与不平等——全球化是否加剧不平等？(Milanovic, 2016)；(4)反全球化——从西雅图WTO抗议到民粹主义兴起。</w:t>
      </w:r>
    </w:p>
    <w:bookmarkEnd w:id="1841"/>
    <w:bookmarkStart w:id="1842" w:name="t4-当代发展-660"/>
    <w:p>
      <w:pPr>
        <w:pStyle w:val="Heading5"/>
      </w:pPr>
      <w:r>
        <w:t xml:space="preserve">T4 当代发展</w:t>
      </w:r>
    </w:p>
    <w:p>
      <w:pPr>
        <w:pStyle w:val="FirstParagraph"/>
      </w:pPr>
      <w:r>
        <w:t xml:space="preserve">当代发展：(1)数字全球化——互联网与平台经济的全球化；(2)去全球化——COVID-19后的供应链本地化与民族主义回归(Farrell &amp; Newman, 2023)；(3)全球化的中国模式——'一带一路'与新型全球化；(4)算法全球化——AI模型训练数据的全球流动与偏见。</w:t>
      </w:r>
    </w:p>
    <w:bookmarkEnd w:id="1842"/>
    <w:bookmarkEnd w:id="1843"/>
    <w:bookmarkStart w:id="1848" w:name="c661-全球在地化glocalization"/>
    <w:p>
      <w:pPr>
        <w:pStyle w:val="Heading4"/>
      </w:pPr>
      <w:r>
        <w:t xml:space="preserve">C661 全球在地化（Glocalization）</w:t>
      </w:r>
    </w:p>
    <w:bookmarkStart w:id="1844" w:name="t1-萌发期-661"/>
    <w:p>
      <w:pPr>
        <w:pStyle w:val="Heading5"/>
      </w:pPr>
      <w:r>
        <w:t xml:space="preserve">T1 萌发期</w:t>
      </w:r>
    </w:p>
    <w:p>
      <w:pPr>
        <w:pStyle w:val="FirstParagraph"/>
      </w:pPr>
      <w:r>
        <w:t xml:space="preserve">全球在地化概念由罗伯逊在1992年提出——全球化不是消灭地方性而是与地方性互动产生新形态。'glocalization'一词源自日本'dochakuka'(适应本地条件的农业技术)的商业实践。</w:t>
      </w:r>
    </w:p>
    <w:bookmarkEnd w:id="1844"/>
    <w:bookmarkStart w:id="1845" w:name="t2-经典表述-661"/>
    <w:p>
      <w:pPr>
        <w:pStyle w:val="Heading5"/>
      </w:pPr>
      <w:r>
        <w:t xml:space="preserve">T2 经典表述</w:t>
      </w:r>
    </w:p>
    <w:p>
      <w:pPr>
        <w:pStyle w:val="FirstParagraph"/>
      </w:pPr>
      <w:r>
        <w:t xml:space="preserve">罗伯逊(1992, 1995)阐述全球在地化(glocalization)：全球化与地方化不是对立过程而是同一过程的两个面向——(1)全球在地化——全球形式与地方内容的创造性结合(如麦当劳在不同国家的本土化菜单)；(2)全球地方性——地方性在全球参照框架中的重构；(3)普遍主义与特殊主义的辩证——全球化推动普遍化同时激发特殊化反应。罗伯逊反对'全球化=同质化'的简单等式。</w:t>
      </w:r>
    </w:p>
    <w:bookmarkEnd w:id="1845"/>
    <w:bookmarkStart w:id="1846" w:name="t3-争辩与阐发-661"/>
    <w:p>
      <w:pPr>
        <w:pStyle w:val="Heading5"/>
      </w:pPr>
      <w:r>
        <w:t xml:space="preserve">T3 争辩与阐发</w:t>
      </w:r>
    </w:p>
    <w:p>
      <w:pPr>
        <w:pStyle w:val="FirstParagraph"/>
      </w:pPr>
      <w:r>
        <w:t xml:space="preserve">全球在地化的争论：(1)是否美化全球化？——全球在地化是否掩盖了全球化中的权力不对称？(2)全球在地化的方向——是全球化在地化还是地方化全球化？(3)与克里奥尔化(creolization)的区别——克里奥尔化强调混融的不对称性；(4)消费主义批判——全球在地化是否只是全球资本的地方营销策略？</w:t>
      </w:r>
    </w:p>
    <w:bookmarkEnd w:id="1846"/>
    <w:bookmarkStart w:id="1847" w:name="t4-当代发展-661"/>
    <w:p>
      <w:pPr>
        <w:pStyle w:val="Heading5"/>
      </w:pPr>
      <w:r>
        <w:t xml:space="preserve">T4 当代发展</w:t>
      </w:r>
    </w:p>
    <w:p>
      <w:pPr>
        <w:pStyle w:val="FirstParagraph"/>
      </w:pPr>
      <w:r>
        <w:t xml:space="preserve">当代发展：(1)算法全球在地化——推荐系统的本土化(如TikTok在不同市场的差异化策略)；(2)平台全球在地化——外卖、出行平台的本土适配；(3)中国全球在地化——'中国特色'作为全球在地化的典型模式；(4)疫情全球在地化——各国防疫策略的本土化差异。</w:t>
      </w:r>
    </w:p>
    <w:bookmarkEnd w:id="1847"/>
    <w:bookmarkEnd w:id="1848"/>
    <w:bookmarkStart w:id="1853" w:name="c662-时空压缩time-space-compression"/>
    <w:p>
      <w:pPr>
        <w:pStyle w:val="Heading4"/>
      </w:pPr>
      <w:r>
        <w:t xml:space="preserve">C662 时空压缩（Time-Space Compression）</w:t>
      </w:r>
    </w:p>
    <w:bookmarkStart w:id="1849" w:name="t1-萌发期-662"/>
    <w:p>
      <w:pPr>
        <w:pStyle w:val="Heading5"/>
      </w:pPr>
      <w:r>
        <w:t xml:space="preserve">T1 萌发期</w:t>
      </w:r>
    </w:p>
    <w:p>
      <w:pPr>
        <w:pStyle w:val="FirstParagraph"/>
      </w:pPr>
      <w:r>
        <w:t xml:space="preserve">时空压缩概念源自哈维对资本主义空间组织的马克思主义分析——他在《社会正义与城市》(1973)中已分析空间组织与资本积累的关系，后发展为'时空压缩'命题。</w:t>
      </w:r>
    </w:p>
    <w:bookmarkEnd w:id="1849"/>
    <w:bookmarkStart w:id="1850" w:name="t2-经典表述-662"/>
    <w:p>
      <w:pPr>
        <w:pStyle w:val="Heading5"/>
      </w:pPr>
      <w:r>
        <w:t xml:space="preserve">T2 经典表述</w:t>
      </w:r>
    </w:p>
    <w:p>
      <w:pPr>
        <w:pStyle w:val="FirstParagraph"/>
      </w:pPr>
      <w:r>
        <w:t xml:space="preserve">哈维在《后现代性的条件》(1989)中系统阐述时空压缩(time-space compression)：资本主义历史中不断加速的周转时间与不断缩小的空间障碍——(1)从帆船到铁路到航空到互联网——运输与通信技术持续压缩时空；(2)19世纪的压缩产生了现代主义文化(未来主义、速度崇拜)；(3)20世纪后半叶的加速压缩产生了后现代主义文化(碎片化、短暂性、瞬态性)。时空压缩不是均匀的——'精英流动，大众固着'。</w:t>
      </w:r>
    </w:p>
    <w:bookmarkEnd w:id="1850"/>
    <w:bookmarkStart w:id="1851" w:name="t3-争辩与阐发-662"/>
    <w:p>
      <w:pPr>
        <w:pStyle w:val="Heading5"/>
      </w:pPr>
      <w:r>
        <w:t xml:space="preserve">T3 争辩与阐发</w:t>
      </w:r>
    </w:p>
    <w:p>
      <w:pPr>
        <w:pStyle w:val="FirstParagraph"/>
      </w:pPr>
      <w:r>
        <w:t xml:space="preserve">时空压缩的争论：(1)与吉登斯的区别——哈维偏重物质基础(资本积累)，吉登斯偏重制度(脱域机制)；(2)压缩不均——时空压缩是精英特权而非普遍经验(Massey, 1994)；(3)压缩的极限——是否存在'不可压缩'的空间？(4)过度强调速度——速度是否是理解现代性的唯一维度？</w:t>
      </w:r>
    </w:p>
    <w:bookmarkEnd w:id="1851"/>
    <w:bookmarkStart w:id="1852" w:name="t4-当代发展-662"/>
    <w:p>
      <w:pPr>
        <w:pStyle w:val="Heading5"/>
      </w:pPr>
      <w:r>
        <w:t xml:space="preserve">T4 当代发展</w:t>
      </w:r>
    </w:p>
    <w:p>
      <w:pPr>
        <w:pStyle w:val="FirstParagraph"/>
      </w:pPr>
      <w:r>
        <w:t xml:space="preserve">当代发展：(1)算法时空压缩——实时计算与5G网络的极致压缩(Virilio, 2012)；(2)疫情时空压缩——Zoom化工作压缩了办公空间但延长了工作时间；(3)数字游牧——时空压缩的新主体——远程工作的全球公民；(4)中国时空压缩——高铁网络与5G基础设施的超速压缩。</w:t>
      </w:r>
    </w:p>
    <w:bookmarkEnd w:id="1852"/>
    <w:bookmarkEnd w:id="1853"/>
    <w:bookmarkStart w:id="1858" w:name="c663-现代化理论modernization-theory"/>
    <w:p>
      <w:pPr>
        <w:pStyle w:val="Heading4"/>
      </w:pPr>
      <w:r>
        <w:t xml:space="preserve">C663 现代化理论（Modernization Theory）</w:t>
      </w:r>
    </w:p>
    <w:bookmarkStart w:id="1854" w:name="t1-萌发期-663"/>
    <w:p>
      <w:pPr>
        <w:pStyle w:val="Heading5"/>
      </w:pPr>
      <w:r>
        <w:t xml:space="preserve">T1 萌发期</w:t>
      </w:r>
    </w:p>
    <w:p>
      <w:pPr>
        <w:pStyle w:val="FirstParagraph"/>
      </w:pPr>
      <w:r>
        <w:t xml:space="preserve">涂尔干社会分工论和韦伯合理化理论为现代化理论奠定基础；但现代化理论作为发展社会学的系统范式在1950-60年代才形成。</w:t>
      </w:r>
    </w:p>
    <w:bookmarkEnd w:id="1854"/>
    <w:bookmarkStart w:id="1855" w:name="t2-经典表述-663"/>
    <w:p>
      <w:pPr>
        <w:pStyle w:val="Heading5"/>
      </w:pPr>
      <w:r>
        <w:t xml:space="preserve">T2 经典表述</w:t>
      </w:r>
    </w:p>
    <w:p>
      <w:pPr>
        <w:pStyle w:val="FirstParagraph"/>
      </w:pPr>
      <w:r>
        <w:t xml:space="preserve">罗斯托《经济增长的阶段》(1960)和帕森斯结构分化模型系统提出现代化理论：社会发展遵循从'传统'到'现代'的单线进化路径，西方是现代化的普遍模型；结构分化、价值普遍化和成就导向是现代化的核心机制。</w:t>
      </w:r>
    </w:p>
    <w:bookmarkEnd w:id="1855"/>
    <w:bookmarkStart w:id="1856" w:name="t3-争辩与阐发-663"/>
    <w:p>
      <w:pPr>
        <w:pStyle w:val="Heading5"/>
      </w:pPr>
      <w:r>
        <w:t xml:space="preserve">T3 争辩与阐发</w:t>
      </w:r>
    </w:p>
    <w:p>
      <w:pPr>
        <w:pStyle w:val="FirstParagraph"/>
      </w:pPr>
      <w:r>
        <w:t xml:space="preserve">现代化理论遭到全面批判：依附理论指责其忽视帝国主义和中心-边缘结构；后发展理论批评其将西方经验普遍化；艾森斯塔特提出'多元现代性'修正——现代化路径是多元的而非单一的。</w:t>
      </w:r>
    </w:p>
    <w:bookmarkEnd w:id="1856"/>
    <w:bookmarkStart w:id="1857" w:name="t4-当代发展-663"/>
    <w:p>
      <w:pPr>
        <w:pStyle w:val="Heading5"/>
      </w:pPr>
      <w:r>
        <w:t xml:space="preserve">T4 当代发展</w:t>
      </w:r>
    </w:p>
    <w:p>
      <w:pPr>
        <w:pStyle w:val="FirstParagraph"/>
      </w:pPr>
      <w:r>
        <w:t xml:space="preserve">中国模式作为'另类现代化'引发辩论：威权发展主义是否构成现代化新路径？但数字全球化使'传统/现代'二分更加模糊——数字跳越使某些传统社会直接进入'后现代'技术阶段；现代化理论的核心问题——发展是否必然趋同——仍然是开放的。</w:t>
      </w:r>
    </w:p>
    <w:bookmarkEnd w:id="1857"/>
    <w:bookmarkEnd w:id="1858"/>
    <w:bookmarkStart w:id="1863" w:name="c664-依附理论dependency-theory"/>
    <w:p>
      <w:pPr>
        <w:pStyle w:val="Heading4"/>
      </w:pPr>
      <w:r>
        <w:t xml:space="preserve">C664 依附理论（Dependency Theory）</w:t>
      </w:r>
    </w:p>
    <w:bookmarkStart w:id="1859" w:name="t1-萌发期-664"/>
    <w:p>
      <w:pPr>
        <w:pStyle w:val="Heading5"/>
      </w:pPr>
      <w:r>
        <w:t xml:space="preserve">T1 萌发期</w:t>
      </w:r>
    </w:p>
    <w:p>
      <w:pPr>
        <w:pStyle w:val="FirstParagraph"/>
      </w:pPr>
      <w:r>
        <w:t xml:space="preserve">普雷维什-辛格命题（贸易条件恶化论）为依附理论奠定经济学基础；但依附理论作为系统社会学框架在1960-70年代才形成。</w:t>
      </w:r>
    </w:p>
    <w:bookmarkEnd w:id="1859"/>
    <w:bookmarkStart w:id="1860" w:name="t2-经典表述-664"/>
    <w:p>
      <w:pPr>
        <w:pStyle w:val="Heading5"/>
      </w:pPr>
      <w:r>
        <w:t xml:space="preserve">T2 经典表述</w:t>
      </w:r>
    </w:p>
    <w:p>
      <w:pPr>
        <w:pStyle w:val="FirstParagraph"/>
      </w:pPr>
      <w:r>
        <w:t xml:space="preserve">弗兰克《资本主义与拉丁美洲的不发达》(1967)和阿明《世界规模的积累》(1970)系统提出依附理论：不发达不是'前发达'而是资本主义世界体系的产物——中心剥削边缘制造了不发达；发展是中心国家的特权，不发达是边缘国家的命运。</w:t>
      </w:r>
    </w:p>
    <w:bookmarkEnd w:id="1860"/>
    <w:bookmarkStart w:id="1861" w:name="t3-争辩与阐发-664"/>
    <w:p>
      <w:pPr>
        <w:pStyle w:val="Heading5"/>
      </w:pPr>
      <w:r>
        <w:t xml:space="preserve">T3 争辩与阐发</w:t>
      </w:r>
    </w:p>
    <w:p>
      <w:pPr>
        <w:pStyle w:val="FirstParagraph"/>
      </w:pPr>
      <w:r>
        <w:t xml:space="preserve">依附理论内部分裂：弗兰克等'新马克思主义'依附论vs.卡多索的'依附发展'——卡多索指出依附不等同于不发展，某些依附条件下也能实现经济增长（如巴西'经济奇迹'）；批评指出依附理论可能过度结构化，忽视边缘国家内部阶级斗争和社会运动。</w:t>
      </w:r>
    </w:p>
    <w:bookmarkEnd w:id="1861"/>
    <w:bookmarkStart w:id="1862" w:name="t4-当代发展-664"/>
    <w:p>
      <w:pPr>
        <w:pStyle w:val="Heading5"/>
      </w:pPr>
      <w:r>
        <w:t xml:space="preserve">T4 当代发展</w:t>
      </w:r>
    </w:p>
    <w:p>
      <w:pPr>
        <w:pStyle w:val="FirstParagraph"/>
      </w:pPr>
      <w:r>
        <w:t xml:space="preserve">依附理论在全球价值链分析中获新生：全球价值链中的'治理'结构再现了中心-边缘不平等；中国在全球价值链中的位置升级挑战了简单的依附/发展二分；但数据殖民主义和AI依赖表明新形态的依附正在形成。</w:t>
      </w:r>
    </w:p>
    <w:bookmarkEnd w:id="1862"/>
    <w:bookmarkEnd w:id="1863"/>
    <w:bookmarkStart w:id="1868" w:name="c665-后发展理论post-development"/>
    <w:p>
      <w:pPr>
        <w:pStyle w:val="Heading4"/>
      </w:pPr>
      <w:r>
        <w:t xml:space="preserve">C665 后发展理论（Post-Development）</w:t>
      </w:r>
    </w:p>
    <w:bookmarkStart w:id="1864" w:name="t1-萌发期-665"/>
    <w:p>
      <w:pPr>
        <w:pStyle w:val="Heading5"/>
      </w:pPr>
      <w:r>
        <w:t xml:space="preserve">T1 萌发期</w:t>
      </w:r>
    </w:p>
    <w:p>
      <w:pPr>
        <w:pStyle w:val="FirstParagraph"/>
      </w:pPr>
      <w:r>
        <w:t xml:space="preserve">福柯权力/知识和萨伊德东方主义为后发展理论奠定批判基础；但后发展作为系统批判在1990年代才形成。</w:t>
      </w:r>
    </w:p>
    <w:bookmarkEnd w:id="1864"/>
    <w:bookmarkStart w:id="1865" w:name="t2-经典表述-665"/>
    <w:p>
      <w:pPr>
        <w:pStyle w:val="Heading5"/>
      </w:pPr>
      <w:r>
        <w:t xml:space="preserve">T2 经典表述</w:t>
      </w:r>
    </w:p>
    <w:p>
      <w:pPr>
        <w:pStyle w:val="FirstParagraph"/>
      </w:pPr>
      <w:r>
        <w:t xml:space="preserve">埃斯科巴《遭遇发展》(1995)系统提出后发展批判：'发展'是西方建构的话语和权力实践——'发展中世界'是被发明出来的范畴；发展话语通过知识-权力机制生产了'第三世界'的主体位置和治理方式。</w:t>
      </w:r>
    </w:p>
    <w:bookmarkEnd w:id="1865"/>
    <w:bookmarkStart w:id="1866" w:name="t3-争辩与阐发-665"/>
    <w:p>
      <w:pPr>
        <w:pStyle w:val="Heading5"/>
      </w:pPr>
      <w:r>
        <w:t xml:space="preserve">T3 争辩与阐发</w:t>
      </w:r>
    </w:p>
    <w:p>
      <w:pPr>
        <w:pStyle w:val="FirstParagraph"/>
      </w:pPr>
      <w:r>
        <w:t xml:space="preserve">后发展辩论：批评者指出后发展批判可能过度话语化——'发展'虽然有问题但贫穷是真实的，不能因批判话语而否定发展实践的必要性；拉托尔提出'另一种发展'——保留发展目标但改变发展方式和知识基础。</w:t>
      </w:r>
    </w:p>
    <w:bookmarkEnd w:id="1866"/>
    <w:bookmarkStart w:id="1867" w:name="t4-当代发展-665"/>
    <w:p>
      <w:pPr>
        <w:pStyle w:val="Heading5"/>
      </w:pPr>
      <w:r>
        <w:t xml:space="preserve">T4 当代发展</w:t>
      </w:r>
    </w:p>
    <w:p>
      <w:pPr>
        <w:pStyle w:val="FirstParagraph"/>
      </w:pPr>
      <w:r>
        <w:t xml:space="preserve">后发展在可持续发展议程中获新意义：SDGs是否摆脱了传统发展话语的权力结构？'去增长'(degrowth)运动将后发展批判推向激进方向——不是'另一种发展'而是'超越发展'；全球南方知识生产挑战发展的认识论基础。</w:t>
      </w:r>
    </w:p>
    <w:bookmarkEnd w:id="1867"/>
    <w:bookmarkEnd w:id="1868"/>
    <w:bookmarkEnd w:id="1869"/>
    <w:bookmarkStart w:id="1995" w:name="政治社会学political-sociology"/>
    <w:p>
      <w:pPr>
        <w:pStyle w:val="Heading3"/>
      </w:pPr>
      <w:r>
        <w:t xml:space="preserve">48. 政治社会学（Political Sociology）</w:t>
      </w:r>
    </w:p>
    <w:bookmarkStart w:id="1874" w:name="c666-政治文化political-culture"/>
    <w:p>
      <w:pPr>
        <w:pStyle w:val="Heading4"/>
      </w:pPr>
      <w:r>
        <w:t xml:space="preserve">C666 政治文化（Political Culture）</w:t>
      </w:r>
    </w:p>
    <w:bookmarkStart w:id="1870" w:name="t1-萌发期-666"/>
    <w:p>
      <w:pPr>
        <w:pStyle w:val="Heading5"/>
      </w:pPr>
      <w:r>
        <w:t xml:space="preserve">T1 萌发期</w:t>
      </w:r>
    </w:p>
    <w:p>
      <w:pPr>
        <w:pStyle w:val="FirstParagraph"/>
      </w:pPr>
      <w:r>
        <w:t xml:space="preserve">政治文化概念的思想前史包括阿尔蒙德与维巴的《公民文化》(1963)——政治态度与民主稳定的关系，以及托克维尔对'结社艺术'的分析(1835)。韦伯的合法性类型学也提供了基础。</w:t>
      </w:r>
    </w:p>
    <w:bookmarkEnd w:id="1870"/>
    <w:bookmarkStart w:id="1871" w:name="t2-经典表述-666"/>
    <w:p>
      <w:pPr>
        <w:pStyle w:val="Heading5"/>
      </w:pPr>
      <w:r>
        <w:t xml:space="preserve">T2 经典表述</w:t>
      </w:r>
    </w:p>
    <w:p>
      <w:pPr>
        <w:pStyle w:val="FirstParagraph"/>
      </w:pPr>
      <w:r>
        <w:t xml:space="preserve">阿尔蒙德与维巴在《公民文化》(1963)中对五国(美国、英国、德国、意大利、墨西哥)进行比较研究：政治文化(political culture)是政治系统的心理取向——(1)认知取向——对政治系统的知识；(2)情感取向——对政治系统的感情；(3)评价取向——对政治系统的判断。三种政治文化类型：狭隘型(村民)、臣民型(臣民)、参与型(公民)。最稳定的民主制度需要'混合型公民文化'——既有参与意愿又有臣民服从。</w:t>
      </w:r>
    </w:p>
    <w:bookmarkEnd w:id="1871"/>
    <w:bookmarkStart w:id="1872" w:name="t3-争辩与阐发-666"/>
    <w:p>
      <w:pPr>
        <w:pStyle w:val="Heading5"/>
      </w:pPr>
      <w:r>
        <w:t xml:space="preserve">T3 争辩与阐发</w:t>
      </w:r>
    </w:p>
    <w:p>
      <w:pPr>
        <w:pStyle w:val="FirstParagraph"/>
      </w:pPr>
      <w:r>
        <w:t xml:space="preserve">政治文化的争论：(1)'公民文化'的意识形态——批评者指出'公民文化'以美国为理想型，是冷战的意识形态产物(Barber, 1987)；(2)文化vs制度——政治文化是制度的原因还是结果？(3)英格尔哈特的修正——从'公民文化'到'后物质主义'(Inglehart, 1977, 1997)；(4)文化同质化——全球化是否导致政治文化的趋同？</w:t>
      </w:r>
    </w:p>
    <w:bookmarkEnd w:id="1872"/>
    <w:bookmarkStart w:id="1873" w:name="t4-当代发展-666"/>
    <w:p>
      <w:pPr>
        <w:pStyle w:val="Heading5"/>
      </w:pPr>
      <w:r>
        <w:t xml:space="preserve">T4 当代发展</w:t>
      </w:r>
    </w:p>
    <w:p>
      <w:pPr>
        <w:pStyle w:val="FirstParagraph"/>
      </w:pPr>
      <w:r>
        <w:t xml:space="preserve">当代发展：(1)威权政治文化——非民主政体的文化支持机制；(2)数字政治文化——社交媒体与算法推荐塑造的政治文化变异；(3)中国政治文化——'关系'与'面子'在政治参与中的角色(Shi, 1997)；(4)民粹主义政治文化——右翼民粹主义的文化基础(Mudde, 2019)。</w:t>
      </w:r>
    </w:p>
    <w:bookmarkEnd w:id="1873"/>
    <w:bookmarkEnd w:id="1874"/>
    <w:bookmarkStart w:id="1879" w:name="X31bda39940affa685f8aef5a2439f11a9190887"/>
    <w:bookmarkStart w:id="5466" w:name="c667-政治机会结构political-opportunity-structure"/>
    <w:p>
      <w:pPr>
        <w:pStyle w:val="Heading4"/>
      </w:pPr>
      <w:r>
        <w:t xml:space="preserve">C667 政治机会结构（Political Opportunity Structure）</w:t>
      </w:r>
    </w:p>
    <w:bookmarkEnd w:id="5467"/>
    <w:bookmarkStart w:id="1875" w:name="t1-萌发期-667"/>
    <w:p>
      <w:pPr>
        <w:pStyle w:val="Heading5"/>
      </w:pPr>
      <w:r>
        <w:t xml:space="preserve">T1 萌发期</w:t>
      </w:r>
    </w:p>
    <w:p>
      <w:pPr>
        <w:pStyle w:val="FirstParagraph"/>
      </w:pPr>
      <w:r>
        <w:t xml:space="preserve">政治机会结构概念源于1970年代社会运动研究——从'集体行为'范式转向'政治过程'范式。艾辛格对城市抗议的研究(1973)首次量化'政治机会'，蒂利将其理论化(1978)。</w:t>
      </w:r>
    </w:p>
    <w:bookmarkEnd w:id="1875"/>
    <w:bookmarkStart w:id="1876" w:name="t2-经典表述-667"/>
    <w:p>
      <w:pPr>
        <w:pStyle w:val="Heading5"/>
      </w:pPr>
      <w:r>
        <w:t xml:space="preserve">T2 经典表述</w:t>
      </w:r>
    </w:p>
    <w:p>
      <w:pPr>
        <w:pStyle w:val="FirstParagraph"/>
      </w:pPr>
      <w:r>
        <w:t xml:space="preserve">塔罗在《政权与运动》(1998)及《运动中的力量》(1998)中系统阐述政治机会结构(Political Opportunity Structure, POS)：社会运动的兴起与成功不取决于内部资源而取决于外部政治环境——四个核心维度：(1)政治制度的开放性——进入政治体系的渠道是否开放；(2)精英联盟的稳定性——统治联盟是否分裂；(3)精英联盟的可获得性——是否存在潜在的精英盟友；(4)国家的压制能力——国家镇压社会运动的能力与倾向。政治机会是客观的结构条件而非运动的主观感知。</w:t>
      </w:r>
    </w:p>
    <w:bookmarkEnd w:id="1876"/>
    <w:bookmarkStart w:id="1877" w:name="t3-争辩与阐发-667"/>
    <w:p>
      <w:pPr>
        <w:pStyle w:val="Heading5"/>
      </w:pPr>
      <w:r>
        <w:t xml:space="preserve">T3 争辩与阐发</w:t>
      </w:r>
    </w:p>
    <w:p>
      <w:pPr>
        <w:pStyle w:val="FirstParagraph"/>
      </w:pPr>
      <w:r>
        <w:t xml:space="preserve">POS的争论：(1)概念的模糊性——'政治机会'的定义过于宽泛(Goodwin &amp; Jasper, 1999)；(2)结构vs文化——POS偏重结构而忽视文化框架与情感动力；(3)主观vs客观——政治机会是客观结构还是主观认知？(Kurzman, 1996)；(4)跨国比较——不同政治体制(民主vs威权)中POS的差异。</w:t>
      </w:r>
    </w:p>
    <w:bookmarkEnd w:id="1877"/>
    <w:bookmarkStart w:id="1878" w:name="t4-当代发展-667"/>
    <w:p>
      <w:pPr>
        <w:pStyle w:val="Heading5"/>
      </w:pPr>
      <w:r>
        <w:t xml:space="preserve">T4 当代发展</w:t>
      </w:r>
    </w:p>
    <w:p>
      <w:pPr>
        <w:pStyle w:val="FirstParagraph"/>
      </w:pPr>
      <w:r>
        <w:t xml:space="preserve">当代发展：(1)数字政治机会——社交媒体作为新型政治机会(低成本动员)(Earl &amp; Kimport, 2011)；(2)威权政体的政治机会——中国'维权运动'中的机会结构(Deng &amp; O'Brien, 2013)；(3)全球政治机会——跨国运动(气候运动)的政治机会；(4)算法政治机会——算法可见性作为新型政治机会结构。</w:t>
      </w:r>
    </w:p>
    <w:bookmarkEnd w:id="1878"/>
    <w:bookmarkEnd w:id="1879"/>
    <w:bookmarkStart w:id="1884" w:name="c668-民主转型democratic-transition"/>
    <w:p>
      <w:pPr>
        <w:pStyle w:val="Heading4"/>
      </w:pPr>
      <w:r>
        <w:t xml:space="preserve">C668 民主转型（Democratic Transition）</w:t>
      </w:r>
    </w:p>
    <w:bookmarkStart w:id="1880" w:name="t1-萌发期-668"/>
    <w:p>
      <w:pPr>
        <w:pStyle w:val="Heading5"/>
      </w:pPr>
      <w:r>
        <w:t xml:space="preserve">T1 萌发期</w:t>
      </w:r>
    </w:p>
    <w:p>
      <w:pPr>
        <w:pStyle w:val="FirstParagraph"/>
      </w:pPr>
      <w:r>
        <w:t xml:space="preserve">民主转型概念的思想前史包括利普塞特的现代化理论(1959)——经济发展促进民主，以及奥唐奈与施密特的民主转型研究(1986)。亨廷顿的'第三波'(1991)提供了全球历史框架。</w:t>
      </w:r>
    </w:p>
    <w:bookmarkEnd w:id="1880"/>
    <w:bookmarkStart w:id="1881" w:name="t2-经典表述-668"/>
    <w:p>
      <w:pPr>
        <w:pStyle w:val="Heading5"/>
      </w:pPr>
      <w:r>
        <w:t xml:space="preserve">T2 经典表述</w:t>
      </w:r>
    </w:p>
    <w:p>
      <w:pPr>
        <w:pStyle w:val="FirstParagraph"/>
      </w:pPr>
      <w:r>
        <w:t xml:space="preserve">奥唐奈与施密特在《民主转型的威权主义》(1986)中区分民主转型的阶段——(1)自由化(liberalization)——威权政体的部分开放(言论自由、结社自由)；(2)民主化(democratization)——建立民主制度(选举、三权分立)；(3)民主巩固(consolidation)——民主成为'唯一的游戏'(Linz &amp; Stepan, 1996)。转型路径取决于执政联盟与反对派的互动——改革(reforma)、决裂(ruptura)或改革-决裂(ruptura pactada)。</w:t>
      </w:r>
    </w:p>
    <w:bookmarkEnd w:id="1881"/>
    <w:bookmarkStart w:id="1882" w:name="t3-争辩与阐发-668"/>
    <w:p>
      <w:pPr>
        <w:pStyle w:val="Heading5"/>
      </w:pPr>
      <w:r>
        <w:t xml:space="preserve">T3 争辩与阐发</w:t>
      </w:r>
    </w:p>
    <w:p>
      <w:pPr>
        <w:pStyle w:val="FirstParagraph"/>
      </w:pPr>
      <w:r>
        <w:t xml:space="preserve">民主转型理论的争论：(1)'转型学范式'——批评者指出转型理论过度强调精英博弈而忽视结构条件与大众参与(Bermeo, 1997)；(2)民主倒退——民主转型后可能出现'民主倒退'(democratic backsliding)(Levitsky &amp; Ziblatt, 2018)；(3)第三波退潮——21世纪的'民主衰退'(Diamond, 2015)；(4)中国例外——中国是否'例外'于民主转型逻辑？</w:t>
      </w:r>
    </w:p>
    <w:bookmarkEnd w:id="1882"/>
    <w:bookmarkStart w:id="1883" w:name="t4-当代发展-668"/>
    <w:p>
      <w:pPr>
        <w:pStyle w:val="Heading5"/>
      </w:pPr>
      <w:r>
        <w:t xml:space="preserve">T4 当代发展</w:t>
      </w:r>
    </w:p>
    <w:p>
      <w:pPr>
        <w:pStyle w:val="FirstParagraph"/>
      </w:pPr>
      <w:r>
        <w:t xml:space="preserve">当代发展：(1)数字民主转型——社交媒体在阿拉伯之春等转型中的作用(Howard &amp; Hussain, 2013)；(2)算法民主——AI对民主程序的挑战(选举干预、深度伪造)；(3)威权韧性——威权政体如何适应数字化时代(Gerschewski, 2013)；(4)中国民主——'协商民主'与'全过程民主'的中国话语。</w:t>
      </w:r>
    </w:p>
    <w:bookmarkEnd w:id="1883"/>
    <w:bookmarkEnd w:id="1884"/>
    <w:bookmarkStart w:id="1889" w:name="c669-威权韧性authoritarian-resilience"/>
    <w:p>
      <w:pPr>
        <w:pStyle w:val="Heading4"/>
      </w:pPr>
      <w:r>
        <w:t xml:space="preserve">C669 威权韧性（Authoritarian Resilience）</w:t>
      </w:r>
    </w:p>
    <w:bookmarkStart w:id="1885" w:name="t1-萌发期-669"/>
    <w:p>
      <w:pPr>
        <w:pStyle w:val="Heading5"/>
      </w:pPr>
      <w:r>
        <w:t xml:space="preserve">T1 萌发期</w:t>
      </w:r>
    </w:p>
    <w:p>
      <w:pPr>
        <w:pStyle w:val="FirstParagraph"/>
      </w:pPr>
      <w:r>
        <w:t xml:space="preserve">极权主义理论（阿伦特、弗里德里希）和威权政体类型学为威权韧性概念提供比较基础；但威权体制的持续适应能力作为独立分析框架在2000年代才系统化。</w:t>
      </w:r>
    </w:p>
    <w:bookmarkEnd w:id="1885"/>
    <w:bookmarkStart w:id="1886" w:name="t2-经典表述-669"/>
    <w:p>
      <w:pPr>
        <w:pStyle w:val="Heading5"/>
      </w:pPr>
      <w:r>
        <w:t xml:space="preserve">T2 经典表述</w:t>
      </w:r>
    </w:p>
    <w:p>
      <w:pPr>
        <w:pStyle w:val="FirstParagraph"/>
      </w:pPr>
      <w:r>
        <w:t xml:space="preserve">纳什(2003)提出'威权韧性'概念分析中国政治体制：威权体制通过制度适应（任期限制、集体领导、制度化 succession）、经济绩效合法性和社会渗透（党组织、国有企业）展现显著韧性，挑战民主转型线性预期。</w:t>
      </w:r>
    </w:p>
    <w:bookmarkEnd w:id="1886"/>
    <w:bookmarkStart w:id="1887" w:name="t3-争辩与阐发-669"/>
    <w:p>
      <w:pPr>
        <w:pStyle w:val="Heading5"/>
      </w:pPr>
      <w:r>
        <w:t xml:space="preserve">T3 争辩与阐发</w:t>
      </w:r>
    </w:p>
    <w:p>
      <w:pPr>
        <w:pStyle w:val="FirstParagraph"/>
      </w:pPr>
      <w:r>
        <w:t xml:space="preserve">威权韧性概念引发辩论：裴敏欣指出韧性表象下隐藏着深层脆弱性（腐败、合法性危机）；王绍光提出'适应性治理'替代韧性概念；数字技术增强威权韧性（监控、审查）但也带来新脆弱性（信息泄露、网络动员）的争论。</w:t>
      </w:r>
    </w:p>
    <w:bookmarkEnd w:id="1887"/>
    <w:bookmarkStart w:id="1888" w:name="t4-当代发展-669"/>
    <w:p>
      <w:pPr>
        <w:pStyle w:val="Heading5"/>
      </w:pPr>
      <w:r>
        <w:t xml:space="preserve">T4 当代发展</w:t>
      </w:r>
    </w:p>
    <w:p>
      <w:pPr>
        <w:pStyle w:val="FirstParagraph"/>
      </w:pPr>
      <w:r>
        <w:t xml:space="preserve">全球威权韧性研究扩展：俄罗斯、土耳其、匈牙利的民主倒退使'威权韧性'成为全球议题；数字威权主义的输出（监控技术出口、信息操控）构成新型威权韧性；但'韧性'与'脆弱性'可能同时存在——威权体制的适应能力有其结构性极限。</w:t>
      </w:r>
    </w:p>
    <w:bookmarkEnd w:id="1888"/>
    <w:bookmarkEnd w:id="1889"/>
    <w:bookmarkStart w:id="1894" w:name="c670-军事制度military-institution"/>
    <w:p>
      <w:pPr>
        <w:pStyle w:val="Heading4"/>
      </w:pPr>
      <w:r>
        <w:t xml:space="preserve">C670 军事制度（Military Institution）</w:t>
      </w:r>
    </w:p>
    <w:bookmarkStart w:id="1890" w:name="t1-萌发期-670"/>
    <w:p>
      <w:pPr>
        <w:pStyle w:val="Heading5"/>
      </w:pPr>
      <w:r>
        <w:t xml:space="preserve">T1 萌发期</w:t>
      </w:r>
    </w:p>
    <w:p>
      <w:pPr>
        <w:pStyle w:val="FirstParagraph"/>
      </w:pPr>
      <w:r>
        <w:t xml:space="preserve">韦伯合法暴力垄断分析和涂尔干制度分析为军事制度研究奠定基础；但军事社会学在二战后才系统化（萨缪尔·亨廷顿、莫里斯·雅诺维茨）。</w:t>
      </w:r>
    </w:p>
    <w:bookmarkEnd w:id="1890"/>
    <w:bookmarkStart w:id="1891" w:name="t2-经典表述-670"/>
    <w:p>
      <w:pPr>
        <w:pStyle w:val="Heading5"/>
      </w:pPr>
      <w:r>
        <w:t xml:space="preserve">T2 经典表述</w:t>
      </w:r>
    </w:p>
    <w:p>
      <w:pPr>
        <w:pStyle w:val="FirstParagraph"/>
      </w:pPr>
      <w:r>
        <w:t xml:space="preserve">亨廷顿《军人与国家》(1957)和雅诺维茨《职业军人》(1960)系统分析军事制度：军事制度是合法暴力垄断的制度化，文官控制是民主制度的核心原则；军事职业化与文军关系的张力是军事社会学的核心议题。</w:t>
      </w:r>
    </w:p>
    <w:bookmarkEnd w:id="1891"/>
    <w:bookmarkStart w:id="1892" w:name="t3-争辩与阐发-670"/>
    <w:p>
      <w:pPr>
        <w:pStyle w:val="Heading5"/>
      </w:pPr>
      <w:r>
        <w:t xml:space="preserve">T3 争辩与阐发</w:t>
      </w:r>
    </w:p>
    <w:p>
      <w:pPr>
        <w:pStyle w:val="FirstParagraph"/>
      </w:pPr>
      <w:r>
        <w:t xml:space="preserve">军事制度研究分化：志愿兵制vs.征兵制的社会后果、女性参军与军事性别规范、军事专业主义vs.武士精神的文化冲突；后冷战时代军事转型——维和、反恐、网络战重新定义军事功能。</w:t>
      </w:r>
    </w:p>
    <w:bookmarkEnd w:id="1892"/>
    <w:bookmarkStart w:id="1893" w:name="t4-当代发展-670"/>
    <w:p>
      <w:pPr>
        <w:pStyle w:val="Heading5"/>
      </w:pPr>
      <w:r>
        <w:t xml:space="preserve">T4 当代发展</w:t>
      </w:r>
    </w:p>
    <w:p>
      <w:pPr>
        <w:pStyle w:val="FirstParagraph"/>
      </w:pPr>
      <w:r>
        <w:t xml:space="preserve">AI时代军事制度新挑战：自主武器系统是否改变文军关系？军事AI的伦理与法律框架；私营军事公司（PMC）模糊军事-商业边界；但军事制度的核心问题——民主社会如何控制合法暴力手段——更加紧迫。</w:t>
      </w:r>
    </w:p>
    <w:bookmarkEnd w:id="1893"/>
    <w:bookmarkEnd w:id="1894"/>
    <w:bookmarkStart w:id="1899" w:name="c671-战争与社会war-and-society"/>
    <w:p>
      <w:pPr>
        <w:pStyle w:val="Heading4"/>
      </w:pPr>
      <w:r>
        <w:t xml:space="preserve">C671 战争与社会（War and Society）</w:t>
      </w:r>
    </w:p>
    <w:bookmarkStart w:id="1895" w:name="t1-萌发期-671"/>
    <w:p>
      <w:pPr>
        <w:pStyle w:val="Heading5"/>
      </w:pPr>
      <w:r>
        <w:t xml:space="preserve">T1 萌发期</w:t>
      </w:r>
    </w:p>
    <w:p>
      <w:pPr>
        <w:pStyle w:val="FirstParagraph"/>
      </w:pPr>
      <w:r>
        <w:t xml:space="preserve">齐美尔冲突形式分析和马克思战争理论为战争与社会研究奠定基础；但战争社会学的系统化在20世纪才发展。</w:t>
      </w:r>
    </w:p>
    <w:bookmarkEnd w:id="1895"/>
    <w:bookmarkStart w:id="1896" w:name="t2-经典表述-671"/>
    <w:p>
      <w:pPr>
        <w:pStyle w:val="Heading5"/>
      </w:pPr>
      <w:r>
        <w:t xml:space="preserve">T2 经典表述</w:t>
      </w:r>
    </w:p>
    <w:p>
      <w:pPr>
        <w:pStyle w:val="FirstParagraph"/>
      </w:pPr>
      <w:r>
        <w:t xml:space="preserve">曼《战争与社会》(1986)和肖《战争与社会理论》(1983)系统化战争社会学：战争不是政治的简单延续而是社会结构转型的催化剂——战争重塑国家能力、社会团结和阶级关系；'战争使国家'（蒂利）命题将战争与社会发展关联。</w:t>
      </w:r>
    </w:p>
    <w:bookmarkEnd w:id="1896"/>
    <w:bookmarkStart w:id="1897" w:name="t3-争辩与阐发-671"/>
    <w:p>
      <w:pPr>
        <w:pStyle w:val="Heading5"/>
      </w:pPr>
      <w:r>
        <w:t xml:space="preserve">T3 争辩与阐发</w:t>
      </w:r>
    </w:p>
    <w:p>
      <w:pPr>
        <w:pStyle w:val="FirstParagraph"/>
      </w:pPr>
      <w:r>
        <w:t xml:space="preserve">战争与社会研究分化：战争与国家形成（蒂利、曼）、战争与社会团结（涂尔干式战时团结分析）、战争与记忆（冬季等战争记忆研究）；批评指出'战争使国家'命题可能过度欧洲中心主义。</w:t>
      </w:r>
    </w:p>
    <w:bookmarkEnd w:id="1897"/>
    <w:bookmarkStart w:id="1898" w:name="t4-当代发展-671"/>
    <w:p>
      <w:pPr>
        <w:pStyle w:val="Heading5"/>
      </w:pPr>
      <w:r>
        <w:t xml:space="preserve">T4 当代发展</w:t>
      </w:r>
    </w:p>
    <w:p>
      <w:pPr>
        <w:pStyle w:val="FirstParagraph"/>
      </w:pPr>
      <w:r>
        <w:t xml:space="preserve">新型战争与社会：网络战和混合战争模糊战争/和平边界、无人机战争改变战斗的距离伦理、全球反恐战争作为'永久战争状态'；但战争的社会影响核心——暴力如何重塑社会关系和制度——未变。</w:t>
      </w:r>
    </w:p>
    <w:bookmarkEnd w:id="1898"/>
    <w:bookmarkEnd w:id="1899"/>
    <w:bookmarkStart w:id="1904" w:name="c672-退伍军人veterans"/>
    <w:p>
      <w:pPr>
        <w:pStyle w:val="Heading4"/>
      </w:pPr>
      <w:r>
        <w:t xml:space="preserve">C672 退伍军人（Veterans）</w:t>
      </w:r>
    </w:p>
    <w:bookmarkStart w:id="1900" w:name="t1-萌发期-672"/>
    <w:p>
      <w:pPr>
        <w:pStyle w:val="Heading5"/>
      </w:pPr>
      <w:r>
        <w:t xml:space="preserve">T1 萌发期</w:t>
      </w:r>
    </w:p>
    <w:p>
      <w:pPr>
        <w:pStyle w:val="FirstParagraph"/>
      </w:pPr>
      <w:r>
        <w:t xml:space="preserve">齐美尔陌生人分析和帕克边缘人概念为退伍军人研究奠定身份分析基础；但退伍军人的系统社会学分析在二战后才发展。</w:t>
      </w:r>
    </w:p>
    <w:bookmarkEnd w:id="1900"/>
    <w:bookmarkStart w:id="1901" w:name="t2-经典表述-672"/>
    <w:p>
      <w:pPr>
        <w:pStyle w:val="Heading5"/>
      </w:pPr>
      <w:r>
        <w:t xml:space="preserve">T2 经典表述</w:t>
      </w:r>
    </w:p>
    <w:p>
      <w:pPr>
        <w:pStyle w:val="FirstParagraph"/>
      </w:pPr>
      <w:r>
        <w:t xml:space="preserve">退伍军人研究在二战和越战后系统化：退伍军人面临身份转换（从军人到平民）、心理创伤（PTSD的概念化）和再融入困难的三重挑战；退伍军人作为'制度性完整身份'的持有者，退伍意味着这种身份的突然丧失。</w:t>
      </w:r>
    </w:p>
    <w:bookmarkEnd w:id="1901"/>
    <w:bookmarkStart w:id="1902" w:name="t3-争辩与阐发-672"/>
    <w:p>
      <w:pPr>
        <w:pStyle w:val="Heading5"/>
      </w:pPr>
      <w:r>
        <w:t xml:space="preserve">T3 争辩与阐发</w:t>
      </w:r>
    </w:p>
    <w:p>
      <w:pPr>
        <w:pStyle w:val="FirstParagraph"/>
      </w:pPr>
      <w:r>
        <w:t xml:space="preserve">退伍军人研究深化：代际比较（二战vs.越战vs.海湾战争退伍军人）、性别维度（女性退伍军人的双重边缘化）、健康后果（PTSD、药物滥用、无家可归）；批评指出退伍军人研究可能过度病理化，忽视多数退伍军人的成功再融入。</w:t>
      </w:r>
    </w:p>
    <w:bookmarkEnd w:id="1902"/>
    <w:bookmarkStart w:id="1903" w:name="t4-当代发展-672"/>
    <w:p>
      <w:pPr>
        <w:pStyle w:val="Heading5"/>
      </w:pPr>
      <w:r>
        <w:t xml:space="preserve">T4 当代发展</w:t>
      </w:r>
    </w:p>
    <w:p>
      <w:pPr>
        <w:pStyle w:val="FirstParagraph"/>
      </w:pPr>
      <w:r>
        <w:t xml:space="preserve">当代退伍军人新挑战：志愿兵制退伍军人vs.征兵制退伍军人的不同再融入路径、退伍军人与极右政治动员的关联、AI辅助假肢和PTSD治疗技术；但退伍军人的核心社会学问题——军事身份与平民身份的断裂与衔接——依然中心。</w:t>
      </w:r>
    </w:p>
    <w:bookmarkEnd w:id="1903"/>
    <w:bookmarkEnd w:id="1904"/>
    <w:bookmarkStart w:id="1909" w:name="c673-人权话语human-rights-discourse"/>
    <w:p>
      <w:pPr>
        <w:pStyle w:val="Heading4"/>
      </w:pPr>
      <w:r>
        <w:t xml:space="preserve">C673 人权话语（Human Rights Discourse）</w:t>
      </w:r>
    </w:p>
    <w:bookmarkStart w:id="1905" w:name="t1-萌发期-673"/>
    <w:p>
      <w:pPr>
        <w:pStyle w:val="Heading5"/>
      </w:pPr>
      <w:r>
        <w:t xml:space="preserve">T1 萌发期</w:t>
      </w:r>
    </w:p>
    <w:p>
      <w:pPr>
        <w:pStyle w:val="FirstParagraph"/>
      </w:pPr>
      <w:r>
        <w:t xml:space="preserve">自然权利传统和启蒙哲学为人权话语奠定哲学基础；但人权话语的社会学分析——将人权作为话语实践而非哲学真理——在1990年代才发展。</w:t>
      </w:r>
    </w:p>
    <w:bookmarkEnd w:id="1905"/>
    <w:bookmarkStart w:id="1906" w:name="t2-经典表述-673"/>
    <w:p>
      <w:pPr>
        <w:pStyle w:val="Heading5"/>
      </w:pPr>
      <w:r>
        <w:t xml:space="preserve">T2 经典表述</w:t>
      </w:r>
    </w:p>
    <w:p>
      <w:pPr>
        <w:pStyle w:val="FirstParagraph"/>
      </w:pPr>
      <w:r>
        <w:t xml:space="preserve">人权话语的社会学分析由达什(2006)和弗里曼(2002/2011)系统化：人权话语是现代性的核心话语实践——通过法律、道德和政治语言建构普遍权利的主体；人权话语既是解放工具也是治理技术。</w:t>
      </w:r>
    </w:p>
    <w:bookmarkEnd w:id="1906"/>
    <w:bookmarkStart w:id="1907" w:name="t3-争辩与阐发-673"/>
    <w:p>
      <w:pPr>
        <w:pStyle w:val="Heading5"/>
      </w:pPr>
      <w:r>
        <w:t xml:space="preserve">T3 争辩与阐发</w:t>
      </w:r>
    </w:p>
    <w:p>
      <w:pPr>
        <w:pStyle w:val="FirstParagraph"/>
      </w:pPr>
      <w:r>
        <w:t xml:space="preserve">人权话语研究分化：普遍主义vs.文化相对主义辩论、人权的全球化（瑞特和斯克里克'全球化人权'）、人权的去殖民化批评——人权话语是否延续西方普遍主义霸权？</w:t>
      </w:r>
    </w:p>
    <w:bookmarkEnd w:id="1907"/>
    <w:bookmarkStart w:id="1908" w:name="t4-当代发展-673"/>
    <w:p>
      <w:pPr>
        <w:pStyle w:val="Heading5"/>
      </w:pPr>
      <w:r>
        <w:t xml:space="preserve">T4 当代发展</w:t>
      </w:r>
    </w:p>
    <w:p>
      <w:pPr>
        <w:pStyle w:val="FirstParagraph"/>
      </w:pPr>
      <w:r>
        <w:t xml:space="preserve">数字人权话语：数字权利作为新人权类别（隐私权、数据权、接入权）被提出；但数字人权的话语建构也面临'数字普遍主义'的批评——谁定义'数字权利'标准？中国'网络主权'话语构成对数字人权普遍主义的挑战。</w:t>
      </w:r>
    </w:p>
    <w:bookmarkEnd w:id="1908"/>
    <w:bookmarkEnd w:id="1909"/>
    <w:bookmarkStart w:id="1914" w:name="c674-人权实践human-rights-practice"/>
    <w:p>
      <w:pPr>
        <w:pStyle w:val="Heading4"/>
      </w:pPr>
      <w:r>
        <w:t xml:space="preserve">C674 人权实践（Human Rights Practice）</w:t>
      </w:r>
    </w:p>
    <w:bookmarkStart w:id="1910" w:name="t1-萌发期-674"/>
    <w:p>
      <w:pPr>
        <w:pStyle w:val="Heading5"/>
      </w:pPr>
      <w:r>
        <w:t xml:space="preserve">T1 萌发期</w:t>
      </w:r>
    </w:p>
    <w:p>
      <w:pPr>
        <w:pStyle w:val="FirstParagraph"/>
      </w:pPr>
      <w:r>
        <w:t xml:space="preserve">法律社会学（埃利希活法）和实证法理论为人权实践分析奠定基础；但人权实践作为社会学概念在2000年代才系统化。</w:t>
      </w:r>
    </w:p>
    <w:bookmarkEnd w:id="1910"/>
    <w:bookmarkStart w:id="1911" w:name="t2-经典表述-674"/>
    <w:p>
      <w:pPr>
        <w:pStyle w:val="Heading5"/>
      </w:pPr>
      <w:r>
        <w:t xml:space="preserve">T2 经典表述</w:t>
      </w:r>
    </w:p>
    <w:p>
      <w:pPr>
        <w:pStyle w:val="FirstParagraph"/>
      </w:pPr>
      <w:r>
        <w:t xml:space="preserve">梅丽(2006)和古德(2009)系统提出人权实践概念：人权不只是法律文本而是具体的实践过程——法律翻译、框架协商、本地化适应；人权实践涉及从国际法到地方日常的漫长翻译链，每一步都可能变形。</w:t>
      </w:r>
    </w:p>
    <w:bookmarkEnd w:id="1911"/>
    <w:bookmarkStart w:id="1912" w:name="t3-争辩与阐发-674"/>
    <w:p>
      <w:pPr>
        <w:pStyle w:val="Heading5"/>
      </w:pPr>
      <w:r>
        <w:t xml:space="preserve">T3 争辩与阐发</w:t>
      </w:r>
    </w:p>
    <w:p>
      <w:pPr>
        <w:pStyle w:val="FirstParagraph"/>
      </w:pPr>
      <w:r>
        <w:t xml:space="preserve">人权实践研究深化：翻译问题（普遍权利如何翻译为地方语言）、缩放问题（全球规范如何适应当地语境）、证据问题（人权监测和报告作为实践工具）；批评指出人权实践分析可能过度过程化，忽视实践的权力维度。</w:t>
      </w:r>
    </w:p>
    <w:bookmarkEnd w:id="1912"/>
    <w:bookmarkStart w:id="1913" w:name="t4-当代发展-674"/>
    <w:p>
      <w:pPr>
        <w:pStyle w:val="Heading5"/>
      </w:pPr>
      <w:r>
        <w:t xml:space="preserve">T4 当代发展</w:t>
      </w:r>
    </w:p>
    <w:p>
      <w:pPr>
        <w:pStyle w:val="FirstParagraph"/>
      </w:pPr>
      <w:r>
        <w:t xml:space="preserve">数字人权实践：在线人权监测和证据收集（卫星图像、社交媒体数据）、数字安全工具保护人权捍卫者、AI在人权文档和模式识别中的应用；但数字人权实践也面临新风险——监控技术反向瞄准人权活动家。</w:t>
      </w:r>
    </w:p>
    <w:bookmarkEnd w:id="1913"/>
    <w:bookmarkEnd w:id="1914"/>
    <w:bookmarkStart w:id="1919" w:name="Xaef95654dd04bc7a0ec035f26ac4440aa06d3f9"/>
    <w:bookmarkStart w:id="5468" w:name="c675-人权与社会运动human-rights-and-social-movements"/>
    <w:p>
      <w:pPr>
        <w:pStyle w:val="Heading4"/>
      </w:pPr>
      <w:r>
        <w:t xml:space="preserve">C675 人权与社会运动（Human Rights and Social Movements）</w:t>
      </w:r>
    </w:p>
    <w:bookmarkEnd w:id="5469"/>
    <w:bookmarkStart w:id="1915" w:name="t1-萌发期-675"/>
    <w:p>
      <w:pPr>
        <w:pStyle w:val="Heading5"/>
      </w:pPr>
      <w:r>
        <w:t xml:space="preserve">T1 萌发期</w:t>
      </w:r>
    </w:p>
    <w:p>
      <w:pPr>
        <w:pStyle w:val="FirstParagraph"/>
      </w:pPr>
      <w:r>
        <w:t xml:space="preserve">社会运动理论和公民权理论为人权与社会运动分析奠定基础；但人权框架作为社会运动策略的系统分析在2000年代才发展。</w:t>
      </w:r>
    </w:p>
    <w:bookmarkEnd w:id="1915"/>
    <w:bookmarkStart w:id="1916" w:name="t2-经典表述-675"/>
    <w:p>
      <w:pPr>
        <w:pStyle w:val="Heading5"/>
      </w:pPr>
      <w:r>
        <w:t xml:space="preserve">T2 经典表述</w:t>
      </w:r>
    </w:p>
    <w:p>
      <w:pPr>
        <w:pStyle w:val="FirstParagraph"/>
      </w:pPr>
      <w:r>
        <w:t xml:space="preserve">瑞特等《人权的力量》(1999)系统分析人权框架对社会运动的影响：人权框架为运动提供'规范脚本'——将地方不满翻译为普遍权利语言以获取国际支持；人权社会运动遵循'螺旋模型'——从压制到规范内化的五阶段过程。</w:t>
      </w:r>
    </w:p>
    <w:bookmarkEnd w:id="1916"/>
    <w:bookmarkStart w:id="1917" w:name="t3-争辩与阐发-675"/>
    <w:p>
      <w:pPr>
        <w:pStyle w:val="Heading5"/>
      </w:pPr>
      <w:r>
        <w:t xml:space="preserve">T3 争辩与阐发</w:t>
      </w:r>
    </w:p>
    <w:p>
      <w:pPr>
        <w:pStyle w:val="FirstParagraph"/>
      </w:pPr>
      <w:r>
        <w:t xml:space="preserve">人权社会运动研究分化：框架效应（人权框架如何改变运动策略）、回飞镖模式（国内NGO通过国际人权机构向本国政府施压）、反冲效应（人权框架的挪用和扭曲）；批评指出人权框架可能过度法律化，削弱运动的社会变革力度。</w:t>
      </w:r>
    </w:p>
    <w:bookmarkEnd w:id="1917"/>
    <w:bookmarkStart w:id="1918" w:name="t4-当代发展-675"/>
    <w:p>
      <w:pPr>
        <w:pStyle w:val="Heading5"/>
      </w:pPr>
      <w:r>
        <w:t xml:space="preserve">T4 当代发展</w:t>
      </w:r>
    </w:p>
    <w:p>
      <w:pPr>
        <w:pStyle w:val="FirstParagraph"/>
      </w:pPr>
      <w:r>
        <w:t xml:space="preserve">数字人权运动：#FreeHongKong、#BlackLivesMatter等人权运动的数字化策略、在线请愿和数字证据收集、人权数据可视化；但威权国家的数字反制（网络审查、网络攻击）使人权运动面临新挑战。</w:t>
      </w:r>
    </w:p>
    <w:bookmarkEnd w:id="1918"/>
    <w:bookmarkEnd w:id="1919"/>
    <w:bookmarkStart w:id="1924" w:name="c676-监狱社会学prison-sociology"/>
    <w:p>
      <w:pPr>
        <w:pStyle w:val="Heading4"/>
      </w:pPr>
      <w:r>
        <w:t xml:space="preserve">C676 监狱社会学（Prison Sociology）</w:t>
      </w:r>
    </w:p>
    <w:bookmarkStart w:id="1920" w:name="t1-萌发期-676"/>
    <w:p>
      <w:pPr>
        <w:pStyle w:val="Heading5"/>
      </w:pPr>
      <w:r>
        <w:t xml:space="preserve">T1 萌发期</w:t>
      </w:r>
    </w:p>
    <w:p>
      <w:pPr>
        <w:pStyle w:val="FirstParagraph"/>
      </w:pPr>
      <w:r>
        <w:t xml:space="preserve">涂尔干惩罚的道德功能和韦伯法律理性化为监狱社会学奠定基础；但监狱作为独立社会学研究对象在戈夫曼和福柯之后才系统化。</w:t>
      </w:r>
    </w:p>
    <w:bookmarkEnd w:id="1920"/>
    <w:bookmarkStart w:id="1921" w:name="t2-经典表述-676"/>
    <w:p>
      <w:pPr>
        <w:pStyle w:val="Heading5"/>
      </w:pPr>
      <w:r>
        <w:t xml:space="preserve">T2 经典表述</w:t>
      </w:r>
    </w:p>
    <w:p>
      <w:pPr>
        <w:pStyle w:val="FirstParagraph"/>
      </w:pPr>
      <w:r>
        <w:t xml:space="preserve">戈夫曼《精神病院》(1961)和福柯《规训与惩罚》(1975)系统提出监狱社会学：监狱是'全面机构'——对被收容者实施全面控制的封闭世界；监狱作为规训权力的典型场域——通过空间分割、时间表和监视实现身体的规范化。</w:t>
      </w:r>
    </w:p>
    <w:bookmarkEnd w:id="1921"/>
    <w:bookmarkStart w:id="1922" w:name="t3-争辩与阐发-676"/>
    <w:p>
      <w:pPr>
        <w:pStyle w:val="Heading5"/>
      </w:pPr>
      <w:r>
        <w:t xml:space="preserve">T3 争辩与阐发</w:t>
      </w:r>
    </w:p>
    <w:p>
      <w:pPr>
        <w:pStyle w:val="FirstParagraph"/>
      </w:pPr>
      <w:r>
        <w:t xml:space="preserve">监狱社会学深化：克莱米《监狱社区》(1940/1958)的'囚犯社会'分析、赛克斯'剥夺模型'(1958)、女性监狱的特殊逻辑；批评指出福柯模型可能过度规训化——监狱中也存在囚犯能动性和非正式秩序。</w:t>
      </w:r>
    </w:p>
    <w:bookmarkEnd w:id="1922"/>
    <w:bookmarkStart w:id="1923" w:name="t4-当代发展-676"/>
    <w:p>
      <w:pPr>
        <w:pStyle w:val="Heading5"/>
      </w:pPr>
      <w:r>
        <w:t xml:space="preserve">T4 当代发展</w:t>
      </w:r>
    </w:p>
    <w:p>
      <w:pPr>
        <w:pStyle w:val="FirstParagraph"/>
      </w:pPr>
      <w:r>
        <w:t xml:space="preserve">大规模监禁时代：美国监禁率的指数级增长引发'监禁国家'批判；私营监狱的商业化逻辑、种族化监禁（黑人监禁率远高于白人）、电子监控作为监禁的替代或延伸；但监狱的核心功能——通过身体隔离实施惩罚和规训——未变。</w:t>
      </w:r>
    </w:p>
    <w:bookmarkEnd w:id="1923"/>
    <w:bookmarkEnd w:id="1924"/>
    <w:bookmarkStart w:id="1929" w:name="X55d4697fbaad268a1455cba8b7c1254b6de2bfe"/>
    <w:bookmarkStart w:id="5470" w:name="c677-惩罚与社会控制punishment-and-social-control"/>
    <w:p>
      <w:pPr>
        <w:pStyle w:val="Heading4"/>
      </w:pPr>
      <w:r>
        <w:t xml:space="preserve">C677 惩罚与社会控制（Punishment and Social Control）</w:t>
      </w:r>
    </w:p>
    <w:bookmarkEnd w:id="5471"/>
    <w:bookmarkStart w:id="1925" w:name="t1-萌发期-677"/>
    <w:p>
      <w:pPr>
        <w:pStyle w:val="Heading5"/>
      </w:pPr>
      <w:r>
        <w:t xml:space="preserve">T1 萌发期</w:t>
      </w:r>
    </w:p>
    <w:p>
      <w:pPr>
        <w:pStyle w:val="FirstParagraph"/>
      </w:pPr>
      <w:r>
        <w:t xml:space="preserve">涂尔干惩罚的社会功能和福柯规训分析为惩罚与社会控制研究奠定基础；但惩罚与社会控制的系统社会学分析在加兰之后才深化。</w:t>
      </w:r>
    </w:p>
    <w:bookmarkEnd w:id="1925"/>
    <w:bookmarkStart w:id="1926" w:name="t2-经典表述-677"/>
    <w:p>
      <w:pPr>
        <w:pStyle w:val="Heading5"/>
      </w:pPr>
      <w:r>
        <w:t xml:space="preserve">T2 经典表述</w:t>
      </w:r>
    </w:p>
    <w:p>
      <w:pPr>
        <w:pStyle w:val="FirstParagraph"/>
      </w:pPr>
      <w:r>
        <w:t xml:space="preserve">加兰《惩罚与现代社会》(1990)系统分析惩罚与社会控制的关系：惩罚既是社会控制的工具也是文化意义的载体——惩罚不仅控制犯罪行为也表达道德评价和共同体边界；惩罚形式的历史变迁反映社会权力结构的变化。</w:t>
      </w:r>
    </w:p>
    <w:bookmarkEnd w:id="1926"/>
    <w:bookmarkStart w:id="1927" w:name="t3-争辩与阐发-677"/>
    <w:p>
      <w:pPr>
        <w:pStyle w:val="Heading5"/>
      </w:pPr>
      <w:r>
        <w:t xml:space="preserve">T3 争辩与阐发</w:t>
      </w:r>
    </w:p>
    <w:p>
      <w:pPr>
        <w:pStyle w:val="FirstParagraph"/>
      </w:pPr>
      <w:r>
        <w:t xml:space="preserve">惩罚与社会控制研究分化：惩罚的文化面向（惩罚作为文化奇观）、惩罚的政治经济（新自由主义与大规模监禁的关联）、惩罚的种族维度（种族化社会控制）；惩罚性与社会排斥的交叉——惩罚制造'次等公民'。</w:t>
      </w:r>
    </w:p>
    <w:bookmarkEnd w:id="1927"/>
    <w:bookmarkStart w:id="1928" w:name="t4-当代发展-677"/>
    <w:p>
      <w:pPr>
        <w:pStyle w:val="Heading5"/>
      </w:pPr>
      <w:r>
        <w:t xml:space="preserve">T4 当代发展</w:t>
      </w:r>
    </w:p>
    <w:p>
      <w:pPr>
        <w:pStyle w:val="FirstParagraph"/>
      </w:pPr>
      <w:r>
        <w:t xml:space="preserve">数字惩罚与社会控制：算法风险评估在量刑中的应用、电子脚镣和GPS追踪作为惩罚延伸、社交媒体上的'社会性死刑'(cancel culture)；但惩罚与社会控制的核心悖论——惩罚是维护社会秩序还是加剧社会分裂？——在数字时代更加尖锐。</w:t>
      </w:r>
    </w:p>
    <w:bookmarkEnd w:id="1928"/>
    <w:bookmarkEnd w:id="1929"/>
    <w:bookmarkStart w:id="1934" w:name="c678-惩罚与不平等punishment-and-inequality"/>
    <w:p>
      <w:pPr>
        <w:pStyle w:val="Heading4"/>
      </w:pPr>
      <w:r>
        <w:t xml:space="preserve">C678 惩罚与不平等（Punishment and Inequality）</w:t>
      </w:r>
    </w:p>
    <w:bookmarkStart w:id="1930" w:name="t1-萌发期-678"/>
    <w:p>
      <w:pPr>
        <w:pStyle w:val="Heading5"/>
      </w:pPr>
      <w:r>
        <w:t xml:space="preserve">T1 萌发期</w:t>
      </w:r>
    </w:p>
    <w:p>
      <w:pPr>
        <w:pStyle w:val="FirstParagraph"/>
      </w:pPr>
      <w:r>
        <w:t xml:space="preserve">惩罚与不平等的关联在启蒙时期的刑罚改革思想中已有萌芽。贝卡利亚与边沁从功利主义出发质疑严刑峻法的社会效果，而早期的监狱改革运动则隐含了对惩罚资源分配不均的批判。</w:t>
      </w:r>
    </w:p>
    <w:bookmarkEnd w:id="1930"/>
    <w:bookmarkStart w:id="1931" w:name="t2-经典表述-678"/>
    <w:p>
      <w:pPr>
        <w:pStyle w:val="Heading5"/>
      </w:pPr>
      <w:r>
        <w:t xml:space="preserve">T2 经典表述</w:t>
      </w:r>
    </w:p>
    <w:p>
      <w:pPr>
        <w:pStyle w:val="FirstParagraph"/>
      </w:pPr>
      <w:r>
        <w:t xml:space="preserve">鲁施与柯克海默以及福柯分别从马克思主义和权力分析角度系统阐述了惩罚与社会不平等的结构性关联，揭示刑罚制度如何与阶级统治、权力运作深度交织。</w:t>
      </w:r>
    </w:p>
    <w:bookmarkEnd w:id="1931"/>
    <w:bookmarkStart w:id="1932" w:name="t3-争辩与阐发-678"/>
    <w:p>
      <w:pPr>
        <w:pStyle w:val="Heading5"/>
      </w:pPr>
      <w:r>
        <w:t xml:space="preserve">T3 争辩与阐发</w:t>
      </w:r>
    </w:p>
    <w:p>
      <w:pPr>
        <w:pStyle w:val="FirstParagraph"/>
      </w:pPr>
      <w:r>
        <w:t xml:space="preserve">20世纪末的惩罚社会学研究聚焦于惩罚扩张与不平等的交叉：加兰德的惩罚性文化分析、瓦克特的种族与监禁研究、以及新惩罚性概念的提出，揭示了晚期现代社会中惩罚日益成为不平等再生产的机制。</w:t>
      </w:r>
    </w:p>
    <w:bookmarkEnd w:id="1932"/>
    <w:bookmarkStart w:id="1933" w:name="t4-当代发展-678"/>
    <w:p>
      <w:pPr>
        <w:pStyle w:val="Heading5"/>
      </w:pPr>
      <w:r>
        <w:t xml:space="preserve">T4 当代发展</w:t>
      </w:r>
    </w:p>
    <w:p>
      <w:pPr>
        <w:pStyle w:val="FirstParagraph"/>
      </w:pPr>
      <w:r>
        <w:t xml:space="preserve">21世纪以来，惩罚与不平等研究在全球比较视野下拓展：监控资本主义的惩罚维度、移民拘留与边境惩罚、以及刑罚扩张的跨国比较研究，使惩罚不平等的分析超越民族国家框架。</w:t>
      </w:r>
    </w:p>
    <w:bookmarkEnd w:id="1933"/>
    <w:bookmarkEnd w:id="1934"/>
    <w:bookmarkStart w:id="1939" w:name="c679-想象的共同体imagined-communities"/>
    <w:p>
      <w:pPr>
        <w:pStyle w:val="Heading4"/>
      </w:pPr>
      <w:r>
        <w:t xml:space="preserve">C679 想象的共同体（Imagined Communities）</w:t>
      </w:r>
    </w:p>
    <w:bookmarkStart w:id="1935" w:name="t1-萌发期-679"/>
    <w:p>
      <w:pPr>
        <w:pStyle w:val="Heading5"/>
      </w:pPr>
      <w:r>
        <w:t xml:space="preserve">T1 萌发期</w:t>
      </w:r>
    </w:p>
    <w:p>
      <w:pPr>
        <w:pStyle w:val="FirstParagraph"/>
      </w:pPr>
      <w:r>
        <w:t xml:space="preserve">民族作为文化共同体的想象在赫尔德的浪漫主义民族思想与勒南关于民族存在的哲学思考中已有雏形。赫尔德将民族视为文化精神的载体，勒南则提出民族的存在基于每日公投的集体意志。</w:t>
      </w:r>
    </w:p>
    <w:bookmarkEnd w:id="1935"/>
    <w:bookmarkStart w:id="1936" w:name="t2-经典表述-679"/>
    <w:p>
      <w:pPr>
        <w:pStyle w:val="Heading5"/>
      </w:pPr>
      <w:r>
        <w:t xml:space="preserve">T2 经典表述</w:t>
      </w:r>
    </w:p>
    <w:p>
      <w:pPr>
        <w:pStyle w:val="FirstParagraph"/>
      </w:pPr>
      <w:r>
        <w:t xml:space="preserve">安德森的《想象的共同体》系统阐述了民族作为想象共同体的理论：民族被想象为有限的、拥有主权的共同体，其想象的可能性条件是印刷资本主义创造的同质性时间与语言市场。</w:t>
      </w:r>
    </w:p>
    <w:bookmarkEnd w:id="1936"/>
    <w:bookmarkStart w:id="1937" w:name="t3-争辩与阐发-679"/>
    <w:p>
      <w:pPr>
        <w:pStyle w:val="Heading5"/>
      </w:pPr>
      <w:r>
        <w:t xml:space="preserve">T3 争辩与阐发</w:t>
      </w:r>
    </w:p>
    <w:p>
      <w:pPr>
        <w:pStyle w:val="FirstParagraph"/>
      </w:pPr>
      <w:r>
        <w:t xml:space="preserve">安德森的理论引发广泛辩论：查特吉质疑非西方民族主义的想象是否仅是西方模式的复制，霍布斯鲍姆揭示民族传统的发明性质，而批评者则认为想象共同体的框架低估了暴力与国家强制在民族建构中的作用。</w:t>
      </w:r>
    </w:p>
    <w:bookmarkEnd w:id="1937"/>
    <w:bookmarkStart w:id="1938" w:name="t4-当代发展-679"/>
    <w:p>
      <w:pPr>
        <w:pStyle w:val="Heading5"/>
      </w:pPr>
      <w:r>
        <w:t xml:space="preserve">T4 当代发展</w:t>
      </w:r>
    </w:p>
    <w:p>
      <w:pPr>
        <w:pStyle w:val="FirstParagraph"/>
      </w:pPr>
      <w:r>
        <w:t xml:space="preserve">21世纪以来，想象的共同体理论在数字媒体、跨国主义与后民族秩序的背景下获得新阐释。社交媒体与算法推荐机制重构了共同体的想象方式，而全球移民与多元文化主义则挑战了民族共同体的封闭想象。</w:t>
      </w:r>
    </w:p>
    <w:bookmarkEnd w:id="1938"/>
    <w:bookmarkEnd w:id="1939"/>
    <w:bookmarkStart w:id="1944" w:name="c680-民族建构nation-building"/>
    <w:p>
      <w:pPr>
        <w:pStyle w:val="Heading4"/>
      </w:pPr>
      <w:r>
        <w:t xml:space="preserve">C680 民族建构（Nation-Building）</w:t>
      </w:r>
    </w:p>
    <w:bookmarkStart w:id="1940" w:name="t1-萌发期-680"/>
    <w:p>
      <w:pPr>
        <w:pStyle w:val="Heading5"/>
      </w:pPr>
      <w:r>
        <w:t xml:space="preserve">T1 萌发期</w:t>
      </w:r>
    </w:p>
    <w:p>
      <w:pPr>
        <w:pStyle w:val="FirstParagraph"/>
      </w:pPr>
      <w:r>
        <w:t xml:space="preserve">民族建构的思想前史可追溯至法国大革命后以民族为国家合法性来源的政治实践，以及19世纪德国与意大利统一运动中将文化民族转化为政治民族的尝试。</w:t>
      </w:r>
    </w:p>
    <w:bookmarkEnd w:id="1940"/>
    <w:bookmarkStart w:id="1941" w:name="t2-经典表述-680"/>
    <w:p>
      <w:pPr>
        <w:pStyle w:val="Heading5"/>
      </w:pPr>
      <w:r>
        <w:t xml:space="preserve">T2 经典表述</w:t>
      </w:r>
    </w:p>
    <w:p>
      <w:pPr>
        <w:pStyle w:val="FirstParagraph"/>
      </w:pPr>
      <w:r>
        <w:t xml:space="preserve">20世纪中叶的民族建构研究与现代化理论紧密交织。蒂利的战争缔造国家命题与格尔纳的现代化民族主义理论，将民族建构系统解释为从传统社会向现代民族国家转型的核心过程。</w:t>
      </w:r>
    </w:p>
    <w:bookmarkEnd w:id="1941"/>
    <w:bookmarkStart w:id="1942" w:name="t3-争辩与阐发-680"/>
    <w:p>
      <w:pPr>
        <w:pStyle w:val="Heading5"/>
      </w:pPr>
      <w:r>
        <w:t xml:space="preserve">T3 争辩与阐发</w:t>
      </w:r>
    </w:p>
    <w:p>
      <w:pPr>
        <w:pStyle w:val="FirstParagraph"/>
      </w:pPr>
      <w:r>
        <w:t xml:space="preserve">20世纪末的民族建构研究经历了对现代化范式的批判性修正：后殖民视角揭示非西方民族建构的独特路径，建构主义分析强调民族认同的可塑性与工具性，而族裔冲突研究则暴露了民族建构的暴力维度。</w:t>
      </w:r>
    </w:p>
    <w:bookmarkEnd w:id="1942"/>
    <w:bookmarkStart w:id="1943" w:name="t4-当代发展-680"/>
    <w:p>
      <w:pPr>
        <w:pStyle w:val="Heading5"/>
      </w:pPr>
      <w:r>
        <w:t xml:space="preserve">T4 当代发展</w:t>
      </w:r>
    </w:p>
    <w:p>
      <w:pPr>
        <w:pStyle w:val="FirstParagraph"/>
      </w:pPr>
      <w:r>
        <w:t xml:space="preserve">21世纪以来，民族建构研究在全球治理、后冲突重建与数字公共领域的背景下更新。国家建构与民族建构的张力、多元文化主义的挑战以及中国等非西方经验的特殊性成为新焦点。</w:t>
      </w:r>
    </w:p>
    <w:bookmarkEnd w:id="1943"/>
    <w:bookmarkEnd w:id="1944"/>
    <w:bookmarkStart w:id="1949" w:name="c681-族群与民族ethnicity-and-nation"/>
    <w:p>
      <w:pPr>
        <w:pStyle w:val="Heading4"/>
      </w:pPr>
      <w:r>
        <w:t xml:space="preserve">C681 族群与民族（Ethnicity and Nation）</w:t>
      </w:r>
    </w:p>
    <w:bookmarkStart w:id="1945" w:name="t1-萌发期-681"/>
    <w:p>
      <w:pPr>
        <w:pStyle w:val="Heading5"/>
      </w:pPr>
      <w:r>
        <w:t xml:space="preserve">T1 萌发期</w:t>
      </w:r>
    </w:p>
    <w:p>
      <w:pPr>
        <w:pStyle w:val="FirstParagraph"/>
      </w:pPr>
      <w:r>
        <w:t xml:space="preserve">族群与民族的概念区分源于韦伯对族群共同体的经典分析。韦伯将族群定义为基于主观信念的亲属性归属，而非客观文化特征，这一主观主义定义深刻影响了后续族群-民族关系的理论化。</w:t>
      </w:r>
    </w:p>
    <w:bookmarkEnd w:id="1945"/>
    <w:bookmarkStart w:id="1946" w:name="t2-经典表述-681"/>
    <w:p>
      <w:pPr>
        <w:pStyle w:val="Heading5"/>
      </w:pPr>
      <w:r>
        <w:t xml:space="preserve">T2 经典表述</w:t>
      </w:r>
    </w:p>
    <w:p>
      <w:pPr>
        <w:pStyle w:val="FirstParagraph"/>
      </w:pPr>
      <w:r>
        <w:t xml:space="preserve">族群与民族关系的系统理论化始于史密斯的族群-象征主义与安德森的想象共同体理论。史密斯强调族群共同体的历史延续性对民族形成的影响，安德森则聚焦于民族想象的现代性断裂。</w:t>
      </w:r>
    </w:p>
    <w:bookmarkEnd w:id="1946"/>
    <w:bookmarkStart w:id="1947" w:name="t3-争辩与阐发-681"/>
    <w:p>
      <w:pPr>
        <w:pStyle w:val="Heading5"/>
      </w:pPr>
      <w:r>
        <w:t xml:space="preserve">T3 争辩与阐发</w:t>
      </w:r>
    </w:p>
    <w:p>
      <w:pPr>
        <w:pStyle w:val="FirstParagraph"/>
      </w:pPr>
      <w:r>
        <w:t xml:space="preserve">1990年代围绕族群与民族关系的争论聚焦于原初论与建构论的对立、以及公民民族主义与族裔民族主义的类型学。布鲁巴克的反族群主义立场与凯杜里的族裔民族主义批判构成了论辩核心。</w:t>
      </w:r>
    </w:p>
    <w:bookmarkEnd w:id="1947"/>
    <w:bookmarkStart w:id="1948" w:name="t4-当代发展-681"/>
    <w:p>
      <w:pPr>
        <w:pStyle w:val="Heading5"/>
      </w:pPr>
      <w:r>
        <w:t xml:space="preserve">T4 当代发展</w:t>
      </w:r>
    </w:p>
    <w:p>
      <w:pPr>
        <w:pStyle w:val="FirstParagraph"/>
      </w:pPr>
      <w:r>
        <w:t xml:space="preserve">21世纪以来，族群与民族的关系在多元文化主义危机、移民融合与全球化的背景下重新界定。跨国主义与流散研究挑战了族群-民族的领土绑定假设，而身份政治的兴起则重新激活了族群与民族的关系张力。</w:t>
      </w:r>
    </w:p>
    <w:bookmarkEnd w:id="1948"/>
    <w:bookmarkEnd w:id="1949"/>
    <w:bookmarkStart w:id="1954" w:name="c682-公民权利civil-rights"/>
    <w:p>
      <w:pPr>
        <w:pStyle w:val="Heading4"/>
      </w:pPr>
      <w:r>
        <w:t xml:space="preserve">C682 公民权利（Civil Rights）</w:t>
      </w:r>
    </w:p>
    <w:bookmarkStart w:id="1950" w:name="t1-萌发期-682"/>
    <w:p>
      <w:pPr>
        <w:pStyle w:val="Heading5"/>
      </w:pPr>
      <w:r>
        <w:t xml:space="preserve">T1 萌发期</w:t>
      </w:r>
    </w:p>
    <w:p>
      <w:pPr>
        <w:pStyle w:val="FirstParagraph"/>
      </w:pPr>
      <w:r>
        <w:t xml:space="preserve">公民权利概念源于18世纪启蒙运动与法国大革命。Locke的自然权利论确立生命、自由、财产为不可剥夺的权利，成为公民权利的哲学根基；法国《人权宣言》（1789）将权利从自然法转化为实证法，宣告公民权利的法律化开端。</w:t>
      </w:r>
    </w:p>
    <w:bookmarkEnd w:id="1950"/>
    <w:bookmarkStart w:id="1951" w:name="t2-经典表述-682"/>
    <w:p>
      <w:pPr>
        <w:pStyle w:val="Heading5"/>
      </w:pPr>
      <w:r>
        <w:t xml:space="preserve">T2 经典表述</w:t>
      </w:r>
    </w:p>
    <w:p>
      <w:pPr>
        <w:pStyle w:val="FirstParagraph"/>
      </w:pPr>
      <w:r>
        <w:t xml:space="preserve">T.H. Marshall的公民身份三分框架将公民权利置于首端，界定其为个人自由所必需的权利（言论自由、法律平等等）。Marshall的历史叙事将公民权利定位为18世纪的成就，与19世纪的政治权利和20世纪的社会权利形成递进序列。</w:t>
      </w:r>
    </w:p>
    <w:bookmarkEnd w:id="1951"/>
    <w:bookmarkStart w:id="1952" w:name="t3-争辩与阐发-682"/>
    <w:p>
      <w:pPr>
        <w:pStyle w:val="Heading5"/>
      </w:pPr>
      <w:r>
        <w:t xml:space="preserve">T3 争辩与阐发</w:t>
      </w:r>
    </w:p>
    <w:p>
      <w:pPr>
        <w:pStyle w:val="FirstParagraph"/>
      </w:pPr>
      <w:r>
        <w:t xml:space="preserve">公民权利的普遍性受到批判性质疑。批评者指出Marshall框架的西方中心主义——公民权利的历史实现远非线性，美国民权运动揭示了种族排斥与公民权利之间的结构性张力。Somers揭示权利话语的制度依赖性，主张权利不是先验的而是嵌入法律制度实践的。</w:t>
      </w:r>
    </w:p>
    <w:bookmarkEnd w:id="1952"/>
    <w:bookmarkStart w:id="1953" w:name="t4-当代发展-682"/>
    <w:p>
      <w:pPr>
        <w:pStyle w:val="Heading5"/>
      </w:pPr>
      <w:r>
        <w:t xml:space="preserve">T4 当代发展</w:t>
      </w:r>
    </w:p>
    <w:p>
      <w:pPr>
        <w:pStyle w:val="FirstParagraph"/>
      </w:pPr>
      <w:r>
        <w:t xml:space="preserve">反恐战争与数字监控时代公民权利面临新挑战。Agamben的'裸命'概念揭示例外状态下公民权利的脆弱性；数字权利（数据隐私、算法公平）被纳入公民权利的新前沿，Benkler等主张网络自由作为21世纪公民权利的核心维度。</w:t>
      </w:r>
    </w:p>
    <w:bookmarkEnd w:id="1953"/>
    <w:bookmarkEnd w:id="1954"/>
    <w:bookmarkStart w:id="1959" w:name="c683-社会公民权social-citizenship"/>
    <w:p>
      <w:pPr>
        <w:pStyle w:val="Heading4"/>
      </w:pPr>
      <w:r>
        <w:t xml:space="preserve">C683 社会公民权（Social Citizenship）</w:t>
      </w:r>
    </w:p>
    <w:bookmarkStart w:id="1955" w:name="t1-萌发期-683"/>
    <w:p>
      <w:pPr>
        <w:pStyle w:val="Heading5"/>
      </w:pPr>
      <w:r>
        <w:t xml:space="preserve">T1 萌发期</w:t>
      </w:r>
    </w:p>
    <w:p>
      <w:pPr>
        <w:pStyle w:val="FirstParagraph"/>
      </w:pPr>
      <w:r>
        <w:t xml:space="preserve">社会公民权的思想渊源可追溯至19世纪社会主义运动与社会改革思潮。Webb夫妇的费边社会主义主张通过国家再分配实现经济保障，为社会公民权提供实践蓝图；Bismarck的社会保险立法（1883-1889）开创福利国家的制度先例。</w:t>
      </w:r>
    </w:p>
    <w:bookmarkEnd w:id="1955"/>
    <w:bookmarkStart w:id="1956" w:name="t2-经典表述-683"/>
    <w:p>
      <w:pPr>
        <w:pStyle w:val="Heading5"/>
      </w:pPr>
      <w:r>
        <w:t xml:space="preserve">T2 经典表述</w:t>
      </w:r>
    </w:p>
    <w:p>
      <w:pPr>
        <w:pStyle w:val="FirstParagraph"/>
      </w:pPr>
      <w:r>
        <w:t xml:space="preserve">T.H. Marshall的经典演讲确立社会公民权概念——从适度的生活水准到享受社会遗产的权利。Marshall论证社会公民权是公民身份演进的第三阶段，通过福利国家的制度安排对资本主义不平等进行补偿。Titmuss进一步将社会公民权与福利国家制度联系，区分剩余型、工业成就型和制度重分配型三种福利体制。</w:t>
      </w:r>
    </w:p>
    <w:bookmarkEnd w:id="1956"/>
    <w:bookmarkStart w:id="1957" w:name="t3-争辩与阐发-683"/>
    <w:p>
      <w:pPr>
        <w:pStyle w:val="Heading5"/>
      </w:pPr>
      <w:r>
        <w:t xml:space="preserve">T3 争辩与阐发</w:t>
      </w:r>
    </w:p>
    <w:p>
      <w:pPr>
        <w:pStyle w:val="FirstParagraph"/>
      </w:pPr>
      <w:r>
        <w:t xml:space="preserve">社会公民权的争议围绕市场与国家的关系展开。Hayek批评社会公民权侵蚀市场自由与个人责任，导致'通往奴役之路'；Esping-Andersen则以'去商品化'概念重新定义社会公民权的核心——使人无需依赖市场即可维持社会可接受的生活水准。同时， feminist批评者揭示社会公民权的男性中心预设，忽视无酬照护劳动。</w:t>
      </w:r>
    </w:p>
    <w:bookmarkEnd w:id="1957"/>
    <w:bookmarkStart w:id="1958" w:name="t4-当代发展-683"/>
    <w:p>
      <w:pPr>
        <w:pStyle w:val="Heading5"/>
      </w:pPr>
      <w:r>
        <w:t xml:space="preserve">T4 当代发展</w:t>
      </w:r>
    </w:p>
    <w:p>
      <w:pPr>
        <w:pStyle w:val="FirstParagraph"/>
      </w:pPr>
      <w:r>
        <w:t xml:space="preserve">紧缩政治与后工业化对社会公民权提出新挑战。Standing提出'不稳定无产者'概念，揭示非标准就业关系如何侵蚀社会公民权的制度基础；Streek分析紧缩政治下福利国家的制度耗散。中国语境下，社会公民权研究聚焦于城乡二元结构中的公民权差距。</w:t>
      </w:r>
    </w:p>
    <w:bookmarkEnd w:id="1958"/>
    <w:bookmarkEnd w:id="1959"/>
    <w:bookmarkStart w:id="1964" w:name="Xa2f569b69fdba3bccfb5cc712136c5536caac78"/>
    <w:bookmarkStart w:id="5472" w:name="c684-公民身份与全球化citizenship-and-globalization"/>
    <w:p>
      <w:pPr>
        <w:pStyle w:val="Heading4"/>
      </w:pPr>
      <w:r>
        <w:t xml:space="preserve">C684 公民身份与全球化（Citizenship and Globalization）</w:t>
      </w:r>
    </w:p>
    <w:bookmarkEnd w:id="5473"/>
    <w:bookmarkStart w:id="1960" w:name="t1-萌发期-684"/>
    <w:p>
      <w:pPr>
        <w:pStyle w:val="Heading5"/>
      </w:pPr>
      <w:r>
        <w:t xml:space="preserve">T1 萌发期</w:t>
      </w:r>
    </w:p>
    <w:p>
      <w:pPr>
        <w:pStyle w:val="FirstParagraph"/>
      </w:pPr>
      <w:r>
        <w:t xml:space="preserve">全球化对公民身份的冲击在20世纪后期被感知。Arendt的'无国籍者'分析揭示民族国家体系下丧失公民身份的极端脆弱性，为后国族公民身份思考埋下伏笔；早期世界联邦主义思潮开始构想超越民族国家的公民身份形式。</w:t>
      </w:r>
    </w:p>
    <w:bookmarkEnd w:id="1960"/>
    <w:bookmarkStart w:id="1961" w:name="t2-经典表述-684"/>
    <w:p>
      <w:pPr>
        <w:pStyle w:val="Heading5"/>
      </w:pPr>
      <w:r>
        <w:t xml:space="preserve">T2 经典表述</w:t>
      </w:r>
    </w:p>
    <w:p>
      <w:pPr>
        <w:pStyle w:val="FirstParagraph"/>
      </w:pPr>
      <w:r>
        <w:t xml:space="preserve">Soysal的《后民族成员资格》系统论证公民身份与民族国家的脱钩——客居工人在不获得国籍的情况下获得实质性社会权利，标志着基于居住而非国籍的成员资格模式兴起。Held则从世界主义民主视角推动公民身份的全球化重构。</w:t>
      </w:r>
    </w:p>
    <w:bookmarkEnd w:id="1961"/>
    <w:bookmarkStart w:id="1962" w:name="t3-争辩与阐发-684"/>
    <w:p>
      <w:pPr>
        <w:pStyle w:val="Heading5"/>
      </w:pPr>
      <w:r>
        <w:t xml:space="preserve">T3 争辩与阐发</w:t>
      </w:r>
    </w:p>
    <w:p>
      <w:pPr>
        <w:pStyle w:val="FirstParagraph"/>
      </w:pPr>
      <w:r>
        <w:t xml:space="preserve">公民身份全球化引发激烈理论争论。反驳者指出后民族成员资格的局限性——非公民的权利始终从属于公民权利，民族国家仍是公民身份的主要容器。Bauböck提出跨国公民身份的规范理论，试图在保留民族国家框架的同时容纳多重成员资格；Benhabib则论证'民主迭代'使非公民通过实践参与获得规范性成员资格。</w:t>
      </w:r>
    </w:p>
    <w:bookmarkEnd w:id="1962"/>
    <w:bookmarkStart w:id="1963" w:name="t4-当代发展-684"/>
    <w:p>
      <w:pPr>
        <w:pStyle w:val="Heading5"/>
      </w:pPr>
      <w:r>
        <w:t xml:space="preserve">T4 当代发展</w:t>
      </w:r>
    </w:p>
    <w:p>
      <w:pPr>
        <w:pStyle w:val="FirstParagraph"/>
      </w:pPr>
      <w:r>
        <w:t xml:space="preserve">当代研究关注数字全球化对公民身份的重构。全球数字公民身份、气候公民身份、城市公民身份等替代性框架涌现。Rovisco提出'边界化的公民身份'概念，揭示全球化并未消除边界而是重新配置边界；在中国语境下，海外华人研究关注侨民公民身份的跨国实践。</w:t>
      </w:r>
    </w:p>
    <w:bookmarkEnd w:id="1963"/>
    <w:bookmarkEnd w:id="1964"/>
    <w:bookmarkStart w:id="1969" w:name="c685-公民社会与国家civil-society-and-state"/>
    <w:p>
      <w:pPr>
        <w:pStyle w:val="Heading4"/>
      </w:pPr>
      <w:r>
        <w:t xml:space="preserve">C685 公民社会与国家（Civil Society and State）</w:t>
      </w:r>
    </w:p>
    <w:bookmarkStart w:id="1965" w:name="t1-萌发期-685"/>
    <w:p>
      <w:pPr>
        <w:pStyle w:val="Heading5"/>
      </w:pPr>
      <w:r>
        <w:t xml:space="preserve">T1 萌发期</w:t>
      </w:r>
    </w:p>
    <w:p>
      <w:pPr>
        <w:pStyle w:val="FirstParagraph"/>
      </w:pPr>
      <w:r>
        <w:t xml:space="preserve">公民社会与国家的关系在近代政治思想中浮现。Locke的有限政府论预设公民社会作为自然状态的政治组织形式，与绝对国家权力相对立；Hegel则将公民社会（bürgerliche Gesellschaft）定位为家庭与国家之间的中介领域，需要国家的伦理统摄。</w:t>
      </w:r>
    </w:p>
    <w:bookmarkEnd w:id="1965"/>
    <w:bookmarkStart w:id="1966" w:name="t2-经典表述-685"/>
    <w:p>
      <w:pPr>
        <w:pStyle w:val="Heading5"/>
      </w:pPr>
      <w:r>
        <w:t xml:space="preserve">T2 经典表述</w:t>
      </w:r>
    </w:p>
    <w:p>
      <w:pPr>
        <w:pStyle w:val="FirstParagraph"/>
      </w:pPr>
      <w:r>
        <w:t xml:space="preserve">Gramsci重新定义公民社会为文化霸权的场域——并非经济基础与政治上层建筑之间的中介，而是意识形态斗争的阵地，国家通过公民社会实现对被统治阶级的'同意'式支配。这一反转深刻影响后世对公民社会与国家关系的理解。</w:t>
      </w:r>
    </w:p>
    <w:bookmarkEnd w:id="1966"/>
    <w:bookmarkStart w:id="1967" w:name="t3-争辩与阐发-685"/>
    <w:p>
      <w:pPr>
        <w:pStyle w:val="Heading5"/>
      </w:pPr>
      <w:r>
        <w:t xml:space="preserve">T3 争辩与阐发</w:t>
      </w:r>
    </w:p>
    <w:p>
      <w:pPr>
        <w:pStyle w:val="FirstParagraph"/>
      </w:pPr>
      <w:r>
        <w:t xml:space="preserve">冷战后公民社会话语的复兴引发国家-社会关系的激烈争论。Keane论证公民社会与国家的相互制约与相互赋权；而Tilly则警告公民社会概念的模糊性——某些'公民社会'组织可能强化而非限制国家权力。Foley与Edwards区分'公民社会I'（结合型）与'公民社会II'（公共领域型），澄清概念内涵。</w:t>
      </w:r>
    </w:p>
    <w:bookmarkEnd w:id="1967"/>
    <w:bookmarkStart w:id="1968" w:name="t4-当代发展-685"/>
    <w:p>
      <w:pPr>
        <w:pStyle w:val="Heading5"/>
      </w:pPr>
      <w:r>
        <w:t xml:space="preserve">T4 当代发展</w:t>
      </w:r>
    </w:p>
    <w:p>
      <w:pPr>
        <w:pStyle w:val="FirstParagraph"/>
      </w:pPr>
      <w:r>
        <w:t xml:space="preserve">威权韧性语境下公民社会与国家的关系获得新分析。Gershman与Robertson揭示威权国家下公民社会的策略性生存空间；中国研究中，'法团主义'与'分类控制'理论（康晓光、顾昕等）描述国家对社会组织的选择性吸纳与控制。数字时代平台治理模糊了国家与公民社会的传统边界。</w:t>
      </w:r>
    </w:p>
    <w:bookmarkEnd w:id="1968"/>
    <w:bookmarkEnd w:id="1969"/>
    <w:bookmarkStart w:id="1974" w:name="c686-公民社会与民主civil-society-and-democracy"/>
    <w:p>
      <w:pPr>
        <w:pStyle w:val="Heading4"/>
      </w:pPr>
      <w:r>
        <w:t xml:space="preserve">C686 公民社会与民主（Civil Society and Democracy）</w:t>
      </w:r>
    </w:p>
    <w:bookmarkStart w:id="1970" w:name="t1-萌发期-686"/>
    <w:p>
      <w:pPr>
        <w:pStyle w:val="Heading5"/>
      </w:pPr>
      <w:r>
        <w:t xml:space="preserve">T1 萌发期</w:t>
      </w:r>
    </w:p>
    <w:p>
      <w:pPr>
        <w:pStyle w:val="FirstParagraph"/>
      </w:pPr>
      <w:r>
        <w:t xml:space="preserve">公民社会与民主的联结始于托克维尔。他观察美国民主制度时发现，自愿结社构成民主的社会基础——公民通过结社习得自治与协作，防止多数暴政与个体原子化。这一洞见成为公民社会-民主关系的思想基石。</w:t>
      </w:r>
    </w:p>
    <w:bookmarkEnd w:id="1970"/>
    <w:bookmarkStart w:id="1971" w:name="t2-经典表述-686"/>
    <w:p>
      <w:pPr>
        <w:pStyle w:val="Heading5"/>
      </w:pPr>
      <w:r>
        <w:t xml:space="preserve">T2 经典表述</w:t>
      </w:r>
    </w:p>
    <w:p>
      <w:pPr>
        <w:pStyle w:val="FirstParagraph"/>
      </w:pPr>
      <w:r>
        <w:t xml:space="preserve">Habermas的公共领域理论将公民社会与审议民主联系起来——资产阶级公共领域作为公民社会中的理性讨论空间，为民主合法性的产生提供社会条件。同时，Putnam的社会资本研究以意大利为案例，论证公民结社网络的密集度与民主治理效能正相关。</w:t>
      </w:r>
    </w:p>
    <w:bookmarkEnd w:id="1971"/>
    <w:bookmarkStart w:id="1972" w:name="t3-争辩与阐发-686"/>
    <w:p>
      <w:pPr>
        <w:pStyle w:val="Heading5"/>
      </w:pPr>
      <w:r>
        <w:t xml:space="preserve">T3 争辩与阐发</w:t>
      </w:r>
    </w:p>
    <w:p>
      <w:pPr>
        <w:pStyle w:val="FirstParagraph"/>
      </w:pPr>
      <w:r>
        <w:t xml:space="preserve">公民社会必然促进民主的命题受到批判。Chambers与Kopell指出'坏'公民社会（排他性结社、仇恨团体）同样存在；Berman揭示魏玛德国的密集公民结社如何被纳粹动员而非阻挡民主崩溃。Mouffe主张'激情的民主化'而非理性的公民社会讨论，对抗主义是民主的本质而非缺陷。</w:t>
      </w:r>
    </w:p>
    <w:bookmarkEnd w:id="1972"/>
    <w:bookmarkStart w:id="1973" w:name="t4-当代发展-686"/>
    <w:p>
      <w:pPr>
        <w:pStyle w:val="Heading5"/>
      </w:pPr>
      <w:r>
        <w:t xml:space="preserve">T4 当代发展</w:t>
      </w:r>
    </w:p>
    <w:p>
      <w:pPr>
        <w:pStyle w:val="FirstParagraph"/>
      </w:pPr>
      <w:r>
        <w:t xml:space="preserve">当代研究关注公民社会的民主质量而非数量。Heller提出'实际运作的民主'框架，关注公民社会在具体政策议题中的民主效能；数字公民社会研究关注在线行动主义的'懒汉行动主义'（slacktivism）争论。后民主理论（Crouch）质疑公民社会是否已被企业化与专业化的NGO取代了草根民主活力。</w:t>
      </w:r>
    </w:p>
    <w:bookmarkEnd w:id="1973"/>
    <w:bookmarkEnd w:id="1974"/>
    <w:bookmarkStart w:id="1979" w:name="c687-公民参与civic-engagement"/>
    <w:p>
      <w:pPr>
        <w:pStyle w:val="Heading4"/>
      </w:pPr>
      <w:r>
        <w:t xml:space="preserve">C687 公民参与（Civic Engagement）</w:t>
      </w:r>
    </w:p>
    <w:bookmarkStart w:id="1975" w:name="t1-萌发期-687"/>
    <w:p>
      <w:pPr>
        <w:pStyle w:val="Heading5"/>
      </w:pPr>
      <w:r>
        <w:t xml:space="preserve">T1 萌发期</w:t>
      </w:r>
    </w:p>
    <w:p>
      <w:pPr>
        <w:pStyle w:val="FirstParagraph"/>
      </w:pPr>
      <w:r>
        <w:t xml:space="preserve">公民参与的思想可追溯至古希腊城邦政治与共和主义传统。Aristotle将'参与公共事务'定义为人之为人的政治实现；Rousseau的社会契约论强调公民直接参与立法是自由的条件，而非代议制的替代品。</w:t>
      </w:r>
    </w:p>
    <w:bookmarkEnd w:id="1975"/>
    <w:bookmarkStart w:id="1976" w:name="t2-经典表述-687"/>
    <w:p>
      <w:pPr>
        <w:pStyle w:val="Heading5"/>
      </w:pPr>
      <w:r>
        <w:t xml:space="preserve">T2 经典表述</w:t>
      </w:r>
    </w:p>
    <w:p>
      <w:pPr>
        <w:pStyle w:val="FirstParagraph"/>
      </w:pPr>
      <w:r>
        <w:t xml:space="preserve">Verba与Nie的经典研究《参与在美国》建立公民参与的系统经验框架，区分投票、竞选活动、社区活动、个人接触等参与形式，揭示社会经济地位（SES）是参与最强预测变量。Almond与Verba的《公民文化》则从比较视角分析参与的文化条件。</w:t>
      </w:r>
    </w:p>
    <w:bookmarkEnd w:id="1976"/>
    <w:bookmarkStart w:id="1977" w:name="t3-争辩与阐发-687"/>
    <w:p>
      <w:pPr>
        <w:pStyle w:val="Heading5"/>
      </w:pPr>
      <w:r>
        <w:t xml:space="preserve">T3 争辩与阐发</w:t>
      </w:r>
    </w:p>
    <w:p>
      <w:pPr>
        <w:pStyle w:val="FirstParagraph"/>
      </w:pPr>
      <w:r>
        <w:t xml:space="preserve">公民参与理论经历双重修正。一是Putnam的'独自打保龄球'论题指出美国公民参与的长期衰退及其对民主社会资本的侵蚀效应；二是Skocpol揭示公民参与从会员制大众组织向专业倡导组织的结构性转型，改变了参与的民主质量。</w:t>
      </w:r>
    </w:p>
    <w:bookmarkEnd w:id="1977"/>
    <w:bookmarkStart w:id="1978" w:name="t4-当代发展-687"/>
    <w:p>
      <w:pPr>
        <w:pStyle w:val="Heading5"/>
      </w:pPr>
      <w:r>
        <w:t xml:space="preserve">T4 当代发展</w:t>
      </w:r>
    </w:p>
    <w:p>
      <w:pPr>
        <w:pStyle w:val="FirstParagraph"/>
      </w:pPr>
      <w:r>
        <w:t xml:space="preserve">数字时代公民参与形态发生深刻转型。Bennett与Segerberg提出'连接行动'概念，区别于传统集体行动——数字网络使个人化参与无需通过正式组织即可规模化；同时，参与式预算（Participatory Budgeting）从巴西波尔图阿雷格雷扩散至全球，Wampler分析其民主赋权的条件与局限。</w:t>
      </w:r>
    </w:p>
    <w:bookmarkEnd w:id="1978"/>
    <w:bookmarkEnd w:id="1979"/>
    <w:bookmarkStart w:id="1984" w:name="c688-国家能力state-capacity"/>
    <w:p>
      <w:pPr>
        <w:pStyle w:val="Heading4"/>
      </w:pPr>
      <w:r>
        <w:t xml:space="preserve">C688 国家能力（State Capacity）</w:t>
      </w:r>
    </w:p>
    <w:bookmarkStart w:id="1980" w:name="t1-萌发期-688"/>
    <w:p>
      <w:pPr>
        <w:pStyle w:val="Heading5"/>
      </w:pPr>
      <w:r>
        <w:t xml:space="preserve">T1 萌发期</w:t>
      </w:r>
    </w:p>
    <w:p>
      <w:pPr>
        <w:pStyle w:val="FirstParagraph"/>
      </w:pPr>
      <w:r>
        <w:t xml:space="preserve">国家能力的早期思考见于Weber——他将国家定义为'在特定领土内合法使用暴力的垄断权'，暗示国家能力以暴力垄断为基础。但Weber更关注合法性类型而非能力本身。同时，马克思的'经理委员会'论将国家视为阶级统治的工具，隐含国家能力的阶级属性。</w:t>
      </w:r>
    </w:p>
    <w:bookmarkEnd w:id="1980"/>
    <w:bookmarkStart w:id="1981" w:name="t2-经典表述-688"/>
    <w:p>
      <w:pPr>
        <w:pStyle w:val="Heading5"/>
      </w:pPr>
      <w:r>
        <w:t xml:space="preserve">T2 经典表述</w:t>
      </w:r>
    </w:p>
    <w:p>
      <w:pPr>
        <w:pStyle w:val="FirstParagraph"/>
      </w:pPr>
      <w:r>
        <w:t xml:space="preserve">Skocpol将国家能力概念引入比较政治社会学——在《国家与社会革命》中论证国家能力（行政渗透力、财政汲取力、军事强制力）是革命成败的关键变量，国家是具有自主性的行动者而非社会力量的简单反映。这一'国家中心论'开创了国家社会学的复兴。</w:t>
      </w:r>
    </w:p>
    <w:bookmarkEnd w:id="1981"/>
    <w:bookmarkStart w:id="1982" w:name="t3-争辩与阐发-688"/>
    <w:p>
      <w:pPr>
        <w:pStyle w:val="Heading5"/>
      </w:pPr>
      <w:r>
        <w:t xml:space="preserve">T3 争辩与阐发</w:t>
      </w:r>
    </w:p>
    <w:p>
      <w:pPr>
        <w:pStyle w:val="FirstParagraph"/>
      </w:pPr>
      <w:r>
        <w:t xml:space="preserve">国家能力的维度与测量成为研究焦点。Mann区分'专断性权力'（despotic power）与'基础性权力'（infrastructural power）——前者是国家精英无需与社会协商即可行动的权力，后者是国家渗透社会并执行决策的 logistical 能力。Evans则以'嵌入自主性'概念解释东亚发展型国家的高能力——国家既官僚自主又与社会网络嵌入。</w:t>
      </w:r>
    </w:p>
    <w:bookmarkEnd w:id="1982"/>
    <w:bookmarkStart w:id="1983" w:name="t4-当代发展-688"/>
    <w:p>
      <w:pPr>
        <w:pStyle w:val="Heading5"/>
      </w:pPr>
      <w:r>
        <w:t xml:space="preserve">T4 当代发展</w:t>
      </w:r>
    </w:p>
    <w:p>
      <w:pPr>
        <w:pStyle w:val="FirstParagraph"/>
      </w:pPr>
      <w:r>
        <w:t xml:space="preserve">国家能力研究进入量化比较新阶段。Hanson与Sigman发展国家能力综合指标，涵盖财政汲取、行政渗透与法律执行三维度。在中国研究中，'国家基础性权力'的概念被用于分析精准扶贫、疫情防控等案例中的国家能力表现。同时，数字国家能力（数字治理、数据驱动决策）成为新前沿。</w:t>
      </w:r>
    </w:p>
    <w:bookmarkEnd w:id="1983"/>
    <w:bookmarkEnd w:id="1984"/>
    <w:bookmarkStart w:id="1989" w:name="c689-国家形成state-formation"/>
    <w:p>
      <w:pPr>
        <w:pStyle w:val="Heading4"/>
      </w:pPr>
      <w:r>
        <w:t xml:space="preserve">C689 国家形成（State Formation）</w:t>
      </w:r>
    </w:p>
    <w:bookmarkStart w:id="1985" w:name="t1-萌发期-689"/>
    <w:p>
      <w:pPr>
        <w:pStyle w:val="Heading5"/>
      </w:pPr>
      <w:r>
        <w:t xml:space="preserve">T1 萌发期</w:t>
      </w:r>
    </w:p>
    <w:p>
      <w:pPr>
        <w:pStyle w:val="FirstParagraph"/>
      </w:pPr>
      <w:r>
        <w:t xml:space="preserve">国家形成问题的理论先驱在历史社会学。Hintze的欧洲国家形成研究揭示地缘军事竞争驱动国家行政集权的机制；Weber的合理官僚制分析则将国家形成理解为理性化的制度过程——从家产制到官僚制的演进。</w:t>
      </w:r>
    </w:p>
    <w:bookmarkEnd w:id="1985"/>
    <w:bookmarkStart w:id="1986" w:name="t2-经典表述-689"/>
    <w:p>
      <w:pPr>
        <w:pStyle w:val="Heading5"/>
      </w:pPr>
      <w:r>
        <w:t xml:space="preserve">T2 经典表述</w:t>
      </w:r>
    </w:p>
    <w:p>
      <w:pPr>
        <w:pStyle w:val="FirstParagraph"/>
      </w:pPr>
      <w:r>
        <w:t xml:space="preserve">Tilly的名言'战争制造国家，国家制造战争'概括了国家形成的历史社会学核心论题——欧洲国家的形成是战争驱动的财政-军事-行政循环的产物。同时，Anderson的《绝对主义国家的系谱》从马克思主义视角分析西欧与东欧绝对主义国家的不同形成路径。</w:t>
      </w:r>
    </w:p>
    <w:bookmarkEnd w:id="1986"/>
    <w:bookmarkStart w:id="1987" w:name="t3-争辩与阐发-689"/>
    <w:p>
      <w:pPr>
        <w:pStyle w:val="Heading5"/>
      </w:pPr>
      <w:r>
        <w:t xml:space="preserve">T3 争辩与阐发</w:t>
      </w:r>
    </w:p>
    <w:p>
      <w:pPr>
        <w:pStyle w:val="FirstParagraph"/>
      </w:pPr>
      <w:r>
        <w:t xml:space="preserve">国家形成理论从欧洲中心论扩展至比较视角。Mann的《社会权力的来源》将国家形成置于更长的历史脉络——从两河流域到现代民族国家的权力组织演化。同时，Corbridge等批评国家形成理论的殖民预设——殖民地的国家形成并非战争驱动的内生过程，而是殖民强加的外生过程。</w:t>
      </w:r>
    </w:p>
    <w:bookmarkEnd w:id="1987"/>
    <w:bookmarkStart w:id="1988" w:name="t4-当代发展-689"/>
    <w:p>
      <w:pPr>
        <w:pStyle w:val="Heading5"/>
      </w:pPr>
      <w:r>
        <w:t xml:space="preserve">T4 当代发展</w:t>
      </w:r>
    </w:p>
    <w:p>
      <w:pPr>
        <w:pStyle w:val="FirstParagraph"/>
      </w:pPr>
      <w:r>
        <w:t xml:space="preserve">后殖民国家形成与'脆弱国家'研究深化。Migdal的'强社会-弱国家'理论解释为何某些国家无法渗透社会——社会力量（部落首领、地方强人）与国家争夺权威。同时，中国的国家形成被视为独特案例——'历史国家'的延续性（中华帝国官僚制传统）与社会主义革命的双重塑造。</w:t>
      </w:r>
    </w:p>
    <w:bookmarkEnd w:id="1988"/>
    <w:bookmarkEnd w:id="1989"/>
    <w:bookmarkStart w:id="1994" w:name="c690-国家与社会state-and-society"/>
    <w:p>
      <w:pPr>
        <w:pStyle w:val="Heading4"/>
      </w:pPr>
      <w:r>
        <w:t xml:space="preserve">C690 国家与社会（State and Society）</w:t>
      </w:r>
    </w:p>
    <w:bookmarkStart w:id="1990" w:name="t1-萌发期-690"/>
    <w:p>
      <w:pPr>
        <w:pStyle w:val="Heading5"/>
      </w:pPr>
      <w:r>
        <w:t xml:space="preserve">T1 萌发期</w:t>
      </w:r>
    </w:p>
    <w:p>
      <w:pPr>
        <w:pStyle w:val="FirstParagraph"/>
      </w:pPr>
      <w:r>
        <w:t xml:space="preserve">国家与社会关系的分析框架在Hegel与Marx之间分化。Hegel将国家视为伦理理念的实现，社会需要国家的统摄以克服其特殊主义倾向；Marx则将国家视为市民社会的工具——国家是统治阶级利益的普遍化假象，'国家与社会'关系的核心是阶级统治。</w:t>
      </w:r>
    </w:p>
    <w:bookmarkEnd w:id="1990"/>
    <w:bookmarkStart w:id="1991" w:name="t2-经典表述-690"/>
    <w:p>
      <w:pPr>
        <w:pStyle w:val="Heading5"/>
      </w:pPr>
      <w:r>
        <w:t xml:space="preserve">T2 经典表述</w:t>
      </w:r>
    </w:p>
    <w:p>
      <w:pPr>
        <w:pStyle w:val="FirstParagraph"/>
      </w:pPr>
      <w:r>
        <w:t xml:space="preserve">Polanyi的《大转型》以'双重运动'框架重新定义国家与社会关系——市场经济试图将社会从属于市场逻辑，而社会则通过国家干预进行自我保护。国家既是市场的推动者又是社会的保护者，这一矛盾张力构成现代政治经济学的核心。</w:t>
      </w:r>
    </w:p>
    <w:bookmarkEnd w:id="1991"/>
    <w:bookmarkStart w:id="1992" w:name="t3-争辩与阐发-690"/>
    <w:p>
      <w:pPr>
        <w:pStyle w:val="Heading5"/>
      </w:pPr>
      <w:r>
        <w:t xml:space="preserve">T3 争辩与阐发</w:t>
      </w:r>
    </w:p>
    <w:p>
      <w:pPr>
        <w:pStyle w:val="FirstParagraph"/>
      </w:pPr>
      <w:r>
        <w:t xml:space="preserve">国家-社会关系的二元对立受到挑战。Evans的'嵌入自主性'概念超越国家与社会的零和框架——有效的国家行动既需要官僚自主性也需要社会嵌入性。同时， Migdal的'国家在社会中'框架主张国家与社会不是分离的领域，而是相互渗透的力量场域。</w:t>
      </w:r>
    </w:p>
    <w:bookmarkEnd w:id="1992"/>
    <w:bookmarkStart w:id="1993" w:name="t4-当代发展-690"/>
    <w:p>
      <w:pPr>
        <w:pStyle w:val="Heading5"/>
      </w:pPr>
      <w:r>
        <w:t xml:space="preserve">T4 当代发展</w:t>
      </w:r>
    </w:p>
    <w:p>
      <w:pPr>
        <w:pStyle w:val="FirstParagraph"/>
      </w:pPr>
      <w:r>
        <w:t xml:space="preserve">中国研究为国家-社会关系提供独特案例。'分类控制'理论（康晓光）描述国家对不同社会组织的差异化策略；'项目制'分析（周飞舟）揭示财政转移支付如何重塑中央-地方-社会的三层关系。同时，数字治理使国家与社会关系进入'数字利维坦'与'平台公共性'的新辩证。</w:t>
      </w:r>
    </w:p>
    <w:bookmarkEnd w:id="1993"/>
    <w:bookmarkEnd w:id="1994"/>
    <w:bookmarkEnd w:id="1995"/>
    <w:bookmarkStart w:id="2041" w:name="消费社会学sociology-of-consumption"/>
    <w:p>
      <w:pPr>
        <w:pStyle w:val="Heading3"/>
      </w:pPr>
      <w:r>
        <w:t xml:space="preserve">49. 消费社会学（Sociology of Consumption）</w:t>
      </w:r>
    </w:p>
    <w:bookmarkStart w:id="2000" w:name="c691-炫耀性消费conspicuous-consumption"/>
    <w:p>
      <w:pPr>
        <w:pStyle w:val="Heading4"/>
      </w:pPr>
      <w:r>
        <w:t xml:space="preserve">C691 炫耀性消费（Conspicuous Consumption）</w:t>
      </w:r>
    </w:p>
    <w:bookmarkStart w:id="1996" w:name="t1-萌发期-691"/>
    <w:p>
      <w:pPr>
        <w:pStyle w:val="Heading5"/>
      </w:pPr>
      <w:r>
        <w:t xml:space="preserve">T1 萌发期</w:t>
      </w:r>
    </w:p>
    <w:p>
      <w:pPr>
        <w:pStyle w:val="FirstParagraph"/>
      </w:pPr>
      <w:r>
        <w:t xml:space="preserve">炫耀性消费概念由凡勃伦在《有闲阶级论》(1899)中首创——有闲阶级通过'炫耀性消费'(conspicuous consumption)与'炫耀性闲暇'(conspicuous leisure)展示财富与地位。更早的源头包括斯密对奢侈品消费的分析。</w:t>
      </w:r>
    </w:p>
    <w:bookmarkEnd w:id="1996"/>
    <w:bookmarkStart w:id="1997" w:name="t2-经典表述-691"/>
    <w:p>
      <w:pPr>
        <w:pStyle w:val="Heading5"/>
      </w:pPr>
      <w:r>
        <w:t xml:space="preserve">T2 经典表述</w:t>
      </w:r>
    </w:p>
    <w:p>
      <w:pPr>
        <w:pStyle w:val="FirstParagraph"/>
      </w:pPr>
      <w:r>
        <w:t xml:space="preserve">凡勃伦在《有闲阶级论》中系统阐述：炫耀性消费(conspicuous consumption)是通过公开展示消费来证明购买力与获取社会荣誉的行为——(1)浪费原则——消费的价值不在于使用价值而在于展示性；(2)攀比逻辑——消费水平必须不低于同等级者的标准；(3)'金钱竞赛'——消费成为社会地位的竞争工具；(4)向下渗透——上层阶级的消费模式被下层模仿(滴漏效应)。凡勃伦以美国'新富'阶层为主要分析对象。</w:t>
      </w:r>
    </w:p>
    <w:bookmarkEnd w:id="1997"/>
    <w:bookmarkStart w:id="1998" w:name="t3-争辩与阐发-691"/>
    <w:p>
      <w:pPr>
        <w:pStyle w:val="Heading5"/>
      </w:pPr>
      <w:r>
        <w:t xml:space="preserve">T3 争辩与阐发</w:t>
      </w:r>
    </w:p>
    <w:p>
      <w:pPr>
        <w:pStyle w:val="FirstParagraph"/>
      </w:pPr>
      <w:r>
        <w:t xml:space="preserve">炫耀性消费的当代争论：(1)消费民主化——大众消费时代是否还存在'炫耀性'消费？(2)布迪厄的修正——布迪厄将炫耀性消费发展为'区分'——消费不是简单的'展示'而是'品味'的阶级区分(Bourdieu, 1979)；(3)鲍德里亚的符号消费——消费的不是物品而是符号(brand, lifestyle)(Baudrillard, 1970)；(4)反炫耀消费——'低调奢侈'(quiet luxury)与'极简主义'是否构成反炫耀？</w:t>
      </w:r>
    </w:p>
    <w:bookmarkEnd w:id="1998"/>
    <w:bookmarkStart w:id="1999" w:name="t4-当代发展-691"/>
    <w:p>
      <w:pPr>
        <w:pStyle w:val="Heading5"/>
      </w:pPr>
      <w:r>
        <w:t xml:space="preserve">T4 当代发展</w:t>
      </w:r>
    </w:p>
    <w:p>
      <w:pPr>
        <w:pStyle w:val="FirstParagraph"/>
      </w:pPr>
      <w:r>
        <w:t xml:space="preserve">当代发展：(1)数字炫耀——社交媒体中的'晒'文化(Instagram展示、朋友圈打卡)作为数字炫耀性消费(Marwick, 2013)；(2)体验消费——炫耀从'拥有'转向'体验'(旅行、美食)作为新型炫耀(Pine &amp; Gilmore, 1999)；(3)绿色炫耀——环保消费作为新型地位信号(Sexton &amp; Sexton, 2014)；(4)中国炫耀性消费——'面子消费'与'炫耀性赠送'的本土逻辑。</w:t>
      </w:r>
    </w:p>
    <w:bookmarkEnd w:id="1999"/>
    <w:bookmarkEnd w:id="2000"/>
    <w:bookmarkStart w:id="2005" w:name="c692-符号价值sign-value"/>
    <w:p>
      <w:pPr>
        <w:pStyle w:val="Heading4"/>
      </w:pPr>
      <w:r>
        <w:t xml:space="preserve">C692 符号价值（Sign Value）</w:t>
      </w:r>
    </w:p>
    <w:bookmarkStart w:id="2001" w:name="t1-萌发期-692"/>
    <w:p>
      <w:pPr>
        <w:pStyle w:val="Heading5"/>
      </w:pPr>
      <w:r>
        <w:t xml:space="preserve">T1 萌发期</w:t>
      </w:r>
    </w:p>
    <w:p>
      <w:pPr>
        <w:pStyle w:val="FirstParagraph"/>
      </w:pPr>
      <w:r>
        <w:t xml:space="preserve">凡勃伦《有闲阶级论》(1899)提出'炫耀性消费'，揭示消费的声望信号功能；马克思商品拜物教分析隐含符号维度，但未独立概念化。</w:t>
      </w:r>
    </w:p>
    <w:bookmarkEnd w:id="2001"/>
    <w:bookmarkStart w:id="2002" w:name="t2-经典表述-692"/>
    <w:p>
      <w:pPr>
        <w:pStyle w:val="Heading5"/>
      </w:pPr>
      <w:r>
        <w:t xml:space="preserve">T2 经典表述</w:t>
      </w:r>
    </w:p>
    <w:p>
      <w:pPr>
        <w:pStyle w:val="FirstParagraph"/>
      </w:pPr>
      <w:r>
        <w:t xml:space="preserve">鲍德里亚《消费社会》(1970)系统提出符号价值概念：商品的意义超越使用价值和交换价值，消费是对符号系统的主动操演，差异逻辑驱动消费行为。</w:t>
      </w:r>
    </w:p>
    <w:bookmarkEnd w:id="2002"/>
    <w:bookmarkStart w:id="2003" w:name="t3-争辩与阐发-692"/>
    <w:p>
      <w:pPr>
        <w:pStyle w:val="Heading5"/>
      </w:pPr>
      <w:r>
        <w:t xml:space="preserve">T3 争辩与阐发</w:t>
      </w:r>
    </w:p>
    <w:p>
      <w:pPr>
        <w:pStyle w:val="FirstParagraph"/>
      </w:pPr>
      <w:r>
        <w:t xml:space="preserve">布迪厄《区分》(1979)以惯习-场域框架实证展示符号价值如何再生产阶级差异；Appadurai《物的社会生命》(1986)从文化传记视角补充商品符号意义的流动性与语境依赖。</w:t>
      </w:r>
    </w:p>
    <w:bookmarkEnd w:id="2003"/>
    <w:bookmarkStart w:id="2004" w:name="t4-当代发展-692"/>
    <w:p>
      <w:pPr>
        <w:pStyle w:val="Heading5"/>
      </w:pPr>
      <w:r>
        <w:t xml:space="preserve">T4 当代发展</w:t>
      </w:r>
    </w:p>
    <w:p>
      <w:pPr>
        <w:pStyle w:val="FirstParagraph"/>
      </w:pPr>
      <w:r>
        <w:t xml:space="preserve">数字消费时代，符号价值与算法推荐、社交媒体展示深度交织；网红经济与'种草'文化表明符号生产已从精英垄断转向分布式参与，但平台资本仍控制符号分配机制。</w:t>
      </w:r>
    </w:p>
    <w:bookmarkEnd w:id="2004"/>
    <w:bookmarkEnd w:id="2005"/>
    <w:bookmarkStart w:id="2010" w:name="c693-消费身份consumption-and-identity"/>
    <w:p>
      <w:pPr>
        <w:pStyle w:val="Heading4"/>
      </w:pPr>
      <w:r>
        <w:t xml:space="preserve">C693 消费身份（Consumption and Identity）</w:t>
      </w:r>
    </w:p>
    <w:bookmarkStart w:id="2006" w:name="t1-萌发期-693"/>
    <w:p>
      <w:pPr>
        <w:pStyle w:val="Heading5"/>
      </w:pPr>
      <w:r>
        <w:t xml:space="preserve">T1 萌发期</w:t>
      </w:r>
    </w:p>
    <w:p>
      <w:pPr>
        <w:pStyle w:val="FirstParagraph"/>
      </w:pPr>
      <w:r>
        <w:t xml:space="preserve">马克思异化消费思想与齐美尔时尚分析均暗示消费与身份关联，但未系统理论化；凡勃伦炫耀性消费已触及消费作为身份标记。</w:t>
      </w:r>
    </w:p>
    <w:bookmarkEnd w:id="2006"/>
    <w:bookmarkStart w:id="2007" w:name="t2-经典表述-693"/>
    <w:p>
      <w:pPr>
        <w:pStyle w:val="Heading5"/>
      </w:pPr>
      <w:r>
        <w:t xml:space="preserve">T2 经典表述</w:t>
      </w:r>
    </w:p>
    <w:p>
      <w:pPr>
        <w:pStyle w:val="FirstParagraph"/>
      </w:pPr>
      <w:r>
        <w:t xml:space="preserve">消费社会学明确将身份建构作为核心议题：道格拉斯与伊舍伍德《商品的世界》(1979)论证消费是信息编码系统，通过物建构社会身份；贝尔克提出延伸自我概念。</w:t>
      </w:r>
    </w:p>
    <w:bookmarkEnd w:id="2007"/>
    <w:bookmarkStart w:id="2008" w:name="t3-争辩与阐发-693"/>
    <w:p>
      <w:pPr>
        <w:pStyle w:val="Heading5"/>
      </w:pPr>
      <w:r>
        <w:t xml:space="preserve">T3 争辩与阐发</w:t>
      </w:r>
    </w:p>
    <w:p>
      <w:pPr>
        <w:pStyle w:val="FirstParagraph"/>
      </w:pPr>
      <w:r>
        <w:t xml:space="preserve">后现代消费身份研究兴起：费瑟斯通消费文化与后现代主义分析消费作为身份实验场；埃利亚斯文明进程理论被重新阐释为消费品味与身份的历史建构。</w:t>
      </w:r>
    </w:p>
    <w:bookmarkEnd w:id="2008"/>
    <w:bookmarkStart w:id="2009" w:name="t4-当代发展-693"/>
    <w:p>
      <w:pPr>
        <w:pStyle w:val="Heading5"/>
      </w:pPr>
      <w:r>
        <w:t xml:space="preserve">T4 当代发展</w:t>
      </w:r>
    </w:p>
    <w:p>
      <w:pPr>
        <w:pStyle w:val="FirstParagraph"/>
      </w:pPr>
      <w:r>
        <w:t xml:space="preserve">数字身份与消费深度融合：社交媒体展示消费、'人设'经济、算法身份画像使消费身份建构更为复杂；跨文化比较揭示消费身份的全球化与在地化张力。</w:t>
      </w:r>
    </w:p>
    <w:bookmarkEnd w:id="2009"/>
    <w:bookmarkEnd w:id="2010"/>
    <w:bookmarkStart w:id="2015" w:name="c694-食物系统food-systems"/>
    <w:p>
      <w:pPr>
        <w:pStyle w:val="Heading4"/>
      </w:pPr>
      <w:r>
        <w:t xml:space="preserve">C694 食物系统（Food Systems）</w:t>
      </w:r>
    </w:p>
    <w:bookmarkStart w:id="2011" w:name="t1-萌发期-694"/>
    <w:p>
      <w:pPr>
        <w:pStyle w:val="Heading5"/>
      </w:pPr>
      <w:r>
        <w:t xml:space="preserve">T1 萌发期</w:t>
      </w:r>
    </w:p>
    <w:p>
      <w:pPr>
        <w:pStyle w:val="FirstParagraph"/>
      </w:pPr>
      <w:r>
        <w:t xml:space="preserve">马克思基本需求分析和恩格斯工人生活状况调查触及食物与阶级关系；但食物系统作为独立社会学分析对象在1990年代才系统化。</w:t>
      </w:r>
    </w:p>
    <w:bookmarkEnd w:id="2011"/>
    <w:bookmarkStart w:id="2012" w:name="t2-经典表述-694"/>
    <w:p>
      <w:pPr>
        <w:pStyle w:val="Heading5"/>
      </w:pPr>
      <w:r>
        <w:t xml:space="preserve">T2 经典表述</w:t>
      </w:r>
    </w:p>
    <w:p>
      <w:pPr>
        <w:pStyle w:val="FirstParagraph"/>
      </w:pPr>
      <w:r>
        <w:t xml:space="preserve">明茨《甜与权力》(1985)系统分析食物系统：蔗糖从奢侈品到大众消费品的历史揭示殖民主义、工业资本主义和阶级分化如何塑造食物系统；食物生产-分配-消费链条构成'食物体制'(Friedmann &amp; McMichael)。</w:t>
      </w:r>
    </w:p>
    <w:bookmarkEnd w:id="2012"/>
    <w:bookmarkStart w:id="2013" w:name="t3-争辩与阐发-694"/>
    <w:p>
      <w:pPr>
        <w:pStyle w:val="Heading5"/>
      </w:pPr>
      <w:r>
        <w:t xml:space="preserve">T3 争辩与阐发</w:t>
      </w:r>
    </w:p>
    <w:p>
      <w:pPr>
        <w:pStyle w:val="FirstParagraph"/>
      </w:pPr>
      <w:r>
        <w:t xml:space="preserve">食物体制研究分化为全球政治经济学路径和企业食物体制分析；替代食物系统（有机农业、社区支持农业、慢食运动）作为对全球食物体制的抵抗；批评指出食物系统分析可能过度结构化，忽视消费者能动性和文化差异。</w:t>
      </w:r>
    </w:p>
    <w:bookmarkEnd w:id="2013"/>
    <w:bookmarkStart w:id="2014" w:name="t4-当代发展-694"/>
    <w:p>
      <w:pPr>
        <w:pStyle w:val="Heading5"/>
      </w:pPr>
      <w:r>
        <w:t xml:space="preserve">T4 当代发展</w:t>
      </w:r>
    </w:p>
    <w:p>
      <w:pPr>
        <w:pStyle w:val="FirstParagraph"/>
      </w:pPr>
      <w:r>
        <w:t xml:space="preserve">数字食物系统：外卖平台重构食物分配、食品安全追溯技术、植物基和培养肉作为食物系统变革；但食物不安全和食物浪费在技术进步中反而加剧——食物系统的核心矛盾未变。</w:t>
      </w:r>
    </w:p>
    <w:bookmarkEnd w:id="2014"/>
    <w:bookmarkEnd w:id="2015"/>
    <w:bookmarkStart w:id="2020" w:name="c695-饮食文化food-culture"/>
    <w:p>
      <w:pPr>
        <w:pStyle w:val="Heading4"/>
      </w:pPr>
      <w:r>
        <w:t xml:space="preserve">C695 饮食文化（Food Culture）</w:t>
      </w:r>
    </w:p>
    <w:bookmarkStart w:id="2016" w:name="t1-萌发期-695"/>
    <w:p>
      <w:pPr>
        <w:pStyle w:val="Heading5"/>
      </w:pPr>
      <w:r>
        <w:t xml:space="preserve">T1 萌发期</w:t>
      </w:r>
    </w:p>
    <w:p>
      <w:pPr>
        <w:pStyle w:val="FirstParagraph"/>
      </w:pPr>
      <w:r>
        <w:t xml:space="preserve">列维-施特劳斯烹饪三角(1965)和道格拉斯食物禁忌分析为饮食文化奠定结构主义基础；但饮食文化的经济社会学分析在布迪厄之后才系统化。</w:t>
      </w:r>
    </w:p>
    <w:bookmarkEnd w:id="2016"/>
    <w:bookmarkStart w:id="2017" w:name="t2-经典表述-695"/>
    <w:p>
      <w:pPr>
        <w:pStyle w:val="Heading5"/>
      </w:pPr>
      <w:r>
        <w:t xml:space="preserve">T2 经典表述</w:t>
      </w:r>
    </w:p>
    <w:p>
      <w:pPr>
        <w:pStyle w:val="FirstParagraph"/>
      </w:pPr>
      <w:r>
        <w:t xml:space="preserve">布迪厄《区分》(1979)将饮食文化纳入惯习-场域分析：饮食偏好是最鲜明的阶级区分标记——工人阶级偏好'实惠厚重'，资产阶级偏好'精致轻盈'；饮食文化再生产社会差异。</w:t>
      </w:r>
    </w:p>
    <w:bookmarkEnd w:id="2017"/>
    <w:bookmarkStart w:id="2018" w:name="t3-争辩与阐发-695"/>
    <w:p>
      <w:pPr>
        <w:pStyle w:val="Heading5"/>
      </w:pPr>
      <w:r>
        <w:t xml:space="preserve">T3 争辩与阐发</w:t>
      </w:r>
    </w:p>
    <w:p>
      <w:pPr>
        <w:pStyle w:val="FirstParagraph"/>
      </w:pPr>
      <w:r>
        <w:t xml:space="preserve">饮食文化研究分化：全球化与地方饮食文化的张力（麦当劳化vs.美食民族主义）、'杂食性悖论'(Fischler)——选择增多导致饮食焦虑；饮食文化认同的政治化——移民饮食作为文化边界标记。</w:t>
      </w:r>
    </w:p>
    <w:bookmarkEnd w:id="2018"/>
    <w:bookmarkStart w:id="2019" w:name="t4-当代发展-695"/>
    <w:p>
      <w:pPr>
        <w:pStyle w:val="Heading5"/>
      </w:pPr>
      <w:r>
        <w:t xml:space="preserve">T4 当代发展</w:t>
      </w:r>
    </w:p>
    <w:p>
      <w:pPr>
        <w:pStyle w:val="FirstParagraph"/>
      </w:pPr>
      <w:r>
        <w:t xml:space="preserve">数字饮食文化：美食博主和吃播重构饮食的文化展示逻辑、'网红餐厅'作为饮食文化的新分布机制；但饮食失调（暴食症、厌食症）在社交媒体中的传播引发健康焦虑；'干净饮食'话语的文化政治。</w:t>
      </w:r>
    </w:p>
    <w:bookmarkEnd w:id="2019"/>
    <w:bookmarkEnd w:id="2020"/>
    <w:bookmarkStart w:id="2025" w:name="c696-食物与不平等food-and-inequality"/>
    <w:p>
      <w:pPr>
        <w:pStyle w:val="Heading4"/>
      </w:pPr>
      <w:r>
        <w:t xml:space="preserve">C696 食物与不平等（Food and Inequality）</w:t>
      </w:r>
    </w:p>
    <w:bookmarkStart w:id="2021" w:name="t1-萌发期-696"/>
    <w:p>
      <w:pPr>
        <w:pStyle w:val="Heading5"/>
      </w:pPr>
      <w:r>
        <w:t xml:space="preserve">T1 萌发期</w:t>
      </w:r>
    </w:p>
    <w:p>
      <w:pPr>
        <w:pStyle w:val="FirstParagraph"/>
      </w:pPr>
      <w:r>
        <w:t xml:space="preserve">恩格斯工人阶级营养调查和涂尔干社会分工论涉及食物分配问题；但食物与不平等作为独立研究议题在食物正义运动中才系统化。</w:t>
      </w:r>
    </w:p>
    <w:bookmarkEnd w:id="2021"/>
    <w:bookmarkStart w:id="2022" w:name="t2-经典表述-696"/>
    <w:p>
      <w:pPr>
        <w:pStyle w:val="Heading5"/>
      </w:pPr>
      <w:r>
        <w:t xml:space="preserve">T2 经典表述</w:t>
      </w:r>
    </w:p>
    <w:p>
      <w:pPr>
        <w:pStyle w:val="FirstParagraph"/>
      </w:pPr>
      <w:r>
        <w:t xml:space="preserve">森《贫困与饥荒》(1981)提出食物获取的权利方法：饥荒不是食物总量不足而是获取权利的丧失——交换权利、生产权利、劳动权利和转移权利的断裂导致饥荒；食物不平等是权利不平等的表现。</w:t>
      </w:r>
    </w:p>
    <w:bookmarkEnd w:id="2022"/>
    <w:bookmarkStart w:id="2023" w:name="t3-争辩与阐发-696"/>
    <w:p>
      <w:pPr>
        <w:pStyle w:val="Heading5"/>
      </w:pPr>
      <w:r>
        <w:t xml:space="preserve">T3 争辩与阐发</w:t>
      </w:r>
    </w:p>
    <w:p>
      <w:pPr>
        <w:pStyle w:val="FirstParagraph"/>
      </w:pPr>
      <w:r>
        <w:t xml:space="preserve">食物不平等研究分化为食物沙漠（地理获取不平等）、食物主权（社区对食物系统的控制权）、食物正义（种族-阶级维度的食物不平等待遇）三条路径；批评指出'食物沙漠'隐喻可能过度空间化，忽视交通和收入的交互效应。</w:t>
      </w:r>
    </w:p>
    <w:bookmarkEnd w:id="2023"/>
    <w:bookmarkStart w:id="2024" w:name="t4-当代发展-696"/>
    <w:p>
      <w:pPr>
        <w:pStyle w:val="Heading5"/>
      </w:pPr>
      <w:r>
        <w:t xml:space="preserve">T4 当代发展</w:t>
      </w:r>
    </w:p>
    <w:p>
      <w:pPr>
        <w:pStyle w:val="FirstParagraph"/>
      </w:pPr>
      <w:r>
        <w:t xml:space="preserve">数字时代的食物不平等：外卖和生鲜电商可能加剧或缓解食物沙漠、食物银行与食物救援APP的创新；但全球食物不平等在疫情和气候危机中加剧——食物系统的结构性不平等是核心挑战。</w:t>
      </w:r>
    </w:p>
    <w:bookmarkEnd w:id="2024"/>
    <w:bookmarkEnd w:id="2025"/>
    <w:bookmarkStart w:id="2030" w:name="c697-游客凝视tourist-gaze"/>
    <w:p>
      <w:pPr>
        <w:pStyle w:val="Heading4"/>
      </w:pPr>
      <w:r>
        <w:t xml:space="preserve">C697 游客凝视（Tourist Gaze）</w:t>
      </w:r>
    </w:p>
    <w:bookmarkStart w:id="2026" w:name="t1-萌发期-697"/>
    <w:p>
      <w:pPr>
        <w:pStyle w:val="Heading5"/>
      </w:pPr>
      <w:r>
        <w:t xml:space="preserve">T1 萌发期</w:t>
      </w:r>
    </w:p>
    <w:p>
      <w:pPr>
        <w:pStyle w:val="FirstParagraph"/>
      </w:pPr>
      <w:r>
        <w:t xml:space="preserve">麦坎内尔《旅游者》(1976/1989)之前，旅游被视为肤浅休闲而非严肃社会学议题；麦坎内尔将旅游与'现代朝圣'和'真实性'追求关联。</w:t>
      </w:r>
    </w:p>
    <w:bookmarkEnd w:id="2026"/>
    <w:bookmarkStart w:id="2027" w:name="t2-经典表述-697"/>
    <w:p>
      <w:pPr>
        <w:pStyle w:val="Heading5"/>
      </w:pPr>
      <w:r>
        <w:t xml:space="preserve">T2 经典表述</w:t>
      </w:r>
    </w:p>
    <w:p>
      <w:pPr>
        <w:pStyle w:val="FirstParagraph"/>
      </w:pPr>
      <w:r>
        <w:t xml:space="preserve">厄里《游客凝视》(1990)系统提出游客凝视概念：旅游的核心是'凝视'——游客以不同于日常的方式观看事物，凝视通过标记（明信片、旅游指南、照片）建构和组织；游客凝视是现代性的核心实践，组织了全球不平等的视觉消费。</w:t>
      </w:r>
    </w:p>
    <w:bookmarkEnd w:id="2027"/>
    <w:bookmarkStart w:id="2028" w:name="t3-争辩与阐发-697"/>
    <w:p>
      <w:pPr>
        <w:pStyle w:val="Heading5"/>
      </w:pPr>
      <w:r>
        <w:t xml:space="preserve">T3 争辩与阐发</w:t>
      </w:r>
    </w:p>
    <w:p>
      <w:pPr>
        <w:pStyle w:val="FirstParagraph"/>
      </w:pPr>
      <w:r>
        <w:t xml:space="preserve">游客凝视概念扩展与批评：后旅游者概念挑战凝视的'严肃性'；厄里补充'集体凝视'和'浪漫凝视'两种类型；后殖民批评揭示凝视的帝国主义维度——西方游客凝视非西方'异域'延续殖民视觉经济。</w:t>
      </w:r>
    </w:p>
    <w:bookmarkEnd w:id="2028"/>
    <w:bookmarkStart w:id="2029" w:name="t4-当代发展-697"/>
    <w:p>
      <w:pPr>
        <w:pStyle w:val="Heading5"/>
      </w:pPr>
      <w:r>
        <w:t xml:space="preserve">T4 当代发展</w:t>
      </w:r>
    </w:p>
    <w:p>
      <w:pPr>
        <w:pStyle w:val="FirstParagraph"/>
      </w:pPr>
      <w:r>
        <w:t xml:space="preserve">数字游客凝视：Instagram和旅游Vlog重构凝视——社交媒体'打卡'使凝视更加标准化和表演化；'网红景点'的兴起表明凝视不再是个人化的而是集体算法驱动的；但'反旅游'运动也表明对游客凝视的反思和抵抗。</w:t>
      </w:r>
    </w:p>
    <w:bookmarkEnd w:id="2029"/>
    <w:bookmarkEnd w:id="2030"/>
    <w:bookmarkStart w:id="2035" w:name="c698-旅游与现代性tourism-and-modernity"/>
    <w:p>
      <w:pPr>
        <w:pStyle w:val="Heading4"/>
      </w:pPr>
      <w:r>
        <w:t xml:space="preserve">C698 旅游与现代性（Tourism and Modernity）</w:t>
      </w:r>
    </w:p>
    <w:bookmarkStart w:id="2031" w:name="t1-萌发期-698"/>
    <w:p>
      <w:pPr>
        <w:pStyle w:val="Heading5"/>
      </w:pPr>
      <w:r>
        <w:t xml:space="preserve">T1 萌发期</w:t>
      </w:r>
    </w:p>
    <w:p>
      <w:pPr>
        <w:pStyle w:val="FirstParagraph"/>
      </w:pPr>
      <w:r>
        <w:t xml:space="preserve">鲍曼流动现代性分析涉及旅游作为现代性的隐喻；但旅游与现代性的系统社会学分析在厄里和麦坎内尔之后才深化。</w:t>
      </w:r>
    </w:p>
    <w:bookmarkEnd w:id="2031"/>
    <w:bookmarkStart w:id="2032" w:name="t2-经典表述-698"/>
    <w:p>
      <w:pPr>
        <w:pStyle w:val="Heading5"/>
      </w:pPr>
      <w:r>
        <w:t xml:space="preserve">T2 经典表述</w:t>
      </w:r>
    </w:p>
    <w:p>
      <w:pPr>
        <w:pStyle w:val="FirstParagraph"/>
      </w:pPr>
      <w:r>
        <w:t xml:space="preserve">旅游社会学将旅游确立为现代性的核心制度：麦坎内尔论证旅游是现代社会的'新宗教'——现代人通过旅游追求被现代性摧毁的'真实性'；旅游与现代性的分化逻辑（工作/休闲、日常/非日常）互构。</w:t>
      </w:r>
    </w:p>
    <w:bookmarkEnd w:id="2032"/>
    <w:bookmarkStart w:id="2033" w:name="t3-争辩与阐发-698"/>
    <w:p>
      <w:pPr>
        <w:pStyle w:val="Heading5"/>
      </w:pPr>
      <w:r>
        <w:t xml:space="preserve">T3 争辩与阐发</w:t>
      </w:r>
    </w:p>
    <w:p>
      <w:pPr>
        <w:pStyle w:val="FirstParagraph"/>
      </w:pPr>
      <w:r>
        <w:t xml:space="preserve">旅游与现代性研究分化：全球化与旅游的加速循环、风险社会中的旅游安全焦虑、消费社会的旅游商品化批判；批评指出'旅游作为现代性'的论题可能过度西方中心主义——非西方的旅游经验具有不同逻辑。</w:t>
      </w:r>
    </w:p>
    <w:bookmarkEnd w:id="2033"/>
    <w:bookmarkStart w:id="2034" w:name="t4-当代发展-698"/>
    <w:p>
      <w:pPr>
        <w:pStyle w:val="Heading5"/>
      </w:pPr>
      <w:r>
        <w:t xml:space="preserve">T4 当代发展</w:t>
      </w:r>
    </w:p>
    <w:p>
      <w:pPr>
        <w:pStyle w:val="FirstParagraph"/>
      </w:pPr>
      <w:r>
        <w:t xml:space="preserve">数字现代性与旅游：虚拟旅游、远程体验和元宇宙旅行挑战旅游的物理在场前提；但疫情后'报复性旅游'表明身体在场的旅游渴望并未减弱反而增强——旅游与现代性的核心矛盾（追求真实/制造虚假）在数字时代更加尖锐。</w:t>
      </w:r>
    </w:p>
    <w:bookmarkEnd w:id="2034"/>
    <w:bookmarkEnd w:id="2035"/>
    <w:bookmarkStart w:id="2040" w:name="c699-旅游与身份tourism-and-identity"/>
    <w:p>
      <w:pPr>
        <w:pStyle w:val="Heading4"/>
      </w:pPr>
      <w:r>
        <w:t xml:space="preserve">C699 旅游与身份（Tourism and Identity）</w:t>
      </w:r>
    </w:p>
    <w:bookmarkStart w:id="2036" w:name="t1-萌发期-699"/>
    <w:p>
      <w:pPr>
        <w:pStyle w:val="Heading5"/>
      </w:pPr>
      <w:r>
        <w:t xml:space="preserve">T1 萌发期</w:t>
      </w:r>
    </w:p>
    <w:p>
      <w:pPr>
        <w:pStyle w:val="FirstParagraph"/>
      </w:pPr>
      <w:r>
        <w:t xml:space="preserve">身份理论和社会认同理论为旅游与身份研究提供理论基础；但旅游作为身份建构实践的系统分析在2000年代才发展。</w:t>
      </w:r>
    </w:p>
    <w:bookmarkEnd w:id="2036"/>
    <w:bookmarkStart w:id="2037" w:name="t2-经典表述-699"/>
    <w:p>
      <w:pPr>
        <w:pStyle w:val="Heading5"/>
      </w:pPr>
      <w:r>
        <w:t xml:space="preserve">T2 经典表述</w:t>
      </w:r>
    </w:p>
    <w:p>
      <w:pPr>
        <w:pStyle w:val="FirstParagraph"/>
      </w:pPr>
      <w:r>
        <w:t xml:space="preserve">旅游社会学将旅游确立为身份建构的关键场域：旅游体验提供身份实验的机会——'旅游中的我'vs.'日常中的我'；遗产旅游中的民族身份建构、背包旅游中的反体制身份、美食旅游中的文化认同。</w:t>
      </w:r>
    </w:p>
    <w:bookmarkEnd w:id="2037"/>
    <w:bookmarkStart w:id="2038" w:name="t3-争辩与阐发-699"/>
    <w:p>
      <w:pPr>
        <w:pStyle w:val="Heading5"/>
      </w:pPr>
      <w:r>
        <w:t xml:space="preserve">T3 争辩与阐发</w:t>
      </w:r>
    </w:p>
    <w:p>
      <w:pPr>
        <w:pStyle w:val="FirstParagraph"/>
      </w:pPr>
      <w:r>
        <w:t xml:space="preserve">旅游身份研究深化：旅游与性别身份（独自旅行的女性挑战性别规范）、旅游与阶级身份（'穷游'作为文化资本获取策略）、旅游与后殖民身份（前殖民地旅游中的历史记忆协商）。</w:t>
      </w:r>
    </w:p>
    <w:bookmarkEnd w:id="2038"/>
    <w:bookmarkStart w:id="2039" w:name="t4-当代发展-699"/>
    <w:p>
      <w:pPr>
        <w:pStyle w:val="Heading5"/>
      </w:pPr>
      <w:r>
        <w:t xml:space="preserve">T4 当代发展</w:t>
      </w:r>
    </w:p>
    <w:p>
      <w:pPr>
        <w:pStyle w:val="FirstParagraph"/>
      </w:pPr>
      <w:r>
        <w:t xml:space="preserve">数字旅游身份：社交媒体旅游展示（'Instagram vs. Reality'）、数字游民身份（'location independent'）、旅游博主作为身份职业化；但核心问题——旅游是真正改变自我还是只是表演性的身份操演——依然开放。</w:t>
      </w:r>
    </w:p>
    <w:bookmarkEnd w:id="2039"/>
    <w:bookmarkEnd w:id="2040"/>
    <w:bookmarkEnd w:id="2041"/>
    <w:bookmarkStart w:id="2077" w:name="家庭社会学sociology-of-family"/>
    <w:p>
      <w:pPr>
        <w:pStyle w:val="Heading3"/>
      </w:pPr>
      <w:r>
        <w:t xml:space="preserve">50. 家庭社会学（Sociology of Family）</w:t>
      </w:r>
    </w:p>
    <w:bookmarkStart w:id="2046" w:name="c700-核心家庭nuclear-family"/>
    <w:p>
      <w:pPr>
        <w:pStyle w:val="Heading4"/>
      </w:pPr>
      <w:r>
        <w:t xml:space="preserve">C700 核心家庭（Nuclear Family）</w:t>
      </w:r>
    </w:p>
    <w:bookmarkStart w:id="2042" w:name="t1-萌发期-700"/>
    <w:p>
      <w:pPr>
        <w:pStyle w:val="Heading5"/>
      </w:pPr>
      <w:r>
        <w:t xml:space="preserve">T1 萌发期</w:t>
      </w:r>
    </w:p>
    <w:p>
      <w:pPr>
        <w:pStyle w:val="FirstParagraph"/>
      </w:pPr>
      <w:r>
        <w:t xml:space="preserve">梅因'从身份到契约'命题暗示家庭形式的历史变迁；涂尔干《自杀论》中婚姻家庭数据被视为自杀率的调节变量，家庭形态已进入社会学研究视野。</w:t>
      </w:r>
    </w:p>
    <w:bookmarkEnd w:id="2042"/>
    <w:bookmarkStart w:id="2043" w:name="t2-经典表述-700"/>
    <w:p>
      <w:pPr>
        <w:pStyle w:val="Heading5"/>
      </w:pPr>
      <w:r>
        <w:t xml:space="preserve">T2 经典表述</w:t>
      </w:r>
    </w:p>
    <w:p>
      <w:pPr>
        <w:pStyle w:val="FirstParagraph"/>
      </w:pPr>
      <w:r>
        <w:t xml:space="preserve">帕森斯提出核心家庭作为'适配工业化'的功能单元，核心家庭结构（夫妻+未成年子女）被视为现代社会标准家庭形态，与扩展家庭形成类型学对照。</w:t>
      </w:r>
    </w:p>
    <w:bookmarkEnd w:id="2043"/>
    <w:bookmarkStart w:id="2044" w:name="t3-争辩与阐发-700"/>
    <w:p>
      <w:pPr>
        <w:pStyle w:val="Heading5"/>
      </w:pPr>
      <w:r>
        <w:t xml:space="preserve">T3 争辩与阐发</w:t>
      </w:r>
    </w:p>
    <w:p>
      <w:pPr>
        <w:pStyle w:val="FirstParagraph"/>
      </w:pPr>
      <w:r>
        <w:t xml:space="preserve">功能主义核心家庭范式遭多重挑战：拉斯莱特历史人口学研究质疑核心家庭的现代性；女权主义批判核心家庭意识形态掩盖性别压迫；多元家庭形态研究揭示核心家庭的规范性而非普遍性。</w:t>
      </w:r>
    </w:p>
    <w:bookmarkEnd w:id="2044"/>
    <w:bookmarkStart w:id="2045" w:name="t4-当代发展-700"/>
    <w:p>
      <w:pPr>
        <w:pStyle w:val="Heading5"/>
      </w:pPr>
      <w:r>
        <w:t xml:space="preserve">T4 当代发展</w:t>
      </w:r>
    </w:p>
    <w:p>
      <w:pPr>
        <w:pStyle w:val="FirstParagraph"/>
      </w:pPr>
      <w:r>
        <w:t xml:space="preserve">核心家庭比例在多数工业化国家持续下降，同居、单亲、丁克、重组家庭等多元形态成为新常态；但核心家庭作为文化理想与政策锚点的影响力仍存，尤其在东亚社会。</w:t>
      </w:r>
    </w:p>
    <w:bookmarkEnd w:id="2045"/>
    <w:bookmarkEnd w:id="2046"/>
    <w:bookmarkStart w:id="2051" w:name="c701-家务劳动分工division-of-household-labor"/>
    <w:p>
      <w:pPr>
        <w:pStyle w:val="Heading4"/>
      </w:pPr>
      <w:r>
        <w:t xml:space="preserve">C701 家务劳动分工（Division of Household Labor）</w:t>
      </w:r>
    </w:p>
    <w:bookmarkStart w:id="2047" w:name="t1-萌发期-701"/>
    <w:p>
      <w:pPr>
        <w:pStyle w:val="Heading5"/>
      </w:pPr>
      <w:r>
        <w:t xml:space="preserve">T1 萌发期</w:t>
      </w:r>
    </w:p>
    <w:p>
      <w:pPr>
        <w:pStyle w:val="FirstParagraph"/>
      </w:pPr>
      <w:r>
        <w:t xml:space="preserve">恩格斯《家庭、私有制和国家的起源》(1884)已关注家务劳动的性别分工及其与私有制的关系，但未系统概念化'家务劳动分工'。</w:t>
      </w:r>
    </w:p>
    <w:bookmarkEnd w:id="2047"/>
    <w:bookmarkStart w:id="2048" w:name="t2-经典表述-701"/>
    <w:p>
      <w:pPr>
        <w:pStyle w:val="Heading5"/>
      </w:pPr>
      <w:r>
        <w:t xml:space="preserve">T2 经典表述</w:t>
      </w:r>
    </w:p>
    <w:p>
      <w:pPr>
        <w:pStyle w:val="FirstParagraph"/>
      </w:pPr>
      <w:r>
        <w:t xml:space="preserve">1970年代女权主义将家务劳动推向社会学核心：奥克利《妇女的家务劳动》(1974)实证揭示家务劳动的制度性不平等；德尔菲《主要敌人》(1970)论证家务劳动是女性受压迫的物质基础。</w:t>
      </w:r>
    </w:p>
    <w:bookmarkEnd w:id="2048"/>
    <w:bookmarkStart w:id="2049" w:name="t3-争辩与阐发-701"/>
    <w:p>
      <w:pPr>
        <w:pStyle w:val="Heading5"/>
      </w:pPr>
      <w:r>
        <w:t xml:space="preserve">T3 争辩与阐发</w:t>
      </w:r>
    </w:p>
    <w:p>
      <w:pPr>
        <w:pStyle w:val="FirstParagraph"/>
      </w:pPr>
      <w:r>
        <w:t xml:space="preserve">家务劳动分工研究分化为多条路径：资源博弈论（相对资源决定分工）、时间可用性理论、性别意识形态模型；赫斯-比林提出'性别显示'理论解释为何资源优势女性仍承担更多家务。</w:t>
      </w:r>
    </w:p>
    <w:bookmarkEnd w:id="2049"/>
    <w:bookmarkStart w:id="2050" w:name="t4-当代发展-701"/>
    <w:p>
      <w:pPr>
        <w:pStyle w:val="Heading5"/>
      </w:pPr>
      <w:r>
        <w:t xml:space="preserve">T4 当代发展</w:t>
      </w:r>
    </w:p>
    <w:p>
      <w:pPr>
        <w:pStyle w:val="FirstParagraph"/>
      </w:pPr>
      <w:r>
        <w:t xml:space="preserve">数字技术与外包服务改变家务实践但未消除性别鸿沟；COVID-19疫情期间家务劳动分工的性别回潮引发广泛讨论；跨国比较揭示制度环境对家务分工性别平等的调节作用。</w:t>
      </w:r>
    </w:p>
    <w:bookmarkEnd w:id="2050"/>
    <w:bookmarkEnd w:id="2051"/>
    <w:bookmarkStart w:id="2056" w:name="c702-家庭策略family-strategies"/>
    <w:p>
      <w:pPr>
        <w:pStyle w:val="Heading4"/>
      </w:pPr>
      <w:r>
        <w:t xml:space="preserve">C702 家庭策略（Family Strategies）</w:t>
      </w:r>
    </w:p>
    <w:bookmarkStart w:id="2052" w:name="t1-萌发期-702"/>
    <w:p>
      <w:pPr>
        <w:pStyle w:val="Heading5"/>
      </w:pPr>
      <w:r>
        <w:t xml:space="preserve">T1 萌发期</w:t>
      </w:r>
    </w:p>
    <w:p>
      <w:pPr>
        <w:pStyle w:val="FirstParagraph"/>
      </w:pPr>
      <w:r>
        <w:t xml:space="preserve">家庭策略概念萌芽于家庭经济学中的理性选择分析，贝克尔《家庭论》(1981)将家庭决策建模为效用最大化过程；但社会学视角的策略概念尚待独立化。</w:t>
      </w:r>
    </w:p>
    <w:bookmarkEnd w:id="2052"/>
    <w:bookmarkStart w:id="2053" w:name="t2-经典表述-702"/>
    <w:p>
      <w:pPr>
        <w:pStyle w:val="Heading5"/>
      </w:pPr>
      <w:r>
        <w:t xml:space="preserve">T2 经典表述</w:t>
      </w:r>
    </w:p>
    <w:p>
      <w:pPr>
        <w:pStyle w:val="FirstParagraph"/>
      </w:pPr>
      <w:r>
        <w:t xml:space="preserve">家庭策略作为社会学概念由摩恩与沃思顿等人系统发展：家庭被理解为在结构约束下积极调适的行动者，策略是家庭应对外部环境变化的集体行动模式。</w:t>
      </w:r>
    </w:p>
    <w:bookmarkEnd w:id="2053"/>
    <w:bookmarkStart w:id="2054" w:name="t3-争辩与阐发-702"/>
    <w:p>
      <w:pPr>
        <w:pStyle w:val="Heading5"/>
      </w:pPr>
      <w:r>
        <w:t xml:space="preserve">T3 争辩与阐发</w:t>
      </w:r>
    </w:p>
    <w:p>
      <w:pPr>
        <w:pStyle w:val="FirstParagraph"/>
      </w:pPr>
      <w:r>
        <w:t xml:space="preserve">微观-宏观联结成为争论焦点：家庭策略是理性计算还是惯习驱动的实践？布尔迪厄框架被引入分析家庭策略的'感觉逻辑'；批评者指出策略概念可能过度能动化、忽视结构约束。</w:t>
      </w:r>
    </w:p>
    <w:bookmarkEnd w:id="2054"/>
    <w:bookmarkStart w:id="2055" w:name="t4-当代发展-702"/>
    <w:p>
      <w:pPr>
        <w:pStyle w:val="Heading5"/>
      </w:pPr>
      <w:r>
        <w:t xml:space="preserve">T4 当代发展</w:t>
      </w:r>
    </w:p>
    <w:p>
      <w:pPr>
        <w:pStyle w:val="FirstParagraph"/>
      </w:pPr>
      <w:r>
        <w:t xml:space="preserve">全球化与流动性背景下，移民家庭策略、跨国家庭策略成为研究热点；数字技术改变了家庭策略的时空维度（远程协调、线上教育策略）；家庭策略与生命历程视角的整合深化。</w:t>
      </w:r>
    </w:p>
    <w:bookmarkEnd w:id="2055"/>
    <w:bookmarkEnd w:id="2056"/>
    <w:bookmarkStart w:id="2061" w:name="c703-家庭变迁family-change"/>
    <w:p>
      <w:pPr>
        <w:pStyle w:val="Heading4"/>
      </w:pPr>
      <w:r>
        <w:t xml:space="preserve">C703 家庭变迁（Family Change）</w:t>
      </w:r>
    </w:p>
    <w:bookmarkStart w:id="2057" w:name="t1-萌发期-703"/>
    <w:p>
      <w:pPr>
        <w:pStyle w:val="Heading5"/>
      </w:pPr>
      <w:r>
        <w:t xml:space="preserve">T1 萌发期</w:t>
      </w:r>
    </w:p>
    <w:p>
      <w:pPr>
        <w:pStyle w:val="FirstParagraph"/>
      </w:pPr>
      <w:r>
        <w:t xml:space="preserve">帕森斯核心家庭模型和古德世界家庭革命隐含家庭变迁假设但以趋同论为主导；切尔林之前，家庭变迁缺乏系统的去制度化分析框架。</w:t>
      </w:r>
    </w:p>
    <w:bookmarkEnd w:id="2057"/>
    <w:bookmarkStart w:id="2058" w:name="t2-经典表述-703"/>
    <w:p>
      <w:pPr>
        <w:pStyle w:val="Heading5"/>
      </w:pPr>
      <w:r>
        <w:t xml:space="preserve">T2 经典表述</w:t>
      </w:r>
    </w:p>
    <w:p>
      <w:pPr>
        <w:pStyle w:val="FirstParagraph"/>
      </w:pPr>
      <w:r>
        <w:t xml:space="preserve">切尔林(2004)提出家庭去制度化概念：婚姻和家庭不再由强规范性规则定义，而是由个人选择和协商决定；婚姻从制度性安排转向纯关系（吉登斯）——以情感满足而非社会义务为基础。</w:t>
      </w:r>
    </w:p>
    <w:bookmarkEnd w:id="2058"/>
    <w:bookmarkStart w:id="2059" w:name="t3-争辩与阐发-703"/>
    <w:p>
      <w:pPr>
        <w:pStyle w:val="Heading5"/>
      </w:pPr>
      <w:r>
        <w:t xml:space="preserve">T3 争辩与阐发</w:t>
      </w:r>
    </w:p>
    <w:p>
      <w:pPr>
        <w:pStyle w:val="FirstParagraph"/>
      </w:pPr>
      <w:r>
        <w:t xml:space="preserve">家庭变迁的多路径分析：去制度化不等于家庭衰落——家庭关系重构而非消亡；阿马托区分离婚的'人口学转型'和'意义转型'；批评指出去制度化概念可能过度西方中心主义——许多社会中婚姻和家庭的制度约束仍然很强。</w:t>
      </w:r>
    </w:p>
    <w:bookmarkEnd w:id="2059"/>
    <w:bookmarkStart w:id="2060" w:name="t4-当代发展-703"/>
    <w:p>
      <w:pPr>
        <w:pStyle w:val="Heading5"/>
      </w:pPr>
      <w:r>
        <w:t xml:space="preserve">T4 当代发展</w:t>
      </w:r>
    </w:p>
    <w:p>
      <w:pPr>
        <w:pStyle w:val="FirstParagraph"/>
      </w:pPr>
      <w:r>
        <w:t xml:space="preserve">数字时代家庭变迁新维度：远程亲密关系（跨国家庭、异地恋）依赖数字技术维系；'云家庭'和在线生育社区重构家庭支持网络；但家庭去制度化的性别不平等——女性仍承担更多家庭协商成本和情感劳动。</w:t>
      </w:r>
    </w:p>
    <w:bookmarkEnd w:id="2060"/>
    <w:bookmarkEnd w:id="2061"/>
    <w:bookmarkStart w:id="2066" w:name="Xba3310239de4f039afde2f556bcf2cd5dd661ab"/>
    <w:bookmarkStart w:id="5474" w:name="c704-社会建构的童年social-construction-of-childhood"/>
    <w:p>
      <w:pPr>
        <w:pStyle w:val="Heading4"/>
      </w:pPr>
      <w:r>
        <w:t xml:space="preserve">C704 社会建构的童年（Social Construction of Childhood）</w:t>
      </w:r>
    </w:p>
    <w:bookmarkEnd w:id="5475"/>
    <w:bookmarkStart w:id="2062" w:name="t1-萌发期-704"/>
    <w:p>
      <w:pPr>
        <w:pStyle w:val="Heading5"/>
      </w:pPr>
      <w:r>
        <w:t xml:space="preserve">T1 萌发期</w:t>
      </w:r>
    </w:p>
    <w:p>
      <w:pPr>
        <w:pStyle w:val="FirstParagraph"/>
      </w:pPr>
      <w:r>
        <w:t xml:space="preserve">阿利埃斯《儿童的世纪》(1960)提出童年是历史建构的概念；但社会建构的童年在新童年社会学中才系统化为理论纲领。</w:t>
      </w:r>
    </w:p>
    <w:bookmarkEnd w:id="2062"/>
    <w:bookmarkStart w:id="2063" w:name="t2-经典表述-704"/>
    <w:p>
      <w:pPr>
        <w:pStyle w:val="Heading5"/>
      </w:pPr>
      <w:r>
        <w:t xml:space="preserve">T2 经典表述</w:t>
      </w:r>
    </w:p>
    <w:p>
      <w:pPr>
        <w:pStyle w:val="FirstParagraph"/>
      </w:pPr>
      <w:r>
        <w:t xml:space="preserve">新童年社会学(1990s)由詹姆斯与普劳特系统提出：童年是社会建构的——不同文化、历史时期和阶级位置建构不同的童年经验；儿童不是'成人进行中'而是完整的社会行动者；童年是社会的结构性位置而非发展的过渡阶段。</w:t>
      </w:r>
    </w:p>
    <w:bookmarkEnd w:id="2063"/>
    <w:bookmarkStart w:id="2064" w:name="t3-争辩与阐发-704"/>
    <w:p>
      <w:pPr>
        <w:pStyle w:val="Heading5"/>
      </w:pPr>
      <w:r>
        <w:t xml:space="preserve">T3 争辩与阐发</w:t>
      </w:r>
    </w:p>
    <w:p>
      <w:pPr>
        <w:pStyle w:val="FirstParagraph"/>
      </w:pPr>
      <w:r>
        <w:t xml:space="preserve">社会建构的童年研究分化：制度建构（学校、法律、医学如何定义童年）、文化建构（不同文化中童年的意义差异）、互动建构（儿童在日常实践中建构自己的童年）；批评指出社会建构论可能过度相对主义——儿童的脆弱性和保护需求是否有普遍基础？</w:t>
      </w:r>
    </w:p>
    <w:bookmarkEnd w:id="2064"/>
    <w:bookmarkStart w:id="2065" w:name="t4-当代发展-704"/>
    <w:p>
      <w:pPr>
        <w:pStyle w:val="Heading5"/>
      </w:pPr>
      <w:r>
        <w:t xml:space="preserve">T4 当代发展</w:t>
      </w:r>
    </w:p>
    <w:p>
      <w:pPr>
        <w:pStyle w:val="FirstParagraph"/>
      </w:pPr>
      <w:r>
        <w:t xml:space="preserve">数字时代的童年建构：'数字原住民'话语是否构成童年的新社会建构？屏幕时间争议反映对'好童年'的文化规范分歧；儿童在线权利（隐私、参与、保护）的张力成为新政策焦点；但儿童能动性在数字空间中的表达也为童年建构提供新证据。</w:t>
      </w:r>
    </w:p>
    <w:bookmarkEnd w:id="2065"/>
    <w:bookmarkEnd w:id="2066"/>
    <w:bookmarkStart w:id="2071" w:name="c705-儿童能动性child-agency"/>
    <w:p>
      <w:pPr>
        <w:pStyle w:val="Heading4"/>
      </w:pPr>
      <w:r>
        <w:t xml:space="preserve">C705 儿童能动性（Child Agency）</w:t>
      </w:r>
    </w:p>
    <w:bookmarkStart w:id="2067" w:name="t1-萌发期-705"/>
    <w:p>
      <w:pPr>
        <w:pStyle w:val="Heading5"/>
      </w:pPr>
      <w:r>
        <w:t xml:space="preserve">T1 萌发期</w:t>
      </w:r>
    </w:p>
    <w:p>
      <w:pPr>
        <w:pStyle w:val="FirstParagraph"/>
      </w:pPr>
      <w:r>
        <w:t xml:space="preserve">皮亚杰认知发展理论隐含儿童能动性的发展观但以阶段性而非社会性为核心；新童年社会学之前，儿童在社会学中主要作为社会化对象而非能动者。</w:t>
      </w:r>
    </w:p>
    <w:bookmarkEnd w:id="2067"/>
    <w:bookmarkStart w:id="2068" w:name="t2-经典表述-705"/>
    <w:p>
      <w:pPr>
        <w:pStyle w:val="Heading5"/>
      </w:pPr>
      <w:r>
        <w:t xml:space="preserve">T2 经典表述</w:t>
      </w:r>
    </w:p>
    <w:p>
      <w:pPr>
        <w:pStyle w:val="FirstParagraph"/>
      </w:pPr>
      <w:r>
        <w:t xml:space="preserve">新童年社会学(1990s)将儿童能动性推到理论核心：儿童是积极的意义制造者和行动参与者，而非社会化的被动接受者；儿童能动性表现在日常实践（游戏、同伴互动、家庭协商）中；研究方法转向儿童参与式研究。</w:t>
      </w:r>
    </w:p>
    <w:bookmarkEnd w:id="2068"/>
    <w:bookmarkStart w:id="2069" w:name="t3-争辩与阐发-705"/>
    <w:p>
      <w:pPr>
        <w:pStyle w:val="Heading5"/>
      </w:pPr>
      <w:r>
        <w:t xml:space="preserve">T3 争辩与阐发</w:t>
      </w:r>
    </w:p>
    <w:p>
      <w:pPr>
        <w:pStyle w:val="FirstParagraph"/>
      </w:pPr>
      <w:r>
        <w:t xml:space="preserve">儿童能动性概念的争辩：能动性与脆弱性的张力——强调能动性是否忽视儿童的保护需求？结构约束如何限制儿童能动性的表达？'参与权'与'保护权'的制度张力；马耶尔提出'关系性能动性'修正——儿童能动性在关系网络中实现。</w:t>
      </w:r>
    </w:p>
    <w:bookmarkEnd w:id="2069"/>
    <w:bookmarkStart w:id="2070" w:name="t4-当代发展-705"/>
    <w:p>
      <w:pPr>
        <w:pStyle w:val="Heading5"/>
      </w:pPr>
      <w:r>
        <w:t xml:space="preserve">T4 当代发展</w:t>
      </w:r>
    </w:p>
    <w:p>
      <w:pPr>
        <w:pStyle w:val="FirstParagraph"/>
      </w:pPr>
      <w:r>
        <w:t xml:space="preserve">数字时代的儿童能动性：儿童在在线空间中的自主探索vs.家长监控和平台治理的约束；'数字能动性'（创建内容、在线社区参与）作为儿童能动性的新维度；但算法和商业平台对儿童数字实践的形塑也可能构成新型约束。</w:t>
      </w:r>
    </w:p>
    <w:bookmarkEnd w:id="2070"/>
    <w:bookmarkEnd w:id="2071"/>
    <w:bookmarkStart w:id="2076" w:name="c706-代际关系intergenerational-relations"/>
    <w:p>
      <w:pPr>
        <w:pStyle w:val="Heading4"/>
      </w:pPr>
      <w:r>
        <w:t xml:space="preserve">C706 代际关系（Intergenerational Relations）</w:t>
      </w:r>
    </w:p>
    <w:bookmarkStart w:id="2072" w:name="t1-萌发期-706"/>
    <w:p>
      <w:pPr>
        <w:pStyle w:val="Heading5"/>
      </w:pPr>
      <w:r>
        <w:t xml:space="preserve">T1 萌发期</w:t>
      </w:r>
    </w:p>
    <w:p>
      <w:pPr>
        <w:pStyle w:val="FirstParagraph"/>
      </w:pPr>
      <w:r>
        <w:t xml:space="preserve">代际关系概念可追溯至曼海姆世代理论和埃尔德生命历程研究中的'联结的生命'；但代际关系作为独立社会学概念在老龄化和低生育率背景下才系统化。</w:t>
      </w:r>
    </w:p>
    <w:bookmarkEnd w:id="2072"/>
    <w:bookmarkStart w:id="2073" w:name="t2-经典表述-706"/>
    <w:p>
      <w:pPr>
        <w:pStyle w:val="Heading5"/>
      </w:pPr>
      <w:r>
        <w:t xml:space="preserve">T2 经典表述</w:t>
      </w:r>
    </w:p>
    <w:p>
      <w:pPr>
        <w:pStyle w:val="FirstParagraph"/>
      </w:pPr>
      <w:r>
        <w:t xml:space="preserve">本格斯顿等(1990s-2000s)系统发展代际关系分析：代际关系涵盖经济支持、情感交流、照料提供和社会规范传递四个维度；'代际团结'模型（联结性、情感性、一致性、功能性、规范性、结构性）成为标准分析框架。</w:t>
      </w:r>
    </w:p>
    <w:bookmarkEnd w:id="2073"/>
    <w:bookmarkStart w:id="2074" w:name="t3-争辩与阐发-706"/>
    <w:p>
      <w:pPr>
        <w:pStyle w:val="Heading5"/>
      </w:pPr>
      <w:r>
        <w:t xml:space="preserve">T3 争辩与阐发</w:t>
      </w:r>
    </w:p>
    <w:p>
      <w:pPr>
        <w:pStyle w:val="FirstParagraph"/>
      </w:pPr>
      <w:r>
        <w:t xml:space="preserve">代际关系研究从团结转向冲突与协商：卢斯克和本格斯顿补充'代际冲突'维度；克劳特与拉什提出'代际矛盾'——团结与冲突同时存在于同一代际关系中；中国语境下的代际关系研究揭示'代际剥削'（父代向子代转移资源但得不到回报）。</w:t>
      </w:r>
    </w:p>
    <w:bookmarkEnd w:id="2074"/>
    <w:bookmarkStart w:id="2075" w:name="t4-当代发展-706"/>
    <w:p>
      <w:pPr>
        <w:pStyle w:val="Heading5"/>
      </w:pPr>
      <w:r>
        <w:t xml:space="preserve">T4 当代发展</w:t>
      </w:r>
    </w:p>
    <w:p>
      <w:pPr>
        <w:pStyle w:val="FirstParagraph"/>
      </w:pPr>
      <w:r>
        <w:t xml:space="preserve">低生育率和老龄化重构代际关系：'4-2-1'家庭结构使代际照料压力倍增；'三明治世代'承受上下两代的照料负担；数字鸿沟加剧代际疏离但也提供新连接方式（视频通话）；'代际公平'（养老金、气候变化）成为公共政策核心议题。</w:t>
      </w:r>
    </w:p>
    <w:bookmarkEnd w:id="2075"/>
    <w:bookmarkEnd w:id="2076"/>
    <w:bookmarkStart w:id="4525" w:name="农村社会学rural-sociology"/>
    <w:p>
      <w:pPr>
        <w:pStyle w:val="Heading3"/>
      </w:pPr>
      <w:r>
        <w:t xml:space="preserve">51. 农村社会学（Rural Sociology）</w:t>
      </w:r>
    </w:p>
    <w:bookmarkStart w:id="4526" w:name="c707-peasantry"/>
    <w:p>
      <w:pPr>
        <w:pStyle w:val="Heading4"/>
      </w:pPr>
      <w:r>
        <w:t xml:space="preserve">C707 农民性（Peasantry）</w:t>
      </w:r>
    </w:p>
    <w:bookmarkStart w:id="4527" w:name="t1-萌发期-707"/>
    <w:p>
      <w:pPr>
        <w:pStyle w:val="Heading5"/>
      </w:pPr>
      <w:r>
        <w:t xml:space="preserve">T1 萌发期</w:t>
      </w:r>
    </w:p>
    <w:p>
      <w:pPr>
        <w:pStyle w:val="FirstParagraph"/>
      </w:pPr>
      <w:r>
        <w:t xml:space="preserve">19世纪马克思与恩格斯将农民视为保守的「马铃薯」阶级，缺乏阶级意识与政治能动性。俄国民粹派则赋予农民革命潜能，形成农民性问题的原初张力。恰亚诺夫(Chayanov)1920年代对俄国小农经济逻辑的研究，奠定农民学理论基础。</w:t>
      </w:r>
    </w:p>
    <w:bookmarkEnd w:id="4527"/>
    <w:bookmarkStart w:id="4528" w:name="t2-经典表述-707"/>
    <w:p>
      <w:pPr>
        <w:pStyle w:val="Heading5"/>
      </w:pPr>
      <w:r>
        <w:t xml:space="preserve">T2 经典表述</w:t>
      </w:r>
    </w:p>
    <w:p>
      <w:pPr>
        <w:pStyle w:val="FirstParagraph"/>
      </w:pPr>
      <w:r>
        <w:t xml:space="preserve">沙宁(Teodor Shanin)1971年发表《农民性作为政治因素》，系统论证农民并非被动残余而是具有特定逻辑与能动性的政治主体，与沃尔夫(Wolf)、斯科特(Scott)的经典研究共同确立农民性作为独立分析范畴的学术地位。</w:t>
      </w:r>
    </w:p>
    <w:bookmarkEnd w:id="4528"/>
    <w:bookmarkStart w:id="4529" w:name="t3-争辩与阐发-707"/>
    <w:p>
      <w:pPr>
        <w:pStyle w:val="Heading5"/>
      </w:pPr>
      <w:r>
        <w:t xml:space="preserve">T3 争辩与阐发</w:t>
      </w:r>
    </w:p>
    <w:p>
      <w:pPr>
        <w:pStyle w:val="FirstParagraph"/>
      </w:pPr>
      <w:r>
        <w:t xml:space="preserve">围绕农民性展开核心论争：农民是理性经济人还是道义共同体成员？恰亚诺夫流派强调小农家庭经济独特逻辑，舒尔茨(Schultz)则主张农民有效率但受约束。后殖民学者批评农民性范畴的普遍主义预设，主张历史化与地方化理解。</w:t>
      </w:r>
    </w:p>
    <w:bookmarkEnd w:id="4529"/>
    <w:bookmarkStart w:id="4530" w:name="t4-当代发展-707"/>
    <w:p>
      <w:pPr>
        <w:pStyle w:val="Heading5"/>
      </w:pPr>
      <w:r>
        <w:t xml:space="preserve">T4 当代发展</w:t>
      </w:r>
    </w:p>
    <w:p>
      <w:pPr>
        <w:pStyle w:val="FirstParagraph"/>
      </w:pPr>
      <w:r>
        <w:t xml:space="preserve">全球化背景下农民性研究向跨国农民运动、去农民化进程与粮食主权运动拓展。Bernstein(2010)质疑「农民」范畴在当代资本主义中的分析有效性，主张以阶级动态取代。中国语境下的农民性讨论涉及农民工、留守农民与乡村振兴等议题。</w:t>
      </w:r>
    </w:p>
    <w:bookmarkEnd w:id="4530"/>
    <w:bookmarkEnd w:id="4526"/>
    <w:bookmarkStart w:id="4531" w:name="c708-rural-community"/>
    <w:p>
      <w:pPr>
        <w:pStyle w:val="Heading4"/>
      </w:pPr>
      <w:r>
        <w:t xml:space="preserve">C708 乡村共同体（Rural Community）</w:t>
      </w:r>
    </w:p>
    <w:bookmarkStart w:id="4532" w:name="t1-萌发期-708"/>
    <w:p>
      <w:pPr>
        <w:pStyle w:val="Heading5"/>
      </w:pPr>
      <w:r>
        <w:t xml:space="preserve">T1 萌发期</w:t>
      </w:r>
    </w:p>
    <w:p>
      <w:pPr>
        <w:pStyle w:val="FirstParagraph"/>
      </w:pPr>
      <w:r>
        <w:t xml:space="preserve">19世纪欧洲社会思想中，滕尼斯之前的学者已关注传统共同体的瓦解。梅因(Maine)1861年提出身份契约二元对立，标记了从传统共同体向现代法治社会的转型。马克思对封建共同体解体的分析亦为乡村共同体概念提供了前史。</w:t>
      </w:r>
    </w:p>
    <w:bookmarkEnd w:id="4532"/>
    <w:bookmarkStart w:id="4533" w:name="t2-经典表述-708"/>
    <w:p>
      <w:pPr>
        <w:pStyle w:val="Heading5"/>
      </w:pPr>
      <w:r>
        <w:t xml:space="preserve">T2 经典表述</w:t>
      </w:r>
    </w:p>
    <w:p>
      <w:pPr>
        <w:pStyle w:val="FirstParagraph"/>
      </w:pPr>
      <w:r>
        <w:t xml:space="preserve">滕尼斯(Ferdinand Tönnies)1887年在《共同体与社会》中提出Gemeinschaft(共同体)与Gesellschaft(社会)的经典二元框架，将乡村共同体界定为基于自然意志、血缘纽带与地缘关系的有机生活形式，与契约社会的机械联结形成对照。</w:t>
      </w:r>
    </w:p>
    <w:bookmarkEnd w:id="4533"/>
    <w:bookmarkStart w:id="4534" w:name="t3-争辩与阐发-708"/>
    <w:p>
      <w:pPr>
        <w:pStyle w:val="Heading5"/>
      </w:pPr>
      <w:r>
        <w:t xml:space="preserve">T3 争辩与阐发</w:t>
      </w:r>
    </w:p>
    <w:p>
      <w:pPr>
        <w:pStyle w:val="FirstParagraph"/>
      </w:pPr>
      <w:r>
        <w:t xml:space="preserve">韦伯将滕尼斯类型学发展为理念型(ideal type)方法，红菲尔德(Redfield)提出民俗-城市连续体加以修正。学者批评二元对立的进化论倾向，强调共同体与社会的交织共存。中国学者费孝通1948年以「乡土中国」概念进行本土化转译与重构。</w:t>
      </w:r>
    </w:p>
    <w:bookmarkEnd w:id="4534"/>
    <w:bookmarkStart w:id="4535" w:name="t4-当代发展-708"/>
    <w:p>
      <w:pPr>
        <w:pStyle w:val="Heading5"/>
      </w:pPr>
      <w:r>
        <w:t xml:space="preserve">T4 当代发展</w:t>
      </w:r>
    </w:p>
    <w:p>
      <w:pPr>
        <w:pStyle w:val="FirstParagraph"/>
      </w:pPr>
      <w:r>
        <w:t xml:space="preserve">当代研究超越二元框架，关注乡村共同体的流动性、多层性与数字重构。移民网络与跨国共同体研究拓展了地缘边界；数字技术对乡村共同体的重构成为新议题。社区营造与乡村振兴实践中共同体概念被重新激活。</w:t>
      </w:r>
    </w:p>
    <w:bookmarkEnd w:id="4535"/>
    <w:bookmarkEnd w:id="4531"/>
    <w:bookmarkStart w:id="4536" w:name="c709-rural-urban-continuum"/>
    <w:p>
      <w:pPr>
        <w:pStyle w:val="Heading4"/>
      </w:pPr>
      <w:r>
        <w:t xml:space="preserve">C709 城乡连续体（Rural-Urban Continuum）</w:t>
      </w:r>
    </w:p>
    <w:bookmarkStart w:id="4537" w:name="t1-萌发期-709"/>
    <w:p>
      <w:pPr>
        <w:pStyle w:val="Heading5"/>
      </w:pPr>
      <w:r>
        <w:t xml:space="preserve">T1 萌发期</w:t>
      </w:r>
    </w:p>
    <w:p>
      <w:pPr>
        <w:pStyle w:val="FirstParagraph"/>
      </w:pPr>
      <w:r>
        <w:t xml:space="preserve">早期社会学中城乡二元对立占主导：滕尼斯的共同体-社会、涂尔干机械团结-有机团结、韦伯传统-法理权威，均隐含乡村-城市的类型对立。但隐约可见连续性思想萌芽，如涂尔干对劳动分工渐变性质的论述。</w:t>
      </w:r>
    </w:p>
    <w:bookmarkEnd w:id="4537"/>
    <w:bookmarkStart w:id="4538" w:name="t2-经典表述-709"/>
    <w:p>
      <w:pPr>
        <w:pStyle w:val="Heading5"/>
      </w:pPr>
      <w:r>
        <w:t xml:space="preserve">T2 经典表述</w:t>
      </w:r>
    </w:p>
    <w:p>
      <w:pPr>
        <w:pStyle w:val="FirstParagraph"/>
      </w:pPr>
      <w:r>
        <w:t xml:space="preserve">索罗金与齐默尔曼(Pitirim Sorokin &amp; Carle Zimmerman)1929年在《农村-城市社会学原理》中系统提出城乡连续体概念，以职业、环境、社会分化等八项指标刻画从农村到城市的渐变光谱，替代非此即彼的二元框架。</w:t>
      </w:r>
    </w:p>
    <w:bookmarkEnd w:id="4538"/>
    <w:bookmarkStart w:id="4539" w:name="t3-争辩与阐发-709"/>
    <w:p>
      <w:pPr>
        <w:pStyle w:val="Heading5"/>
      </w:pPr>
      <w:r>
        <w:t xml:space="preserve">T3 争辩与阐发</w:t>
      </w:r>
    </w:p>
    <w:p>
      <w:pPr>
        <w:pStyle w:val="FirstParagraph"/>
      </w:pPr>
      <w:r>
        <w:t xml:space="preserve">红菲尔德(Redfield)1941年提出民俗-城市连续体加以发展，强调文化同质-异质的渐进变化。批评者指出连续体假设忽视了城乡间的权力不对等与剥削关系；弗兰克(Frank)等依附论者强调城市对乡村的资源汲取与结构性支配。</w:t>
      </w:r>
    </w:p>
    <w:bookmarkEnd w:id="4539"/>
    <w:bookmarkStart w:id="4540" w:name="t4-当代发展-709"/>
    <w:p>
      <w:pPr>
        <w:pStyle w:val="Heading5"/>
      </w:pPr>
      <w:r>
        <w:t xml:space="preserve">T4 当代发展</w:t>
      </w:r>
    </w:p>
    <w:p>
      <w:pPr>
        <w:pStyle w:val="FirstParagraph"/>
      </w:pPr>
      <w:r>
        <w:t xml:space="preserve">McGee(1991)提出desakota概念描述亚洲城乡融合区域，更新了连续体框架。数字技术下的城乡关系重构、逆城市化与新乡村运动使连续体概念持续演进。当代研究关注城乡连续体中的流动劳动力、土地金融化与空间正义议题。</w:t>
      </w:r>
    </w:p>
    <w:bookmarkEnd w:id="4540"/>
    <w:bookmarkEnd w:id="4536"/>
    <w:bookmarkStart w:id="4541" w:name="c710-agricultural-involution"/>
    <w:p>
      <w:pPr>
        <w:pStyle w:val="Heading4"/>
      </w:pPr>
      <w:r>
        <w:t xml:space="preserve">C710 内卷化（Agricultural Involution）</w:t>
      </w:r>
    </w:p>
    <w:bookmarkStart w:id="4542" w:name="t1-萌发期-710"/>
    <w:p>
      <w:pPr>
        <w:pStyle w:val="Heading5"/>
      </w:pPr>
      <w:r>
        <w:t xml:space="preserve">T1 萌发期</w:t>
      </w:r>
    </w:p>
    <w:p>
      <w:pPr>
        <w:pStyle w:val="FirstParagraph"/>
      </w:pPr>
      <w:r>
        <w:t xml:space="preserve">戈登威泽(Alexander Goldenweiser)1936年最早使用involution概念描述文化模式的内部精细化而非质变演进，人类学家由此关注社会发展中的「过密化」现象。荷兰学者对印尼农业的研究亦为概念奠定经验基础。</w:t>
      </w:r>
    </w:p>
    <w:bookmarkEnd w:id="4542"/>
    <w:bookmarkStart w:id="4543" w:name="t2-经典表述-710"/>
    <w:p>
      <w:pPr>
        <w:pStyle w:val="Heading5"/>
      </w:pPr>
      <w:r>
        <w:t xml:space="preserve">T2 经典表述</w:t>
      </w:r>
    </w:p>
    <w:p>
      <w:pPr>
        <w:pStyle w:val="FirstParagraph"/>
      </w:pPr>
      <w:r>
        <w:t xml:space="preserve">格尔茨(Clifford Geertz)1963年在《农业内卷化》中系统阐述农业内卷化概念，指印尼爪哇水稻农业在人口压力下通过增加劳动投入维持产出总量增长，但边际报酬递减，形成「没有发展的增长」——精细化而非质变的演化模式。</w:t>
      </w:r>
    </w:p>
    <w:bookmarkEnd w:id="4543"/>
    <w:bookmarkStart w:id="4544" w:name="t3-争辩与阐发-710"/>
    <w:p>
      <w:pPr>
        <w:pStyle w:val="Heading5"/>
      </w:pPr>
      <w:r>
        <w:t xml:space="preserve">T3 争辩与阐发</w:t>
      </w:r>
    </w:p>
    <w:p>
      <w:pPr>
        <w:pStyle w:val="FirstParagraph"/>
      </w:pPr>
      <w:r>
        <w:t xml:space="preserve">黄宗智(Philip Huang)1985年以「内卷化」分析中国长江三角洲小农经济，区分「内卷化」(总产出增长但单位报酬下降)与「密集化」(劳动投入增加)，引发广泛论争。杜赞奇(Prasenjit Duara)将概念延伸至国家政权内卷化。</w:t>
      </w:r>
    </w:p>
    <w:bookmarkEnd w:id="4544"/>
    <w:bookmarkStart w:id="4545" w:name="t4-当代发展-710"/>
    <w:p>
      <w:pPr>
        <w:pStyle w:val="Heading5"/>
      </w:pPr>
      <w:r>
        <w:t xml:space="preserve">T4 当代发展</w:t>
      </w:r>
    </w:p>
    <w:p>
      <w:pPr>
        <w:pStyle w:val="FirstParagraph"/>
      </w:pPr>
      <w:r>
        <w:t xml:space="preserve">内卷概念在21世纪中国语境中被广泛泛化，从农业经济学扩展至教育竞争、职场压力等社会现象，成为流行话语。学术上，学者反思概念泛化的理论代价，主张区分原初农业内卷化与当代社会竞争内卷。量化研究关注内卷的测量与边界条件。</w:t>
      </w:r>
    </w:p>
    <w:bookmarkEnd w:id="4545"/>
    <w:bookmarkEnd w:id="4541"/>
    <w:bookmarkStart w:id="4546" w:name="c711-moral-economy"/>
    <w:p>
      <w:pPr>
        <w:pStyle w:val="Heading4"/>
      </w:pPr>
      <w:r>
        <w:t xml:space="preserve">C711 道义经济学（Moral Economy）</w:t>
      </w:r>
    </w:p>
    <w:bookmarkStart w:id="4547" w:name="t1-萌发期-711"/>
    <w:p>
      <w:pPr>
        <w:pStyle w:val="Heading5"/>
      </w:pPr>
      <w:r>
        <w:t xml:space="preserve">T1 萌发期</w:t>
      </w:r>
    </w:p>
    <w:p>
      <w:pPr>
        <w:pStyle w:val="FirstParagraph"/>
      </w:pPr>
      <w:r>
        <w:t xml:space="preserve">汤普森(E.P. Thompson)1971年在《英国工人阶级的形成》相关研究中提出「道德经济学」概念，分析18世纪英国粮食骚乱中民众对公平价格的道义诉求。这一将经济行为嵌入道德规范的思想，为斯科特对东南亚农民的研究提供了关键思想资源。</w:t>
      </w:r>
    </w:p>
    <w:bookmarkEnd w:id="4547"/>
    <w:bookmarkStart w:id="4548" w:name="t2-经典表述-711"/>
    <w:p>
      <w:pPr>
        <w:pStyle w:val="Heading5"/>
      </w:pPr>
      <w:r>
        <w:t xml:space="preserve">T2 经典表述</w:t>
      </w:r>
    </w:p>
    <w:p>
      <w:pPr>
        <w:pStyle w:val="FirstParagraph"/>
      </w:pPr>
      <w:r>
        <w:t xml:space="preserve">斯科特(James Scott)1976年在《农民的道义经济学》中以东南亚农民为对象，论证前资本主义农村社会中存在以生存保障为核心的道义经济规范——地主与国家应保障农民的生存权利，农民反抗源于道义规范被侵犯而非经济理性计算。</w:t>
      </w:r>
    </w:p>
    <w:bookmarkEnd w:id="4548"/>
    <w:bookmarkStart w:id="4549" w:name="t3-争辩与阐发-711"/>
    <w:p>
      <w:pPr>
        <w:pStyle w:val="Heading5"/>
      </w:pPr>
      <w:r>
        <w:t xml:space="preserve">T3 争辩与阐发</w:t>
      </w:r>
    </w:p>
    <w:p>
      <w:pPr>
        <w:pStyle w:val="FirstParagraph"/>
      </w:pPr>
      <w:r>
        <w:t xml:space="preserve">波普金(Samuel Popkin)1979年在《理性的农民》中系统批评斯科特，主张农民是理性投资者而非道义共同体成员，引发「斯科特-波普金论争」。后续学者将道义经济学扩展至环境保护、医疗伦理与全球贸易正义领域，超越农民研究范畴。</w:t>
      </w:r>
    </w:p>
    <w:bookmarkEnd w:id="4549"/>
    <w:bookmarkStart w:id="4550" w:name="t4-当代发展-711"/>
    <w:p>
      <w:pPr>
        <w:pStyle w:val="Heading5"/>
      </w:pPr>
      <w:r>
        <w:t xml:space="preserve">T4 当代发展</w:t>
      </w:r>
    </w:p>
    <w:p>
      <w:pPr>
        <w:pStyle w:val="FirstParagraph"/>
      </w:pPr>
      <w:r>
        <w:t xml:space="preserve">当代道义经济学向气候正义、平台劳动伦理与人工智能治理拓展。学者分析数字平台算法对零工经济从业者的道义剥夺，以及全球供应链中的道义责任分配。道义经济概念与关怀伦理学(care ethics)的交叉成为新兴研究方向。</w:t>
      </w:r>
    </w:p>
    <w:bookmarkEnd w:id="4550"/>
    <w:bookmarkEnd w:id="4546"/>
    <w:bookmarkStart w:id="4551" w:name="c712-subsistence-ethics"/>
    <w:p>
      <w:pPr>
        <w:pStyle w:val="Heading4"/>
      </w:pPr>
      <w:r>
        <w:t xml:space="preserve">C712 生存伦理（Subsistence Ethics）</w:t>
      </w:r>
    </w:p>
    <w:bookmarkStart w:id="4552" w:name="t1-萌发期-712"/>
    <w:p>
      <w:pPr>
        <w:pStyle w:val="Heading5"/>
      </w:pPr>
      <w:r>
        <w:t xml:space="preserve">T1 萌发期</w:t>
      </w:r>
    </w:p>
    <w:p>
      <w:pPr>
        <w:pStyle w:val="FirstParagraph"/>
      </w:pPr>
      <w:r>
        <w:t xml:space="preserve">前资本主义农村社会中，农民长期面临生存风险与粮食不安全，由此形成以「安全第一」为核心的行为逻辑与文化规范。马克思对农民贫困与剥削的分析、恰亚诺夫对小农家庭再生产逻辑的阐述，均为生存伦理概念提供了思想前史。</w:t>
      </w:r>
    </w:p>
    <w:bookmarkEnd w:id="4552"/>
    <w:bookmarkStart w:id="4553" w:name="t2-经典表述-712"/>
    <w:p>
      <w:pPr>
        <w:pStyle w:val="Heading5"/>
      </w:pPr>
      <w:r>
        <w:t xml:space="preserve">T2 经典表述</w:t>
      </w:r>
    </w:p>
    <w:p>
      <w:pPr>
        <w:pStyle w:val="FirstParagraph"/>
      </w:pPr>
      <w:r>
        <w:t xml:space="preserve">斯科特(James Scott)1976年在《农民的道义经济学》中将生存伦理(subsistence ethics)系统化，论证东南亚农民的行为以避免生存危机为首要原则，形成「安全第一」的决策逻辑——宁取低而稳定的收益，不冒生存风险追求高回报。</w:t>
      </w:r>
    </w:p>
    <w:bookmarkEnd w:id="4553"/>
    <w:bookmarkStart w:id="4554" w:name="t3-争辩与阐发-712"/>
    <w:p>
      <w:pPr>
        <w:pStyle w:val="Heading5"/>
      </w:pPr>
      <w:r>
        <w:t xml:space="preserve">T3 争辩与阐发</w:t>
      </w:r>
    </w:p>
    <w:p>
      <w:pPr>
        <w:pStyle w:val="FirstParagraph"/>
      </w:pPr>
      <w:r>
        <w:t xml:space="preserve">生存伦理引发广泛论争：波普金批评其忽视农民的策略性风险承担；沃茨(Watts)1983年以尼泊尔研究支持斯科特，强调结构性约束下的生存逻辑。学者将生存伦理与权利方法(entitlement approach)对话，讨论Sen权利失败与生存危机的关系。</w:t>
      </w:r>
    </w:p>
    <w:bookmarkEnd w:id="4554"/>
    <w:bookmarkStart w:id="4555" w:name="t4-当代发展-712"/>
    <w:p>
      <w:pPr>
        <w:pStyle w:val="Heading5"/>
      </w:pPr>
      <w:r>
        <w:t xml:space="preserve">T4 当代发展</w:t>
      </w:r>
    </w:p>
    <w:p>
      <w:pPr>
        <w:pStyle w:val="FirstParagraph"/>
      </w:pPr>
      <w:r>
        <w:t xml:space="preserve">21世纪生存伦理研究向气候脆弱性、粮食安全与全球不平等拓展。极端气候下小农的适应性策略被纳入生存伦理框架分析；数字金融对小农生计的影响亦成为新议题。中国精准扶贫实践中的「两不愁三保障」被视为生存伦理的制度化表达。</w:t>
      </w:r>
    </w:p>
    <w:bookmarkEnd w:id="4555"/>
    <w:bookmarkEnd w:id="4551"/>
    <w:bookmarkStart w:id="4556" w:name="c713-rational-peasant"/>
    <w:p>
      <w:pPr>
        <w:pStyle w:val="Heading4"/>
      </w:pPr>
      <w:r>
        <w:t xml:space="preserve">C713 小农理性（Rational Peasant）</w:t>
      </w:r>
    </w:p>
    <w:bookmarkStart w:id="4557" w:name="t1-萌发期-713"/>
    <w:p>
      <w:pPr>
        <w:pStyle w:val="Heading5"/>
      </w:pPr>
      <w:r>
        <w:t xml:space="preserve">T1 萌发期</w:t>
      </w:r>
    </w:p>
    <w:p>
      <w:pPr>
        <w:pStyle w:val="FirstParagraph"/>
      </w:pPr>
      <w:r>
        <w:t xml:space="preserve">传统社会思想中农民常被视为非理性、保守的落后群体。马克思「马铃薯」比喻暗示农民缺乏阶级意识；韦伯将传统主义视为农民行为的核心特征。但恰亚诺夫1920年代对俄国小农家庭经济的研究已揭示其内在经济理性。</w:t>
      </w:r>
    </w:p>
    <w:bookmarkEnd w:id="4557"/>
    <w:bookmarkStart w:id="4558" w:name="t2-经典表述-713"/>
    <w:p>
      <w:pPr>
        <w:pStyle w:val="Heading5"/>
      </w:pPr>
      <w:r>
        <w:t xml:space="preserve">T2 经典表述</w:t>
      </w:r>
    </w:p>
    <w:p>
      <w:pPr>
        <w:pStyle w:val="FirstParagraph"/>
      </w:pPr>
      <w:r>
        <w:t xml:space="preserve">舒尔茨(Theodore Schultz)1964年在《改造传统农业》中系统论证传统农业中的农民是理性的经济人——在既有技术约束下高效配置资源，贫困源于缺乏新要素投入而非非理性。此论断奠定了「理性小农」范式，与传统「道义小农」范式形成对立。</w:t>
      </w:r>
    </w:p>
    <w:bookmarkEnd w:id="4558"/>
    <w:bookmarkStart w:id="4559" w:name="t3-争辩与阐发-713"/>
    <w:p>
      <w:pPr>
        <w:pStyle w:val="Heading5"/>
      </w:pPr>
      <w:r>
        <w:t xml:space="preserve">T3 争辩与阐发</w:t>
      </w:r>
    </w:p>
    <w:p>
      <w:pPr>
        <w:pStyle w:val="FirstParagraph"/>
      </w:pPr>
      <w:r>
        <w:t xml:space="preserve">舒尔茨理性小农与斯科特道义农民的论争成为核心张力。波普金(Popkin)1979年在《理性的农民》中推进舒尔茨立场，论证农民在政治行动中同样理性。贝茨(Bates)1981年将理性选择应用于非洲农业政策分析。批评者指出理性范式忽视权力结构与历史脉络。</w:t>
      </w:r>
    </w:p>
    <w:bookmarkEnd w:id="4559"/>
    <w:bookmarkStart w:id="4560" w:name="t4-当代发展-713"/>
    <w:p>
      <w:pPr>
        <w:pStyle w:val="Heading5"/>
      </w:pPr>
      <w:r>
        <w:t xml:space="preserve">T4 当代发展</w:t>
      </w:r>
    </w:p>
    <w:p>
      <w:pPr>
        <w:pStyle w:val="FirstParagraph"/>
      </w:pPr>
      <w:r>
        <w:t xml:space="preserve">当代理性小农研究融入行为经济学与实验方法，修正完全理性假设。学者关注农民在不确定条件下的决策偏差、社会偏好与认知约束。数字农业技术推广中农民的采纳决策亦成为新研究领域，理性概念与有限理性(bounded rationality)框架对话。</w:t>
      </w:r>
    </w:p>
    <w:bookmarkEnd w:id="4560"/>
    <w:bookmarkEnd w:id="4556"/>
    <w:bookmarkStart w:id="4561" w:name="c714-peasant-revolution"/>
    <w:p>
      <w:pPr>
        <w:pStyle w:val="Heading4"/>
      </w:pPr>
      <w:r>
        <w:t xml:space="preserve">C714 农民革命（Peasant Revolution）</w:t>
      </w:r>
    </w:p>
    <w:bookmarkStart w:id="4562" w:name="t1-萌发期-714"/>
    <w:p>
      <w:pPr>
        <w:pStyle w:val="Heading5"/>
      </w:pPr>
      <w:r>
        <w:t xml:space="preserve">T1 萌发期</w:t>
      </w:r>
    </w:p>
    <w:p>
      <w:pPr>
        <w:pStyle w:val="FirstParagraph"/>
      </w:pPr>
      <w:r>
        <w:t xml:space="preserve">马克思与恩格斯对农民革命性持矛盾态度，既承认法国大革命中农民的作用，又视其为保守阶级。列宁在俄国革命语境中重新评估农民同盟军角色。毛泽东的农民革命实践与理论为中国革命提供了独特路径，深刻影响后世农民革命研究。</w:t>
      </w:r>
    </w:p>
    <w:bookmarkEnd w:id="4562"/>
    <w:bookmarkStart w:id="4563" w:name="t2-经典表述-714"/>
    <w:p>
      <w:pPr>
        <w:pStyle w:val="Heading5"/>
      </w:pPr>
      <w:r>
        <w:t xml:space="preserve">T2 经典表述</w:t>
      </w:r>
    </w:p>
    <w:p>
      <w:pPr>
        <w:pStyle w:val="FirstParagraph"/>
      </w:pPr>
      <w:r>
        <w:t xml:space="preserve">佩吉(Jeffrey Paige)1975年在《农业革命》中提出阶级联盟模型，根据地主-农民经济依赖关系划分四种农业社会结构，系统解释农民革命的结构性条件——当农民收入依赖土地而非资本，且面临经济剥夺时革命可能性最大。</w:t>
      </w:r>
    </w:p>
    <w:bookmarkEnd w:id="4563"/>
    <w:bookmarkStart w:id="4564" w:name="t3-争辩与阐发-714"/>
    <w:p>
      <w:pPr>
        <w:pStyle w:val="Heading5"/>
      </w:pPr>
      <w:r>
        <w:t xml:space="preserve">T3 争辩与阐发</w:t>
      </w:r>
    </w:p>
    <w:p>
      <w:pPr>
        <w:pStyle w:val="FirstParagraph"/>
      </w:pPr>
      <w:r>
        <w:t xml:space="preserve">沃尔夫(Wolf)1969年以比较历史分析揭示农民革命与中间农民(middle peasant)的枢纽作用。斯科特(Scott)强调道义愤怒而非结构条件的驱动作用。批评者质疑佩吉模型的简化倾向，忽视文化与意识形态因素。摩尔(Moore)的民主与专制路径分析补充了宏观比较维度。</w:t>
      </w:r>
    </w:p>
    <w:bookmarkEnd w:id="4564"/>
    <w:bookmarkStart w:id="4565" w:name="t4-当代发展-714"/>
    <w:p>
      <w:pPr>
        <w:pStyle w:val="Heading5"/>
      </w:pPr>
      <w:r>
        <w:t xml:space="preserve">T4 当代发展</w:t>
      </w:r>
    </w:p>
    <w:p>
      <w:pPr>
        <w:pStyle w:val="FirstParagraph"/>
      </w:pPr>
      <w:r>
        <w:t xml:space="preserve">21世纪农民革命研究向土地抗争、农民运动与粮食主权运动拓展。Borras等学者研究当代全球土地争夺中的农民抵抗。数字时代的农民动员与社交媒体策略成为新议题。中国学者关注土地征收中的农民维权行动与基层治理创新。</w:t>
      </w:r>
    </w:p>
    <w:bookmarkEnd w:id="4565"/>
    <w:bookmarkEnd w:id="4561"/>
    <w:bookmarkStart w:id="4566" w:name="c715-rural-change"/>
    <w:p>
      <w:pPr>
        <w:pStyle w:val="Heading4"/>
      </w:pPr>
      <w:r>
        <w:t xml:space="preserve">C715 乡村变迁（Rural Change）</w:t>
      </w:r>
    </w:p>
    <w:bookmarkStart w:id="4567" w:name="t1-萌发期-715"/>
    <w:p>
      <w:pPr>
        <w:pStyle w:val="Heading5"/>
      </w:pPr>
      <w:r>
        <w:t xml:space="preserve">T1 萌发期</w:t>
      </w:r>
    </w:p>
    <w:p>
      <w:pPr>
        <w:pStyle w:val="FirstParagraph"/>
      </w:pPr>
      <w:r>
        <w:t xml:space="preserve">19世纪社会进化论将乡村变迁理解为从传统到现代的单线演进。涂尔干关注分工深化对乡村社会团结的冲击，滕尼斯描绘共同体向社会的转型，马克思则强调资本渗透对农村生产关系的根本改造，为乡村变迁研究奠定了多元理论起点。</w:t>
      </w:r>
    </w:p>
    <w:bookmarkEnd w:id="4567"/>
    <w:bookmarkStart w:id="4568" w:name="t2-经典表述-715"/>
    <w:p>
      <w:pPr>
        <w:pStyle w:val="Heading5"/>
      </w:pPr>
      <w:r>
        <w:t xml:space="preserve">T2 经典表述</w:t>
      </w:r>
    </w:p>
    <w:p>
      <w:pPr>
        <w:pStyle w:val="FirstParagraph"/>
      </w:pPr>
      <w:r>
        <w:t xml:space="preserve">红菲尔德(Robert Redfield)1930年在特波兹特兰(Tepoztlán)民族志中以民俗-城市连续体框架描绘墨西哥乡村的文化变迁过程，成为乡村变迁研究的经典经验范例。后续在Chan Kom研究中追踪具体社区的城镇化转型，为变迁研究提供方法论示范。</w:t>
      </w:r>
    </w:p>
    <w:bookmarkEnd w:id="4568"/>
    <w:bookmarkStart w:id="4569" w:name="t3-争辩与阐发-715"/>
    <w:p>
      <w:pPr>
        <w:pStyle w:val="Heading5"/>
      </w:pPr>
      <w:r>
        <w:t xml:space="preserve">T3 争辩与阐发</w:t>
      </w:r>
    </w:p>
    <w:p>
      <w:pPr>
        <w:pStyle w:val="FirstParagraph"/>
      </w:pPr>
      <w:r>
        <w:t xml:space="preserve">刘易斯(Lewis)对红菲尔德特波兹特兰研究的再调查引发方法论论争，揭示同一社区中贫穷文化与进步叙事的张力。现代化理论将乡村变迁视为线性进步，依附理论则批评其忽视殖民遗产与全球不平等。英国新右派与左派围绕乡村变迁的政策路径激烈争论。</w:t>
      </w:r>
    </w:p>
    <w:bookmarkEnd w:id="4569"/>
    <w:bookmarkStart w:id="4570" w:name="t4-当代发展-715"/>
    <w:p>
      <w:pPr>
        <w:pStyle w:val="Heading5"/>
      </w:pPr>
      <w:r>
        <w:t xml:space="preserve">T4 当代发展</w:t>
      </w:r>
    </w:p>
    <w:p>
      <w:pPr>
        <w:pStyle w:val="FirstParagraph"/>
      </w:pPr>
      <w:r>
        <w:t xml:space="preserve">当代乡村变迁研究关注全球化、去农民化与数字技术对乡村的重塑。Bernstein(2010)以阶级动态框架分析农政变迁；中国学者关注农民工返乡、乡村电商与乡村振兴战略下的制度变迁。气候变迁对农村生计的影响及适应策略成为新兴前沿。</w:t>
      </w:r>
    </w:p>
    <w:bookmarkEnd w:id="4570"/>
    <w:bookmarkEnd w:id="4566"/>
    <w:bookmarkStart w:id="4571" w:name="c716-folk-society"/>
    <w:p>
      <w:pPr>
        <w:pStyle w:val="Heading4"/>
      </w:pPr>
      <w:r>
        <w:t xml:space="preserve">C716 乡土社会（Folk Society）</w:t>
      </w:r>
    </w:p>
    <w:bookmarkStart w:id="4572" w:name="t1-萌发期-716"/>
    <w:p>
      <w:pPr>
        <w:pStyle w:val="Heading5"/>
      </w:pPr>
      <w:r>
        <w:t xml:space="preserve">T1 萌发期</w:t>
      </w:r>
    </w:p>
    <w:p>
      <w:pPr>
        <w:pStyle w:val="FirstParagraph"/>
      </w:pPr>
      <w:r>
        <w:t xml:space="preserve">19世纪德国浪漫主义对民间文化的推崇、涂尔干对机械团结社会的描述、滕尼斯对Gemeinschaft的理想化，共同构成乡土社会概念的思想前史。美国人类学中博厄斯(Boas)对小型社会的整体论研究亦为概念奠定了方法论基础。</w:t>
      </w:r>
    </w:p>
    <w:bookmarkEnd w:id="4572"/>
    <w:bookmarkStart w:id="4573" w:name="t2-经典表述-716"/>
    <w:p>
      <w:pPr>
        <w:pStyle w:val="Heading5"/>
      </w:pPr>
      <w:r>
        <w:t xml:space="preserve">T2 经典表述</w:t>
      </w:r>
    </w:p>
    <w:p>
      <w:pPr>
        <w:pStyle w:val="FirstParagraph"/>
      </w:pPr>
      <w:r>
        <w:t xml:space="preserve">红菲尔德(Robert Redfield)1947年在《乡土社会》一文中系统定义folk society理想型：小型、同质、孤立、以亲属关系为基础、具有强烈集体意识的传统社会。以此为标尺衡量社会文化变迁程度，形成与城市社会相对照的分析框架。</w:t>
      </w:r>
    </w:p>
    <w:bookmarkEnd w:id="4573"/>
    <w:bookmarkStart w:id="4574" w:name="t3-争辩与阐发-716"/>
    <w:p>
      <w:pPr>
        <w:pStyle w:val="Heading5"/>
      </w:pPr>
      <w:r>
        <w:t xml:space="preserve">T3 争辩与阐发</w:t>
      </w:r>
    </w:p>
    <w:p>
      <w:pPr>
        <w:pStyle w:val="FirstParagraph"/>
      </w:pPr>
      <w:r>
        <w:t xml:space="preserve">刘易斯(Oscar Lewis)1951年对红菲尔德特波兹特兰研究的批评性再调查引发经典论争，揭示乡土社会理想型忽视内部冲突与不平等。批评者指出孤立同质假设不符合实际，乡土社会是学者建构的理想类型而非经验实在。费孝通以「乡土中国」进行创造性转化。</w:t>
      </w:r>
    </w:p>
    <w:bookmarkEnd w:id="4574"/>
    <w:bookmarkStart w:id="4575" w:name="t4-当代发展-716"/>
    <w:p>
      <w:pPr>
        <w:pStyle w:val="Heading5"/>
      </w:pPr>
      <w:r>
        <w:t xml:space="preserve">T4 当代发展</w:t>
      </w:r>
    </w:p>
    <w:p>
      <w:pPr>
        <w:pStyle w:val="FirstParagraph"/>
      </w:pPr>
      <w:r>
        <w:t xml:space="preserve">21世纪乡土社会概念在全球化与数字化语境下被重新审视。学者关注乡土社会与全球体系的交织、移民网络对乡土纽带的再生产，以及数字平台对乡土文化的传播与改造。乡村振兴战略中乡土社会资源的活化利用成为政策与学术交汇的热点。</w:t>
      </w:r>
    </w:p>
    <w:bookmarkEnd w:id="4575"/>
    <w:bookmarkEnd w:id="4571"/>
    <w:bookmarkStart w:id="4576" w:name="c717-land-reform"/>
    <w:p>
      <w:pPr>
        <w:pStyle w:val="Heading4"/>
      </w:pPr>
      <w:r>
        <w:t xml:space="preserve">C717 土地改革（Land Reform）</w:t>
      </w:r>
    </w:p>
    <w:bookmarkStart w:id="4577" w:name="t1-萌发期-717"/>
    <w:p>
      <w:pPr>
        <w:pStyle w:val="Heading5"/>
      </w:pPr>
      <w:r>
        <w:t xml:space="preserve">T1 萌发期</w:t>
      </w:r>
    </w:p>
    <w:p>
      <w:pPr>
        <w:pStyle w:val="FirstParagraph"/>
      </w:pPr>
      <w:r>
        <w:t xml:space="preserve">法国大革命期间的土地改革开启了现代土地再分配的历史。19世纪以来，普鲁士道路与美国路径形成对比：自上而下的改革与革命性再分配。列宁与毛泽东分别从俄国与中国经验出发，将土地改革纳入革命战略的核心环节。</w:t>
      </w:r>
    </w:p>
    <w:bookmarkEnd w:id="4577"/>
    <w:bookmarkStart w:id="4578" w:name="t2-经典表述-717"/>
    <w:p>
      <w:pPr>
        <w:pStyle w:val="Heading5"/>
      </w:pPr>
      <w:r>
        <w:t xml:space="preserve">T2 经典表述</w:t>
      </w:r>
    </w:p>
    <w:p>
      <w:pPr>
        <w:pStyle w:val="FirstParagraph"/>
      </w:pPr>
      <w:r>
        <w:t xml:space="preserve">图马(Elias Tuma)1965年系统比较各国土地改革模式，拉杰金斯基(Wolf Ladejinsky)基于亚洲经验论证土地改革对发展与稳定的双重意义，共同确立了土地改革的比较政治经济学研究范式。中国1950年代土改成为激进再分配的标志性案例。</w:t>
      </w:r>
    </w:p>
    <w:bookmarkEnd w:id="4578"/>
    <w:bookmarkStart w:id="4579" w:name="t3-争辩与阐发-717"/>
    <w:p>
      <w:pPr>
        <w:pStyle w:val="Heading5"/>
      </w:pPr>
      <w:r>
        <w:t xml:space="preserve">T3 争辩与阐发</w:t>
      </w:r>
    </w:p>
    <w:p>
      <w:pPr>
        <w:pStyle w:val="FirstParagraph"/>
      </w:pPr>
      <w:r>
        <w:t xml:space="preserve">围绕土地改革的效率与公平论争持续不断：市场导向改革者主张产权明晰化，结构论者强调再分配的公正价值。拉丁美洲与东亚的土地改革经验比较揭示了国家能力与政治联盟的关键作用。后殖民批评者指出改革往往维护精英利益而非真正赋权农民。</w:t>
      </w:r>
    </w:p>
    <w:bookmarkEnd w:id="4579"/>
    <w:bookmarkStart w:id="4580" w:name="t4-当代发展-717"/>
    <w:p>
      <w:pPr>
        <w:pStyle w:val="Heading5"/>
      </w:pPr>
      <w:r>
        <w:t xml:space="preserve">T4 当代发展</w:t>
      </w:r>
    </w:p>
    <w:p>
      <w:pPr>
        <w:pStyle w:val="FirstParagraph"/>
      </w:pPr>
      <w:r>
        <w:t xml:space="preserve">21世纪土地改革议题向土地剥夺(land grabbing)、土地金融化与数字地权登记转型。Borras等(2011)研究全球土地争夺现象。中国土地制度改革中的「三权分置」成为独特案例。性别与土地权利的交叉分析、气候变迁下的土地治理成为新兴方向。</w:t>
      </w:r>
    </w:p>
    <w:bookmarkEnd w:id="4580"/>
    <w:bookmarkEnd w:id="4576"/>
    <w:bookmarkStart w:id="4581" w:name="c718-green-revolution"/>
    <w:p>
      <w:pPr>
        <w:pStyle w:val="Heading4"/>
      </w:pPr>
      <w:r>
        <w:t xml:space="preserve">C718 绿色革命（Green Revolution）</w:t>
      </w:r>
    </w:p>
    <w:bookmarkStart w:id="4582" w:name="t1-萌发期-718"/>
    <w:p>
      <w:pPr>
        <w:pStyle w:val="Heading5"/>
      </w:pPr>
      <w:r>
        <w:t xml:space="preserve">T1 萌发期</w:t>
      </w:r>
    </w:p>
    <w:p>
      <w:pPr>
        <w:pStyle w:val="FirstParagraph"/>
      </w:pPr>
      <w:r>
        <w:t xml:space="preserve">20世纪中叶，全球粮食危机与人口增长引发对农业技术变革的迫切需求。洛克菲勒基金会与福特基金会资助墨西哥与印度的小麦水稻品种改良项目，高产半矮秆品种的培育成功为绿色革命奠定了技术与制度基础。</w:t>
      </w:r>
    </w:p>
    <w:bookmarkEnd w:id="4582"/>
    <w:bookmarkStart w:id="4583" w:name="t2-经典表述-718"/>
    <w:p>
      <w:pPr>
        <w:pStyle w:val="Heading5"/>
      </w:pPr>
      <w:r>
        <w:t xml:space="preserve">T2 经典表述</w:t>
      </w:r>
    </w:p>
    <w:p>
      <w:pPr>
        <w:pStyle w:val="FirstParagraph"/>
      </w:pPr>
      <w:r>
        <w:t xml:space="preserve">弗兰克尔(Francine Frankel)1971年系统分析印度绿色革命的政治经济后果，揭示高产技术扩散加剧了农村不平等——大农获益远超小农，土地集中与社会分化加速。绿色革命由此从技术叙事转变为政治经济学命题。</w:t>
      </w:r>
    </w:p>
    <w:bookmarkEnd w:id="4583"/>
    <w:bookmarkStart w:id="4584" w:name="t3-争辩与阐发-718"/>
    <w:p>
      <w:pPr>
        <w:pStyle w:val="Heading5"/>
      </w:pPr>
      <w:r>
        <w:t xml:space="preserve">T3 争辩与阐发</w:t>
      </w:r>
    </w:p>
    <w:p>
      <w:pPr>
        <w:pStyle w:val="FirstParagraph"/>
      </w:pPr>
      <w:r>
        <w:t xml:space="preserve">舒尔茨派学者肯定绿色革命的技术进步意义，批评者则指出其加剧阶级分化、生态破坏与对种子公司依赖。斯科特批评绿色革命的标准化逻辑忽视了地方生态多样性。印度与拉丁美洲的比较研究揭示了技术扩散的制度条件与分配效应的差异。</w:t>
      </w:r>
    </w:p>
    <w:bookmarkEnd w:id="4584"/>
    <w:bookmarkStart w:id="4585" w:name="t4-当代发展-718"/>
    <w:p>
      <w:pPr>
        <w:pStyle w:val="Heading5"/>
      </w:pPr>
      <w:r>
        <w:t xml:space="preserve">T4 当代发展</w:t>
      </w:r>
    </w:p>
    <w:p>
      <w:pPr>
        <w:pStyle w:val="FirstParagraph"/>
      </w:pPr>
      <w:r>
        <w:t xml:space="preserve">21世纪绿色革命遗产被重新评估。转基因作物争议、种子主权运动与生态农业替代方案构成新的论争场域。非洲绿色革命联盟(AGRA)的努力引发争议。气候变化背景下的「气候智能型农业」与粮食主权运动的张力成为核心议题。</w:t>
      </w:r>
    </w:p>
    <w:bookmarkEnd w:id="4585"/>
    <w:bookmarkEnd w:id="4581"/>
    <w:bookmarkStart w:id="4586" w:name="c719-agricultural-modernization"/>
    <w:p>
      <w:pPr>
        <w:pStyle w:val="Heading4"/>
      </w:pPr>
      <w:r>
        <w:t xml:space="preserve">C719 农业现代化（Agricultural Modernization）</w:t>
      </w:r>
    </w:p>
    <w:bookmarkStart w:id="4587" w:name="t1-萌发期-719"/>
    <w:p>
      <w:pPr>
        <w:pStyle w:val="Heading5"/>
      </w:pPr>
      <w:r>
        <w:t xml:space="preserve">T1 萌发期</w:t>
      </w:r>
    </w:p>
    <w:p>
      <w:pPr>
        <w:pStyle w:val="FirstParagraph"/>
      </w:pPr>
      <w:r>
        <w:t xml:space="preserve">19世纪马克思与李比希(Liebig)关注资本与科学对农业的改造。20世纪初美国农业推广体系与土地赠予大学的建立，为农业现代化提供了制度模板。罗斯托(Rostow)的经济成长阶段论将农业现代化纳入线性发展框架。</w:t>
      </w:r>
    </w:p>
    <w:bookmarkEnd w:id="4587"/>
    <w:bookmarkStart w:id="4588" w:name="t2-经典表述-719"/>
    <w:p>
      <w:pPr>
        <w:pStyle w:val="Heading5"/>
      </w:pPr>
      <w:r>
        <w:t xml:space="preserve">T2 经典表述</w:t>
      </w:r>
    </w:p>
    <w:p>
      <w:pPr>
        <w:pStyle w:val="FirstParagraph"/>
      </w:pPr>
      <w:r>
        <w:t xml:space="preserve">速水佑次郎与拉坦(Yujiro Hayami &amp; Vernon Ruttan)1985年在《农业发展》中提出诱致性创新理论(induced innovation)，论证农业现代化路径由资源禀赋决定——土地稀缺地区走生物技术路线，劳动稀缺地区走机械化路线，制度变迁内生地适应要素价格变化。</w:t>
      </w:r>
    </w:p>
    <w:bookmarkEnd w:id="4588"/>
    <w:bookmarkStart w:id="4589" w:name="t3-争辩与阐发-719"/>
    <w:p>
      <w:pPr>
        <w:pStyle w:val="Heading5"/>
      </w:pPr>
      <w:r>
        <w:t xml:space="preserve">T3 争辩与阐发</w:t>
      </w:r>
    </w:p>
    <w:p>
      <w:pPr>
        <w:pStyle w:val="FirstParagraph"/>
      </w:pPr>
      <w:r>
        <w:t xml:space="preserve">诱致创新理论引发持续讨论：批评者指出其低估国家干预与全球市场力量的塑造作用。世界银行推行的农业现代化政策被批评忽视生态与社会代价。生态农业与可持续农业倡导者质疑现代化范式本身，主张多样性替代单一性。依附理论批评现代化即西方化。</w:t>
      </w:r>
    </w:p>
    <w:bookmarkEnd w:id="4589"/>
    <w:bookmarkStart w:id="4590" w:name="t4-当代发展-719"/>
    <w:p>
      <w:pPr>
        <w:pStyle w:val="Heading5"/>
      </w:pPr>
      <w:r>
        <w:t xml:space="preserve">T4 当代发展</w:t>
      </w:r>
    </w:p>
    <w:p>
      <w:pPr>
        <w:pStyle w:val="FirstParagraph"/>
      </w:pPr>
      <w:r>
        <w:t xml:space="preserve">21世纪农业现代化向数字农业、精准农业与智慧农业转型。物联网、大数据与AI驱动的农业决策系统重新定义现代化。同时，农业生态学(agroecology)与粮食主权运动对技术中心主义提出替代方案。气候变化下的适应性农业技术成为新焦点。</w:t>
      </w:r>
    </w:p>
    <w:bookmarkEnd w:id="4590"/>
    <w:bookmarkEnd w:id="4586"/>
    <w:bookmarkStart w:id="4591" w:name="c720-peasant-wars"/>
    <w:p>
      <w:pPr>
        <w:pStyle w:val="Heading4"/>
      </w:pPr>
      <w:r>
        <w:t xml:space="preserve">C720 农民战争（Peasant Wars）</w:t>
      </w:r>
    </w:p>
    <w:bookmarkStart w:id="4592" w:name="t1-萌发期-720"/>
    <w:p>
      <w:pPr>
        <w:pStyle w:val="Heading5"/>
      </w:pPr>
      <w:r>
        <w:t xml:space="preserve">T1 萌发期</w:t>
      </w:r>
    </w:p>
    <w:p>
      <w:pPr>
        <w:pStyle w:val="FirstParagraph"/>
      </w:pPr>
      <w:r>
        <w:t xml:space="preserve">传统史学将农民战争视为自发暴动而缺乏理论化。马克思主义传统关注农民在革命中的角色但对其阶级意识持怀疑态度。俄国与中国的革命实践提出了农民战争的理论化需求，恰亚诺夫对农民经济特殊性的分析亦为此提供了分析工具。</w:t>
      </w:r>
    </w:p>
    <w:bookmarkEnd w:id="4592"/>
    <w:bookmarkStart w:id="4593" w:name="t2-经典表述-720"/>
    <w:p>
      <w:pPr>
        <w:pStyle w:val="Heading5"/>
      </w:pPr>
      <w:r>
        <w:t xml:space="preserve">T2 经典表述</w:t>
      </w:r>
    </w:p>
    <w:p>
      <w:pPr>
        <w:pStyle w:val="FirstParagraph"/>
      </w:pPr>
      <w:r>
        <w:t xml:space="preserve">沃尔夫(Eric Wolf)1969年在《二十世纪的农民战争》中比较分析墨西哥、俄国、中国、越南、阿尔及利亚与古巴六国农民战争，提出中间农民(middle peasant)是革命关键力量的经典论断——他们既有组织资源又感受到权力剥夺，最可能成为革命先锋。</w:t>
      </w:r>
    </w:p>
    <w:bookmarkEnd w:id="4593"/>
    <w:bookmarkStart w:id="4594" w:name="t3-争辩与阐发-720"/>
    <w:p>
      <w:pPr>
        <w:pStyle w:val="Heading5"/>
      </w:pPr>
      <w:r>
        <w:t xml:space="preserve">T3 争辩与阐发</w:t>
      </w:r>
    </w:p>
    <w:p>
      <w:pPr>
        <w:pStyle w:val="FirstParagraph"/>
      </w:pPr>
      <w:r>
        <w:t xml:space="preserve">佩吉(Paige)1975年从阶级联盟角度对沃尔夫提出补充与修正。斯科特(Scott)批评军事组织视角忽视道义动机。米格代尔(Migdal)强调农民在国家和地方社会之间的策略选择。批评者质疑沃尔夫比较方法的国家选择偏差与中间农民假说的普适性。</w:t>
      </w:r>
    </w:p>
    <w:bookmarkEnd w:id="4594"/>
    <w:bookmarkStart w:id="4595" w:name="t4-当代发展-720"/>
    <w:p>
      <w:pPr>
        <w:pStyle w:val="Heading5"/>
      </w:pPr>
      <w:r>
        <w:t xml:space="preserve">T4 当代发展</w:t>
      </w:r>
    </w:p>
    <w:p>
      <w:pPr>
        <w:pStyle w:val="FirstParagraph"/>
      </w:pPr>
      <w:r>
        <w:t xml:space="preserve">冷战结束后大规模农民战争减少，但农民武装冲突在某些地区依然持续。当代研究转向农民抗争的非暴力形式：土地占领、粮食主权运动与反征地抗议。数字时代的农民动员与跨国团结网络成为新议题。中国学者关注近代农民战争的历史遗产与当代回响。</w:t>
      </w:r>
    </w:p>
    <w:bookmarkEnd w:id="4595"/>
    <w:bookmarkEnd w:id="4591"/>
    <w:bookmarkStart w:id="4596" w:name="c721-depeasantization"/>
    <w:p>
      <w:pPr>
        <w:pStyle w:val="Heading4"/>
      </w:pPr>
      <w:r>
        <w:t xml:space="preserve">C721 去农民化（Depeasantization）</w:t>
      </w:r>
    </w:p>
    <w:bookmarkStart w:id="4597" w:name="t1-萌发期-721"/>
    <w:p>
      <w:pPr>
        <w:pStyle w:val="Heading5"/>
      </w:pPr>
      <w:r>
        <w:t xml:space="preserve">T1 萌发期</w:t>
      </w:r>
    </w:p>
    <w:p>
      <w:pPr>
        <w:pStyle w:val="FirstParagraph"/>
      </w:pPr>
      <w:r>
        <w:t xml:space="preserve">马克思对资本主义下农民分解的分析已包含去农民化的思想萌芽。列宁论俄国农民分化、恰亚诺夫对农民经济消亡的讨论均触及此议题。20世纪中叶发展主义推动的农业现代化与城市化进程，为去农民化概念的形成提供了经验背景。</w:t>
      </w:r>
    </w:p>
    <w:bookmarkEnd w:id="4597"/>
    <w:bookmarkStart w:id="4598" w:name="t2-经典表述-721"/>
    <w:p>
      <w:pPr>
        <w:pStyle w:val="Heading5"/>
      </w:pPr>
      <w:r>
        <w:t xml:space="preserve">T2 经典表述</w:t>
      </w:r>
    </w:p>
    <w:p>
      <w:pPr>
        <w:pStyle w:val="FirstParagraph"/>
      </w:pPr>
      <w:r>
        <w:t xml:space="preserve">布赖斯森(Deborah Bryceson)1996年系统阐述去农民化(depeasantization)概念，指农民脱离农业生产与乡村社会关系、失去农民身份认同的过程，强调这一过程不仅是职业转型，更涉及生计方式、社会网络与文化认同的根本重构。</w:t>
      </w:r>
    </w:p>
    <w:bookmarkEnd w:id="4598"/>
    <w:bookmarkStart w:id="4599" w:name="t3-争辩与阐发-721"/>
    <w:p>
      <w:pPr>
        <w:pStyle w:val="Heading5"/>
      </w:pPr>
      <w:r>
        <w:t xml:space="preserve">T3 争辩与阐发</w:t>
      </w:r>
    </w:p>
    <w:p>
      <w:pPr>
        <w:pStyle w:val="FirstParagraph"/>
      </w:pPr>
      <w:r>
        <w:t xml:space="preserve">学者围绕去农民化的自愿与强制性质展开争论：是农民对市场机会的理性选择还是结构性被迫？部分学者区分去农民化与无产阶级化(proletarianization)，主张前者保留半农民身份。中国农民工研究为去农民化提供了「半无产阶级化」的独特分析视角。</w:t>
      </w:r>
    </w:p>
    <w:bookmarkEnd w:id="4599"/>
    <w:bookmarkStart w:id="4600" w:name="t4-当代发展-721"/>
    <w:p>
      <w:pPr>
        <w:pStyle w:val="Heading5"/>
      </w:pPr>
      <w:r>
        <w:t xml:space="preserve">T4 当代发展</w:t>
      </w:r>
    </w:p>
    <w:p>
      <w:pPr>
        <w:pStyle w:val="FirstParagraph"/>
      </w:pPr>
      <w:r>
        <w:t xml:space="preserve">21世纪去农民化与再农民化(repeasantization)并行发展。Van der Ploeg(2008)提出再农民化概念描述农民重新掌控生产过程。全球土地争夺加速了去农民化。数字平台经济对农民生计的双重影响——灵活就业与不稳定劳动——成为新兴研究焦点。</w:t>
      </w:r>
    </w:p>
    <w:bookmarkEnd w:id="4600"/>
    <w:bookmarkEnd w:id="4596"/>
    <w:bookmarkStart w:id="4601" w:name="c722-food-sovereignty"/>
    <w:p>
      <w:pPr>
        <w:pStyle w:val="Heading4"/>
      </w:pPr>
      <w:r>
        <w:t xml:space="preserve">C722 粮食主权（Food Sovereignty）</w:t>
      </w:r>
    </w:p>
    <w:bookmarkStart w:id="4602" w:name="t1-萌发期-722"/>
    <w:p>
      <w:pPr>
        <w:pStyle w:val="Heading5"/>
      </w:pPr>
      <w:r>
        <w:t xml:space="preserve">T1 萌发期</w:t>
      </w:r>
    </w:p>
    <w:p>
      <w:pPr>
        <w:pStyle w:val="FirstParagraph"/>
      </w:pPr>
      <w:r>
        <w:t xml:space="preserve">粮食安全的国际框架可追溯至二战后FAO的建立与1974年世界粮食会议。但粮食安全概念聚焦供给充足，忽视了谁来生产、如何生产的问题。农民运动对WTO农业贸易自由化的反抗，为粮食主权概念提供了政治土壤。</w:t>
      </w:r>
    </w:p>
    <w:bookmarkEnd w:id="4602"/>
    <w:bookmarkStart w:id="4603" w:name="t2-经典表述-722"/>
    <w:p>
      <w:pPr>
        <w:pStyle w:val="Heading5"/>
      </w:pPr>
      <w:r>
        <w:t xml:space="preserve">T2 经典表述</w:t>
      </w:r>
    </w:p>
    <w:p>
      <w:pPr>
        <w:pStyle w:val="FirstParagraph"/>
      </w:pPr>
      <w:r>
        <w:t xml:space="preserve">农民之路(Vía Campesina)1996年在罗马世界粮食峰会上正式提出粮食主权(food sovereignty)概念，主张人民有权决定自身食物系统——生产什么、如何生产、由谁生产，反对将粮食简化为国际贸易商品。Wittman(2009)进一步学术化这一概念。</w:t>
      </w:r>
    </w:p>
    <w:bookmarkEnd w:id="4603"/>
    <w:bookmarkStart w:id="4604" w:name="t3-争辩与阐发-722"/>
    <w:p>
      <w:pPr>
        <w:pStyle w:val="Heading5"/>
      </w:pPr>
      <w:r>
        <w:t xml:space="preserve">T3 争辩与阐发</w:t>
      </w:r>
    </w:p>
    <w:p>
      <w:pPr>
        <w:pStyle w:val="FirstParagraph"/>
      </w:pPr>
      <w:r>
        <w:t xml:space="preserve">粮食主权与粮食安全的范式论争成为核心：前者强调民主参与与生产者权利，后者侧重供给保障与技术效率。Patel(2009)区分二者并主张粮食主权的激进民主内涵。批评者质疑其民族国家框架在全球化中的可行性。生态女性主义将粮食主权与身体自主关联。</w:t>
      </w:r>
    </w:p>
    <w:bookmarkEnd w:id="4604"/>
    <w:bookmarkStart w:id="4605" w:name="t4-当代发展-722"/>
    <w:p>
      <w:pPr>
        <w:pStyle w:val="Heading5"/>
      </w:pPr>
      <w:r>
        <w:t xml:space="preserve">T4 当代发展</w:t>
      </w:r>
    </w:p>
    <w:p>
      <w:pPr>
        <w:pStyle w:val="FirstParagraph"/>
      </w:pPr>
      <w:r>
        <w:t xml:space="preserve">粮食主权运动向城市粮食正义、土著食物主权与气候适应扩展。联合国食物权特别报告员制度强化了制度认同。中国语境下粮食主权与粮食安全的政策张力、转基因争议与种子主权运动成为重要议题。数字农业对粮食主权的挑战与机遇并存。</w:t>
      </w:r>
    </w:p>
    <w:bookmarkEnd w:id="4605"/>
    <w:bookmarkEnd w:id="4601"/>
    <w:bookmarkStart w:id="4606" w:name="c723-agrarian-change"/>
    <w:p>
      <w:pPr>
        <w:pStyle w:val="Heading4"/>
      </w:pPr>
      <w:r>
        <w:t xml:space="preserve">C723 农政变迁（Agrarian Change）</w:t>
      </w:r>
    </w:p>
    <w:bookmarkStart w:id="4607" w:name="t1-萌发期-723"/>
    <w:p>
      <w:pPr>
        <w:pStyle w:val="Heading5"/>
      </w:pPr>
      <w:r>
        <w:t xml:space="preserve">T1 萌发期</w:t>
      </w:r>
    </w:p>
    <w:p>
      <w:pPr>
        <w:pStyle w:val="FirstParagraph"/>
      </w:pPr>
      <w:r>
        <w:t xml:space="preserve">马克思对资本主义下农业转型的基本问题——农民分化、地租与原始积累——奠定了农政变迁的理论起点。考茨基(Kautsky)1899年对农业与资本关系的系统分析、列宁对俄国农民分化的经验研究，构成农政变迁研究的经典马克思主义传统。</w:t>
      </w:r>
    </w:p>
    <w:bookmarkEnd w:id="4607"/>
    <w:bookmarkStart w:id="4608" w:name="t2-经典表述-723"/>
    <w:p>
      <w:pPr>
        <w:pStyle w:val="Heading5"/>
      </w:pPr>
      <w:r>
        <w:t xml:space="preserve">T2 经典表述</w:t>
      </w:r>
    </w:p>
    <w:p>
      <w:pPr>
        <w:pStyle w:val="FirstParagraph"/>
      </w:pPr>
      <w:r>
        <w:t xml:space="preserve">伯恩斯坦(Henry Bernstein)2010年在《农政变迁的阶级动态》中以阶级分析框架重构农政变迁理论，提出「农民问题」的四大基本问题——占有、生产、积累与政治——并以资本主义生产方式的阶级动态贯穿分析，确立了当代农政变迁研究的理论标杆。</w:t>
      </w:r>
    </w:p>
    <w:bookmarkEnd w:id="4608"/>
    <w:bookmarkStart w:id="4609" w:name="t3-争辩与阐发-723"/>
    <w:p>
      <w:pPr>
        <w:pStyle w:val="Heading5"/>
      </w:pPr>
      <w:r>
        <w:t xml:space="preserve">T3 争辩与阐发</w:t>
      </w:r>
    </w:p>
    <w:p>
      <w:pPr>
        <w:pStyle w:val="FirstParagraph"/>
      </w:pPr>
      <w:r>
        <w:t xml:space="preserve">农政变迁研究内部形成多元传统：马克思主义阶级分析、恰亚诺夫农民经济学与制度主义路径。围绕「农民问题是否已终结」展开论争：Bernstein主张农民范畴已丧失分析效力，Bryceson等坚持农民的持续理论意义。农政女性主义批评主流分析忽视性别维度。</w:t>
      </w:r>
    </w:p>
    <w:bookmarkEnd w:id="4609"/>
    <w:bookmarkStart w:id="4610" w:name="t4-当代发展-723"/>
    <w:p>
      <w:pPr>
        <w:pStyle w:val="Heading5"/>
      </w:pPr>
      <w:r>
        <w:t xml:space="preserve">T4 当代发展</w:t>
      </w:r>
    </w:p>
    <w:p>
      <w:pPr>
        <w:pStyle w:val="FirstParagraph"/>
      </w:pPr>
      <w:r>
        <w:t xml:space="preserve">当代农政变迁研究向全球土地争夺、粮食体制转型与气候政治扩展。Journal of Agrarian Change成为核心学术平台。中国农政变迁研究关注土地流转、农民分化与乡村振兴的阶级动态。数字农业与平台资本主义对农政结构的影响成为新兴前沿。</w:t>
      </w:r>
    </w:p>
    <w:bookmarkEnd w:id="4610"/>
    <w:bookmarkEnd w:id="4606"/>
    <w:bookmarkStart w:id="4611" w:name="c724-political-economy-of-agriculture"/>
    <w:p>
      <w:pPr>
        <w:pStyle w:val="Heading4"/>
      </w:pPr>
      <w:r>
        <w:t xml:space="preserve">C724 农业政治经济学（Political Economy of Agriculture）</w:t>
      </w:r>
    </w:p>
    <w:bookmarkStart w:id="4612" w:name="t1-萌发期-724"/>
    <w:p>
      <w:pPr>
        <w:pStyle w:val="Heading5"/>
      </w:pPr>
      <w:r>
        <w:t xml:space="preserve">T1 萌发期</w:t>
      </w:r>
    </w:p>
    <w:p>
      <w:pPr>
        <w:pStyle w:val="FirstParagraph"/>
      </w:pPr>
      <w:r>
        <w:t xml:space="preserve">古典政治经济学中，斯密与李嘉图对农业地租、利润与工资的分析奠定了农业政治经济学的理论基础。马克思对资本主义农业中剩余价值榨取与地租形式的系统分析，以及考茨基1899年对农业问题的马克思主义回应，构成核心思想谱系。</w:t>
      </w:r>
    </w:p>
    <w:bookmarkEnd w:id="4612"/>
    <w:bookmarkStart w:id="4613" w:name="t2-经典表述-724"/>
    <w:p>
      <w:pPr>
        <w:pStyle w:val="Heading5"/>
      </w:pPr>
      <w:r>
        <w:t xml:space="preserve">T2 经典表述</w:t>
      </w:r>
    </w:p>
    <w:p>
      <w:pPr>
        <w:pStyle w:val="FirstParagraph"/>
      </w:pPr>
      <w:r>
        <w:t xml:space="preserve">弗里德曼(Harriet Friedmann)1982年在《粮食政治经济学》中开创性地将世界体系分析与农业政治经济学结合，揭示国际粮食贸易的霸权结构与周期性更迭，确立了农业政治经济学的全球视野，为粮食体制理论奠定基础。</w:t>
      </w:r>
    </w:p>
    <w:bookmarkEnd w:id="4613"/>
    <w:bookmarkStart w:id="4614" w:name="t3-争辩与阐发-724"/>
    <w:p>
      <w:pPr>
        <w:pStyle w:val="Heading5"/>
      </w:pPr>
      <w:r>
        <w:t xml:space="preserve">T3 争辩与阐发</w:t>
      </w:r>
    </w:p>
    <w:p>
      <w:pPr>
        <w:pStyle w:val="FirstParagraph"/>
      </w:pPr>
      <w:r>
        <w:t xml:space="preserve">农业政治经济学分化为多条路径：弗里德曼-麦克米歇尔的粮食体制分析、曼德尔与古德曼(Goodman)的农政问题研究、Bernstein的阶级分析。围绕农业是否具有独特性展开论争：考茨基传统坚持农业特殊性，另一些学者主张将其纳入一般资本主义分析。</w:t>
      </w:r>
    </w:p>
    <w:bookmarkEnd w:id="4614"/>
    <w:bookmarkStart w:id="4615" w:name="t4-当代发展-724"/>
    <w:p>
      <w:pPr>
        <w:pStyle w:val="Heading5"/>
      </w:pPr>
      <w:r>
        <w:t xml:space="preserve">T4 当代发展</w:t>
      </w:r>
    </w:p>
    <w:p>
      <w:pPr>
        <w:pStyle w:val="FirstParagraph"/>
      </w:pPr>
      <w:r>
        <w:t xml:space="preserve">21世纪农业政治经济学向食物-能源-金融多元危机、气候政治与数字资本主义拓展。跨国农业企业(Agribusiness)的全球供应链治理成为核心议题。中国农业政治经济学关注土地财政、农业补贴与粮食安全的制度分析。平台经济对农业价值链的重塑引发新讨论。</w:t>
      </w:r>
    </w:p>
    <w:bookmarkEnd w:id="4615"/>
    <w:bookmarkEnd w:id="4611"/>
    <w:bookmarkStart w:id="4616" w:name="c725-food-regimes"/>
    <w:p>
      <w:pPr>
        <w:pStyle w:val="Heading4"/>
      </w:pPr>
      <w:r>
        <w:t xml:space="preserve">C725 粮食体制（Food Regimes）</w:t>
      </w:r>
    </w:p>
    <w:bookmarkStart w:id="4617" w:name="t1-萌发期-725"/>
    <w:p>
      <w:pPr>
        <w:pStyle w:val="Heading5"/>
      </w:pPr>
      <w:r>
        <w:t xml:space="preserve">T1 萌发期</w:t>
      </w:r>
    </w:p>
    <w:p>
      <w:pPr>
        <w:pStyle w:val="FirstParagraph"/>
      </w:pPr>
      <w:r>
        <w:t xml:space="preserve">沃勒斯坦(Wallerstein)的世界体系理论为粮食体制提供了宏观框架。弗里德曼早期对国际小麦贸易的研究(1978)已揭示粮食贸易与资本主义积累的结构性关联。阿根廷与澳大利亚的农产品出口经验为理解国际粮食秩序提供了经验基础。</w:t>
      </w:r>
    </w:p>
    <w:bookmarkEnd w:id="4617"/>
    <w:bookmarkStart w:id="4618" w:name="t2-经典表述-725"/>
    <w:p>
      <w:pPr>
        <w:pStyle w:val="Heading5"/>
      </w:pPr>
      <w:r>
        <w:t xml:space="preserve">T2 经典表述</w:t>
      </w:r>
    </w:p>
    <w:p>
      <w:pPr>
        <w:pStyle w:val="FirstParagraph"/>
      </w:pPr>
      <w:r>
        <w:t xml:space="preserve">弗里德曼与麦克米歇尔(Harriet Friedmann &amp; Philip McMichael)1989年在《粮食体制与国家议程》中提出粮食体制(food regime)概念，识别出两个历史体制：1870-1930年代以英国为中心的殖民体制，1950-1970年代以美国为中心的剩余体制，揭示国际粮食秩序与资本积累的结构性关联。</w:t>
      </w:r>
    </w:p>
    <w:bookmarkEnd w:id="4618"/>
    <w:bookmarkStart w:id="4619" w:name="t3-争辩与阐发-725"/>
    <w:p>
      <w:pPr>
        <w:pStyle w:val="Heading5"/>
      </w:pPr>
      <w:r>
        <w:t xml:space="preserve">T3 争辩与阐发</w:t>
      </w:r>
    </w:p>
    <w:p>
      <w:pPr>
        <w:pStyle w:val="FirstParagraph"/>
      </w:pPr>
      <w:r>
        <w:t xml:space="preserve">学者围绕第三粮食体制展开论争：是公司粮食体制还是全球化粮食体制？Friedmann(2005)提出「企业食物体制」，McMichael强调全球南方与发展问题。批评者指出粮食体制分析过于宏观，忽视地方经验与性别维度。Holt-Giménez补充了食物运动视角。</w:t>
      </w:r>
    </w:p>
    <w:bookmarkEnd w:id="4619"/>
    <w:bookmarkStart w:id="4620" w:name="t4-当代发展-725"/>
    <w:p>
      <w:pPr>
        <w:pStyle w:val="Heading5"/>
      </w:pPr>
      <w:r>
        <w:t xml:space="preserve">T4 当代发展</w:t>
      </w:r>
    </w:p>
    <w:p>
      <w:pPr>
        <w:pStyle w:val="FirstParagraph"/>
      </w:pPr>
      <w:r>
        <w:t xml:space="preserve">当代粮食体制研究向气候-粮食-能源纽带、数字粮食平台与替代食物网络拓展。疫情与俄乌冲突暴露全球粮食体系的脆弱性。粮食金融化成为核心分析议题。中国粮食安全战略与全球粮食治理的互动关系成为重要研究方向。</w:t>
      </w:r>
    </w:p>
    <w:bookmarkEnd w:id="4620"/>
    <w:bookmarkEnd w:id="4616"/>
    <w:bookmarkStart w:id="4621" w:name="c726-land-grabbing"/>
    <w:p>
      <w:pPr>
        <w:pStyle w:val="Heading4"/>
      </w:pPr>
      <w:r>
        <w:t xml:space="preserve">C726 土地剥夺（Land Grabbing）</w:t>
      </w:r>
    </w:p>
    <w:bookmarkStart w:id="4622" w:name="t1-萌发期-726"/>
    <w:p>
      <w:pPr>
        <w:pStyle w:val="Heading5"/>
      </w:pPr>
      <w:r>
        <w:t xml:space="preserve">T1 萌发期</w:t>
      </w:r>
    </w:p>
    <w:p>
      <w:pPr>
        <w:pStyle w:val="FirstParagraph"/>
      </w:pPr>
      <w:r>
        <w:t xml:space="preserve">马克思原始积累概念揭示了暴力剥夺农民土地的历史过程。19世纪殖民主义下的非洲与亚洲土地掠夺为当代土地剥夺提供了历史前史。2007-2008年全球粮食危机与生物燃料需求激增，触发跨国土地收购浪潮，推动概念正式形成。</w:t>
      </w:r>
    </w:p>
    <w:bookmarkEnd w:id="4622"/>
    <w:bookmarkStart w:id="4623" w:name="t2-经典表述-726"/>
    <w:p>
      <w:pPr>
        <w:pStyle w:val="Heading5"/>
      </w:pPr>
      <w:r>
        <w:t xml:space="preserve">T2 经典表述</w:t>
      </w:r>
    </w:p>
    <w:p>
      <w:pPr>
        <w:pStyle w:val="FirstParagraph"/>
      </w:pPr>
      <w:r>
        <w:t xml:space="preserve">博拉斯等(Saturnino Borras et al.)2011年系统分析全球土地剥夺(land grabbing)现象，将其定义为超越大规模跨国土地收购的更广泛进程，涵盖水、渔业与森林资源的攫取，并揭示其与粮食危机、能源政策与金融投机的结构性关联。</w:t>
      </w:r>
    </w:p>
    <w:bookmarkEnd w:id="4623"/>
    <w:bookmarkStart w:id="4624" w:name="t3-争辩与阐发-726"/>
    <w:p>
      <w:pPr>
        <w:pStyle w:val="Heading5"/>
      </w:pPr>
      <w:r>
        <w:t xml:space="preserve">T3 争辩与阐发</w:t>
      </w:r>
    </w:p>
    <w:p>
      <w:pPr>
        <w:pStyle w:val="FirstParagraph"/>
      </w:pPr>
      <w:r>
        <w:t xml:space="preserve">围绕土地剥夺的定义、规模与评估方法展开论争：是「交易」还是「掠夺」？跨国机构推动的「负责任投资」框架被批评为合法化剥夺。学者区分绿色剥夺(green grabbing)与城市剥夺(urban grabbing)。女性主义研究揭示土地剥夺的性别化影响。</w:t>
      </w:r>
    </w:p>
    <w:bookmarkEnd w:id="4624"/>
    <w:bookmarkStart w:id="4625" w:name="t4-当代发展-726"/>
    <w:p>
      <w:pPr>
        <w:pStyle w:val="Heading5"/>
      </w:pPr>
      <w:r>
        <w:t xml:space="preserve">T4 当代发展</w:t>
      </w:r>
    </w:p>
    <w:p>
      <w:pPr>
        <w:pStyle w:val="FirstParagraph"/>
      </w:pPr>
      <w:r>
        <w:t xml:space="preserve">21世纪土地剥夺向气候殖民主义与数字地权治理演进。碳交易与生态补偿项目催生「绿色剥夺」，大数据与遥感技术既被用于监控也被用于加速剥夺。中国海外农业投资与国内征地制度的双重面向成为独特分析案例。土地剥夺与粮食主权的对抗持续。</w:t>
      </w:r>
    </w:p>
    <w:bookmarkEnd w:id="4625"/>
    <w:bookmarkEnd w:id="4621"/>
    <w:bookmarkStart w:id="4626" w:name="c727-rural-urbanization"/>
    <w:p>
      <w:pPr>
        <w:pStyle w:val="Heading4"/>
      </w:pPr>
      <w:r>
        <w:t xml:space="preserve">C727 乡村城市化（Rural Urbanization）</w:t>
      </w:r>
    </w:p>
    <w:bookmarkStart w:id="4627" w:name="t1-萌发期-727"/>
    <w:p>
      <w:pPr>
        <w:pStyle w:val="Heading5"/>
      </w:pPr>
      <w:r>
        <w:t xml:space="preserve">T1 萌发期</w:t>
      </w:r>
    </w:p>
    <w:p>
      <w:pPr>
        <w:pStyle w:val="FirstParagraph"/>
      </w:pPr>
      <w:r>
        <w:t xml:space="preserve">传统城市化理论以城市吸纳农村人口为核心机制，刘易斯(Lewis)1954年的二元经济模型是典型代表。但亚洲国家城乡交界区域的人口与经济密集现象无法被传统框架解释，这为乡村城市化概念的形成提供了经验需求与理论缺口。</w:t>
      </w:r>
    </w:p>
    <w:bookmarkEnd w:id="4627"/>
    <w:bookmarkStart w:id="4628" w:name="t2-经典表述-727"/>
    <w:p>
      <w:pPr>
        <w:pStyle w:val="Heading5"/>
      </w:pPr>
      <w:r>
        <w:t xml:space="preserve">T2 经典表述</w:t>
      </w:r>
    </w:p>
    <w:p>
      <w:pPr>
        <w:pStyle w:val="FirstParagraph"/>
      </w:pPr>
      <w:r>
        <w:t xml:space="preserve">麦基(Terry McGee)1991年以印尼爪哇为经验基础提出desakota(乡村-城市)概念，描述亚洲城乡交界区域的高密度混合土地利用模式——农业与非农活动交织、人口密集但非传统城市形态，形成独特的乡村城市化(rural urbanization)路径。</w:t>
      </w:r>
    </w:p>
    <w:bookmarkEnd w:id="4628"/>
    <w:bookmarkStart w:id="4629" w:name="t3-争辩与阐发-727"/>
    <w:p>
      <w:pPr>
        <w:pStyle w:val="Heading5"/>
      </w:pPr>
      <w:r>
        <w:t xml:space="preserve">T3 争辩与阐发</w:t>
      </w:r>
    </w:p>
    <w:p>
      <w:pPr>
        <w:pStyle w:val="FirstParagraph"/>
      </w:pPr>
      <w:r>
        <w:t xml:space="preserve">desakota概念引发广泛讨论与修正。部分学者质疑其特殊性——是否仅适用于东南亚？中国珠三角与长三角的半城市化现象提供了新的经验比较。批评者指出概念忽视了区域内部的权力不平等与环境代价。城乡连续体视角被用于补充与修正desakota框架。</w:t>
      </w:r>
    </w:p>
    <w:bookmarkEnd w:id="4629"/>
    <w:bookmarkStart w:id="4630" w:name="t4-当代发展-727"/>
    <w:p>
      <w:pPr>
        <w:pStyle w:val="Heading5"/>
      </w:pPr>
      <w:r>
        <w:t xml:space="preserve">T4 当代发展</w:t>
      </w:r>
    </w:p>
    <w:p>
      <w:pPr>
        <w:pStyle w:val="FirstParagraph"/>
      </w:pPr>
      <w:r>
        <w:t xml:space="preserve">21世纪乡村城市化向数字乡村、特色小镇与城乡融合转型。中国「特色小镇」政策与乡村振兴战略下的城乡融合发展成为独特案例。远程办公与数字平台模糊了城乡空间边界。气候适应与生态城市化在乡村城市化框架中获得新意涵。</w:t>
      </w:r>
    </w:p>
    <w:bookmarkEnd w:id="4630"/>
    <w:bookmarkEnd w:id="4626"/>
    <w:bookmarkStart w:id="4631" w:name="c728-peasant-studies"/>
    <w:p>
      <w:pPr>
        <w:pStyle w:val="Heading4"/>
      </w:pPr>
      <w:r>
        <w:t xml:space="preserve">C728 农民学（Peasant Studies）</w:t>
      </w:r>
    </w:p>
    <w:bookmarkStart w:id="4632" w:name="t1-萌发期-728"/>
    <w:p>
      <w:pPr>
        <w:pStyle w:val="Heading5"/>
      </w:pPr>
      <w:r>
        <w:t xml:space="preserve">T1 萌发期</w:t>
      </w:r>
    </w:p>
    <w:p>
      <w:pPr>
        <w:pStyle w:val="FirstParagraph"/>
      </w:pPr>
      <w:r>
        <w:t xml:space="preserve">19世纪俄国民粹派与马克思主义者关于农民革命性的论争，以及恰亚诺夫对农民家庭经济独特逻辑的研究，为农民学奠定了思想根基。马克思对法国农民的分析、韦伯对德国容克庄园的研究，亦为农民学作为独立学科的形成提供了理论素材。</w:t>
      </w:r>
    </w:p>
    <w:bookmarkEnd w:id="4632"/>
    <w:bookmarkStart w:id="4633" w:name="t2-经典表述-728"/>
    <w:p>
      <w:pPr>
        <w:pStyle w:val="Heading5"/>
      </w:pPr>
      <w:r>
        <w:t xml:space="preserve">T2 经典表述</w:t>
      </w:r>
    </w:p>
    <w:p>
      <w:pPr>
        <w:pStyle w:val="FirstParagraph"/>
      </w:pPr>
      <w:r>
        <w:t xml:space="preserve">沙宁(Teodor Shanin)1987年在《农民学导论》中系统确立了农民学(Peasant Studies)的学科框架，整合经济学、政治学与社会学视角，主张农民是具有独特经济逻辑、社会结构与文化规范的社会类型。《农民研究杂志》(JPS)1969年创刊标志学术建制化。</w:t>
      </w:r>
    </w:p>
    <w:bookmarkEnd w:id="4633"/>
    <w:bookmarkStart w:id="4634" w:name="t3-争辩与阐发-728"/>
    <w:p>
      <w:pPr>
        <w:pStyle w:val="Heading5"/>
      </w:pPr>
      <w:r>
        <w:t xml:space="preserve">T3 争辩与阐发</w:t>
      </w:r>
    </w:p>
    <w:p>
      <w:pPr>
        <w:pStyle w:val="FirstParagraph"/>
      </w:pPr>
      <w:r>
        <w:t xml:space="preserve">农民学内部形成三大理论传统：恰亚诺夫的经济有机流派、马克思的阶级分析传统与红菲尔德的文化主义路径。围绕农民范畴的界定展开持续争论——是类型学建构还是历史实体？Bernstein(2010)激进地主张「农民问题已终结」，引发学科反思与重构。</w:t>
      </w:r>
    </w:p>
    <w:bookmarkEnd w:id="4634"/>
    <w:bookmarkStart w:id="4635" w:name="t4-当代发展-728"/>
    <w:p>
      <w:pPr>
        <w:pStyle w:val="Heading5"/>
      </w:pPr>
      <w:r>
        <w:t xml:space="preserve">T4 当代发展</w:t>
      </w:r>
    </w:p>
    <w:p>
      <w:pPr>
        <w:pStyle w:val="FirstParagraph"/>
      </w:pPr>
      <w:r>
        <w:t xml:space="preserve">21世纪农民学向跨国比较、农政变迁与全球粮食治理拓展。JPS更名为Journal of Agrarian Change标志学科重新定位。数字时代的小农经济、全球南方农民运动与气候变化下的农民生计成为核心议题。中国农民学在乡村振兴政策推动下获得新的发展机遇。</w:t>
      </w:r>
    </w:p>
    <w:bookmarkEnd w:id="4635"/>
    <w:bookmarkEnd w:id="4631"/>
    <w:bookmarkStart w:id="4636" w:name="c729-rural-social-structure"/>
    <w:p>
      <w:pPr>
        <w:pStyle w:val="Heading4"/>
      </w:pPr>
      <w:r>
        <w:t xml:space="preserve">C729 乡村社会结构（Rural Social Structure）</w:t>
      </w:r>
    </w:p>
    <w:bookmarkStart w:id="4637" w:name="t1-萌发期-729"/>
    <w:p>
      <w:pPr>
        <w:pStyle w:val="Heading5"/>
      </w:pPr>
      <w:r>
        <w:t xml:space="preserve">T1 萌发期</w:t>
      </w:r>
    </w:p>
    <w:p>
      <w:pPr>
        <w:pStyle w:val="FirstParagraph"/>
      </w:pPr>
      <w:r>
        <w:t xml:space="preserve">19世纪马克思对农村阶级关系的分析、涂尔干对乡村社会团结形式的论述，为乡村社会结构研究提供了经典理论资源。英国乡村社会学传统中对乡绅-农民关系的考察、美国乡村社会学对社区权力结构的研究，均构成重要的学术前史。</w:t>
      </w:r>
    </w:p>
    <w:bookmarkEnd w:id="4637"/>
    <w:bookmarkStart w:id="4638" w:name="t2-经典表述-729"/>
    <w:p>
      <w:pPr>
        <w:pStyle w:val="Heading5"/>
      </w:pPr>
      <w:r>
        <w:t xml:space="preserve">T2 经典表述</w:t>
      </w:r>
    </w:p>
    <w:p>
      <w:pPr>
        <w:pStyle w:val="FirstParagraph"/>
      </w:pPr>
      <w:r>
        <w:t xml:space="preserve">纽比(Howard Newby)1980年系统梳理乡村社会结构理论，提出乡村社会结构以土地占有关系为核心，受资本主义渗透与国家干预的双重塑造。他将阶级、权力与意识形态的交织分析引入乡村研究，超越社区研究的描述性传统，确立了结构性分析范式。</w:t>
      </w:r>
    </w:p>
    <w:bookmarkEnd w:id="4638"/>
    <w:bookmarkStart w:id="4639" w:name="t3-争辩与阐发-729"/>
    <w:p>
      <w:pPr>
        <w:pStyle w:val="Heading5"/>
      </w:pPr>
      <w:r>
        <w:t xml:space="preserve">T3 争辩与阐发</w:t>
      </w:r>
    </w:p>
    <w:p>
      <w:pPr>
        <w:pStyle w:val="FirstParagraph"/>
      </w:pPr>
      <w:r>
        <w:t xml:space="preserve">围绕乡村社会结构的分析框架展开争论：阶级分析与社区研究的张力持续。英国新右派强调市场力量对乡村结构的重塑，左派关注资本积累对乡村的剥夺。女性主义批评传统分析忽视性别权力关系。全球化对乡村社会结构的跨国重塑挑战了国家中心视角。</w:t>
      </w:r>
    </w:p>
    <w:bookmarkEnd w:id="4639"/>
    <w:bookmarkStart w:id="4640" w:name="t4-当代发展-729"/>
    <w:p>
      <w:pPr>
        <w:pStyle w:val="Heading5"/>
      </w:pPr>
      <w:r>
        <w:t xml:space="preserve">T4 当代发展</w:t>
      </w:r>
    </w:p>
    <w:p>
      <w:pPr>
        <w:pStyle w:val="FirstParagraph"/>
      </w:pPr>
      <w:r>
        <w:t xml:space="preserve">当代乡村社会结构研究向多元不平等与流动性转型。阶级、性别、种族与年龄的交叉性分析成为主流。移民与跨国流动重塑了乡村社会构成。中国乡村社会结构研究关注农民工阶层的形成、留守群体与乡村空心化。数字技术下的乡村社会资本重构成为新前沿。</w:t>
      </w:r>
    </w:p>
    <w:bookmarkEnd w:id="4640"/>
    <w:bookmarkEnd w:id="4636"/>
    <w:bookmarkStart w:id="4641" w:name="c730-agriculture-and-capital"/>
    <w:p>
      <w:pPr>
        <w:pStyle w:val="Heading4"/>
      </w:pPr>
      <w:r>
        <w:t xml:space="preserve">C730 农业与资本（Agriculture and Capital）</w:t>
      </w:r>
    </w:p>
    <w:bookmarkStart w:id="4642" w:name="t1-萌发期-730"/>
    <w:p>
      <w:pPr>
        <w:pStyle w:val="Heading5"/>
      </w:pPr>
      <w:r>
        <w:t xml:space="preserve">T1 萌发期</w:t>
      </w:r>
    </w:p>
    <w:p>
      <w:pPr>
        <w:pStyle w:val="FirstParagraph"/>
      </w:pPr>
      <w:r>
        <w:t xml:space="preserve">马克思在《资本论》中对资本主义农业的分析——绝对地租、级差地租与原始积累——奠定了农业与资本关系研究的理论基石。恩格斯对农民问题的论述、列宁对俄国农业资本主义发展的经验研究，均为考茨基的系统性分析提供了前史。</w:t>
      </w:r>
    </w:p>
    <w:bookmarkEnd w:id="4642"/>
    <w:bookmarkStart w:id="4643" w:name="t2-经典表述-730"/>
    <w:p>
      <w:pPr>
        <w:pStyle w:val="Heading5"/>
      </w:pPr>
      <w:r>
        <w:t xml:space="preserve">T2 经典表述</w:t>
      </w:r>
    </w:p>
    <w:p>
      <w:pPr>
        <w:pStyle w:val="FirstParagraph"/>
      </w:pPr>
      <w:r>
        <w:t xml:space="preserve">考茨基(Karl Kautsky)1899年在《农业问题》中系统回答「农业是否服从资本主义一般规律」这一核心问题，论证资本虽渗透农业但大生产并不必然取代小农——农业的生物学特性与技术条件使小农经营在特定条件下具有竞争优势，形成独特的资本-农业关系。</w:t>
      </w:r>
    </w:p>
    <w:bookmarkEnd w:id="4643"/>
    <w:bookmarkStart w:id="4644" w:name="t3-争辩与阐发-730"/>
    <w:p>
      <w:pPr>
        <w:pStyle w:val="Heading5"/>
      </w:pPr>
      <w:r>
        <w:t xml:space="preserve">T3 争辩与阐发</w:t>
      </w:r>
    </w:p>
    <w:p>
      <w:pPr>
        <w:pStyle w:val="FirstParagraph"/>
      </w:pPr>
      <w:r>
        <w:t xml:space="preserve">列宁1901年在俄国语境中批评考茨基对小农存活的过度估计，强调农民分化为农村资产阶级与无产阶级的必然趋势。恰亚诺夫则从家庭经济逻辑角度挑战考茨基与列宁的阶级框架。曼德尔(Mann)与迪金森(Dickinson)1978年重新激活考茨基命题。</w:t>
      </w:r>
    </w:p>
    <w:bookmarkEnd w:id="4644"/>
    <w:bookmarkStart w:id="4645" w:name="t4-当代发展-730"/>
    <w:p>
      <w:pPr>
        <w:pStyle w:val="Heading5"/>
      </w:pPr>
      <w:r>
        <w:t xml:space="preserve">T4 当代发展</w:t>
      </w:r>
    </w:p>
    <w:p>
      <w:pPr>
        <w:pStyle w:val="FirstParagraph"/>
      </w:pPr>
      <w:r>
        <w:t xml:space="preserve">21世纪农业与资本研究向全球农业企业(Agribusiness)与金融化转型。粮食金融化使资本以期货、衍生品形式渗入农业。跨国种子与农药公司的垄断控制引发「农业企业权力」议题。中国农业资本化的独特路径——土地集体所有下的资本进入——成为重要比较案例。</w:t>
      </w:r>
    </w:p>
    <w:bookmarkEnd w:id="4645"/>
    <w:bookmarkEnd w:id="4641"/>
    <w:bookmarkStart w:id="4646" w:name="c731-rural-poverty"/>
    <w:p>
      <w:pPr>
        <w:pStyle w:val="Heading4"/>
      </w:pPr>
      <w:r>
        <w:t xml:space="preserve">C731 乡村贫困（Rural Poverty）</w:t>
      </w:r>
    </w:p>
    <w:bookmarkStart w:id="4647" w:name="t1-萌发期-731"/>
    <w:p>
      <w:pPr>
        <w:pStyle w:val="Heading5"/>
      </w:pPr>
      <w:r>
        <w:t xml:space="preserve">T1 萌发期</w:t>
      </w:r>
    </w:p>
    <w:p>
      <w:pPr>
        <w:pStyle w:val="FirstParagraph"/>
      </w:pPr>
      <w:r>
        <w:t xml:space="preserve">古典经济学将贫困归因于个人行为或人口过剩，马尔萨斯人口论影响深远。马克思从资本主义剥削角度分析农村贫困的结构性根源。20世纪初英国与印度的乡村调查揭示了贫困的制度维度，为超越个体归因的结构性贫困理解奠定了基础。</w:t>
      </w:r>
    </w:p>
    <w:bookmarkEnd w:id="4647"/>
    <w:bookmarkStart w:id="4648" w:name="t2-经典表述-731"/>
    <w:p>
      <w:pPr>
        <w:pStyle w:val="Heading5"/>
      </w:pPr>
      <w:r>
        <w:t xml:space="preserve">T2 经典表述</w:t>
      </w:r>
    </w:p>
    <w:p>
      <w:pPr>
        <w:pStyle w:val="FirstParagraph"/>
      </w:pPr>
      <w:r>
        <w:t xml:space="preserve">钱伯斯(Robert Chambers)1983年在《乡村发展》中系统阐述乡村贫困的多维性与结构性，提出以穷人的视角理解贫困——贫困不仅是收入不足，更包括脆弱性、无权感与边缘化，主张发展干预应以穷人的需求与优先性为出发点而非专家预设。</w:t>
      </w:r>
    </w:p>
    <w:bookmarkEnd w:id="4648"/>
    <w:bookmarkStart w:id="4649" w:name="t3-争辩与阐发-731"/>
    <w:p>
      <w:pPr>
        <w:pStyle w:val="Heading5"/>
      </w:pPr>
      <w:r>
        <w:t xml:space="preserve">T3 争辩与阐发</w:t>
      </w:r>
    </w:p>
    <w:p>
      <w:pPr>
        <w:pStyle w:val="FirstParagraph"/>
      </w:pPr>
      <w:r>
        <w:t xml:space="preserve">乡村贫困研究分化为多条路径：Sen的权利方法强调获取粮食的能力失败；世界银行将贫困线标准化但被批评忽视地方语境；参与式贫困评估挑战专家知识垄断。女性主义研究揭示贫困的女性化。后殖民批评者质疑贫困知识的生产权力关系。</w:t>
      </w:r>
    </w:p>
    <w:bookmarkEnd w:id="4649"/>
    <w:bookmarkStart w:id="4650" w:name="t4-当代发展-731"/>
    <w:p>
      <w:pPr>
        <w:pStyle w:val="Heading5"/>
      </w:pPr>
      <w:r>
        <w:t xml:space="preserve">T4 当代发展</w:t>
      </w:r>
    </w:p>
    <w:p>
      <w:pPr>
        <w:pStyle w:val="FirstParagraph"/>
      </w:pPr>
      <w:r>
        <w:t xml:space="preserve">21世纪乡村贫困研究向多维贫困、相对贫困与数字鸿沟扩展。Alkire-Foster多维贫困指数(MPI)成为重要测量工具。中国2020年消除绝对贫困后的相对贫困治理成为独特经验。数字普惠金融对农村贫困的影响、气候贫困与生态移民成为新兴议题。</w:t>
      </w:r>
    </w:p>
    <w:bookmarkEnd w:id="4650"/>
    <w:bookmarkEnd w:id="4646"/>
    <w:bookmarkStart w:id="4651" w:name="发展社会学sociology-of-development"/>
    <w:p>
      <w:pPr>
        <w:pStyle w:val="Heading3"/>
      </w:pPr>
      <w:r>
        <w:t xml:space="preserve">52. 发展社会学（Sociology of Development）</w:t>
      </w:r>
    </w:p>
    <w:bookmarkStart w:id="4652" w:name="c732-developmentalism"/>
    <w:p>
      <w:pPr>
        <w:pStyle w:val="Heading4"/>
      </w:pPr>
      <w:r>
        <w:t xml:space="preserve">C732 发展主义（Developmentalism）</w:t>
      </w:r>
    </w:p>
    <w:bookmarkStart w:id="4653" w:name="t1-萌发期-732"/>
    <w:p>
      <w:pPr>
        <w:pStyle w:val="Heading5"/>
      </w:pPr>
      <w:r>
        <w:t xml:space="preserve">T1 萌发期</w:t>
      </w:r>
    </w:p>
    <w:p>
      <w:pPr>
        <w:pStyle w:val="FirstParagraph"/>
      </w:pPr>
      <w:r>
        <w:t xml:space="preserve">二战后美国主导的现代化理论将「发展」确立为普遍历史目标——从传统到现代、从贫困到富裕的单线进步。罗斯托(Rostow)的经济成长阶段论是其经典表述，世界银行与IMF的制度化推进使发展主义成为全球霸权话语，南方国家被迫纳入发展叙事。</w:t>
      </w:r>
    </w:p>
    <w:bookmarkEnd w:id="4653"/>
    <w:bookmarkStart w:id="4654" w:name="t2-经典表述-732"/>
    <w:p>
      <w:pPr>
        <w:pStyle w:val="Heading5"/>
      </w:pPr>
      <w:r>
        <w:t xml:space="preserve">T2 经典表述</w:t>
      </w:r>
    </w:p>
    <w:p>
      <w:pPr>
        <w:pStyle w:val="FirstParagraph"/>
      </w:pPr>
      <w:r>
        <w:t xml:space="preserve">埃斯科巴尔(Arturo Escobar)1995年在《遭遇发展》中以福柯话语分析方法解构发展主义，论证「发展」并非对客观贫困的自然回应而是西方建构的知识-权力装置——通过专家话语将第三世界建构为「欠发达」对象，从而合法化干预与控制。</w:t>
      </w:r>
    </w:p>
    <w:bookmarkEnd w:id="4654"/>
    <w:bookmarkStart w:id="4655" w:name="t3-争辩与阐发-732"/>
    <w:p>
      <w:pPr>
        <w:pStyle w:val="Heading5"/>
      </w:pPr>
      <w:r>
        <w:t xml:space="preserve">T3 争辩与阐发</w:t>
      </w:r>
    </w:p>
    <w:p>
      <w:pPr>
        <w:pStyle w:val="FirstParagraph"/>
      </w:pPr>
      <w:r>
        <w:t xml:space="preserve">发展主义批判引发广泛回应与争议：后发展学者主张彻底放弃发展范畴；批评者认为Escobar过度强调话语而忽视物质贫困的现实紧迫性。亚太发展经验的多样性挑战了发展主义的单一叙事。拉丁美洲依附理论与后发展批判形成对话与张力。</w:t>
      </w:r>
    </w:p>
    <w:bookmarkEnd w:id="4655"/>
    <w:bookmarkStart w:id="4656" w:name="t4-当代发展-732"/>
    <w:p>
      <w:pPr>
        <w:pStyle w:val="Heading5"/>
      </w:pPr>
      <w:r>
        <w:t xml:space="preserve">T4 当代发展</w:t>
      </w:r>
    </w:p>
    <w:p>
      <w:pPr>
        <w:pStyle w:val="FirstParagraph"/>
      </w:pPr>
      <w:r>
        <w:t xml:space="preserve">21世纪发展主义以可持续发展目标(SDGs)与ESG框架等新形态延续。数字发展主义将技术方案主义重新包装。批评者指出SDGs保留了发展主义的核心逻辑。中国「一带一路」倡议与发展合作的替代路径引发了关于新型发展主义的学术论争。</w:t>
      </w:r>
    </w:p>
    <w:bookmarkEnd w:id="4656"/>
    <w:bookmarkEnd w:id="4652"/>
    <w:bookmarkStart w:id="4657" w:name="c733-dependent-development"/>
    <w:p>
      <w:pPr>
        <w:pStyle w:val="Heading4"/>
      </w:pPr>
      <w:r>
        <w:t xml:space="preserve">C733 依附发展（Dependent Development）</w:t>
      </w:r>
    </w:p>
    <w:bookmarkStart w:id="4658" w:name="t1-萌发期-733"/>
    <w:p>
      <w:pPr>
        <w:pStyle w:val="Heading5"/>
      </w:pPr>
      <w:r>
        <w:t xml:space="preserve">T1 萌发期</w:t>
      </w:r>
    </w:p>
    <w:p>
      <w:pPr>
        <w:pStyle w:val="FirstParagraph"/>
      </w:pPr>
      <w:r>
        <w:t xml:space="preserve">依附理论(doctrine of dependency)在1960年代由弗兰克(Frank)与多斯桑托斯(Dos Santos)提出，论证边缘国家对中心国家的结构性依附导致发展不可能。但东亚与巴西的工业化经验对「不发达的发展」命题提出了经验挑战。</w:t>
      </w:r>
    </w:p>
    <w:bookmarkEnd w:id="4658"/>
    <w:bookmarkStart w:id="4659" w:name="t2-经典表述-733"/>
    <w:p>
      <w:pPr>
        <w:pStyle w:val="Heading5"/>
      </w:pPr>
      <w:r>
        <w:t xml:space="preserve">T2 经典表述</w:t>
      </w:r>
    </w:p>
    <w:p>
      <w:pPr>
        <w:pStyle w:val="FirstParagraph"/>
      </w:pPr>
      <w:r>
        <w:t xml:space="preserve">埃文斯(Peter Evans)1979年在《依附发展》中以巴西为案例提出依附发展(dependent development)概念，修正了经典依附论的悲观结论——外围国家虽处于依附地位但并非不可能发展，而是以跨国资本、本土资本与国家官僚的三重联盟为条件的「依赖中的发展」。</w:t>
      </w:r>
    </w:p>
    <w:bookmarkEnd w:id="4659"/>
    <w:bookmarkStart w:id="4660" w:name="t3-争辩与阐发-733"/>
    <w:p>
      <w:pPr>
        <w:pStyle w:val="Heading5"/>
      </w:pPr>
      <w:r>
        <w:t xml:space="preserve">T3 争辩与阐发</w:t>
      </w:r>
    </w:p>
    <w:p>
      <w:pPr>
        <w:pStyle w:val="FirstParagraph"/>
      </w:pPr>
      <w:r>
        <w:t xml:space="preserve">依附发展理论引发重要论争：卡多索(Cardoso)支持埃文斯的修正但强调政治限制；沃勒斯坦的世界体系分析提供了更宏观的框架。批评者指出三重联盟模型忽视劳工与大众运动的能动性。东亚发展经验是否构成「依附发展」成为争论焦点。</w:t>
      </w:r>
    </w:p>
    <w:bookmarkEnd w:id="4660"/>
    <w:bookmarkStart w:id="4661" w:name="t4-当代发展-733"/>
    <w:p>
      <w:pPr>
        <w:pStyle w:val="Heading5"/>
      </w:pPr>
      <w:r>
        <w:t xml:space="preserve">T4 当代发展</w:t>
      </w:r>
    </w:p>
    <w:p>
      <w:pPr>
        <w:pStyle w:val="FirstParagraph"/>
      </w:pPr>
      <w:r>
        <w:t xml:space="preserve">21世纪依附发展研究向全球价值链与平台资本主义转型。跨国公司在全球南方的新形式依赖——数据依赖与数字依附——成为新议题。中国发展模式是否超越依附发展引发学术讨论。全球供应链重组与地缘政治张力下的依附关系新形态值得关注。</w:t>
      </w:r>
    </w:p>
    <w:bookmarkEnd w:id="4661"/>
    <w:bookmarkEnd w:id="4657"/>
    <w:bookmarkStart w:id="4662" w:name="c734-developmental-state"/>
    <w:p>
      <w:pPr>
        <w:pStyle w:val="Heading4"/>
      </w:pPr>
      <w:r>
        <w:t xml:space="preserve">C734 发展型国家（Developmental State）</w:t>
      </w:r>
    </w:p>
    <w:bookmarkStart w:id="4663" w:name="t1-萌发期-734"/>
    <w:p>
      <w:pPr>
        <w:pStyle w:val="Heading5"/>
      </w:pPr>
      <w:r>
        <w:t xml:space="preserve">T1 萌发期</w:t>
      </w:r>
    </w:p>
    <w:p>
      <w:pPr>
        <w:pStyle w:val="FirstParagraph"/>
      </w:pPr>
      <w:r>
        <w:t xml:space="preserve">二战后东亚经济崛起对自由市场发展模式提出挑战。日本通产省(MITI)对产业的战略性干预、韩国经济企划院的发展导向，以及中国经济特区的制度实验，均为发展型国家概念提供了经验前史。格申克龙(Gerschenkron)后发优势理论是重要思想来源。</w:t>
      </w:r>
    </w:p>
    <w:bookmarkEnd w:id="4663"/>
    <w:bookmarkStart w:id="4664" w:name="t2-经典表述-734"/>
    <w:p>
      <w:pPr>
        <w:pStyle w:val="Heading5"/>
      </w:pPr>
      <w:r>
        <w:t xml:space="preserve">T2 经典表述</w:t>
      </w:r>
    </w:p>
    <w:p>
      <w:pPr>
        <w:pStyle w:val="FirstParagraph"/>
      </w:pPr>
      <w:r>
        <w:t xml:space="preserve">约翰逊(Chalmers Johnson)1982年在《通产省与日本奇迹》中系统提出发展型国家(developmental state)概念，界定其核心特征：强大而自主的经济官僚机构、以发展为执政合法性基础的国家目标、产业政策引导市场、政商合作但国家主导。</w:t>
      </w:r>
    </w:p>
    <w:bookmarkEnd w:id="4664"/>
    <w:bookmarkStart w:id="4665" w:name="t3-争辩与阐发-734"/>
    <w:p>
      <w:pPr>
        <w:pStyle w:val="Heading5"/>
      </w:pPr>
      <w:r>
        <w:t xml:space="preserve">T3 争辩与阐发</w:t>
      </w:r>
    </w:p>
    <w:p>
      <w:pPr>
        <w:pStyle w:val="FirstParagraph"/>
      </w:pPr>
      <w:r>
        <w:t xml:space="preserve">阿姆斯登(Amsden)1989年以韩国为例提出「追赶型」发展型国家，韦德(Wade)1990年以台湾论证「驾驭市场」。论争焦点：发展型国家是东亚特例还是普适模型？1997年亚洲金融危机引发发展型国家是否已过时的讨论。民主化与国家自主性的张力成为核心议题。</w:t>
      </w:r>
    </w:p>
    <w:bookmarkEnd w:id="4665"/>
    <w:bookmarkStart w:id="4666" w:name="t4-当代发展-734"/>
    <w:p>
      <w:pPr>
        <w:pStyle w:val="Heading5"/>
      </w:pPr>
      <w:r>
        <w:t xml:space="preserve">T4 当代发展</w:t>
      </w:r>
    </w:p>
    <w:p>
      <w:pPr>
        <w:pStyle w:val="FirstParagraph"/>
      </w:pPr>
      <w:r>
        <w:t xml:space="preserve">21世纪发展型国家研究向创新型国家与数字发展型国家转型。中国是否构成「新型发展型国家」引发热烈讨论。产业政策在绿色转型与AI竞争中的复兴使发展型国家概念重新获得关注。全球价值链中的国家能力与数字治理成为新前沿。</w:t>
      </w:r>
    </w:p>
    <w:bookmarkEnd w:id="4666"/>
    <w:bookmarkEnd w:id="4662"/>
    <w:bookmarkStart w:id="4667" w:name="c735-alternative-development"/>
    <w:p>
      <w:pPr>
        <w:pStyle w:val="Heading4"/>
      </w:pPr>
      <w:r>
        <w:t xml:space="preserve">C735 替代发展（Alternative Development）</w:t>
      </w:r>
    </w:p>
    <w:bookmarkStart w:id="4668" w:name="t1-萌发期-735"/>
    <w:p>
      <w:pPr>
        <w:pStyle w:val="Heading5"/>
      </w:pPr>
      <w:r>
        <w:t xml:space="preserve">T1 萌发期</w:t>
      </w:r>
    </w:p>
    <w:p>
      <w:pPr>
        <w:pStyle w:val="FirstParagraph"/>
      </w:pPr>
      <w:r>
        <w:t xml:space="preserve">1960-70年代现代化理论的失败催生了发展范式的反思。古雷特(Goulet)1971年对发展伦理的探讨、弗尼沃尔(Furnivall)对多元社会的分析，以及基本需要战略的兴起，共同构成了替代发展概念的思想土壤——寻找区别于西方现代化的另一条发展道路。</w:t>
      </w:r>
    </w:p>
    <w:bookmarkEnd w:id="4668"/>
    <w:bookmarkStart w:id="4669" w:name="t2-经典表述-735"/>
    <w:p>
      <w:pPr>
        <w:pStyle w:val="Heading5"/>
      </w:pPr>
      <w:r>
        <w:t xml:space="preserve">T2 经典表述</w:t>
      </w:r>
    </w:p>
    <w:p>
      <w:pPr>
        <w:pStyle w:val="FirstParagraph"/>
      </w:pPr>
      <w:r>
        <w:t xml:space="preserve">西尔斯(Dudley Seers)1979年在《发展的意义》中重新定义发展目标——贫困减少、失业缓解与不平等缩小，而非简单的GDP增长，奠定了替代发展的核心理念：发展应以人为本，关注社会公正与基本需要的满足，而非追随西方工业化模式。</w:t>
      </w:r>
    </w:p>
    <w:bookmarkEnd w:id="4669"/>
    <w:bookmarkStart w:id="4670" w:name="t3-争辩与阐发-735"/>
    <w:p>
      <w:pPr>
        <w:pStyle w:val="Heading5"/>
      </w:pPr>
      <w:r>
        <w:t xml:space="preserve">T3 争辩与阐发</w:t>
      </w:r>
    </w:p>
    <w:p>
      <w:pPr>
        <w:pStyle w:val="FirstParagraph"/>
      </w:pPr>
      <w:r>
        <w:t xml:space="preserve">替代发展在1980-90年代分化为多条路径：基本需要战略、参与式发展、生态发展与女性主义发展。批评者指出替代发展仍是「发展」框架内的修补而非根本挑战。后发展学者主张彻底放弃发展范畴。印度喀拉拉模式与古巴模式成为替代发展的经验参照。</w:t>
      </w:r>
    </w:p>
    <w:bookmarkEnd w:id="4670"/>
    <w:bookmarkStart w:id="4671" w:name="t4-当代发展-735"/>
    <w:p>
      <w:pPr>
        <w:pStyle w:val="Heading5"/>
      </w:pPr>
      <w:r>
        <w:t xml:space="preserve">T4 当代发展</w:t>
      </w:r>
    </w:p>
    <w:p>
      <w:pPr>
        <w:pStyle w:val="FirstParagraph"/>
      </w:pPr>
      <w:r>
        <w:t xml:space="preserve">21世纪替代发展向「另类发展」(development alternatives)与「发展的替代」(alternatives to development)分化。buen vivir(好生活)运动在拉美提供制度实践。社区经济(Gibson-Graham)与去增长(dégrowth)运动成为重要参照。中国生态文明与乡村振兴实践提供了新的替代路径。</w:t>
      </w:r>
    </w:p>
    <w:bookmarkEnd w:id="4671"/>
    <w:bookmarkEnd w:id="4667"/>
    <w:bookmarkStart w:id="4672" w:name="c736-post-development"/>
    <w:p>
      <w:pPr>
        <w:pStyle w:val="Heading4"/>
      </w:pPr>
      <w:r>
        <w:t xml:space="preserve">C736 后发展（Post-Development）</w:t>
      </w:r>
    </w:p>
    <w:bookmarkStart w:id="4673" w:name="t1-萌发期-736"/>
    <w:p>
      <w:pPr>
        <w:pStyle w:val="Heading5"/>
      </w:pPr>
      <w:r>
        <w:t xml:space="preserve">T1 萌发期</w:t>
      </w:r>
    </w:p>
    <w:p>
      <w:pPr>
        <w:pStyle w:val="FirstParagraph"/>
      </w:pPr>
      <w:r>
        <w:t xml:space="preserve">后发展思想在1980年代逐渐酝酿：伊万斯-普里奇(Evans-Pritchard)对人类学发展实践的反思、伊利亚(Illich)对发展作为现代神话的批判、以及萨义德(Said)东方主义的启示，共同动摇了发展作为进步叙事的合法性基础。</w:t>
      </w:r>
    </w:p>
    <w:bookmarkEnd w:id="4673"/>
    <w:bookmarkStart w:id="4674" w:name="t2-经典表述-736"/>
    <w:p>
      <w:pPr>
        <w:pStyle w:val="Heading5"/>
      </w:pPr>
      <w:r>
        <w:t xml:space="preserve">T2 经典表述</w:t>
      </w:r>
    </w:p>
    <w:p>
      <w:pPr>
        <w:pStyle w:val="FirstParagraph"/>
      </w:pPr>
      <w:r>
        <w:t xml:space="preserve">埃斯科巴尔(Escobar)1995年在《遭遇发展》与拉赫马(Rahnema)和鲍特里(Bawtree)1997年在《后发展读本》中正式确立后发展(post-development)立场：发展是西方的殖民知识-权力装置，应彻底放弃而非修正；南方国家应寻找自身文化中的替代方案。</w:t>
      </w:r>
    </w:p>
    <w:bookmarkEnd w:id="4674"/>
    <w:bookmarkStart w:id="4675" w:name="t3-争辩与阐发-736"/>
    <w:p>
      <w:pPr>
        <w:pStyle w:val="Heading5"/>
      </w:pPr>
      <w:r>
        <w:t xml:space="preserve">T3 争辩与阐发</w:t>
      </w:r>
    </w:p>
    <w:p>
      <w:pPr>
        <w:pStyle w:val="FirstParagraph"/>
      </w:pPr>
      <w:r>
        <w:t xml:space="preserve">后发展引发激烈论争：批评者认为其浪漫化传统社会、忽视物质贫困的紧迫性、缺乏建设性替代方案。诺尔(Nederveen Pieterse)批评后发展的文化主义偏向。部分学者主张「批判的发展」而非「后发展」立场。人类学与发展实践的对话提供了中间路径。</w:t>
      </w:r>
    </w:p>
    <w:bookmarkEnd w:id="4675"/>
    <w:bookmarkStart w:id="4676" w:name="t4-当代发展-736"/>
    <w:p>
      <w:pPr>
        <w:pStyle w:val="Heading5"/>
      </w:pPr>
      <w:r>
        <w:t xml:space="preserve">T4 当代发展</w:t>
      </w:r>
    </w:p>
    <w:p>
      <w:pPr>
        <w:pStyle w:val="FirstParagraph"/>
      </w:pPr>
      <w:r>
        <w:t xml:space="preserve">21世纪后发展思想与去增长运动、生态正义与土著认识论深度交汇。buen vivir(好生活)与ubuntu等南方认识论为后发展提供了哲学基础。数字技术下的「技术发展主义」受到后发展视角的持续批判。中国乡村振兴中的本土发展实践提供了后发展之外的第三条路径。</w:t>
      </w:r>
    </w:p>
    <w:bookmarkEnd w:id="4676"/>
    <w:bookmarkEnd w:id="4672"/>
    <w:bookmarkStart w:id="4677" w:name="c737-capability-approach"/>
    <w:p>
      <w:pPr>
        <w:pStyle w:val="Heading4"/>
      </w:pPr>
      <w:r>
        <w:t xml:space="preserve">C737 能力方法（Capability Approach）</w:t>
      </w:r>
    </w:p>
    <w:bookmarkStart w:id="4678" w:name="t1-萌发期-737"/>
    <w:p>
      <w:pPr>
        <w:pStyle w:val="Heading5"/>
      </w:pPr>
      <w:r>
        <w:t xml:space="preserve">T1 萌发期</w:t>
      </w:r>
    </w:p>
    <w:p>
      <w:pPr>
        <w:pStyle w:val="FirstParagraph"/>
      </w:pPr>
      <w:r>
        <w:t xml:space="preserve">能力方法的哲学基础可追溯至亚里士多德关于人的功能(eudaimonia)的论述、斯密的必要品概念、马克思对人的本质力量发展的关注。罗尔斯(Rawls)正义论中的基本善(primary goods)概念是森的直接对话对象——森批评其仅关注资源而非人的实际自由。</w:t>
      </w:r>
    </w:p>
    <w:bookmarkEnd w:id="4678"/>
    <w:bookmarkStart w:id="4679" w:name="t2-经典表述-737"/>
    <w:p>
      <w:pPr>
        <w:pStyle w:val="Heading5"/>
      </w:pPr>
      <w:r>
        <w:t xml:space="preserve">T2 经典表述</w:t>
      </w:r>
    </w:p>
    <w:p>
      <w:pPr>
        <w:pStyle w:val="FirstParagraph"/>
      </w:pPr>
      <w:r>
        <w:t xml:space="preserve">森(Amartya Sen)1992年在《再论不平等》中系统阐述能力方法(capability approach)，将评价基本单位从效用或资源转向能力(capability)——个人实现各种生活方式的实质自由，以及功能(functioning)——实际实现的生活状态，为发展评价提供了全新哲学框架。</w:t>
      </w:r>
    </w:p>
    <w:bookmarkEnd w:id="4679"/>
    <w:bookmarkStart w:id="4680" w:name="t3-争辩与阐发-737"/>
    <w:p>
      <w:pPr>
        <w:pStyle w:val="Heading5"/>
      </w:pPr>
      <w:r>
        <w:t xml:space="preserve">T3 争辩与阐发</w:t>
      </w:r>
    </w:p>
    <w:p>
      <w:pPr>
        <w:pStyle w:val="FirstParagraph"/>
      </w:pPr>
      <w:r>
        <w:t xml:space="preserve">努斯鲍姆(Martha Nussbaum)以能力清单为能力方法赋予实质性内容，与森的反清单立场形成张力。罗尔斯主义者批评能力方法缺乏程序正义维度。实证研究将能力方法操作化为HDI等指标。女性主义学者将能力方法应用于性别正义与关怀伦理分析。</w:t>
      </w:r>
    </w:p>
    <w:bookmarkEnd w:id="4680"/>
    <w:bookmarkStart w:id="4681" w:name="t4-当代发展-737"/>
    <w:p>
      <w:pPr>
        <w:pStyle w:val="Heading5"/>
      </w:pPr>
      <w:r>
        <w:t xml:space="preserve">T4 当代发展</w:t>
      </w:r>
    </w:p>
    <w:p>
      <w:pPr>
        <w:pStyle w:val="FirstParagraph"/>
      </w:pPr>
      <w:r>
        <w:t xml:space="preserve">21世纪能力方法向多维贫困测量、人类发展与政策评估拓展。Alkire-Foster方法为能力测量提供量化工具。数字鸿沟对信息能力的影响、气候变迁对基本能力的威胁成为新兴议题。中国精准扶贫中「两不愁三保障」与能力方法存在隐性对话关系。</w:t>
      </w:r>
    </w:p>
    <w:bookmarkEnd w:id="4681"/>
    <w:bookmarkEnd w:id="4677"/>
    <w:bookmarkStart w:id="4682" w:name="c738-human-development"/>
    <w:p>
      <w:pPr>
        <w:pStyle w:val="Heading4"/>
      </w:pPr>
      <w:r>
        <w:t xml:space="preserve">C738 人类发展（Human Development）</w:t>
      </w:r>
    </w:p>
    <w:bookmarkStart w:id="4683" w:name="t1-萌发期-738"/>
    <w:p>
      <w:pPr>
        <w:pStyle w:val="Heading5"/>
      </w:pPr>
      <w:r>
        <w:t xml:space="preserve">T1 萌发期</w:t>
      </w:r>
    </w:p>
    <w:p>
      <w:pPr>
        <w:pStyle w:val="FirstParagraph"/>
      </w:pPr>
      <w:r>
        <w:t xml:space="preserve">冷战期间发展被简化为经济增长与军事竞赛。基本需要战略(1970年代)虽扩展了发展内涵但仍以外部供给为核心。森的能力方法提供了哲学基础：发展应扩展人的实质自由而非仅增加收入。哈克(Mahbub ul Haq)与森的合作是概念形成的关键。</w:t>
      </w:r>
    </w:p>
    <w:bookmarkEnd w:id="4683"/>
    <w:bookmarkStart w:id="4684" w:name="t2-经典表述-738"/>
    <w:p>
      <w:pPr>
        <w:pStyle w:val="Heading5"/>
      </w:pPr>
      <w:r>
        <w:t xml:space="preserve">T2 经典表述</w:t>
      </w:r>
    </w:p>
    <w:p>
      <w:pPr>
        <w:pStyle w:val="FirstParagraph"/>
      </w:pPr>
      <w:r>
        <w:t xml:space="preserve">森(Amartya Sen)1999年在《以自由看待发展》中系统论证人类发展(human development)范式——发展是扩展人们享有的实质自由的过程，自由既是发展的首要目的也是主要手段。UNDP自1990年起发布的《人类发展报告》将此范式制度化。</w:t>
      </w:r>
    </w:p>
    <w:bookmarkEnd w:id="4684"/>
    <w:bookmarkStart w:id="4685" w:name="t3-争辩与阐发-738"/>
    <w:p>
      <w:pPr>
        <w:pStyle w:val="Heading5"/>
      </w:pPr>
      <w:r>
        <w:t xml:space="preserve">T3 争辩与阐发</w:t>
      </w:r>
    </w:p>
    <w:p>
      <w:pPr>
        <w:pStyle w:val="FirstParagraph"/>
      </w:pPr>
      <w:r>
        <w:t xml:space="preserve">人类发展范式与经济增长范式持续对话。批评者指出HDI过度简化多维现实，联合国开发计划署(UNDP)随后补充了不平等调整HDI与性别发展指数。后发展学者质疑人类发展是否仅是发展主义的温和版本。文化多元性与普遍主义之间的张力持续存在。</w:t>
      </w:r>
    </w:p>
    <w:bookmarkEnd w:id="4685"/>
    <w:bookmarkStart w:id="4686" w:name="t4-当代发展-738"/>
    <w:p>
      <w:pPr>
        <w:pStyle w:val="Heading5"/>
      </w:pPr>
      <w:r>
        <w:t xml:space="preserve">T4 当代发展</w:t>
      </w:r>
    </w:p>
    <w:p>
      <w:pPr>
        <w:pStyle w:val="FirstParagraph"/>
      </w:pPr>
      <w:r>
        <w:t xml:space="preserve">21世纪人类发展向数字鸿沟、气候正义与人工智能治理扩展。UNDP将人类安全与人类发展关联。疫情暴露了全球人类发展的深刻不平等。算法偏见与数字排斥对人类发展自由的威胁成为新兴议题。中国人类发展指数的地区差异与政策干预效果成为研究焦点。</w:t>
      </w:r>
    </w:p>
    <w:bookmarkEnd w:id="4686"/>
    <w:bookmarkEnd w:id="4682"/>
    <w:bookmarkStart w:id="4687" w:name="c739-basic-needs"/>
    <w:p>
      <w:pPr>
        <w:pStyle w:val="Heading4"/>
      </w:pPr>
      <w:r>
        <w:t xml:space="preserve">C739 基本需要（Basic Needs）</w:t>
      </w:r>
    </w:p>
    <w:bookmarkStart w:id="4688" w:name="t1-萌发期-739"/>
    <w:p>
      <w:pPr>
        <w:pStyle w:val="Heading5"/>
      </w:pPr>
      <w:r>
        <w:t xml:space="preserve">T1 萌发期</w:t>
      </w:r>
    </w:p>
    <w:p>
      <w:pPr>
        <w:pStyle w:val="FirstParagraph"/>
      </w:pPr>
      <w:r>
        <w:t xml:space="preserve">基本需要思想萌芽于战后国际发展实践：世界银行对贫困人口的关注、联合国社会政策研究，以及对GDP增长未能惠及穷人现象的反思。斯里兰卡与坦桑尼亚的早期实践提供了经验参照。马克思对工人基本生活需要的关注亦是重要思想资源。</w:t>
      </w:r>
    </w:p>
    <w:bookmarkEnd w:id="4688"/>
    <w:bookmarkStart w:id="4689" w:name="t2-经典表述-739"/>
    <w:p>
      <w:pPr>
        <w:pStyle w:val="Heading5"/>
      </w:pPr>
      <w:r>
        <w:t xml:space="preserve">T2 经典表述</w:t>
      </w:r>
    </w:p>
    <w:p>
      <w:pPr>
        <w:pStyle w:val="FirstParagraph"/>
      </w:pPr>
      <w:r>
        <w:t xml:space="preserve">国际劳工组织(ILO)1976年发表《就业、增长与基本需要》，正式提出基本需要(basic needs)战略——发展应优先保障所有人的基本消费(食物、住房、衣着)与基本服务(饮水、卫生、教育)，而非追求增长后自动「滴漏」惠及穷人。此战略改变了发展政策的优先性排序。</w:t>
      </w:r>
    </w:p>
    <w:bookmarkEnd w:id="4689"/>
    <w:bookmarkStart w:id="4690" w:name="t3-争辩与阐发-739"/>
    <w:p>
      <w:pPr>
        <w:pStyle w:val="Heading5"/>
      </w:pPr>
      <w:r>
        <w:t xml:space="preserve">T3 争辩与阐发</w:t>
      </w:r>
    </w:p>
    <w:p>
      <w:pPr>
        <w:pStyle w:val="FirstParagraph"/>
      </w:pPr>
      <w:r>
        <w:t xml:space="preserve">基本需要战略引发激烈论争：新自由主义者批评其低效与市场扭曲；左派批评其为改良主义而非结构性变革；发展中国家担心基本需要议程成为援助条件。Streeten等学者为其辩护并完善方法论。森的能力方法被视为基本需要范式的哲学深化与超越。</w:t>
      </w:r>
    </w:p>
    <w:bookmarkEnd w:id="4690"/>
    <w:bookmarkStart w:id="4691" w:name="t4-当代发展-739"/>
    <w:p>
      <w:pPr>
        <w:pStyle w:val="Heading5"/>
      </w:pPr>
      <w:r>
        <w:t xml:space="preserve">T4 当代发展</w:t>
      </w:r>
    </w:p>
    <w:p>
      <w:pPr>
        <w:pStyle w:val="FirstParagraph"/>
      </w:pPr>
      <w:r>
        <w:t xml:space="preserve">21世纪基本需要向数字基本需要、气候基本需要与社会保障权扩展。互联网接入被部分国家认定为基本需要。中国「两不愁三保障」政策可视为基本需要战略的本土实践。疫情揭示了基本需要保障的制度脆弱性。基本需要与可持续发展目标的对接成为新议题。</w:t>
      </w:r>
    </w:p>
    <w:bookmarkEnd w:id="4691"/>
    <w:bookmarkEnd w:id="4687"/>
    <w:bookmarkStart w:id="4692" w:name="c740-participatory-development"/>
    <w:p>
      <w:pPr>
        <w:pStyle w:val="Heading4"/>
      </w:pPr>
      <w:r>
        <w:t xml:space="preserve">C740 参与式发展（Participatory Development）</w:t>
      </w:r>
    </w:p>
    <w:bookmarkStart w:id="4693" w:name="t1-萌发期-740"/>
    <w:p>
      <w:pPr>
        <w:pStyle w:val="Heading5"/>
      </w:pPr>
      <w:r>
        <w:t xml:space="preserve">T1 萌发期</w:t>
      </w:r>
    </w:p>
    <w:p>
      <w:pPr>
        <w:pStyle w:val="FirstParagraph"/>
      </w:pPr>
      <w:r>
        <w:t xml:space="preserve">参与式发展思想源于对专家主导发展模式的批评。弗里尔(Freire)1970年《被压迫者教育学》的觉悟化(conscientization)理念、联合国社区发展项目中的居民参与实践，以及非政府组织的基层发展经验，共同构成了参与式发展的思想与实践前史。</w:t>
      </w:r>
    </w:p>
    <w:bookmarkEnd w:id="4693"/>
    <w:bookmarkStart w:id="4694" w:name="t2-经典表述-740"/>
    <w:p>
      <w:pPr>
        <w:pStyle w:val="Heading5"/>
      </w:pPr>
      <w:r>
        <w:t xml:space="preserve">T2 经典表述</w:t>
      </w:r>
    </w:p>
    <w:p>
      <w:pPr>
        <w:pStyle w:val="FirstParagraph"/>
      </w:pPr>
      <w:r>
        <w:t xml:space="preserve">钱伯斯(Robert Chambers)1983年起系统发展参与式农村评估(PRA)方法，倡导参与式发展(participatory development)——将发展主体从外部专家转向本地居民，通过参与式方法使穷人自主分析问题、制定方案，实现「他们的知识、他们的优先性」的发展原则。</w:t>
      </w:r>
    </w:p>
    <w:bookmarkEnd w:id="4694"/>
    <w:bookmarkStart w:id="4695" w:name="t3-争辩与阐发-740"/>
    <w:p>
      <w:pPr>
        <w:pStyle w:val="Heading5"/>
      </w:pPr>
      <w:r>
        <w:t xml:space="preserve">T3 争辩与阐发</w:t>
      </w:r>
    </w:p>
    <w:p>
      <w:pPr>
        <w:pStyle w:val="FirstParagraph"/>
      </w:pPr>
      <w:r>
        <w:t xml:space="preserve">参与式发展面临「参与的暴政」(tyranny of participation)批评——Cooke &amp; Kothari(2001)指出参与可能成为权力操控的伪装。女性主义批评其忽视社区内部的性别不平等。Mosse(2001)揭示参与实践中的社会工程学逻辑。发展机构将参与工具化引发反思。</w:t>
      </w:r>
    </w:p>
    <w:bookmarkEnd w:id="4695"/>
    <w:bookmarkStart w:id="4696" w:name="t4-当代发展-740"/>
    <w:p>
      <w:pPr>
        <w:pStyle w:val="Heading5"/>
      </w:pPr>
      <w:r>
        <w:t xml:space="preserve">T4 当代发展</w:t>
      </w:r>
    </w:p>
    <w:p>
      <w:pPr>
        <w:pStyle w:val="FirstParagraph"/>
      </w:pPr>
      <w:r>
        <w:t xml:space="preserve">21世纪参与式发展向数字参与与公民科学拓展。数字平台为远程参与提供技术可能但加剧数字鸿沟。参与式预算在全球扩散成为制度化创新。中国基层治理中的村民自治与社区协商被视为参与式发展的本土形态。AI辅助的参与式规划成为新兴实验方向。</w:t>
      </w:r>
    </w:p>
    <w:bookmarkEnd w:id="4696"/>
    <w:bookmarkEnd w:id="4692"/>
    <w:bookmarkStart w:id="4697" w:name="c741-sustainable-development"/>
    <w:p>
      <w:pPr>
        <w:pStyle w:val="Heading4"/>
      </w:pPr>
      <w:r>
        <w:t xml:space="preserve">C741 可持续发展（Sustainable Development）</w:t>
      </w:r>
    </w:p>
    <w:bookmarkStart w:id="4698" w:name="t1-萌发期-741"/>
    <w:p>
      <w:pPr>
        <w:pStyle w:val="Heading5"/>
      </w:pPr>
      <w:r>
        <w:t xml:space="preserve">T1 萌发期</w:t>
      </w:r>
    </w:p>
    <w:p>
      <w:pPr>
        <w:pStyle w:val="FirstParagraph"/>
      </w:pPr>
      <w:r>
        <w:t xml:space="preserve">可持续发展思想有深远根基：马尔萨斯对人口与资源的担忧、约翰·穆勒对稳态经济的设想、20世纪生态学对承载力的研究。1972年罗马俱乐部《增长的极限》引发全球讨论，联合国人类环境会议(1972)为概念的制度化提供了国际政治平台。</w:t>
      </w:r>
    </w:p>
    <w:bookmarkEnd w:id="4698"/>
    <w:bookmarkStart w:id="4699" w:name="t2-经典表述-741"/>
    <w:p>
      <w:pPr>
        <w:pStyle w:val="Heading5"/>
      </w:pPr>
      <w:r>
        <w:t xml:space="preserve">T2 经典表述</w:t>
      </w:r>
    </w:p>
    <w:p>
      <w:pPr>
        <w:pStyle w:val="FirstParagraph"/>
      </w:pPr>
      <w:r>
        <w:t xml:space="preserve">布伦特兰(Gro Harlem Brundtland)1987年在《我们共同的未来》中定义可持续发展(sustainable development)——既满足当代人需要又不损害后代满足其需要能力的发展。此定义将环境约束与代际公平纳入发展框架，成为全球治理的核心规范性原则。</w:t>
      </w:r>
    </w:p>
    <w:bookmarkEnd w:id="4699"/>
    <w:bookmarkStart w:id="4700" w:name="t3-争辩与阐发-741"/>
    <w:p>
      <w:pPr>
        <w:pStyle w:val="Heading5"/>
      </w:pPr>
      <w:r>
        <w:t xml:space="preserve">T3 争辩与阐发</w:t>
      </w:r>
    </w:p>
    <w:p>
      <w:pPr>
        <w:pStyle w:val="FirstParagraph"/>
      </w:pPr>
      <w:r>
        <w:t xml:space="preserve">可持续发展面临深刻张力：弱可持续性(技术可替代自然资本)与强可持续性(自然资本不可替代)的分歧。生态经济学家批评其允许「持续增长」。后发展学者质疑「可持续的发展」是否为矛盾修辞。里约会议(1992)与约翰内斯堡会议(2002)推进了制度讨论。</w:t>
      </w:r>
    </w:p>
    <w:bookmarkEnd w:id="4700"/>
    <w:bookmarkStart w:id="4701" w:name="t4-当代发展-741"/>
    <w:p>
      <w:pPr>
        <w:pStyle w:val="Heading5"/>
      </w:pPr>
      <w:r>
        <w:t xml:space="preserve">T4 当代发展</w:t>
      </w:r>
    </w:p>
    <w:p>
      <w:pPr>
        <w:pStyle w:val="FirstParagraph"/>
      </w:pPr>
      <w:r>
        <w:t xml:space="preserve">21世纪可持续发展以SDGs(2015)为新坐标，向气候正义、循环经济与生态文明转型。碳中性目标与ESG框架将可持续性纳入市场逻辑，但绿色洗白(greenwashing)批评持续。中国「生态文明」被官方定位为可持续发展的中国方案。数字可持续性与AI环境影响成为新前沿。</w:t>
      </w:r>
    </w:p>
    <w:bookmarkEnd w:id="4701"/>
    <w:bookmarkEnd w:id="4697"/>
    <w:bookmarkStart w:id="4702" w:name="c742-gender-and-development"/>
    <w:p>
      <w:pPr>
        <w:pStyle w:val="Heading4"/>
      </w:pPr>
      <w:r>
        <w:t xml:space="preserve">C742 性别与发展（Gender and Development）</w:t>
      </w:r>
    </w:p>
    <w:bookmarkStart w:id="4703" w:name="t1-萌发期-742"/>
    <w:p>
      <w:pPr>
        <w:pStyle w:val="Heading5"/>
      </w:pPr>
      <w:r>
        <w:t xml:space="preserve">T1 萌发期</w:t>
      </w:r>
    </w:p>
    <w:p>
      <w:pPr>
        <w:pStyle w:val="FirstParagraph"/>
      </w:pPr>
      <w:r>
        <w:t xml:space="preserve">早期发展实践忽视女性贡献与需求。1960年代第二波女性主义运动将性别不平等提上议程。联合国1975年国际妇女年与后续十年为性别与发展议题提供了国际政治平台。非洲与亚洲女性在农业中的核心作用但被发展项目忽视的现象催生了理论需求。</w:t>
      </w:r>
    </w:p>
    <w:bookmarkEnd w:id="4703"/>
    <w:bookmarkStart w:id="4704" w:name="t2-经典表述-742"/>
    <w:p>
      <w:pPr>
        <w:pStyle w:val="Heading5"/>
      </w:pPr>
      <w:r>
        <w:t xml:space="preserve">T2 经典表述</w:t>
      </w:r>
    </w:p>
    <w:p>
      <w:pPr>
        <w:pStyle w:val="FirstParagraph"/>
      </w:pPr>
      <w:r>
        <w:t xml:space="preserve">博塞鲁普(Ester Boserup)1970年在《妇女在经济发展中的角色》中开创性地论证发展过程对女性的系统忽视与边缘化——农业现代化将技术与资源分配给男性，女性劳动被去价值化。此书直接推动WID(妇女与发展)范式的形成，奠定性别与发展研究的学术基础。</w:t>
      </w:r>
    </w:p>
    <w:bookmarkEnd w:id="4704"/>
    <w:bookmarkStart w:id="4705" w:name="t3-争辩与阐发-742"/>
    <w:p>
      <w:pPr>
        <w:pStyle w:val="Heading5"/>
      </w:pPr>
      <w:r>
        <w:t xml:space="preserve">T3 争辩与阐发</w:t>
      </w:r>
    </w:p>
    <w:p>
      <w:pPr>
        <w:pStyle w:val="FirstParagraph"/>
      </w:pPr>
      <w:r>
        <w:t xml:space="preserve">WID范式被WAD(妇女与发展)与GAD(性别与发展)范式超越：WID强调将妇女纳入发展，GAD关注性别权力关系本身。莫汉蒂(Mohanty)批评西方女性主义对第三世界女性的同质化。后殖民女性主义强调种族、阶级与性别的交叉性。Kabeer(1994)提出赋权框架。</w:t>
      </w:r>
    </w:p>
    <w:bookmarkEnd w:id="4705"/>
    <w:bookmarkStart w:id="4706" w:name="t4-当代发展-742"/>
    <w:p>
      <w:pPr>
        <w:pStyle w:val="Heading5"/>
      </w:pPr>
      <w:r>
        <w:t xml:space="preserve">T4 当代发展</w:t>
      </w:r>
    </w:p>
    <w:p>
      <w:pPr>
        <w:pStyle w:val="FirstParagraph"/>
      </w:pPr>
      <w:r>
        <w:t xml:space="preserve">21世纪性别与发展向身体自主、照料经济与数字性别鸿沟拓展。无酬照料劳动的经济价值评估获得政策关注。数字金融对农村女性的赋权效果与数字性别鸿沟并行存在。MeToo运动的全球扩散揭示了发展中的性别暴力结构。中国性别与发展研究关注留守妇女与女农民工。</w:t>
      </w:r>
    </w:p>
    <w:bookmarkEnd w:id="4706"/>
    <w:bookmarkEnd w:id="4702"/>
    <w:bookmarkStart w:id="4707" w:name="c743-development-indicators"/>
    <w:p>
      <w:pPr>
        <w:pStyle w:val="Heading4"/>
      </w:pPr>
      <w:r>
        <w:t xml:space="preserve">C743 发展指标（Development Indicators）</w:t>
      </w:r>
    </w:p>
    <w:bookmarkStart w:id="4708" w:name="t1-萌发期-743"/>
    <w:p>
      <w:pPr>
        <w:pStyle w:val="Heading5"/>
      </w:pPr>
      <w:r>
        <w:t xml:space="preserve">T1 萌发期</w:t>
      </w:r>
    </w:p>
    <w:p>
      <w:pPr>
        <w:pStyle w:val="FirstParagraph"/>
      </w:pPr>
      <w:r>
        <w:t xml:space="preserve">发展指标的历史可追溯至国民收入核算体系的建立——库兹涅茨(Kuznets)1930-40年代对GNP核算方法的发展，使GDP成为衡量发展的主导指标。社会指标运动(1960s)试图扩展经济指标范畴，联合国统计体系的建设为比较发展指标奠定了制度基础。</w:t>
      </w:r>
    </w:p>
    <w:bookmarkEnd w:id="4708"/>
    <w:bookmarkStart w:id="4709" w:name="t2-经典表述-743"/>
    <w:p>
      <w:pPr>
        <w:pStyle w:val="Heading5"/>
      </w:pPr>
      <w:r>
        <w:t xml:space="preserve">T2 经典表述</w:t>
      </w:r>
    </w:p>
    <w:p>
      <w:pPr>
        <w:pStyle w:val="FirstParagraph"/>
      </w:pPr>
      <w:r>
        <w:t xml:space="preserve">UNDP 1990年发布首份《人类发展报告》，以人类发展指数(HDI)——预期寿命、教育水平与人均GDP的综合指标——取代单一GDP指标衡量发展水平，标志着发展指标从经济维度向多维度的范式转换。哈克与森的能力方法为HDI提供了理论依据。</w:t>
      </w:r>
    </w:p>
    <w:bookmarkEnd w:id="4709"/>
    <w:bookmarkStart w:id="4710" w:name="t3-争辩与阐发-743"/>
    <w:p>
      <w:pPr>
        <w:pStyle w:val="Heading5"/>
      </w:pPr>
      <w:r>
        <w:t xml:space="preserve">T3 争辩与阐发</w:t>
      </w:r>
    </w:p>
    <w:p>
      <w:pPr>
        <w:pStyle w:val="FirstParagraph"/>
      </w:pPr>
      <w:r>
        <w:t xml:space="preserve">围绕HDI的论争持续：批评者指出等权加总的简化问题、忽略不平等分布、忽视环境可持续性。UNDP随后引入不平等调整HDI(IHDI)、性别发展指数(GDI)与性别不平等指数(GII)。社会指标运动与能力方法的对话深化了指标设计的哲学基础。</w:t>
      </w:r>
    </w:p>
    <w:bookmarkEnd w:id="4710"/>
    <w:bookmarkStart w:id="4711" w:name="t4-当代发展-743"/>
    <w:p>
      <w:pPr>
        <w:pStyle w:val="Heading5"/>
      </w:pPr>
      <w:r>
        <w:t xml:space="preserve">T4 当代发展</w:t>
      </w:r>
    </w:p>
    <w:p>
      <w:pPr>
        <w:pStyle w:val="FirstParagraph"/>
      </w:pPr>
      <w:r>
        <w:t xml:space="preserve">21世纪发展指标向大数据、实时监测与主观福祉拓展。Stiglitz-Sen-Fitoussi委员会(2009)推动超越GDP的测量议程。多维贫困指数(MPI)成为重要补充。数字足迹数据为发展指标提供新数据源，但隐私与公平性争议并存。中国全面小康监测指标体系提供了独特案例。</w:t>
      </w:r>
    </w:p>
    <w:bookmarkEnd w:id="4711"/>
    <w:bookmarkEnd w:id="4707"/>
    <w:bookmarkStart w:id="4712" w:name="c744-state-role-in-development"/>
    <w:p>
      <w:pPr>
        <w:pStyle w:val="Heading4"/>
      </w:pPr>
      <w:r>
        <w:t xml:space="preserve">C744 发展中的国家角色（State Role in Development）</w:t>
      </w:r>
    </w:p>
    <w:bookmarkStart w:id="4713" w:name="t1-萌发期-744"/>
    <w:p>
      <w:pPr>
        <w:pStyle w:val="Heading5"/>
      </w:pPr>
      <w:r>
        <w:t xml:space="preserve">T1 萌发期</w:t>
      </w:r>
    </w:p>
    <w:p>
      <w:pPr>
        <w:pStyle w:val="FirstParagraph"/>
      </w:pPr>
      <w:r>
        <w:t xml:space="preserve">关于国家在发展中角色的争论贯穿经济学史：重商主义强调国家干预，古典自由主义主张自由市场，李斯特(Lister)的国民经济学强调后发国家的保护主义必要性。二战后发展经济学在结构主义与自由主义之间摇摆，为概念提供了理论前史。</w:t>
      </w:r>
    </w:p>
    <w:bookmarkEnd w:id="4713"/>
    <w:bookmarkStart w:id="4714" w:name="t2-经典表述-744"/>
    <w:p>
      <w:pPr>
        <w:pStyle w:val="Heading5"/>
      </w:pPr>
      <w:r>
        <w:t xml:space="preserve">T2 经典表述</w:t>
      </w:r>
    </w:p>
    <w:p>
      <w:pPr>
        <w:pStyle w:val="FirstParagraph"/>
      </w:pPr>
      <w:r>
        <w:t xml:space="preserve">韦德(Robert Wade)1990年在《驾驭市场》中以台湾为案例提出「驾驭市场」(governing the market)理论——东亚成功源于国家有选择地干预市场、通过产业政策引导投资方向而非放任自由市场，确立了国家在发展中积极角色的分析框架，挑战新自由主义共识。</w:t>
      </w:r>
    </w:p>
    <w:bookmarkEnd w:id="4714"/>
    <w:bookmarkStart w:id="4715" w:name="t3-争辩与阐发-744"/>
    <w:p>
      <w:pPr>
        <w:pStyle w:val="Heading5"/>
      </w:pPr>
      <w:r>
        <w:t xml:space="preserve">T3 争辩与阐发</w:t>
      </w:r>
    </w:p>
    <w:p>
      <w:pPr>
        <w:pStyle w:val="FirstParagraph"/>
      </w:pPr>
      <w:r>
        <w:t xml:space="preserve">韦德与约翰逊的发展型国家理论互相支持但侧重点不同。新自由主义者批评国家干预的效率损失与寻租风险。埃文斯(Evans)提出「嵌入式自主」(embedded autonomy)概念调和国家能力与社会联系。1997年亚洲金融危机被新自由主义者用以质疑发展型国家模式。</w:t>
      </w:r>
    </w:p>
    <w:bookmarkEnd w:id="4715"/>
    <w:bookmarkStart w:id="4716" w:name="t4-当代发展-744"/>
    <w:p>
      <w:pPr>
        <w:pStyle w:val="Heading5"/>
      </w:pPr>
      <w:r>
        <w:t xml:space="preserve">T4 当代发展</w:t>
      </w:r>
    </w:p>
    <w:p>
      <w:pPr>
        <w:pStyle w:val="FirstParagraph"/>
      </w:pPr>
      <w:r>
        <w:t xml:space="preserve">21世纪国家角色在产业政策复兴、绿色转型与数字治理中重新获得关注。Mazzucato(2013)的《企业家型国家》论证国家在创新中的积极角色。中国在5G与AI领域的国家引导引发关于新型发展型国家的讨论。公共卫生危机中的国家能力差异再次凸显国家角色的关键性。</w:t>
      </w:r>
    </w:p>
    <w:bookmarkEnd w:id="4716"/>
    <w:bookmarkEnd w:id="4712"/>
    <w:bookmarkStart w:id="4717" w:name="c745-social-construction-of-poverty"/>
    <w:p>
      <w:pPr>
        <w:pStyle w:val="Heading4"/>
      </w:pPr>
      <w:r>
        <w:t xml:space="preserve">C745 贫困的社会建构（Social Construction of Poverty）</w:t>
      </w:r>
    </w:p>
    <w:bookmarkStart w:id="4718" w:name="t1-萌发期-745"/>
    <w:p>
      <w:pPr>
        <w:pStyle w:val="Heading5"/>
      </w:pPr>
      <w:r>
        <w:t xml:space="preserve">T1 萌发期</w:t>
      </w:r>
    </w:p>
    <w:p>
      <w:pPr>
        <w:pStyle w:val="FirstParagraph"/>
      </w:pPr>
      <w:r>
        <w:t xml:space="preserve">传统贫困研究将贫困视为客观物质匮乏状态。19世纪英国贫困调查(Booth, Rowntree)以科学方法测量贫困线，但忽视了贫困定义本身的文化与政治维度。马克思对贫困化的结构性分析与涂尔干的社会事实概念，为理解贫困的社会建构性提供了理论资源。</w:t>
      </w:r>
    </w:p>
    <w:bookmarkEnd w:id="4718"/>
    <w:bookmarkStart w:id="4719" w:name="t2-经典表述-745"/>
    <w:p>
      <w:pPr>
        <w:pStyle w:val="Heading5"/>
      </w:pPr>
      <w:r>
        <w:t xml:space="preserve">T2 经典表述</w:t>
      </w:r>
    </w:p>
    <w:p>
      <w:pPr>
        <w:pStyle w:val="FirstParagraph"/>
      </w:pPr>
      <w:r>
        <w:t xml:space="preserve">埃斯科巴尔(Escobar)1995年在《遭遇发展》中以话语分析方法论证贫困是社会建构的——「贫困」并非先于发展话语存在的客观事实，而是通过专家知识、统计技术与制度实践被建构为需要干预的治理对象，揭示了贫困知识与权力运作的深层关联。</w:t>
      </w:r>
    </w:p>
    <w:bookmarkEnd w:id="4719"/>
    <w:bookmarkStart w:id="4720" w:name="t3-争辩与阐发-745"/>
    <w:p>
      <w:pPr>
        <w:pStyle w:val="Heading5"/>
      </w:pPr>
      <w:r>
        <w:t xml:space="preserve">T3 争辩与阐发</w:t>
      </w:r>
    </w:p>
    <w:p>
      <w:pPr>
        <w:pStyle w:val="FirstParagraph"/>
      </w:pPr>
      <w:r>
        <w:t xml:space="preserve">贫困的社会建构研究引发重要争论：批评者认为否定贫困的客观性可能削弱反贫困的政治动力；支持者强调揭露建构不等于否认苦难，而是批评特定建构方式的权力后果。参与式贫困评估试图以穷人自身定义挑战专家建构。后殖民分析揭示贫困知识的殖民遗产。</w:t>
      </w:r>
    </w:p>
    <w:bookmarkEnd w:id="4720"/>
    <w:bookmarkStart w:id="4721" w:name="t4-当代发展-745"/>
    <w:p>
      <w:pPr>
        <w:pStyle w:val="Heading5"/>
      </w:pPr>
      <w:r>
        <w:t xml:space="preserve">T4 当代发展</w:t>
      </w:r>
    </w:p>
    <w:p>
      <w:pPr>
        <w:pStyle w:val="FirstParagraph"/>
      </w:pPr>
      <w:r>
        <w:t xml:space="preserve">21世纪贫困的社会建构向数字贫困治理与算法贫困建构扩展。数字技术通过数据分类与算法决策塑造新的贫困主体。COVID-19暴露了贫困定义与统计框架的局限。中国精准扶贫中的建档立卡可被视为贫困社会建构的制度化实践——识别标准本身即是政治过程。</w:t>
      </w:r>
    </w:p>
    <w:bookmarkEnd w:id="4721"/>
    <w:bookmarkEnd w:id="4717"/>
    <w:bookmarkStart w:id="4722" w:name="c746-development-discourse"/>
    <w:p>
      <w:pPr>
        <w:pStyle w:val="Heading4"/>
      </w:pPr>
      <w:r>
        <w:t xml:space="preserve">C746 发展话语（Development Discourse）</w:t>
      </w:r>
    </w:p>
    <w:bookmarkStart w:id="4723" w:name="t1-萌发期-746"/>
    <w:p>
      <w:pPr>
        <w:pStyle w:val="Heading5"/>
      </w:pPr>
      <w:r>
        <w:t xml:space="preserve">T1 萌发期</w:t>
      </w:r>
    </w:p>
    <w:p>
      <w:pPr>
        <w:pStyle w:val="FirstParagraph"/>
      </w:pPr>
      <w:r>
        <w:t xml:space="preserve">福柯的话语与权力/知识理论为发展话语分析提供了方法论基础。萨义德(Said)的东方主义揭示了西方如何通过话语建构东方。发展领域中的专业知识传统——从殖民时代的文明使命到战后现代化理论——为发展话语概念提供了历史语境。</w:t>
      </w:r>
    </w:p>
    <w:bookmarkEnd w:id="4723"/>
    <w:bookmarkStart w:id="4724" w:name="t2-经典表述-746"/>
    <w:p>
      <w:pPr>
        <w:pStyle w:val="Heading5"/>
      </w:pPr>
      <w:r>
        <w:t xml:space="preserve">T2 经典表述</w:t>
      </w:r>
    </w:p>
    <w:p>
      <w:pPr>
        <w:pStyle w:val="FirstParagraph"/>
      </w:pPr>
      <w:r>
        <w:t xml:space="preserve">埃斯科巴尔(Escobar)1995年在《遭遇发展》与弗格森(James Ferguson)1990年在《反政治机器》中分别以话语分析方法揭示发展话语的权力运作——发展不是中性技术方案，而是通过分类、测量与专家权威建构「欠发达」对象并合法化干预的知识-权力装置。</w:t>
      </w:r>
    </w:p>
    <w:bookmarkEnd w:id="4724"/>
    <w:bookmarkStart w:id="4725" w:name="t3-争辩与阐发-746"/>
    <w:p>
      <w:pPr>
        <w:pStyle w:val="Heading5"/>
      </w:pPr>
      <w:r>
        <w:t xml:space="preserve">T3 争辩与阐发</w:t>
      </w:r>
    </w:p>
    <w:p>
      <w:pPr>
        <w:pStyle w:val="FirstParagraph"/>
      </w:pPr>
      <w:r>
        <w:t xml:space="preserve">发展话语研究分化为多条路径：话语-制度分析、后殖民批评与人类学民族志。批评者指出话语分析可能忽视物质贫困的现实紧迫性。Mosse(2005)以民族志揭示发展话语在实践中的复杂运作。Li(2007)分析发展话语的「改善」逻辑与排他性。</w:t>
      </w:r>
    </w:p>
    <w:bookmarkEnd w:id="4725"/>
    <w:bookmarkStart w:id="4726" w:name="t4-当代发展-746"/>
    <w:p>
      <w:pPr>
        <w:pStyle w:val="Heading5"/>
      </w:pPr>
      <w:r>
        <w:t xml:space="preserve">T4 当代发展</w:t>
      </w:r>
    </w:p>
    <w:p>
      <w:pPr>
        <w:pStyle w:val="FirstParagraph"/>
      </w:pPr>
      <w:r>
        <w:t xml:space="preserve">21世纪发展话语向数字话语、ESG话语与气候话语扩展。可持续发展目标(SDGs)的话语建构与权力运作受到批判审视。大数据与算法对「发展中」的重新定义引发讨论。中国「南南合作」与「共赢」发展话语的建构与传播成为新兴研究议题。</w:t>
      </w:r>
    </w:p>
    <w:bookmarkEnd w:id="4726"/>
    <w:bookmarkEnd w:id="4722"/>
    <w:bookmarkStart w:id="4727" w:name="c747-anti-politics-machine"/>
    <w:p>
      <w:pPr>
        <w:pStyle w:val="Heading4"/>
      </w:pPr>
      <w:r>
        <w:t xml:space="preserve">C747 反政治机器（Anti-Politics Machine）</w:t>
      </w:r>
    </w:p>
    <w:bookmarkStart w:id="4728" w:name="t1-萌发期-747"/>
    <w:p>
      <w:pPr>
        <w:pStyle w:val="Heading5"/>
      </w:pPr>
      <w:r>
        <w:t xml:space="preserve">T1 萌发期</w:t>
      </w:r>
    </w:p>
    <w:p>
      <w:pPr>
        <w:pStyle w:val="FirstParagraph"/>
      </w:pPr>
      <w:r>
        <w:t xml:space="preserve">福柯关于权力/知识与治理术(governmentality)的思想为反政治机器概念提供了理论根基。人类学对发展项目的批评性研究——尤其是对技术官僚主义忽视地方政治的观察——以及莱斯柯夫(Leslie)对发展援助的讽刺性记录，构成了概念的直接思想前史。</w:t>
      </w:r>
    </w:p>
    <w:bookmarkEnd w:id="4728"/>
    <w:bookmarkStart w:id="4729" w:name="t2-经典表述-747"/>
    <w:p>
      <w:pPr>
        <w:pStyle w:val="Heading5"/>
      </w:pPr>
      <w:r>
        <w:t xml:space="preserve">T2 经典表述</w:t>
      </w:r>
    </w:p>
    <w:p>
      <w:pPr>
        <w:pStyle w:val="FirstParagraph"/>
      </w:pPr>
      <w:r>
        <w:t xml:space="preserve">弗格森(James Ferguson)1990年在《反政治机器》中以莱索托牛只发展项目为案例，论证发展机构是「反政治机器」——通过将贫困重新定义为技术问题（缺乏知识、资源），抹除其政治维度（权力不平等、历史剥削），发展干预无意中扩展了国家官僚权力而非解决贫困。</w:t>
      </w:r>
    </w:p>
    <w:bookmarkEnd w:id="4729"/>
    <w:bookmarkStart w:id="4730" w:name="t3-争辩与阐发-747"/>
    <w:p>
      <w:pPr>
        <w:pStyle w:val="Heading5"/>
      </w:pPr>
      <w:r>
        <w:t xml:space="preserve">T3 争辩与阐发</w:t>
      </w:r>
    </w:p>
    <w:p>
      <w:pPr>
        <w:pStyle w:val="FirstParagraph"/>
      </w:pPr>
      <w:r>
        <w:t xml:space="preserve">反政治机器概念在发展人类学中广泛传播。学者将其应用于分析世界银行项目、NGO干预与国家扶贫政策。批评者指出弗格森忽视了发展实践中的抵抗与协商。Mosse(2005)补充了发展知识的社会生产维度。部分学者试图在承认反政治效应的同时挽救发展的积极潜能。</w:t>
      </w:r>
    </w:p>
    <w:bookmarkEnd w:id="4730"/>
    <w:bookmarkStart w:id="4731" w:name="t4-当代发展-747"/>
    <w:p>
      <w:pPr>
        <w:pStyle w:val="Heading5"/>
      </w:pPr>
      <w:r>
        <w:t xml:space="preserve">T4 当代发展</w:t>
      </w:r>
    </w:p>
    <w:p>
      <w:pPr>
        <w:pStyle w:val="FirstParagraph"/>
      </w:pPr>
      <w:r>
        <w:t xml:space="preserve">21世纪反政治机器概念向数字发展与算法治理拓展。大数据扶贫与AI决策被批评为新型反政治机器——将贫困简化为数据问题而抹除政治维度。ESG框架与影响力投资的反政治效应引发反思。中国精准扶贫中的技术治理与反政治效应成为重要分析案例。</w:t>
      </w:r>
    </w:p>
    <w:bookmarkEnd w:id="4731"/>
    <w:bookmarkEnd w:id="4727"/>
    <w:bookmarkStart w:id="4732" w:name="c748-inequalities-of-development"/>
    <w:p>
      <w:pPr>
        <w:pStyle w:val="Heading4"/>
      </w:pPr>
      <w:r>
        <w:t xml:space="preserve">C748 发展的不平等（Inequalities of Development）</w:t>
      </w:r>
    </w:p>
    <w:bookmarkStart w:id="4733" w:name="t1-萌发期-748"/>
    <w:p>
      <w:pPr>
        <w:pStyle w:val="Heading5"/>
      </w:pPr>
      <w:r>
        <w:t xml:space="preserve">T1 萌发期</w:t>
      </w:r>
    </w:p>
    <w:p>
      <w:pPr>
        <w:pStyle w:val="FirstParagraph"/>
      </w:pPr>
      <w:r>
        <w:t xml:space="preserve">发展不平等的思想渊源深远：马克思对资本积累与贫困化的分析、列宁对帝国主义不平等发展的论述、依附理论对中心-边缘结构的揭示。库兹涅茨(Kuznets)1955年提出倒U型曲线假说——不平等先升后降，成为发展不平等的经典假说。</w:t>
      </w:r>
    </w:p>
    <w:bookmarkEnd w:id="4733"/>
    <w:bookmarkStart w:id="4734" w:name="t2-经典表述-748"/>
    <w:p>
      <w:pPr>
        <w:pStyle w:val="Heading5"/>
      </w:pPr>
      <w:r>
        <w:t xml:space="preserve">T2 经典表述</w:t>
      </w:r>
    </w:p>
    <w:p>
      <w:pPr>
        <w:pStyle w:val="FirstParagraph"/>
      </w:pPr>
      <w:r>
        <w:t xml:space="preserve">皮凯蒂(Thomas Piketty)2013年在《21世纪资本论》中以历史数据论证资本收益率长期高于经济增长率(r&gt;g)导致财富集中，挑战了库兹涅茨曲线的乐观预测。米兰诺维奇(Branko Milanovic)2016年以全球收入分布分析揭示全球不平等的双重趋势——国家间趋同与国内分化。</w:t>
      </w:r>
    </w:p>
    <w:bookmarkEnd w:id="4734"/>
    <w:bookmarkStart w:id="4735" w:name="t3-争辩与阐发-748"/>
    <w:p>
      <w:pPr>
        <w:pStyle w:val="Heading5"/>
      </w:pPr>
      <w:r>
        <w:t xml:space="preserve">T3 争辩与阐发</w:t>
      </w:r>
    </w:p>
    <w:p>
      <w:pPr>
        <w:pStyle w:val="FirstParagraph"/>
      </w:pPr>
      <w:r>
        <w:t xml:space="preserve">围绕发展不平等的核心论争包括：库兹涅茨曲线是否成立？全球化加剧还是缓解不平等？再分配与增长的优先序如何排列？森(Sen)与罗尔斯(Rawls)分别从能力与正义角度提供规范框架。经济学家对不平等测量方法——基尼系数、帕尔马比与收入份额——持续争论。</w:t>
      </w:r>
    </w:p>
    <w:bookmarkEnd w:id="4735"/>
    <w:bookmarkStart w:id="4736" w:name="t4-当代发展-748"/>
    <w:p>
      <w:pPr>
        <w:pStyle w:val="Heading5"/>
      </w:pPr>
      <w:r>
        <w:t xml:space="preserve">T4 当代发展</w:t>
      </w:r>
    </w:p>
    <w:p>
      <w:pPr>
        <w:pStyle w:val="FirstParagraph"/>
      </w:pPr>
      <w:r>
        <w:t xml:space="preserve">21世纪发展不平等向数字不平等、气候不平等与健康不平等扩展。疫情加剧了全球不平等。全球最富1%的财富份额持续攀升。数字平台经济创造新型不平等——平台所有者与零工劳动者之间的鸿沟。中国共同富裕政策的理论基础与实践路径引发学术关注。</w:t>
      </w:r>
    </w:p>
    <w:bookmarkEnd w:id="4736"/>
    <w:bookmarkEnd w:id="4732"/>
    <w:bookmarkStart w:id="4737" w:name="c749-global-value-chains"/>
    <w:p>
      <w:pPr>
        <w:pStyle w:val="Heading4"/>
      </w:pPr>
      <w:r>
        <w:t xml:space="preserve">C749 全球价值链（Global Value Chains）</w:t>
      </w:r>
    </w:p>
    <w:bookmarkStart w:id="4738" w:name="t1-萌发期-749"/>
    <w:p>
      <w:pPr>
        <w:pStyle w:val="Heading5"/>
      </w:pPr>
      <w:r>
        <w:t xml:space="preserve">T1 萌发期</w:t>
      </w:r>
    </w:p>
    <w:p>
      <w:pPr>
        <w:pStyle w:val="FirstParagraph"/>
      </w:pPr>
      <w:r>
        <w:t xml:space="preserve">全球价值链概念源于两个学术传统：Hopkins与Wallerstein的世界体系分析中的商品链(commodity chain)概念(1986)，以及商业研究中的价值链分析(Porter, 1985)。这两条线索在1990年代汇合，加上了全球生产网络(GPN)学派的补充。</w:t>
      </w:r>
    </w:p>
    <w:bookmarkEnd w:id="4738"/>
    <w:bookmarkStart w:id="4739" w:name="t2-经典表述-749"/>
    <w:p>
      <w:pPr>
        <w:pStyle w:val="Heading5"/>
      </w:pPr>
      <w:r>
        <w:t xml:space="preserve">T2 经典表述</w:t>
      </w:r>
    </w:p>
    <w:p>
      <w:pPr>
        <w:pStyle w:val="FirstParagraph"/>
      </w:pPr>
      <w:r>
        <w:t xml:space="preserve">格里菲等(Gary Gereffi et al.)2005年在《全球价值链治理》中系统提出GVC治理类型学——市场型、模块型、关系型、依附型与层级型五种治理模式，以交易复杂性与供应商能力两个维度解释全球生产组织形式，确立了全球价值链分析的核心理论框架。</w:t>
      </w:r>
    </w:p>
    <w:bookmarkEnd w:id="4739"/>
    <w:bookmarkStart w:id="4740" w:name="t3-争辩与阐发-749"/>
    <w:p>
      <w:pPr>
        <w:pStyle w:val="Heading5"/>
      </w:pPr>
      <w:r>
        <w:t xml:space="preserve">T3 争辩与阐发</w:t>
      </w:r>
    </w:p>
    <w:p>
      <w:pPr>
        <w:pStyle w:val="FirstParagraph"/>
      </w:pPr>
      <w:r>
        <w:t xml:space="preserve">GVC研究内部形成治理、升级与嵌入性三条主线。升级论争聚焦：参与GVC是否必然带来产业升级？发展中国家面临「低端锁定」风险。GPN学派批评GVC忽视地方嵌入性与社会关系。劳工研究揭示GVC中的劳工脆弱性与「竞次」(race to the bottom)效应。</w:t>
      </w:r>
    </w:p>
    <w:bookmarkEnd w:id="4740"/>
    <w:bookmarkStart w:id="4741" w:name="t4-当代发展-749"/>
    <w:p>
      <w:pPr>
        <w:pStyle w:val="Heading5"/>
      </w:pPr>
      <w:r>
        <w:t xml:space="preserve">T4 当代发展</w:t>
      </w:r>
    </w:p>
    <w:p>
      <w:pPr>
        <w:pStyle w:val="FirstParagraph"/>
      </w:pPr>
      <w:r>
        <w:t xml:space="preserve">21世纪GVC研究向数字价值链、平台资本主义与供应链韧性转型。疫情与地缘政治冲击暴露GVC的脆弱性，推动「回流」与「友岸外包」讨论。数字平台重构价值链治理模式。中国在全球价值链中的位置攀升与「双循环」战略成为重要分析案例。</w:t>
      </w:r>
    </w:p>
    <w:bookmarkEnd w:id="4741"/>
    <w:bookmarkEnd w:id="4737"/>
    <w:bookmarkStart w:id="4742" w:name="c750-development-and-democracy"/>
    <w:p>
      <w:pPr>
        <w:pStyle w:val="Heading4"/>
      </w:pPr>
      <w:r>
        <w:t xml:space="preserve">C750 发展与民主（Development and Democracy）</w:t>
      </w:r>
    </w:p>
    <w:bookmarkStart w:id="4743" w:name="t1-萌发期-750"/>
    <w:p>
      <w:pPr>
        <w:pStyle w:val="Heading5"/>
      </w:pPr>
      <w:r>
        <w:t xml:space="preserve">T1 萌发期</w:t>
      </w:r>
    </w:p>
    <w:p>
      <w:pPr>
        <w:pStyle w:val="FirstParagraph"/>
      </w:pPr>
      <w:r>
        <w:t xml:space="preserve">发展与民主的关系是政治学的经典议题。李普塞特(Lipset)1959年提出经济发展促进民主的现代化假说。亨廷顿(Huntington)的三波民主化与民主倒退论述为经验研究提供了框架。马克思对资产阶级民主局限性的分析构成了批判传统的起点。</w:t>
      </w:r>
    </w:p>
    <w:bookmarkEnd w:id="4743"/>
    <w:bookmarkStart w:id="4744" w:name="t2-经典表述-750"/>
    <w:p>
      <w:pPr>
        <w:pStyle w:val="Heading5"/>
      </w:pPr>
      <w:r>
        <w:t xml:space="preserve">T2 经典表述</w:t>
      </w:r>
    </w:p>
    <w:p>
      <w:pPr>
        <w:pStyle w:val="FirstParagraph"/>
      </w:pPr>
      <w:r>
        <w:t xml:space="preserve">普沃斯基(Adam Przeworski)1991年在《民主与市场》中以理性选择方法系统分析发展与民主的关系，论证民主在穷国更脆弱——人均收入超过一定阈值后民主才稳定存活，但民主本身并不必然推动经济发展，发展水平与民主存续之间存在条件性而非因果性关联。</w:t>
      </w:r>
    </w:p>
    <w:bookmarkEnd w:id="4744"/>
    <w:bookmarkStart w:id="4745" w:name="t3-争辩与阐发-750"/>
    <w:p>
      <w:pPr>
        <w:pStyle w:val="Heading5"/>
      </w:pPr>
      <w:r>
        <w:t xml:space="preserve">T3 争辩与阐发</w:t>
      </w:r>
    </w:p>
    <w:p>
      <w:pPr>
        <w:pStyle w:val="FirstParagraph"/>
      </w:pPr>
      <w:r>
        <w:t xml:space="preserve">发展-民主论争分化为三派：现代化理论主张发展促民主；前提论主张民主需经济社会条件；制度论强调政治制度与精英选择的独立作用。东亚发展型国家的「先发展后民主」经验对现代化假说构成挑战。阿西莫格鲁与罗宾逊(Acemoglu &amp; Robinson)以制度视角重新框架。</w:t>
      </w:r>
    </w:p>
    <w:bookmarkEnd w:id="4745"/>
    <w:bookmarkStart w:id="4746" w:name="t4-当代发展-750"/>
    <w:p>
      <w:pPr>
        <w:pStyle w:val="Heading5"/>
      </w:pPr>
      <w:r>
        <w:t xml:space="preserve">T4 当代发展</w:t>
      </w:r>
    </w:p>
    <w:p>
      <w:pPr>
        <w:pStyle w:val="FirstParagraph"/>
      </w:pPr>
      <w:r>
        <w:t xml:space="preserve">21世纪发展与民主关系向数字威权主义与民主倒退扩展。中国模式被视为「没有民主的发展」的当代案例，引发关于发展是否需要民主的论争。社交媒体对民主质量的双重影响、AI监控技术对民主的威胁成为新议题。民主韧性与发展的关系在疫情中被重新审视。</w:t>
      </w:r>
    </w:p>
    <w:bookmarkEnd w:id="4746"/>
    <w:bookmarkEnd w:id="4742"/>
    <w:bookmarkStart w:id="4747" w:name="c751-social-development"/>
    <w:p>
      <w:pPr>
        <w:pStyle w:val="Heading4"/>
      </w:pPr>
      <w:r>
        <w:t xml:space="preserve">C751 社会发展（Social Development）</w:t>
      </w:r>
    </w:p>
    <w:bookmarkStart w:id="4748" w:name="t1-萌发期-751"/>
    <w:p>
      <w:pPr>
        <w:pStyle w:val="Heading5"/>
      </w:pPr>
      <w:r>
        <w:t xml:space="preserve">T1 萌发期</w:t>
      </w:r>
    </w:p>
    <w:p>
      <w:pPr>
        <w:pStyle w:val="FirstParagraph"/>
      </w:pPr>
      <w:r>
        <w:t xml:space="preserve">社会发展概念萌芽于19世纪社会政策的兴起——英国济贫法改革、德国社会保险制度建立。20世纪中叶联合国社会政策研究、世界银行的社会维度关注，以及福利国家的扩展，为社会发展概念的独立化提供了制度基础。社会政策与经济政策的分离与整合是关键脉络。</w:t>
      </w:r>
    </w:p>
    <w:bookmarkEnd w:id="4748"/>
    <w:bookmarkStart w:id="4749" w:name="t2-经典表述-751"/>
    <w:p>
      <w:pPr>
        <w:pStyle w:val="Heading5"/>
      </w:pPr>
      <w:r>
        <w:t xml:space="preserve">T2 经典表述</w:t>
      </w:r>
    </w:p>
    <w:p>
      <w:pPr>
        <w:pStyle w:val="FirstParagraph"/>
      </w:pPr>
      <w:r>
        <w:t xml:space="preserve">米奇利(James Midgley)1995年在《社会发展》中系统阐述社会发展(social development)概念——将社会目标纳入经济发展的有计划过程，强调社会政策与经济政策的整合而非附属，主张以制度性安排确保发展成果的社会共享，确立了社会发展作为独立分析与实践领域。</w:t>
      </w:r>
    </w:p>
    <w:bookmarkEnd w:id="4749"/>
    <w:bookmarkStart w:id="4750" w:name="t3-争辩与阐发-751"/>
    <w:p>
      <w:pPr>
        <w:pStyle w:val="Heading5"/>
      </w:pPr>
      <w:r>
        <w:t xml:space="preserve">T3 争辩与阐发</w:t>
      </w:r>
    </w:p>
    <w:p>
      <w:pPr>
        <w:pStyle w:val="FirstParagraph"/>
      </w:pPr>
      <w:r>
        <w:t xml:space="preserve">社会发展研究内部形成制度主义、能力方法与权利方法三条路径。批评者指出社会发展可能沦为经济议程的社会装饰。新自由主义批评社会福利的效率损失。社会投资国家(social investment state)概念试图超越保护与发展的二元对立。发展中国家社会福利体制的比较研究兴起。</w:t>
      </w:r>
    </w:p>
    <w:bookmarkEnd w:id="4750"/>
    <w:bookmarkStart w:id="4751" w:name="t4-当代发展-751"/>
    <w:p>
      <w:pPr>
        <w:pStyle w:val="Heading5"/>
      </w:pPr>
      <w:r>
        <w:t xml:space="preserve">T4 当代发展</w:t>
      </w:r>
    </w:p>
    <w:p>
      <w:pPr>
        <w:pStyle w:val="FirstParagraph"/>
      </w:pPr>
      <w:r>
        <w:t xml:space="preserve">21世纪社会发展向社会投资、普惠型社会政策与数字福利国家转型。疫情暴露了社会保护体系的全球脆弱性。基本收入(universal basic income)实验在全球扩展。中国社会保险体系的快速扩展与精准扶贫的社会发展内涵成为独特案例。AI对社会服务交付的革新与风险并存。</w:t>
      </w:r>
    </w:p>
    <w:bookmarkEnd w:id="4751"/>
    <w:bookmarkEnd w:id="4747"/>
    <w:bookmarkStart w:id="4752" w:name="c752-sociological-critique-of-development"/>
    <w:p>
      <w:pPr>
        <w:pStyle w:val="Heading4"/>
      </w:pPr>
      <w:r>
        <w:t xml:space="preserve">C752 发展的社会学批判（Sociological Critique of Development）</w:t>
      </w:r>
    </w:p>
    <w:bookmarkStart w:id="4753" w:name="t1-萌发期-752"/>
    <w:p>
      <w:pPr>
        <w:pStyle w:val="Heading5"/>
      </w:pPr>
      <w:r>
        <w:t xml:space="preserve">T1 萌发期</w:t>
      </w:r>
    </w:p>
    <w:p>
      <w:pPr>
        <w:pStyle w:val="FirstParagraph"/>
      </w:pPr>
      <w:r>
        <w:t xml:space="preserve">社会学对发展的批判有其学科根基：马克思对资本主义异化的批判、韦伯对工具理性扩张的忧虑、齐美尔对货币经济的分析。法兰克福学派的批判理论、1960-70年代对新殖民主义的批判，以及人类学对文化帝国主义的揭示，共同构成了发展的社会学批判的思想资源。</w:t>
      </w:r>
    </w:p>
    <w:bookmarkEnd w:id="4753"/>
    <w:bookmarkStart w:id="4754" w:name="t2-经典表述-752"/>
    <w:p>
      <w:pPr>
        <w:pStyle w:val="Heading5"/>
      </w:pPr>
      <w:r>
        <w:t xml:space="preserve">T2 经典表述</w:t>
      </w:r>
    </w:p>
    <w:p>
      <w:pPr>
        <w:pStyle w:val="FirstParagraph"/>
      </w:pPr>
      <w:r>
        <w:t xml:space="preserve">萨克斯(Wolfgang Sachs)1992年在《发展词典》中主编收录多位学者对发展核心概念——增长、贫困、需要、市场——的批判性解构，论证「发展」已沦为空洞能指与意识形态，主张以多元文化视野替代单一发展叙事，确立了发展的社会学批判的经典文本地位。</w:t>
      </w:r>
    </w:p>
    <w:bookmarkEnd w:id="4754"/>
    <w:bookmarkStart w:id="4755" w:name="t3-争辩与阐发-752"/>
    <w:p>
      <w:pPr>
        <w:pStyle w:val="Heading5"/>
      </w:pPr>
      <w:r>
        <w:t xml:space="preserve">T3 争辩与阐发</w:t>
      </w:r>
    </w:p>
    <w:p>
      <w:pPr>
        <w:pStyle w:val="FirstParagraph"/>
      </w:pPr>
      <w:r>
        <w:t xml:space="preserve">发展的社会学批判分化为后发展、生态批评与女性主义批评三条路径。伊万斯-普里奇对发展实践的反思、拉图尔(Latour)对现代性二元论的解构均有贡献。批评者认为社会学批判可能陷入虚无主义，缺乏替代方案。部分学者主张「批判的发展」而非彻底否定。</w:t>
      </w:r>
    </w:p>
    <w:bookmarkEnd w:id="4755"/>
    <w:bookmarkStart w:id="4756" w:name="t4-当代发展-752"/>
    <w:p>
      <w:pPr>
        <w:pStyle w:val="Heading5"/>
      </w:pPr>
      <w:r>
        <w:t xml:space="preserve">T4 当代发展</w:t>
      </w:r>
    </w:p>
    <w:p>
      <w:pPr>
        <w:pStyle w:val="FirstParagraph"/>
      </w:pPr>
      <w:r>
        <w:t xml:space="preserve">21世纪发展的社会学批判向数字资本主义批判、生态马克思主义与去增长运动拓展。疫情后「重建更好」(Build Back Better)议程受到社会学审视。算法发展主义(Algorithmic developmentalism)——以数据驱动方案替代社会理解——成为新的批判对象。中国发展模式的社会学反思持续深化。</w:t>
      </w:r>
    </w:p>
    <w:bookmarkEnd w:id="4756"/>
    <w:bookmarkEnd w:id="4752"/>
    <w:bookmarkStart w:id="4757" w:name="c753-microfinance-and-social-change"/>
    <w:p>
      <w:pPr>
        <w:pStyle w:val="Heading4"/>
      </w:pPr>
      <w:r>
        <w:t xml:space="preserve">C753 微观金融与社会变迁（Microfinance and Social Change）</w:t>
      </w:r>
    </w:p>
    <w:bookmarkStart w:id="4758" w:name="t1-萌发期-753"/>
    <w:p>
      <w:pPr>
        <w:pStyle w:val="Heading5"/>
      </w:pPr>
      <w:r>
        <w:t xml:space="preserve">T1 萌发期</w:t>
      </w:r>
    </w:p>
    <w:p>
      <w:pPr>
        <w:pStyle w:val="FirstParagraph"/>
      </w:pPr>
      <w:r>
        <w:t xml:space="preserve">尤努斯(Muhammad Yunus)1976年在孟加拉创建格莱珉银行，开创了小微贷款模式。1990年代微型金融被世界银行与NGO广泛推广，被寄予减贫与赋权的厚望。早期社会学与经济学研究关注微型金融的减贫效应与制度创新。</w:t>
      </w:r>
    </w:p>
    <w:bookmarkEnd w:id="4758"/>
    <w:bookmarkStart w:id="4759" w:name="t2-经典表述-753"/>
    <w:p>
      <w:pPr>
        <w:pStyle w:val="Heading5"/>
      </w:pPr>
      <w:r>
        <w:t xml:space="preserve">T2 经典表述</w:t>
      </w:r>
    </w:p>
    <w:p>
      <w:pPr>
        <w:pStyle w:val="FirstParagraph"/>
      </w:pPr>
      <w:r>
        <w:t xml:space="preserve">卡里姆(Lamia Karim)2011年在《微观金融与她的关系》中以孟加拉民族志揭示微型金融的社会后果——NGO工作人员取代传统中介成为新权力经纪人，女性借款人承受社会羞耻与债务压力，微型金融强化而非削弱了父权制与债务关系。</w:t>
      </w:r>
    </w:p>
    <w:bookmarkEnd w:id="4759"/>
    <w:bookmarkStart w:id="4760" w:name="t3-争辩与阐发-753"/>
    <w:p>
      <w:pPr>
        <w:pStyle w:val="Heading5"/>
      </w:pPr>
      <w:r>
        <w:t xml:space="preserve">T3 争辩与阐发</w:t>
      </w:r>
    </w:p>
    <w:p>
      <w:pPr>
        <w:pStyle w:val="FirstParagraph"/>
      </w:pPr>
      <w:r>
        <w:t xml:space="preserve">围绕微型金融的论争尖锐分化：支持者引用随机对照试验(RCT)证据肯定其效果；批评者指出RCT忽视社会结构与权力关系。巴纳吉等(Banerjee et al.)2015年六大洲RCT研究显示微贷对减贫效果有限。尤努斯模式与商业化微贷的方向性分歧日益加深。</w:t>
      </w:r>
    </w:p>
    <w:bookmarkEnd w:id="4760"/>
    <w:bookmarkStart w:id="4761" w:name="t4-当代发展-753"/>
    <w:p>
      <w:pPr>
        <w:pStyle w:val="Heading5"/>
      </w:pPr>
      <w:r>
        <w:t xml:space="preserve">T4 当代发展</w:t>
      </w:r>
    </w:p>
    <w:p>
      <w:pPr>
        <w:pStyle w:val="FirstParagraph"/>
      </w:pPr>
      <w:r>
        <w:t xml:space="preserve">21世纪微观金融向数字微贷、平台金融与加密货币转型。移动支付与数字信贷降低了交易成本但加速了过度负债。中国农村数字普惠金融的扩展与风险并存。疫情后微型金融的债务危机在多国爆发。微型金融是否真正赋权女性的争论持续深化。</w:t>
      </w:r>
    </w:p>
    <w:bookmarkEnd w:id="4761"/>
    <w:bookmarkEnd w:id="4757"/>
    <w:bookmarkStart w:id="4762" w:name="灾害社会学sociology-of-disasters"/>
    <w:p>
      <w:pPr>
        <w:pStyle w:val="Heading3"/>
      </w:pPr>
      <w:r>
        <w:t xml:space="preserve">53. 灾害社会学（Sociology of Disasters）</w:t>
      </w:r>
    </w:p>
    <w:bookmarkStart w:id="4763" w:name="c754-social-vulnerability"/>
    <w:p>
      <w:pPr>
        <w:pStyle w:val="Heading4"/>
      </w:pPr>
      <w:r>
        <w:t xml:space="preserve">C754 社会脆弱性（Social Vulnerability）</w:t>
      </w:r>
    </w:p>
    <w:bookmarkStart w:id="4764" w:name="t1-萌发期-754"/>
    <w:p>
      <w:pPr>
        <w:pStyle w:val="Heading5"/>
      </w:pPr>
      <w:r>
        <w:t xml:space="preserve">T1 萌发期</w:t>
      </w:r>
    </w:p>
    <w:p>
      <w:pPr>
        <w:pStyle w:val="FirstParagraph"/>
      </w:pPr>
      <w:r>
        <w:t xml:space="preserve">早期灾害研究将灾害归因于自然力量的极端事件。1970年代开始，学者关注社会因素如何影响灾害后果——O'Keefe等(1976)论证灾害是「未发展的」社会条件的产物而非纯粹自然事件。Blaike等1994年初版《处于风险中》为概念奠定了理论基础。</w:t>
      </w:r>
    </w:p>
    <w:bookmarkEnd w:id="4764"/>
    <w:bookmarkStart w:id="4765" w:name="t2-经典表述-754"/>
    <w:p>
      <w:pPr>
        <w:pStyle w:val="Heading5"/>
      </w:pPr>
      <w:r>
        <w:t xml:space="preserve">T2 经典表述</w:t>
      </w:r>
    </w:p>
    <w:p>
      <w:pPr>
        <w:pStyle w:val="FirstParagraph"/>
      </w:pPr>
      <w:r>
        <w:t xml:space="preserve">维斯纳等(Ben Wisner, Piers Blaikie, Terry Cannon, Ian Davis)2004年在《处于风险中》修订版中系统阐述社会脆弱性(social vulnerability)框架——灾害风险=危险(hazard)×脆弱性(vulnerability)，脆弱性根植于社会结构中的不平等权力关系、资源分配与制度排斥，是「社会制造的」而非自然的。</w:t>
      </w:r>
    </w:p>
    <w:bookmarkEnd w:id="4765"/>
    <w:bookmarkStart w:id="4766" w:name="t3-争辩与阐发-754"/>
    <w:p>
      <w:pPr>
        <w:pStyle w:val="Heading5"/>
      </w:pPr>
      <w:r>
        <w:t xml:space="preserve">T3 争辩与阐发</w:t>
      </w:r>
    </w:p>
    <w:p>
      <w:pPr>
        <w:pStyle w:val="FirstParagraph"/>
      </w:pPr>
      <w:r>
        <w:t xml:space="preserve">脆弱性研究分化为人文生态、政治经济与社会建构三条路径。压力与释放(PAR)模型成为主流分析工具。批评者指出脆弱性概念可能过于宽泛而丧失解释力。女性主义研究强调性别化脆弱性。Cutter发展了社会脆弱性指数(SoVI)进行量化分析。</w:t>
      </w:r>
    </w:p>
    <w:bookmarkEnd w:id="4766"/>
    <w:bookmarkStart w:id="4767" w:name="t4-当代发展-754"/>
    <w:p>
      <w:pPr>
        <w:pStyle w:val="Heading5"/>
      </w:pPr>
      <w:r>
        <w:t xml:space="preserve">T4 当代发展</w:t>
      </w:r>
    </w:p>
    <w:p>
      <w:pPr>
        <w:pStyle w:val="FirstParagraph"/>
      </w:pPr>
      <w:r>
        <w:t xml:space="preserve">21世纪社会脆弱性向气候变化、数字鸿沟与全球健康扩展。疫情暴露了老年、低收人与少数族裔群体的结构性脆弱。气候脆弱性评估成为政策工具。数字排斥构成新型脆弱性维度。中国灾害脆弱性研究关注农民工、留守老人与贫困地区的叠加脆弱性。</w:t>
      </w:r>
    </w:p>
    <w:bookmarkEnd w:id="4767"/>
    <w:bookmarkEnd w:id="4763"/>
    <w:bookmarkStart w:id="4768" w:name="c755-disaster-cycle"/>
    <w:p>
      <w:pPr>
        <w:pStyle w:val="Heading4"/>
      </w:pPr>
      <w:r>
        <w:t xml:space="preserve">C755 灾害周期（Disaster Cycle）</w:t>
      </w:r>
    </w:p>
    <w:bookmarkStart w:id="4769" w:name="t1-萌发期-755"/>
    <w:p>
      <w:pPr>
        <w:pStyle w:val="Heading5"/>
      </w:pPr>
      <w:r>
        <w:t xml:space="preserve">T1 萌发期</w:t>
      </w:r>
    </w:p>
    <w:p>
      <w:pPr>
        <w:pStyle w:val="FirstParagraph"/>
      </w:pPr>
      <w:r>
        <w:t xml:space="preserve">灾害周期思想萌芽于早期灾害研究中对灾前预防、灾中应对与灾后恢复的阶段性区分。19世纪铁路与矿山事故的管理经验、红十字会系统的建立，以及美国联邦救灾制度的早期发展，为灾害周期的系统化提供了实践经验与制度背景。</w:t>
      </w:r>
    </w:p>
    <w:bookmarkEnd w:id="4769"/>
    <w:bookmarkStart w:id="4770" w:name="t2-经典表述-755"/>
    <w:p>
      <w:pPr>
        <w:pStyle w:val="Heading5"/>
      </w:pPr>
      <w:r>
        <w:t xml:space="preserve">T2 经典表述</w:t>
      </w:r>
    </w:p>
    <w:p>
      <w:pPr>
        <w:pStyle w:val="FirstParagraph"/>
      </w:pPr>
      <w:r>
        <w:t xml:space="preserve">弗里茨(Charles Fritz)1961年在经典论文中系统阐述了灾害周期(disaster cycle)模型——灾前预防(mitigation)→灾前准备(preparedness)→灾中响应(response)→灾后恢复(recovery)四个循环阶段，成为灾害管理与研究的标准分析框架。</w:t>
      </w:r>
    </w:p>
    <w:bookmarkEnd w:id="4770"/>
    <w:bookmarkStart w:id="4771" w:name="t3-争辩与阐发-755"/>
    <w:p>
      <w:pPr>
        <w:pStyle w:val="Heading5"/>
      </w:pPr>
      <w:r>
        <w:t xml:space="preserve">T3 争辩与阐发</w:t>
      </w:r>
    </w:p>
    <w:p>
      <w:pPr>
        <w:pStyle w:val="FirstParagraph"/>
      </w:pPr>
      <w:r>
        <w:t xml:space="preserve">灾害周期模型受到多方面批评：线性阶段假设忽视阶段的交叉与重叠；恢复阶段被简化为「回到正常」而忽视转型可能；忽视灾前长期结构性因素；强调技术管理而非社会过程。学者提出「螺旋式恢复」与「转型性适应」等修正模型，强调灾害作为变革契机。</w:t>
      </w:r>
    </w:p>
    <w:bookmarkEnd w:id="4771"/>
    <w:bookmarkStart w:id="4772" w:name="t4-当代发展-755"/>
    <w:p>
      <w:pPr>
        <w:pStyle w:val="Heading5"/>
      </w:pPr>
      <w:r>
        <w:t xml:space="preserve">T4 当代发展</w:t>
      </w:r>
    </w:p>
    <w:p>
      <w:pPr>
        <w:pStyle w:val="FirstParagraph"/>
      </w:pPr>
      <w:r>
        <w:t xml:space="preserve">21世纪灾害周期框架向适应性治理、韧性建设与气候适应转型。复合型灾害(cascading disasters)挑战了线性周期假设。疫情与气候灾害的叠加暴露了周期模型的局限。中国综合减灾体系中的防灾-救灾-灾后重建链条体现了灾害周期框架的制度化。</w:t>
      </w:r>
    </w:p>
    <w:bookmarkEnd w:id="4772"/>
    <w:bookmarkEnd w:id="4768"/>
    <w:bookmarkStart w:id="4773" w:name="c756-social-amplification-of-risk"/>
    <w:p>
      <w:pPr>
        <w:pStyle w:val="Heading4"/>
      </w:pPr>
      <w:r>
        <w:t xml:space="preserve">C756 社会放大风险（Social Amplification of Risk）</w:t>
      </w:r>
    </w:p>
    <w:bookmarkStart w:id="4774" w:name="t1-萌发期-756"/>
    <w:p>
      <w:pPr>
        <w:pStyle w:val="Heading5"/>
      </w:pPr>
      <w:r>
        <w:t xml:space="preserve">T1 萌发期</w:t>
      </w:r>
    </w:p>
    <w:p>
      <w:pPr>
        <w:pStyle w:val="FirstParagraph"/>
      </w:pPr>
      <w:r>
        <w:t xml:space="preserve">风险感知研究在1970-80年代兴起：斯洛维奇(Slovic)的心理测量范式揭示公众风险判断与专家评估的差异。社会学家关注媒体报道对风险认知的塑造作用。核能与化学品争议中公众反应远超专家预期，为理解风险的社会放大提供了经验刺激。</w:t>
      </w:r>
    </w:p>
    <w:bookmarkEnd w:id="4774"/>
    <w:bookmarkStart w:id="4775" w:name="t2-经典表述-756"/>
    <w:p>
      <w:pPr>
        <w:pStyle w:val="Heading5"/>
      </w:pPr>
      <w:r>
        <w:t xml:space="preserve">T2 经典表述</w:t>
      </w:r>
    </w:p>
    <w:p>
      <w:pPr>
        <w:pStyle w:val="FirstParagraph"/>
      </w:pPr>
      <w:r>
        <w:t xml:space="preserve">卡斯帕森等(Roger Kasperson et al.)1988年提出风险的社会放大框架(SARF)——风险事件通过社会与制度站点(媒体、专家、机构、社会团体)传递时被放大或衰减，产生超出直接物理后果的次级效应——社会抗议、制度信任丧失、政策变革与市场波动。</w:t>
      </w:r>
    </w:p>
    <w:bookmarkEnd w:id="4775"/>
    <w:bookmarkStart w:id="4776" w:name="t3-争辩与阐发-756"/>
    <w:p>
      <w:pPr>
        <w:pStyle w:val="Heading5"/>
      </w:pPr>
      <w:r>
        <w:t xml:space="preserve">T3 争辩与阐发</w:t>
      </w:r>
    </w:p>
    <w:p>
      <w:pPr>
        <w:pStyle w:val="FirstParagraph"/>
      </w:pPr>
      <w:r>
        <w:t xml:space="preserve">SARF框架引发广泛讨论与批评：支持者将其整合文化与制度因素；批评者指出其隐含「客观风险」与「主观感知」的二元对立，忽视了风险本身就是社会建构的。媒体研究补充了信息传播的具体机制。跨文化比较揭示了社会放大的文化特异性。</w:t>
      </w:r>
    </w:p>
    <w:bookmarkEnd w:id="4776"/>
    <w:bookmarkStart w:id="4777" w:name="t4-当代发展-756"/>
    <w:p>
      <w:pPr>
        <w:pStyle w:val="Heading5"/>
      </w:pPr>
      <w:r>
        <w:t xml:space="preserve">T4 当代发展</w:t>
      </w:r>
    </w:p>
    <w:p>
      <w:pPr>
        <w:pStyle w:val="FirstParagraph"/>
      </w:pPr>
      <w:r>
        <w:t xml:space="preserve">21世纪社会放大风险向社交媒体、算法推荐与虚假信息拓展。社交媒体加速了风险信号的传播与放大，信息茧房加剧了风险认知的极化。疫情中的风险放大现象成为经典案例。AI生成内容的深度伪造效应构成新型风险放大机制。数字平台的治理责任成为政策焦点。</w:t>
      </w:r>
    </w:p>
    <w:bookmarkEnd w:id="4777"/>
    <w:bookmarkEnd w:id="4773"/>
    <w:bookmarkStart w:id="4778" w:name="c757-disaster-culture"/>
    <w:p>
      <w:pPr>
        <w:pStyle w:val="Heading4"/>
      </w:pPr>
      <w:r>
        <w:t xml:space="preserve">C757 灾害文化（Disaster Culture）</w:t>
      </w:r>
    </w:p>
    <w:bookmarkStart w:id="4779" w:name="t1-萌发期-757"/>
    <w:p>
      <w:pPr>
        <w:pStyle w:val="Heading5"/>
      </w:pPr>
      <w:r>
        <w:t xml:space="preserve">T1 萌发期</w:t>
      </w:r>
    </w:p>
    <w:p>
      <w:pPr>
        <w:pStyle w:val="FirstParagraph"/>
      </w:pPr>
      <w:r>
        <w:t xml:space="preserve">人类学对文化适应与环境风险的研究——尤其是对火山、洪水频发地区社区传统应对知识的研究——为灾害文化概念奠定了基础。社会学家对灾后社区凝聚力的观察——「灾害乌托邦」现象——亦揭示了文化在灾害应对中的积极作用。</w:t>
      </w:r>
    </w:p>
    <w:bookmarkEnd w:id="4779"/>
    <w:bookmarkStart w:id="4780" w:name="t2-经典表述-757"/>
    <w:p>
      <w:pPr>
        <w:pStyle w:val="Heading5"/>
      </w:pPr>
      <w:r>
        <w:t xml:space="preserve">T2 经典表述</w:t>
      </w:r>
    </w:p>
    <w:p>
      <w:pPr>
        <w:pStyle w:val="FirstParagraph"/>
      </w:pPr>
      <w:r>
        <w:t xml:space="preserve">夸兰特利(Enrico Quarantelli)1985年提出灾害文化(disaster culture)概念，指社区在反复经历灾害过程中形成的特定信念、规范与实践体系——包括风险认知方式、预警传统、互助规范与恢复策略，这些文化要素降低灾害脆弱性并增强社区适应能力。</w:t>
      </w:r>
    </w:p>
    <w:bookmarkEnd w:id="4780"/>
    <w:bookmarkStart w:id="4781" w:name="t3-争辩与阐发-757"/>
    <w:p>
      <w:pPr>
        <w:pStyle w:val="Heading5"/>
      </w:pPr>
      <w:r>
        <w:t xml:space="preserve">T3 争辩与阐发</w:t>
      </w:r>
    </w:p>
    <w:p>
      <w:pPr>
        <w:pStyle w:val="FirstParagraph"/>
      </w:pPr>
      <w:r>
        <w:t xml:space="preserve">灾害文化研究分化为两条路径：结构功能主义取向分析文化的适应功能；批判取向揭示灾害文化可能掩盖结构性不平等。人类学家强调地方知识与科学知识的对话。Oliver-Smith对安第斯社区灾害文化的研究成为经典。批评者警示灾害文化可能沦为浪漫化传统的意识形态。</w:t>
      </w:r>
    </w:p>
    <w:bookmarkEnd w:id="4781"/>
    <w:bookmarkStart w:id="4782" w:name="t4-当代发展-757"/>
    <w:p>
      <w:pPr>
        <w:pStyle w:val="Heading5"/>
      </w:pPr>
      <w:r>
        <w:t xml:space="preserve">T4 当代发展</w:t>
      </w:r>
    </w:p>
    <w:p>
      <w:pPr>
        <w:pStyle w:val="FirstParagraph"/>
      </w:pPr>
      <w:r>
        <w:t xml:space="preserve">21世纪灾害文化向数字灾害文化、跨国灾害叙事与气候适应文化扩展。社交媒体与数字平台催生了新型灾害文化——在线互助、众包地图与虚拟纪念。气候变化下传统灾害文化的适应性挑战加剧。中国灾害文化研究关注民间救灾传统与集体记忆。</w:t>
      </w:r>
    </w:p>
    <w:bookmarkEnd w:id="4782"/>
    <w:bookmarkEnd w:id="4778"/>
    <w:bookmarkStart w:id="4783" w:name="c758-social-order-in-disasters"/>
    <w:p>
      <w:pPr>
        <w:pStyle w:val="Heading4"/>
      </w:pPr>
      <w:r>
        <w:t xml:space="preserve">C758 灾害中的社会秩序（Social Order in Disasters）</w:t>
      </w:r>
    </w:p>
    <w:bookmarkStart w:id="4784" w:name="t1-萌发期-758"/>
    <w:p>
      <w:pPr>
        <w:pStyle w:val="Heading5"/>
      </w:pPr>
      <w:r>
        <w:t xml:space="preserve">T1 萌发期</w:t>
      </w:r>
    </w:p>
    <w:p>
      <w:pPr>
        <w:pStyle w:val="FirstParagraph"/>
      </w:pPr>
      <w:r>
        <w:t xml:space="preserve">早期对灾害的常识想象认为灾后社会陷入混乱与失序。涂尔干的社会团结理论为理解灾后社会秩序提供了概念工具——社会如何在极端条件下维持秩序？普林斯(Samuel Prince)1920年对哈利法克斯大爆炸的研究是首项系统灾后社会研究，揭示了社区的自我组织能力。</w:t>
      </w:r>
    </w:p>
    <w:bookmarkEnd w:id="4784"/>
    <w:bookmarkStart w:id="4785" w:name="t2-经典表述-758"/>
    <w:p>
      <w:pPr>
        <w:pStyle w:val="Heading5"/>
      </w:pPr>
      <w:r>
        <w:t xml:space="preserve">T2 经典表述</w:t>
      </w:r>
    </w:p>
    <w:p>
      <w:pPr>
        <w:pStyle w:val="FirstParagraph"/>
      </w:pPr>
      <w:r>
        <w:t xml:space="preserve">弗里茨(Charles Fritz)1961年系统论证灾害中社会秩序的持续性——灾后并非混乱失序而是涌现出新型社会秩序，社区成员自发组织互助、共享资源、形成临时规范。他提出「灾难共同体」(disaster community)概念描述灾后增强的社会团结与利他行为。</w:t>
      </w:r>
    </w:p>
    <w:bookmarkEnd w:id="4785"/>
    <w:bookmarkStart w:id="4786" w:name="t3-争辩与阐发-758"/>
    <w:p>
      <w:pPr>
        <w:pStyle w:val="Heading5"/>
      </w:pPr>
      <w:r>
        <w:t xml:space="preserve">T3 争辩与阐发</w:t>
      </w:r>
    </w:p>
    <w:p>
      <w:pPr>
        <w:pStyle w:val="FirstParagraph"/>
      </w:pPr>
      <w:r>
        <w:t xml:space="preserve">弗里茨的「灾害乌托邦」观点受到批评：社会冲突论者指出其忽视灾中的掠夺、暴力与不平等；Wenger等研究发现灾后秩序因阶级与种族而异。夸兰特利区分亲社会行为与反社会行为的条件。学者强调灾后秩序的「有组织混乱」特征而非简单团结或失序二元对立。</w:t>
      </w:r>
    </w:p>
    <w:bookmarkEnd w:id="4786"/>
    <w:bookmarkStart w:id="4787" w:name="t4-当代发展-758"/>
    <w:p>
      <w:pPr>
        <w:pStyle w:val="Heading5"/>
      </w:pPr>
      <w:r>
        <w:t xml:space="preserve">T4 当代发展</w:t>
      </w:r>
    </w:p>
    <w:p>
      <w:pPr>
        <w:pStyle w:val="FirstParagraph"/>
      </w:pPr>
      <w:r>
        <w:t xml:space="preserve">21世纪灾害中的社会秩序研究向数字自我组织与不平等秩序扩展。社交媒体灾后互助与卡特里娜飓风中暴力叙事的对比成为经典案例。疫情中的社会秩序——封控、隔离与公民不服从——引发广泛讨论。灾害秩序的种族与阶级维度持续受到关注。</w:t>
      </w:r>
    </w:p>
    <w:bookmarkEnd w:id="4787"/>
    <w:bookmarkEnd w:id="4783"/>
    <w:bookmarkStart w:id="4788" w:name="c759-normal-accidents"/>
    <w:p>
      <w:pPr>
        <w:pStyle w:val="Heading4"/>
      </w:pPr>
      <w:r>
        <w:t xml:space="preserve">C759 正常事故（Normal Accidents）</w:t>
      </w:r>
    </w:p>
    <w:bookmarkStart w:id="4789" w:name="t1-萌发期-759"/>
    <w:p>
      <w:pPr>
        <w:pStyle w:val="Heading5"/>
      </w:pPr>
      <w:r>
        <w:t xml:space="preserve">T1 萌发期</w:t>
      </w:r>
    </w:p>
    <w:p>
      <w:pPr>
        <w:pStyle w:val="FirstParagraph"/>
      </w:pPr>
      <w:r>
        <w:t xml:space="preserve">技术风险研究在1970年代兴起：三里岛核事故(1979)引发对复杂技术系统安全性的质疑。组织社会学家关注科层制与信息处理局限如何导致事故。拉普特(Nancy Leveson)的系统安全工程与特纳(Barry Turner)的「灾难孵化」模型为正常事故概念提供了思想前史。</w:t>
      </w:r>
    </w:p>
    <w:bookmarkEnd w:id="4789"/>
    <w:bookmarkStart w:id="4790" w:name="t2-经典表述-759"/>
    <w:p>
      <w:pPr>
        <w:pStyle w:val="Heading5"/>
      </w:pPr>
      <w:r>
        <w:t xml:space="preserve">T2 经典表述</w:t>
      </w:r>
    </w:p>
    <w:p>
      <w:pPr>
        <w:pStyle w:val="FirstParagraph"/>
      </w:pPr>
      <w:r>
        <w:t xml:space="preserve">佩罗(Charles Perrow)1984年在《正常事故》中提出正常事故(normal accidents)理论——复杂技术系统中，互动复杂性(interactive complexity)与紧耦合(tight coupling)两个结构性特征使事故不可避免即「正常」——系统设计本身注定会产生无法预见和阻止的故障链。</w:t>
      </w:r>
    </w:p>
    <w:bookmarkEnd w:id="4790"/>
    <w:bookmarkStart w:id="4791" w:name="t3-争辩与阐发-759"/>
    <w:p>
      <w:pPr>
        <w:pStyle w:val="Heading5"/>
      </w:pPr>
      <w:r>
        <w:t xml:space="preserve">T3 争辩与阐发</w:t>
      </w:r>
    </w:p>
    <w:p>
      <w:pPr>
        <w:pStyle w:val="FirstParagraph"/>
      </w:pPr>
      <w:r>
        <w:t xml:space="preserve">正常事故理论引发深远影响与批评：支持者将其应用于化工厂、航空与金融系统分析；批评者指出佩罗过于决定论，忽视组织学习与安全改进的可能性。高可靠性组织(HRO)理论直接回应正常事故，主张通过冗余与警惕可避免事故。Vaughan对挑战者号事故的分析补充了组织视角。</w:t>
      </w:r>
    </w:p>
    <w:bookmarkEnd w:id="4791"/>
    <w:bookmarkStart w:id="4792" w:name="t4-当代发展-759"/>
    <w:p>
      <w:pPr>
        <w:pStyle w:val="Heading5"/>
      </w:pPr>
      <w:r>
        <w:t xml:space="preserve">T4 当代发展</w:t>
      </w:r>
    </w:p>
    <w:p>
      <w:pPr>
        <w:pStyle w:val="FirstParagraph"/>
      </w:pPr>
      <w:r>
        <w:t xml:space="preserve">21世纪正常事故理论向数字平台、AI系统与全球金融扩展。算法偏见与AI黑箱构成新型互动复杂性与紧耦合。深度伪造与AI事故的「正常化」成为新兴议题。疫情作为全球系统的正常事故被广泛讨论。中国技术治理中的系统性风险防范与正常事故预防成为重要议题。</w:t>
      </w:r>
    </w:p>
    <w:bookmarkEnd w:id="4792"/>
    <w:bookmarkEnd w:id="4788"/>
    <w:bookmarkStart w:id="4793" w:name="c760-high-reliability-organizations"/>
    <w:p>
      <w:pPr>
        <w:pStyle w:val="Heading4"/>
      </w:pPr>
      <w:r>
        <w:t xml:space="preserve">C760 高可靠性组织（High Reliability Organizations）</w:t>
      </w:r>
    </w:p>
    <w:bookmarkStart w:id="4794" w:name="t1-萌发期-760"/>
    <w:p>
      <w:pPr>
        <w:pStyle w:val="Heading5"/>
      </w:pPr>
      <w:r>
        <w:t xml:space="preserve">T1 萌发期</w:t>
      </w:r>
    </w:p>
    <w:p>
      <w:pPr>
        <w:pStyle w:val="FirstParagraph"/>
      </w:pPr>
      <w:r>
        <w:t xml:space="preserve">佩罗1984年正常事故理论预言复杂技术系统事故不可避免。但部分高风险组织——核动力航母、空中交通管制——长期安全运行，构成对正常事故的反例。这一经验矛盾催生了高可靠性组织研究项目，伯克利加州大学的学者群体成为核心研究团队。</w:t>
      </w:r>
    </w:p>
    <w:bookmarkEnd w:id="4794"/>
    <w:bookmarkStart w:id="4795" w:name="t2-经典表述-760"/>
    <w:p>
      <w:pPr>
        <w:pStyle w:val="Heading5"/>
      </w:pPr>
      <w:r>
        <w:t xml:space="preserve">T2 经典表述</w:t>
      </w:r>
    </w:p>
    <w:p>
      <w:pPr>
        <w:pStyle w:val="FirstParagraph"/>
      </w:pPr>
      <w:r>
        <w:t xml:space="preserve">拉波特与康索里尼(Todd LaPorte &amp; Paula Consolini)1991年系统阐述高可靠性组织(HRO)理论——核动力航母与空中交通管制系统通过五大原则实现高度可靠：对操作的执着、拒绝简化解释、对运营的敏感、对弹性的承诺、对专业知识的尊重——挑战了佩罗事故不可避免的悲观结论。</w:t>
      </w:r>
    </w:p>
    <w:bookmarkEnd w:id="4795"/>
    <w:bookmarkStart w:id="4796" w:name="t3-争辩与阐发-760"/>
    <w:p>
      <w:pPr>
        <w:pStyle w:val="Heading5"/>
      </w:pPr>
      <w:r>
        <w:t xml:space="preserve">T3 争辩与阐发</w:t>
      </w:r>
    </w:p>
    <w:p>
      <w:pPr>
        <w:pStyle w:val="FirstParagraph"/>
      </w:pPr>
      <w:r>
        <w:t xml:space="preserve">HRO与正常事故理论的论争成为组织研究的核心张力：Weick将HRO原则发展为「正念」(mindfulness)组织理论；批评者指出HRO案例选取偏误——成功的组织被研究，失败的可能未被发现。斯诺克(Snook)对友军误击事件的分析试图综合两种视角。学者关注HRO的可移植性。</w:t>
      </w:r>
    </w:p>
    <w:bookmarkEnd w:id="4796"/>
    <w:bookmarkStart w:id="4797" w:name="t4-当代发展-760"/>
    <w:p>
      <w:pPr>
        <w:pStyle w:val="Heading5"/>
      </w:pPr>
      <w:r>
        <w:t xml:space="preserve">T4 当代发展</w:t>
      </w:r>
    </w:p>
    <w:p>
      <w:pPr>
        <w:pStyle w:val="FirstParagraph"/>
      </w:pPr>
      <w:r>
        <w:t xml:space="preserve">21世纪HRO理论向医疗安全、网络安全与AI治理拓展。数字系统的新型可靠性挑战——软件漏洞、AI不可解释性——要求更新HRO原则。疫情中医疗系统的可靠性压力测试成为经验素材。中国安全生产监管体系中的可靠性建设与HRO原则的对接成为实践议题。</w:t>
      </w:r>
    </w:p>
    <w:bookmarkEnd w:id="4797"/>
    <w:bookmarkEnd w:id="4793"/>
    <w:bookmarkStart w:id="4798" w:name="c761-risk-society-extended"/>
    <w:p>
      <w:pPr>
        <w:pStyle w:val="Heading4"/>
      </w:pPr>
      <w:r>
        <w:t xml:space="preserve">C761 风险社会(Beck扩展)（Risk Society (Extended)）</w:t>
      </w:r>
    </w:p>
    <w:bookmarkStart w:id="4799" w:name="t1-萌发期-761"/>
    <w:p>
      <w:pPr>
        <w:pStyle w:val="Heading5"/>
      </w:pPr>
      <w:r>
        <w:t xml:space="preserve">T1 萌发期</w:t>
      </w:r>
    </w:p>
    <w:p>
      <w:pPr>
        <w:pStyle w:val="FirstParagraph"/>
      </w:pPr>
      <w:r>
        <w:t xml:space="preserve">贝克之前的风险思想脉络丰富：马克思对资本主义危机的分析、韦伯对工具理性铁笼的忧虑、法兰克福学派对技术统治的批判。道格拉斯(Douglas)与维尔达夫斯基(Wildavsky)1982年从文化角度分析风险选择。卢曼(Luhmann)的系统论风险观亦构成重要参照。</w:t>
      </w:r>
    </w:p>
    <w:bookmarkEnd w:id="4799"/>
    <w:bookmarkStart w:id="4800" w:name="t2-经典表述-761"/>
    <w:p>
      <w:pPr>
        <w:pStyle w:val="Heading5"/>
      </w:pPr>
      <w:r>
        <w:t xml:space="preserve">T2 经典表述</w:t>
      </w:r>
    </w:p>
    <w:p>
      <w:pPr>
        <w:pStyle w:val="FirstParagraph"/>
      </w:pPr>
      <w:r>
        <w:t xml:space="preserve">贝克(Ulrich Beck)1992年在《风险社会》中系统论证现代社会已从财富分配逻辑转向风险分配逻辑——工业化自身生产的系统性风险(核辐射、化学品污染、气候变化)成为社会核心矛盾，风险社会是反思现代化的产物——现代化破坏了自身的前提条件。</w:t>
      </w:r>
    </w:p>
    <w:bookmarkEnd w:id="4800"/>
    <w:bookmarkStart w:id="4801" w:name="t3-争辩与阐发-761"/>
    <w:p>
      <w:pPr>
        <w:pStyle w:val="Heading5"/>
      </w:pPr>
      <w:r>
        <w:t xml:space="preserve">T3 争辩与阐发</w:t>
      </w:r>
    </w:p>
    <w:p>
      <w:pPr>
        <w:pStyle w:val="FirstParagraph"/>
      </w:pPr>
      <w:r>
        <w:t xml:space="preserve">风险社会理论引发广泛论争：吉登斯(Giddens)以「制造的不确定性」概念与贝克对话；卢曼批评贝克忽视系统分化逻辑。道格拉斯文化理论批评贝克的普遍主义风险观。批判理论家质疑风险社会是否为西方中心叙事。贝克后期发展「世界风险社会」与「风险世界主义」。</w:t>
      </w:r>
    </w:p>
    <w:bookmarkEnd w:id="4801"/>
    <w:bookmarkStart w:id="4802" w:name="t4-当代发展-761"/>
    <w:p>
      <w:pPr>
        <w:pStyle w:val="Heading5"/>
      </w:pPr>
      <w:r>
        <w:t xml:space="preserve">T4 当代发展</w:t>
      </w:r>
    </w:p>
    <w:p>
      <w:pPr>
        <w:pStyle w:val="FirstParagraph"/>
      </w:pPr>
      <w:r>
        <w:t xml:space="preserve">21世纪风险社会向全球风险社会、数字风险与气候风险扩展。疫情验证了贝克关于全球风险相互关联的预言。AI风险、深度伪造与算法偏见构成新型人造不确定性。中国食品安全与环境治理中的风险社会特征引发本土化讨论。贝克去世后其遗产持续被评估与发展。</w:t>
      </w:r>
    </w:p>
    <w:bookmarkEnd w:id="4802"/>
    <w:bookmarkEnd w:id="4798"/>
    <w:bookmarkStart w:id="4803" w:name="c762-disaster-resilience"/>
    <w:p>
      <w:pPr>
        <w:pStyle w:val="Heading4"/>
      </w:pPr>
      <w:r>
        <w:t xml:space="preserve">C762 灾害韧性（Disaster Resilience）</w:t>
      </w:r>
    </w:p>
    <w:bookmarkStart w:id="4804" w:name="t1-萌发期-762"/>
    <w:p>
      <w:pPr>
        <w:pStyle w:val="Heading5"/>
      </w:pPr>
      <w:r>
        <w:t xml:space="preserve">T1 萌发期</w:t>
      </w:r>
    </w:p>
    <w:p>
      <w:pPr>
        <w:pStyle w:val="FirstParagraph"/>
      </w:pPr>
      <w:r>
        <w:t xml:space="preserve">韧性(resilience)概念源于生态学——霍林(Holling)1973年区分工程韧性(恢复速度)与生态韧性(系统吸收扰动的能力)。心理学对个体韧性的研究与工程学对结构韧性的分析亦为灾害韧性概念提供了跨学科资源。</w:t>
      </w:r>
    </w:p>
    <w:bookmarkEnd w:id="4804"/>
    <w:bookmarkStart w:id="4805" w:name="t2-经典表述-762"/>
    <w:p>
      <w:pPr>
        <w:pStyle w:val="Heading5"/>
      </w:pPr>
      <w:r>
        <w:t xml:space="preserve">T2 经典表述</w:t>
      </w:r>
    </w:p>
    <w:p>
      <w:pPr>
        <w:pStyle w:val="FirstParagraph"/>
      </w:pPr>
      <w:r>
        <w:t xml:space="preserve">曼耶纳(Siberias Manyena)2006年系统梳理灾害韧性(disaster resilience)概念，将其定义为社区或系统预测、吸收、适应与从灾害中恢复的能力，并区分基于结果的韧性(恢复到常态)与基于过程的韧性(持续适应能力)，为灾害韧性研究确立了核心分析框架。</w:t>
      </w:r>
    </w:p>
    <w:bookmarkEnd w:id="4805"/>
    <w:bookmarkStart w:id="4806" w:name="t3-争辩与阐发-762"/>
    <w:p>
      <w:pPr>
        <w:pStyle w:val="Heading5"/>
      </w:pPr>
      <w:r>
        <w:t xml:space="preserve">T3 争辩与阐发</w:t>
      </w:r>
    </w:p>
    <w:p>
      <w:pPr>
        <w:pStyle w:val="FirstParagraph"/>
      </w:pPr>
      <w:r>
        <w:t xml:space="preserve">灾害韧性研究围绕定义与测量展开论争：韧性是否隐含接受现状的保守倾向？是否「责备受害者」未能抵御灾害？转型韧性(transformative resilience)概念试图超越恢复常态的保守内涵。社会-生态韧性学派与政治经济学派对韧性的理解存在深层分歧。</w:t>
      </w:r>
    </w:p>
    <w:bookmarkEnd w:id="4806"/>
    <w:bookmarkStart w:id="4807" w:name="t4-当代发展-762"/>
    <w:p>
      <w:pPr>
        <w:pStyle w:val="Heading5"/>
      </w:pPr>
      <w:r>
        <w:t xml:space="preserve">T4 当代发展</w:t>
      </w:r>
    </w:p>
    <w:p>
      <w:pPr>
        <w:pStyle w:val="FirstParagraph"/>
      </w:pPr>
      <w:r>
        <w:t xml:space="preserve">21世纪灾害韧性向城市韧性、气候韧性与数字韧性扩展。联合国仙台减灾框架(2015)将韧性确立为核心目标。洛克菲勒基金会的「100韧性城市」项目推动全球实践。韧性城市指标与评估工具快速发展。中国韧性城市建设与海绵城市试点成为独特实践案例。</w:t>
      </w:r>
    </w:p>
    <w:bookmarkEnd w:id="4807"/>
    <w:bookmarkEnd w:id="4803"/>
    <w:bookmarkStart w:id="4808" w:name="c763-social-capital-and-disasters"/>
    <w:p>
      <w:pPr>
        <w:pStyle w:val="Heading4"/>
      </w:pPr>
      <w:r>
        <w:t xml:space="preserve">C763 社会资本与灾害（Social Capital and Disasters）</w:t>
      </w:r>
    </w:p>
    <w:bookmarkStart w:id="4809" w:name="t1-萌发期-763"/>
    <w:p>
      <w:pPr>
        <w:pStyle w:val="Heading5"/>
      </w:pPr>
      <w:r>
        <w:t xml:space="preserve">T1 萌发期</w:t>
      </w:r>
    </w:p>
    <w:p>
      <w:pPr>
        <w:pStyle w:val="FirstParagraph"/>
      </w:pPr>
      <w:r>
        <w:t xml:space="preserve">社会资本概念由布迪厄(1980)、科尔曼(1988)与帕特南(1993)分别发展，指嵌入社会网络中的资源。灾害研究中早已观察到社区互助与邻里网络的关键作用，但缺乏系统的理论框架加以解释。阪神大地震(1995)的经验为社会资本与灾害的关联提供了重要刺激。</w:t>
      </w:r>
    </w:p>
    <w:bookmarkEnd w:id="4809"/>
    <w:bookmarkStart w:id="4810" w:name="t2-经典表述-763"/>
    <w:p>
      <w:pPr>
        <w:pStyle w:val="Heading5"/>
      </w:pPr>
      <w:r>
        <w:t xml:space="preserve">T2 经典表述</w:t>
      </w:r>
    </w:p>
    <w:p>
      <w:pPr>
        <w:pStyle w:val="FirstParagraph"/>
      </w:pPr>
      <w:r>
        <w:t xml:space="preserve">中川与肖(Yuki Nakagawa &amp; Rajib Shaw)2004年以神户与古吉拉特地震为案例，系统论证社会资本(social capital)——社会网络、互惠规范与社会信任——是灾后恢复的关键资源，拥有更强社会资本的社区恢复更快且更有效，建立了社会资本与灾害恢复的因果分析框架。</w:t>
      </w:r>
    </w:p>
    <w:bookmarkEnd w:id="4810"/>
    <w:bookmarkStart w:id="4811" w:name="t3-争辩与阐发-763"/>
    <w:p>
      <w:pPr>
        <w:pStyle w:val="Heading5"/>
      </w:pPr>
      <w:r>
        <w:t xml:space="preserve">T3 争辩与阐发</w:t>
      </w:r>
    </w:p>
    <w:p>
      <w:pPr>
        <w:pStyle w:val="FirstParagraph"/>
      </w:pPr>
      <w:r>
        <w:t xml:space="preserve">围绕社会资本与灾害的论争包括：社会资本的「暗面」——排他性社会网络可能加剧不平等；桥接型(bridging)与黏合型(bonding)社会资本在灾后功能不同；阿尔德里奇(Aldrich)2012年以日本案例论证黏合型社会资本有时阻碍恢复。性别与种族视角批评社会资本研究的同质化倾向。</w:t>
      </w:r>
    </w:p>
    <w:bookmarkEnd w:id="4811"/>
    <w:bookmarkStart w:id="4812" w:name="t4-当代发展-763"/>
    <w:p>
      <w:pPr>
        <w:pStyle w:val="Heading5"/>
      </w:pPr>
      <w:r>
        <w:t xml:space="preserve">T4 当代发展</w:t>
      </w:r>
    </w:p>
    <w:p>
      <w:pPr>
        <w:pStyle w:val="FirstParagraph"/>
      </w:pPr>
      <w:r>
        <w:t xml:space="preserve">21世纪社会资本与灾害研究向数字社会资本与跨国灾害网络扩展。社交媒体改变了灾后社会资本的动员方式——在线互助与虚拟社区成为新形态。疫情中的社会资本——互助小组与邻里支持——验证了其持续重要性。中国社区减灾中的社会资本机制成为本土研究焦点。</w:t>
      </w:r>
    </w:p>
    <w:bookmarkEnd w:id="4812"/>
    <w:bookmarkEnd w:id="4808"/>
    <w:bookmarkStart w:id="4813" w:name="c764-disaster-inequality"/>
    <w:p>
      <w:pPr>
        <w:pStyle w:val="Heading4"/>
      </w:pPr>
      <w:r>
        <w:t xml:space="preserve">C764 灾害不平等（Disaster Inequality）</w:t>
      </w:r>
    </w:p>
    <w:bookmarkStart w:id="4814" w:name="t1-萌发期-764"/>
    <w:p>
      <w:pPr>
        <w:pStyle w:val="Heading5"/>
      </w:pPr>
      <w:r>
        <w:t xml:space="preserve">T1 萌发期</w:t>
      </w:r>
    </w:p>
    <w:p>
      <w:pPr>
        <w:pStyle w:val="FirstParagraph"/>
      </w:pPr>
      <w:r>
        <w:t xml:space="preserve">灾害研究中早期关注种族与阶级对灾后影响的差异可追溯至1970年代。O'Keefe等(1976)论证脆弱性是社会结构而非自然力量的产物。Bolin与Bates对灾后恢复不平等的研究为灾害不平等概念奠定了经验基础。女性主义灾害研究在1990年代兴起。</w:t>
      </w:r>
    </w:p>
    <w:bookmarkEnd w:id="4814"/>
    <w:bookmarkStart w:id="4815" w:name="t2-经典表述-764"/>
    <w:p>
      <w:pPr>
        <w:pStyle w:val="Heading5"/>
      </w:pPr>
      <w:r>
        <w:t xml:space="preserve">T2 经典表述</w:t>
      </w:r>
    </w:p>
    <w:p>
      <w:pPr>
        <w:pStyle w:val="FirstParagraph"/>
      </w:pPr>
      <w:r>
        <w:t xml:space="preserve">福瑟吉尔与皮克(Alice Fothergill &amp; Lori Peek)2004年系统阐述灾害不平等(disaster inequality)框架——灾害并非「伟大的平衡器」，而是加剧既有社会不平等：阶级、种族、性别与年龄决定谁更脆弱、谁受损更重、谁恢复更慢，灾害是社会不平等的放大器而非消除器。</w:t>
      </w:r>
    </w:p>
    <w:bookmarkEnd w:id="4815"/>
    <w:bookmarkStart w:id="4816" w:name="t3-争辩与阐发-764"/>
    <w:p>
      <w:pPr>
        <w:pStyle w:val="Heading5"/>
      </w:pPr>
      <w:r>
        <w:t xml:space="preserve">T3 争辩与阐发</w:t>
      </w:r>
    </w:p>
    <w:p>
      <w:pPr>
        <w:pStyle w:val="FirstParagraph"/>
      </w:pPr>
      <w:r>
        <w:t xml:space="preserve">灾害不平等研究在卡特里娜飓风(2005)后获得极大关注——非裔社区的受灾与被忽视成为不平等的经典案例。学者区分暴露不平等、脆弱性不平等与恢复不平等三个维度。交叉性(intersectionality)分析框架被引入以捕捉阶级、种族与性别的叠加效应。</w:t>
      </w:r>
    </w:p>
    <w:bookmarkEnd w:id="4816"/>
    <w:bookmarkStart w:id="4817" w:name="t4-当代发展-764"/>
    <w:p>
      <w:pPr>
        <w:pStyle w:val="Heading5"/>
      </w:pPr>
      <w:r>
        <w:t xml:space="preserve">T4 当代发展</w:t>
      </w:r>
    </w:p>
    <w:p>
      <w:pPr>
        <w:pStyle w:val="FirstParagraph"/>
      </w:pPr>
      <w:r>
        <w:t xml:space="preserve">21世纪灾害不平等向全球气候不平等与数字灾害鸿沟扩展。全球南方承受不成比例的气候灾害但贡献最少碳排放。疫情暴露了种族与阶级的灾难性不平等。数字鸿沟使低收入群体缺乏灾害信息获取渠道。中国灾害不平等研究关注农民工、留守群体与农村地区的灾害脆弱性。</w:t>
      </w:r>
    </w:p>
    <w:bookmarkEnd w:id="4817"/>
    <w:bookmarkEnd w:id="4813"/>
    <w:bookmarkStart w:id="4818" w:name="c765-disasters-and-gender"/>
    <w:p>
      <w:pPr>
        <w:pStyle w:val="Heading4"/>
      </w:pPr>
      <w:r>
        <w:t xml:space="preserve">C765 灾害与性别（Disasters and Gender）</w:t>
      </w:r>
    </w:p>
    <w:bookmarkStart w:id="4819" w:name="t1-萌发期-765"/>
    <w:p>
      <w:pPr>
        <w:pStyle w:val="Heading5"/>
      </w:pPr>
      <w:r>
        <w:t xml:space="preserve">T1 萌发期</w:t>
      </w:r>
    </w:p>
    <w:p>
      <w:pPr>
        <w:pStyle w:val="FirstParagraph"/>
      </w:pPr>
      <w:r>
        <w:t xml:space="preserve">早期灾害研究几乎完全忽视性别维度，将「灾民」视为无性别区分的同质群体。1970-80年代女性主义学者开始质疑这一假设：洪水中女性死亡率更高的现象被注意到。女性主义灾害研究在1990年代形成学术建制，与性别与发展研究同步发展。</w:t>
      </w:r>
    </w:p>
    <w:bookmarkEnd w:id="4819"/>
    <w:bookmarkStart w:id="4820" w:name="t2-经典表述-765"/>
    <w:p>
      <w:pPr>
        <w:pStyle w:val="Heading5"/>
      </w:pPr>
      <w:r>
        <w:t xml:space="preserve">T2 经典表述</w:t>
      </w:r>
    </w:p>
    <w:p>
      <w:pPr>
        <w:pStyle w:val="FirstParagraph"/>
      </w:pPr>
      <w:r>
        <w:t xml:space="preserve">恩纳森与莫罗(Elaine Enarson &amp; Betty Hearn Morrow)1998年在《性别之下的灾害》中系统论证灾害具有性别化后果——女性在灾害中死亡率更高、面临性别暴力风险增加、灾后恢复资源更少，但同时承担更多照料劳动与社区重建工作，确立了灾害的性别分析框架。</w:t>
      </w:r>
    </w:p>
    <w:bookmarkEnd w:id="4820"/>
    <w:bookmarkStart w:id="4821" w:name="t3-争辩与阐发-765"/>
    <w:p>
      <w:pPr>
        <w:pStyle w:val="Heading5"/>
      </w:pPr>
      <w:r>
        <w:t xml:space="preserve">T3 争辩与阐发</w:t>
      </w:r>
    </w:p>
    <w:p>
      <w:pPr>
        <w:pStyle w:val="FirstParagraph"/>
      </w:pPr>
      <w:r>
        <w:t xml:space="preserve">灾害性别研究分化为脆弱性路径与能动性路径：前者分析结构性性别不平等如何加剧女性脆弱性；后者关注女性在灾后重建中的积极角色与领导力。后殖民女性主义批评西方中心视角，强调全球南方女性的经验差异。跨性别者的灾害脆弱性逐渐获得关注。</w:t>
      </w:r>
    </w:p>
    <w:bookmarkEnd w:id="4821"/>
    <w:bookmarkStart w:id="4822" w:name="t4-当代发展-765"/>
    <w:p>
      <w:pPr>
        <w:pStyle w:val="Heading5"/>
      </w:pPr>
      <w:r>
        <w:t xml:space="preserve">T4 当代发展</w:t>
      </w:r>
    </w:p>
    <w:p>
      <w:pPr>
        <w:pStyle w:val="FirstParagraph"/>
      </w:pPr>
      <w:r>
        <w:t xml:space="preserve">21世纪灾害与性别向气候性别正义与数字性别鸿沟扩展。IPCC报告纳入性别维度。灾后性别暴力的监测与干预机制在全球建立。疫情中的照料劳动女性化与家庭暴力激增成为典型案例。中国灾害性别研究关注女性农民工与农村留守妇女的灾害脆弱性。</w:t>
      </w:r>
    </w:p>
    <w:bookmarkEnd w:id="4822"/>
    <w:bookmarkEnd w:id="4818"/>
    <w:bookmarkStart w:id="4823" w:name="c766-disasters-and-race"/>
    <w:p>
      <w:pPr>
        <w:pStyle w:val="Heading4"/>
      </w:pPr>
      <w:r>
        <w:t xml:space="preserve">C766 灾害与种族（Disasters and Race）</w:t>
      </w:r>
    </w:p>
    <w:bookmarkStart w:id="4824" w:name="t1-萌发期-766"/>
    <w:p>
      <w:pPr>
        <w:pStyle w:val="Heading5"/>
      </w:pPr>
      <w:r>
        <w:t xml:space="preserve">T1 萌发期</w:t>
      </w:r>
    </w:p>
    <w:p>
      <w:pPr>
        <w:pStyle w:val="FirstParagraph"/>
      </w:pPr>
      <w:r>
        <w:t xml:space="preserve">美国民权运动后，种族不平等研究在1970-80年代向环境正义领域扩展——少数族裔社区承受不成比例的环境污染与灾害风险。Bullard(1990)对休斯顿垃圾填埋场种族分布的研究奠定环境种族主义概念。早期灾害研究中种族维度的忽视催生了概念形成需求。</w:t>
      </w:r>
    </w:p>
    <w:bookmarkEnd w:id="4824"/>
    <w:bookmarkStart w:id="4825" w:name="t2-经典表述-766"/>
    <w:p>
      <w:pPr>
        <w:pStyle w:val="Heading5"/>
      </w:pPr>
      <w:r>
        <w:t xml:space="preserve">T2 经典表述</w:t>
      </w:r>
    </w:p>
    <w:p>
      <w:pPr>
        <w:pStyle w:val="FirstParagraph"/>
      </w:pPr>
      <w:r>
        <w:t xml:space="preserve">博林(Robert Bolin)1986年在灾害恢复研究中系统论证种族对灾害后果的关键影响——少数族裔社区面临更高暴露风险、更少预警信息获取渠道、更慢恢复速度与更少政策关注，种族不平等贯穿灾害全过程，灾害是种族不平等的再生产机制而非偶然事件。</w:t>
      </w:r>
    </w:p>
    <w:bookmarkEnd w:id="4825"/>
    <w:bookmarkStart w:id="4826" w:name="t3-争辩与阐发-766"/>
    <w:p>
      <w:pPr>
        <w:pStyle w:val="Heading5"/>
      </w:pPr>
      <w:r>
        <w:t xml:space="preserve">T3 争辩与阐发</w:t>
      </w:r>
    </w:p>
    <w:p>
      <w:pPr>
        <w:pStyle w:val="FirstParagraph"/>
      </w:pPr>
      <w:r>
        <w:t xml:space="preserve">灾害与种族研究在卡特里娜飓风(2005)后达到高潮——新奥尔良非裔社区被遗弃的画面成为种族化灾害的经典图景。学者区分制度性种族主义与个人歧视在灾害中的不同作用。环境种族主义与气候种族主义概念被整合入灾害研究。批评者指出种族分析需与阶级交叉。</w:t>
      </w:r>
    </w:p>
    <w:bookmarkEnd w:id="4826"/>
    <w:bookmarkStart w:id="4827" w:name="t4-当代发展-766"/>
    <w:p>
      <w:pPr>
        <w:pStyle w:val="Heading5"/>
      </w:pPr>
      <w:r>
        <w:t xml:space="preserve">T4 当代发展</w:t>
      </w:r>
    </w:p>
    <w:p>
      <w:pPr>
        <w:pStyle w:val="FirstParagraph"/>
      </w:pPr>
      <w:r>
        <w:t xml:space="preserve">21世纪灾害与种族向气候种族主义、移民灾害权利与算法种族主义扩展。全球南方与少数族裔承受不成比例的气候灾害。移民与难民在灾害中的权利缺失成为新议题。AI灾害预测模型中的种族偏见引发关注。中国灾害与民族的研究关注少数民族地区的灾害脆弱性与文化适应。</w:t>
      </w:r>
    </w:p>
    <w:bookmarkEnd w:id="4827"/>
    <w:bookmarkEnd w:id="4823"/>
    <w:bookmarkStart w:id="4828" w:name="c767-post-disaster-recovery"/>
    <w:p>
      <w:pPr>
        <w:pStyle w:val="Heading4"/>
      </w:pPr>
      <w:r>
        <w:t xml:space="preserve">C767 灾后恢复（Post-Disaster Recovery）</w:t>
      </w:r>
    </w:p>
    <w:bookmarkStart w:id="4829" w:name="t1-萌发期-767"/>
    <w:p>
      <w:pPr>
        <w:pStyle w:val="Heading5"/>
      </w:pPr>
      <w:r>
        <w:t xml:space="preserve">T1 萌发期</w:t>
      </w:r>
    </w:p>
    <w:p>
      <w:pPr>
        <w:pStyle w:val="FirstParagraph"/>
      </w:pPr>
      <w:r>
        <w:t xml:space="preserve">灾后恢复的实践历史悠久——城市重建、社区修复贯穿人类文明。但系统的恢复研究直到20世纪中叶才出现。美国联邦救灾制度的建立与城市更新运动为恢复研究提供了制度背景。早期恢复被简单理解为「回到灾前状态」，缺乏理论化与批判性分析。</w:t>
      </w:r>
    </w:p>
    <w:bookmarkEnd w:id="4829"/>
    <w:bookmarkStart w:id="4830" w:name="t2-经典表述-767"/>
    <w:p>
      <w:pPr>
        <w:pStyle w:val="Heading5"/>
      </w:pPr>
      <w:r>
        <w:t xml:space="preserve">T2 经典表述</w:t>
      </w:r>
    </w:p>
    <w:p>
      <w:pPr>
        <w:pStyle w:val="FirstParagraph"/>
      </w:pPr>
      <w:r>
        <w:t xml:space="preserve">哈斯等(J. Eugene Haas, Robert Kates &amp; Martyn Bowden)1977年在《重建之后》中以旧金山大地震等为案例，提出灾后恢复的四阶段模型——紧急期(数周)、恢复期(数月)、重建期(数年)、发展期(数十年)，建立了灾后恢复研究的系统分析框架。</w:t>
      </w:r>
    </w:p>
    <w:bookmarkEnd w:id="4830"/>
    <w:bookmarkStart w:id="4831" w:name="t3-争辩与阐发-767"/>
    <w:p>
      <w:pPr>
        <w:pStyle w:val="Heading5"/>
      </w:pPr>
      <w:r>
        <w:t xml:space="preserve">T3 争辩与阐发</w:t>
      </w:r>
    </w:p>
    <w:p>
      <w:pPr>
        <w:pStyle w:val="FirstParagraph"/>
      </w:pPr>
      <w:r>
        <w:t xml:space="preserve">恢复研究分化为「回到正常」(bounce back)与「更好重建」(build back better)两条路径。批判地理学者揭露恢复中的空间不正义——低收入社区常被迁至边缘地带。参与式恢复挑战专家主导模式。Rubin等发展了恢复的制度分析。女性主义批评恢复规划忽视性别需求。</w:t>
      </w:r>
    </w:p>
    <w:bookmarkEnd w:id="4831"/>
    <w:bookmarkStart w:id="4832" w:name="t4-当代发展-767"/>
    <w:p>
      <w:pPr>
        <w:pStyle w:val="Heading5"/>
      </w:pPr>
      <w:r>
        <w:t xml:space="preserve">T4 当代发展</w:t>
      </w:r>
    </w:p>
    <w:p>
      <w:pPr>
        <w:pStyle w:val="FirstParagraph"/>
      </w:pPr>
      <w:r>
        <w:t xml:space="preserve">21世纪灾后恢复向韧性恢复、数字重建与社会-生态恢复转型。「更好重建」原则被仙台框架采纳但面临实施困境。3D打印与数字孪生技术为重建提供新工具但加剧数字鸿沟。中国汶川地震后的对口援建机制成为独特的恢复制度创新。气候适应型恢复成为新方向。</w:t>
      </w:r>
    </w:p>
    <w:bookmarkEnd w:id="4832"/>
    <w:bookmarkEnd w:id="4828"/>
    <w:bookmarkStart w:id="4833" w:name="c768-organizational-response-to-disasters"/>
    <w:p>
      <w:pPr>
        <w:pStyle w:val="Heading4"/>
      </w:pPr>
      <w:r>
        <w:t xml:space="preserve">C768 灾害中的组织响应（Organizational Response to Disasters）</w:t>
      </w:r>
    </w:p>
    <w:bookmarkStart w:id="4834" w:name="t1-萌发期-768"/>
    <w:p>
      <w:pPr>
        <w:pStyle w:val="Heading5"/>
      </w:pPr>
      <w:r>
        <w:t xml:space="preserve">T1 萌发期</w:t>
      </w:r>
    </w:p>
    <w:p>
      <w:pPr>
        <w:pStyle w:val="FirstParagraph"/>
      </w:pPr>
      <w:r>
        <w:t xml:space="preserve">组织理论对正式与非正式组织的区分、官僚制的局限性与危机决策的研究，为灾害中的组织响应提供了理论基础。民防系统的建立与冷战应急管理体系的发展，为理解组织在灾害中的行为模式提供了经验背景。夸兰特利的灾害研究中心(DRC)是学术建制的关键。</w:t>
      </w:r>
    </w:p>
    <w:bookmarkEnd w:id="4834"/>
    <w:bookmarkStart w:id="4835" w:name="t2-经典表述-768"/>
    <w:p>
      <w:pPr>
        <w:pStyle w:val="Heading5"/>
      </w:pPr>
      <w:r>
        <w:t xml:space="preserve">T2 经典表述</w:t>
      </w:r>
    </w:p>
    <w:p>
      <w:pPr>
        <w:pStyle w:val="FirstParagraph"/>
      </w:pPr>
      <w:r>
        <w:t xml:space="preserve">戴恩斯(Russell Dynes)1970年在《有组织的灾害响应》中提出四种组织类型学——既有的正式组织、扩展的正式组织、新兴的非正式组织与既有的非正式组织——系统分析不同类型组织在灾害中的角色、适应方式与协调机制，确立了灾害组织响应的分析范式。</w:t>
      </w:r>
    </w:p>
    <w:bookmarkEnd w:id="4835"/>
    <w:bookmarkStart w:id="4836" w:name="t3-争辩与阐发-768"/>
    <w:p>
      <w:pPr>
        <w:pStyle w:val="Heading5"/>
      </w:pPr>
      <w:r>
        <w:t xml:space="preserve">T3 争辩与阐发</w:t>
      </w:r>
    </w:p>
    <w:p>
      <w:pPr>
        <w:pStyle w:val="FirstParagraph"/>
      </w:pPr>
      <w:r>
        <w:t xml:space="preserve">戴恩斯类型学被广泛应用与修正。学者关注组织间协调的困难——碎片化管辖权与信息共享障碍。夸兰特利强调自发性组织(emergent groups)的重要性。网络治理理论补充了戴恩斯的类型学框架。批评者指出类型学过于静态，忽视组织的动态适应过程。</w:t>
      </w:r>
    </w:p>
    <w:bookmarkEnd w:id="4836"/>
    <w:bookmarkStart w:id="4837" w:name="t4-当代发展-768"/>
    <w:p>
      <w:pPr>
        <w:pStyle w:val="Heading5"/>
      </w:pPr>
      <w:r>
        <w:t xml:space="preserve">T4 当代发展</w:t>
      </w:r>
    </w:p>
    <w:p>
      <w:pPr>
        <w:pStyle w:val="FirstParagraph"/>
      </w:pPr>
      <w:r>
        <w:t xml:space="preserve">21世纪灾害组织响应向网络化治理、数字协同与公私合作伙伴拓展。社交媒体与数字平台催生了新型自发组织——在线志愿者与众包响应。疫情中多层级政府协调的困难暴露了组织响应的制度瓶颈。中国「集中力量办大事」的灾害响应模式引发比较制度分析。</w:t>
      </w:r>
    </w:p>
    <w:bookmarkEnd w:id="4837"/>
    <w:bookmarkEnd w:id="4833"/>
    <w:bookmarkStart w:id="4838" w:name="c769-refugees-and-displacement"/>
    <w:p>
      <w:pPr>
        <w:pStyle w:val="Heading4"/>
      </w:pPr>
      <w:r>
        <w:t xml:space="preserve">C769 难民与流离失所（Refugees and Displacement）</w:t>
      </w:r>
    </w:p>
    <w:bookmarkStart w:id="4839" w:name="t1-萌发期-769"/>
    <w:p>
      <w:pPr>
        <w:pStyle w:val="Heading5"/>
      </w:pPr>
      <w:r>
        <w:t xml:space="preserve">T1 萌发期</w:t>
      </w:r>
    </w:p>
    <w:p>
      <w:pPr>
        <w:pStyle w:val="FirstParagraph"/>
      </w:pPr>
      <w:r>
        <w:t xml:space="preserve">难民概念的国际法基础可追溯至1951年《难民公约》，但早期难民研究以法律与政策分析为主。20世纪后半叶，非洲内战、中东冲突与东南亚船民产生大规模流离失所，推动了社会学与人类学对难民经验的研究。阿伦特(Arendt)对无国籍者的分析是重要思想资源。</w:t>
      </w:r>
    </w:p>
    <w:bookmarkEnd w:id="4839"/>
    <w:bookmarkStart w:id="4840" w:name="t2-经典表述-769"/>
    <w:p>
      <w:pPr>
        <w:pStyle w:val="Heading5"/>
      </w:pPr>
      <w:r>
        <w:t xml:space="preserve">T2 经典表述</w:t>
      </w:r>
    </w:p>
    <w:p>
      <w:pPr>
        <w:pStyle w:val="FirstParagraph"/>
      </w:pPr>
      <w:r>
        <w:t xml:space="preserve">泽特(Roger Zetter)2007年在《更多标签更少保护》中论证难民标签(refugee label)的制度后果——「难民」身份既提供保护也构成限制，标签化过程制造了公民与难民、合法与非法的二元对立，将流离失所者的多元经验简化为单一法律范畴。</w:t>
      </w:r>
    </w:p>
    <w:bookmarkEnd w:id="4840"/>
    <w:bookmarkStart w:id="4841" w:name="t3-争辩与阐发-769"/>
    <w:p>
      <w:pPr>
        <w:pStyle w:val="Heading5"/>
      </w:pPr>
      <w:r>
        <w:t xml:space="preserve">T3 争辩与阐发</w:t>
      </w:r>
    </w:p>
    <w:p>
      <w:pPr>
        <w:pStyle w:val="FirstParagraph"/>
      </w:pPr>
      <w:r>
        <w:t xml:space="preserve">难民研究分化为法律制度主义、政治经济学与人类学经验研究三条路径。围绕「难民」与「移民」的范畴边界展开论争。阿甘本(Agamben)以「赤裸生命」概念分析难民的例外状态。批评者指出阿甘本忽视了难民的能动性与抵抗。长期流离失所的「旷日持久的难民状况」成为新议题。</w:t>
      </w:r>
    </w:p>
    <w:bookmarkEnd w:id="4841"/>
    <w:bookmarkStart w:id="4842" w:name="t4-当代发展-769"/>
    <w:p>
      <w:pPr>
        <w:pStyle w:val="Heading5"/>
      </w:pPr>
      <w:r>
        <w:t xml:space="preserve">T4 当代发展</w:t>
      </w:r>
    </w:p>
    <w:p>
      <w:pPr>
        <w:pStyle w:val="FirstParagraph"/>
      </w:pPr>
      <w:r>
        <w:t xml:space="preserve">21世纪难民与流离失所向气候难民、城市流离失所与数字流离失所扩展。叙利亚难民危机与罗兴亚人危机推动了全球关注。气候变化可能产生数亿气候移民。数字身份与区块链为难民身份认证提供新方案。中国国内流离失所——工程移民与生态移民——成为独特分析视角。</w:t>
      </w:r>
    </w:p>
    <w:bookmarkEnd w:id="4842"/>
    <w:bookmarkEnd w:id="4838"/>
    <w:bookmarkStart w:id="4843" w:name="c770-disaster-governance"/>
    <w:p>
      <w:pPr>
        <w:pStyle w:val="Heading4"/>
      </w:pPr>
      <w:r>
        <w:t xml:space="preserve">C770 灾害治理（Disaster Governance）</w:t>
      </w:r>
    </w:p>
    <w:bookmarkStart w:id="4844" w:name="t1-萌发期-770"/>
    <w:p>
      <w:pPr>
        <w:pStyle w:val="Heading5"/>
      </w:pPr>
      <w:r>
        <w:t xml:space="preserve">T1 萌发期</w:t>
      </w:r>
    </w:p>
    <w:p>
      <w:pPr>
        <w:pStyle w:val="FirstParagraph"/>
      </w:pPr>
      <w:r>
        <w:t xml:space="preserve">灾害治理概念萌芽于灾害管理研究的制度转向。传统灾害管理以行政命令与科层控制为核心，但1990年代以来治理理论强调多元主体参与、网络化协调与适应性管理。卡特里娜飓风(2005)暴露了传统灾害管理的制度失败，催生了灾害治理概念的形成需求。</w:t>
      </w:r>
    </w:p>
    <w:bookmarkEnd w:id="4844"/>
    <w:bookmarkStart w:id="4845" w:name="t2-经典表述-770"/>
    <w:p>
      <w:pPr>
        <w:pStyle w:val="Heading5"/>
      </w:pPr>
      <w:r>
        <w:t xml:space="preserve">T2 经典表述</w:t>
      </w:r>
    </w:p>
    <w:p>
      <w:pPr>
        <w:pStyle w:val="FirstParagraph"/>
      </w:pPr>
      <w:r>
        <w:t xml:space="preserve">蒂尔尼(Kathleen Tierney)2012年在《灾害治理》中系统阐述灾害治理(governance)框架——从政府(government)单中心管理向多元主体(政府、市场、公民社会、社区)网络化治理转型，强调权力分散、责任共享与适应性学习，取代了传统的命令-控制灾害管理模式。</w:t>
      </w:r>
    </w:p>
    <w:bookmarkEnd w:id="4845"/>
    <w:bookmarkStart w:id="4846" w:name="t3-争辩与阐发-770"/>
    <w:p>
      <w:pPr>
        <w:pStyle w:val="Heading5"/>
      </w:pPr>
      <w:r>
        <w:t xml:space="preserve">T3 争辩与阐发</w:t>
      </w:r>
    </w:p>
    <w:p>
      <w:pPr>
        <w:pStyle w:val="FirstParagraph"/>
      </w:pPr>
      <w:r>
        <w:t xml:space="preserve">灾害治理研究围绕「谁治理」与「如何治理」展开论争：去中心化是否削弱应急效率？市场机制在灾害治理中的角色争议——私有化vs.公共责任。公民社会参与被批评为「参与的暴政」。比较研究揭示不同政治体制下灾害治理的制度差异与绩效分化。</w:t>
      </w:r>
    </w:p>
    <w:bookmarkEnd w:id="4846"/>
    <w:bookmarkStart w:id="4847" w:name="t4-当代发展-770"/>
    <w:p>
      <w:pPr>
        <w:pStyle w:val="Heading5"/>
      </w:pPr>
      <w:r>
        <w:t xml:space="preserve">T4 当代发展</w:t>
      </w:r>
    </w:p>
    <w:p>
      <w:pPr>
        <w:pStyle w:val="FirstParagraph"/>
      </w:pPr>
      <w:r>
        <w:t xml:space="preserve">21世纪灾害治理向韧性治理、数字治理与全球灾害治理扩展。仙台减灾框架(2015)推进了全球灾害治理的制度化。大数据与AI在灾害预警与响应中的应用改变了治理技术。疫情治理中「监控国家」与公民自由的张力引发讨论。中国灾害治理中的央地关系与民间参与成为研究焦点。</w:t>
      </w:r>
    </w:p>
    <w:bookmarkEnd w:id="4847"/>
    <w:bookmarkEnd w:id="4843"/>
    <w:bookmarkStart w:id="4848" w:name="c771-climate-justice"/>
    <w:p>
      <w:pPr>
        <w:pStyle w:val="Heading4"/>
      </w:pPr>
      <w:r>
        <w:t xml:space="preserve">C771 气候正义（Climate Justice）</w:t>
      </w:r>
    </w:p>
    <w:bookmarkStart w:id="4849" w:name="t1-萌发期-771"/>
    <w:p>
      <w:pPr>
        <w:pStyle w:val="Heading5"/>
      </w:pPr>
      <w:r>
        <w:t xml:space="preserve">T1 萌发期</w:t>
      </w:r>
    </w:p>
    <w:p>
      <w:pPr>
        <w:pStyle w:val="FirstParagraph"/>
      </w:pPr>
      <w:r>
        <w:t xml:space="preserve">气候正义思想萌芽于1990年代环境正义运动——美国少数族裔社区对环境污染不成比例负担的抗议。土著人民对气候变化的最早感知、小岛国家的生存威胁，以及发展中国家的「共同但有区别的责任」原则，共同构成了气候正义概念的政治土壤。</w:t>
      </w:r>
    </w:p>
    <w:bookmarkEnd w:id="4849"/>
    <w:bookmarkStart w:id="4850" w:name="t2-经典表述-771"/>
    <w:p>
      <w:pPr>
        <w:pStyle w:val="Heading5"/>
      </w:pPr>
      <w:r>
        <w:t xml:space="preserve">T2 经典表述</w:t>
      </w:r>
    </w:p>
    <w:p>
      <w:pPr>
        <w:pStyle w:val="FirstParagraph"/>
      </w:pPr>
      <w:r>
        <w:t xml:space="preserve">施洛斯伯格与柯林斯(David Schlosberg &amp; Lisette Collins)2014年系统阐述气候正义(climate justice)框架——将正义的三重维度(分配正义、承认正义与程序正义)应用于气候变化：碳排放的责任分配、受影响群体的承认与代表性、气候决策中的参与权利。</w:t>
      </w:r>
    </w:p>
    <w:bookmarkEnd w:id="4850"/>
    <w:bookmarkStart w:id="4851" w:name="t3-争辩与阐发-771"/>
    <w:p>
      <w:pPr>
        <w:pStyle w:val="Heading5"/>
      </w:pPr>
      <w:r>
        <w:t xml:space="preserve">T3 争辩与阐发</w:t>
      </w:r>
    </w:p>
    <w:p>
      <w:pPr>
        <w:pStyle w:val="FirstParagraph"/>
      </w:pPr>
      <w:r>
        <w:t xml:space="preserve">气候正义研究分化为分配论、能力论与承认论三条路径。围绕历史责任与当前排放的论争——发达国家的碳债务问题。气候移民的权利地位争议激烈。女性主义气候正义强调照料劳动与性别化脆弱性。全球北方与南方的气候正义理解存在根本分歧。</w:t>
      </w:r>
    </w:p>
    <w:bookmarkEnd w:id="4851"/>
    <w:bookmarkStart w:id="4852" w:name="t4-当代发展-771"/>
    <w:p>
      <w:pPr>
        <w:pStyle w:val="Heading5"/>
      </w:pPr>
      <w:r>
        <w:t xml:space="preserve">T4 当代发展</w:t>
      </w:r>
    </w:p>
    <w:p>
      <w:pPr>
        <w:pStyle w:val="FirstParagraph"/>
      </w:pPr>
      <w:r>
        <w:t xml:space="preserve">21世纪气候正义向碳殖民主义、损失与损害(Loss and Damage)机制与气候诉讼扩展。COP27设立损失与损害基金标志制度突破。青年气候运动(Fridays for Future)将代际正义推向前台。中国「双碳」目标中的公正转型(just transition)问题成为政策与学术焦点。</w:t>
      </w:r>
    </w:p>
    <w:bookmarkEnd w:id="4852"/>
    <w:bookmarkEnd w:id="4848"/>
    <w:bookmarkStart w:id="4853" w:name="记忆/历史社会学sociology-of-memoryhistory"/>
    <w:p>
      <w:pPr>
        <w:pStyle w:val="Heading3"/>
      </w:pPr>
      <w:r>
        <w:t xml:space="preserve">54. 记忆/历史社会学（Sociology of Memory/History）</w:t>
      </w:r>
    </w:p>
    <w:bookmarkStart w:id="4854" w:name="c772-social-forgetting"/>
    <w:p>
      <w:pPr>
        <w:pStyle w:val="Heading4"/>
      </w:pPr>
      <w:r>
        <w:t xml:space="preserve">C772 社会遗忘（Social Forgetting）</w:t>
      </w:r>
    </w:p>
    <w:bookmarkStart w:id="4855" w:name="t1-萌发期-772"/>
    <w:p>
      <w:pPr>
        <w:pStyle w:val="Heading5"/>
      </w:pPr>
      <w:r>
        <w:t xml:space="preserve">T1 萌发期</w:t>
      </w:r>
    </w:p>
    <w:p>
      <w:pPr>
        <w:pStyle w:val="FirstParagraph"/>
      </w:pPr>
      <w:r>
        <w:t xml:space="preserve">社会遗忘的思想渊源深远：尼采对「历史病」的批判——过度记忆阻碍行动；弗洛伊德对压抑(repression)机制的分析；哈布瓦赫(Halbwachs)集体记忆理论中隐含的遗忘维度——框架变化导致记忆消失。福柯对权力/知识运作中遗忘功能的揭示亦是重要资源。</w:t>
      </w:r>
    </w:p>
    <w:bookmarkEnd w:id="4855"/>
    <w:bookmarkStart w:id="4856" w:name="t2-经典表述-772"/>
    <w:p>
      <w:pPr>
        <w:pStyle w:val="Heading5"/>
      </w:pPr>
      <w:r>
        <w:t xml:space="preserve">T2 经典表述</w:t>
      </w:r>
    </w:p>
    <w:p>
      <w:pPr>
        <w:pStyle w:val="FirstParagraph"/>
      </w:pPr>
      <w:r>
        <w:t xml:space="preserve">康纳顿(Paul Connerton)1989年在《社会如何记忆》中虽然以记忆为核心议题，但系统阐述了社会遗忘的七种类型——压抑、消除、计划性遗忘、结构性失忆等，论证遗忘不是记忆的失败而是社会的积极实践——权力通过制造遗忘来维持统治秩序。</w:t>
      </w:r>
    </w:p>
    <w:bookmarkEnd w:id="4856"/>
    <w:bookmarkStart w:id="4857" w:name="t3-争辩与阐发-772"/>
    <w:p>
      <w:pPr>
        <w:pStyle w:val="Heading5"/>
      </w:pPr>
      <w:r>
        <w:t xml:space="preserve">T3 争辩与阐发</w:t>
      </w:r>
    </w:p>
    <w:p>
      <w:pPr>
        <w:pStyle w:val="FirstParagraph"/>
      </w:pPr>
      <w:r>
        <w:t xml:space="preserve">社会遗忘研究分化为心理分析、政治批判与文化研究三条路径。里奇(Ricoeur)在《记忆、历史、遗忘》(2000)中将遗忘置于记忆与历史的三元关系中考量。极权主义遗忘研究——通过档案销毁与历史重写实施有组织的遗忘——成为核心议题。数字时代的遗忘困境引发新讨论。</w:t>
      </w:r>
    </w:p>
    <w:bookmarkEnd w:id="4857"/>
    <w:bookmarkStart w:id="4858" w:name="t4-当代发展-772"/>
    <w:p>
      <w:pPr>
        <w:pStyle w:val="Heading5"/>
      </w:pPr>
      <w:r>
        <w:t xml:space="preserve">T4 当代发展</w:t>
      </w:r>
    </w:p>
    <w:p>
      <w:pPr>
        <w:pStyle w:val="FirstParagraph"/>
      </w:pPr>
      <w:r>
        <w:t xml:space="preserve">21世纪社会遗忘向数字遗忘与「被遗忘权」拓展。维克托·迈尔-舍恩伯格(Viktor Mayer-Schönberger)2009年提出「删除」的美德，批评数字时代的全面记忆。欧盟「被遗忘权」立法标志制度回应。AI训练数据中的算法遗忘与偏见遗忘成为新兴议题。中国社会遗忘研究关注集体创伤的遗忘机制。</w:t>
      </w:r>
    </w:p>
    <w:bookmarkEnd w:id="4858"/>
    <w:bookmarkEnd w:id="4854"/>
    <w:bookmarkStart w:id="4859" w:name="c773-lieux-de-mémoire"/>
    <w:p>
      <w:pPr>
        <w:pStyle w:val="Heading4"/>
      </w:pPr>
      <w:r>
        <w:t xml:space="preserve">C773 记忆场（Lieux de Mémoire）</w:t>
      </w:r>
    </w:p>
    <w:bookmarkStart w:id="4860" w:name="t1-萌发期-773"/>
    <w:p>
      <w:pPr>
        <w:pStyle w:val="Heading5"/>
      </w:pPr>
      <w:r>
        <w:t xml:space="preserve">T1 萌发期</w:t>
      </w:r>
    </w:p>
    <w:p>
      <w:pPr>
        <w:pStyle w:val="FirstParagraph"/>
      </w:pPr>
      <w:r>
        <w:t xml:space="preserve">记忆场概念的思想基础来自哈布瓦赫(Maurice Halbwachs)的集体记忆理论——记忆是群体而非个人的属性。法国年鉴学派对记忆与历史关系的关注、皮埃尔·诺拉(Pierre Nora)对法国国家记忆传统的考察，以及1980年代法国「记忆热潮」的社会背景，共同催生了记忆场概念。</w:t>
      </w:r>
    </w:p>
    <w:bookmarkEnd w:id="4860"/>
    <w:bookmarkStart w:id="4861" w:name="t2-经典表述-773"/>
    <w:p>
      <w:pPr>
        <w:pStyle w:val="Heading5"/>
      </w:pPr>
      <w:r>
        <w:t xml:space="preserve">T2 经典表述</w:t>
      </w:r>
    </w:p>
    <w:p>
      <w:pPr>
        <w:pStyle w:val="FirstParagraph"/>
      </w:pPr>
      <w:r>
        <w:t xml:space="preserve">诺拉(Pierre Nora)1984-1992年主编七卷本《记忆场》并在此框架中系统阐述lieux de mémoire(记忆场)概念——当活生生的记忆(mémoire vive)消失后，社会通过纪念碑、档案、仪式、博物馆等物质与象征场所人为保存记忆，记忆场是记忆与历史之间的过渡性存在。</w:t>
      </w:r>
    </w:p>
    <w:bookmarkEnd w:id="4861"/>
    <w:bookmarkStart w:id="4862" w:name="t3-争辩与阐发-773"/>
    <w:p>
      <w:pPr>
        <w:pStyle w:val="Heading5"/>
      </w:pPr>
      <w:r>
        <w:t xml:space="preserve">T3 争辩与阐发</w:t>
      </w:r>
    </w:p>
    <w:p>
      <w:pPr>
        <w:pStyle w:val="FirstParagraph"/>
      </w:pPr>
      <w:r>
        <w:t xml:space="preserve">记忆场研究引发广泛国际回应与批评：批评者指出诺拉框架的法国民族主义中心主义；后殖民学者将其应用于殖民地记忆场所研究。关于记忆场的分类——物质、象征与功能三类——及其边界展开论争。数字时代的记忆场是否成立成为新问题。记忆场的全球化与地方化张力持续。</w:t>
      </w:r>
    </w:p>
    <w:bookmarkEnd w:id="4862"/>
    <w:bookmarkStart w:id="4863" w:name="t4-当代发展-773"/>
    <w:p>
      <w:pPr>
        <w:pStyle w:val="Heading5"/>
      </w:pPr>
      <w:r>
        <w:t xml:space="preserve">T4 当代发展</w:t>
      </w:r>
    </w:p>
    <w:p>
      <w:pPr>
        <w:pStyle w:val="FirstParagraph"/>
      </w:pPr>
      <w:r>
        <w:t xml:space="preserve">21世纪记忆场向数字记忆场、跨国记忆场与争议性遗产扩展。社交媒体、数字档案与虚拟博物馆构成新型记忆场。争议性纪念碑的拆除运动——如美国南方邦联雕像——体现了记忆场的政治性。中国记忆场研究关注红色遗址、纪念空间与历史记忆的政治建构。</w:t>
      </w:r>
    </w:p>
    <w:bookmarkEnd w:id="4863"/>
    <w:bookmarkEnd w:id="4859"/>
    <w:bookmarkStart w:id="4864" w:name="c774-cultural-memory"/>
    <w:p>
      <w:pPr>
        <w:pStyle w:val="Heading4"/>
      </w:pPr>
      <w:r>
        <w:t xml:space="preserve">C774 文化记忆（Cultural Memory）</w:t>
      </w:r>
    </w:p>
    <w:bookmarkStart w:id="4865" w:name="t1-萌发期-774"/>
    <w:p>
      <w:pPr>
        <w:pStyle w:val="Heading5"/>
      </w:pPr>
      <w:r>
        <w:t xml:space="preserve">T1 萌发期</w:t>
      </w:r>
    </w:p>
    <w:p>
      <w:pPr>
        <w:pStyle w:val="FirstParagraph"/>
      </w:pPr>
      <w:r>
        <w:t xml:space="preserve">文化记忆概念的思想前史包括：哈布瓦赫的集体记忆理论、瓦尔堡(Aby Warburg)对文化符号记忆功能的研究，以及诺拉的记忆场概念。扬·阿斯曼(Jan Assmann)在古埃及与古代近东研究中发现，文字与仪式作为记忆媒介的运作方式无法被哈布瓦赫框架充分解释。</w:t>
      </w:r>
    </w:p>
    <w:bookmarkEnd w:id="4865"/>
    <w:bookmarkStart w:id="4866" w:name="t2-经典表述-774"/>
    <w:p>
      <w:pPr>
        <w:pStyle w:val="Heading5"/>
      </w:pPr>
      <w:r>
        <w:t xml:space="preserve">T2 经典表述</w:t>
      </w:r>
    </w:p>
    <w:p>
      <w:pPr>
        <w:pStyle w:val="FirstParagraph"/>
      </w:pPr>
      <w:r>
        <w:t xml:space="preserve">阿斯曼(Jan Assmann)1992年在《文化记忆》中系统阐述文化记忆(kulturelle Gedächtnis)概念——社会通过文本、仪式、纪念碑与制度等客观文化形式保存对其起源与认同至关重要的知识，文化记忆跨越代际传递，由专门机构(祭司、史官、学校)维护，确保集体认同的连续性。</w:t>
      </w:r>
    </w:p>
    <w:bookmarkEnd w:id="4866"/>
    <w:bookmarkStart w:id="4867" w:name="t3-争辩与阐发-774"/>
    <w:p>
      <w:pPr>
        <w:pStyle w:val="Heading5"/>
      </w:pPr>
      <w:r>
        <w:t xml:space="preserve">T3 争辩与阐发</w:t>
      </w:r>
    </w:p>
    <w:p>
      <w:pPr>
        <w:pStyle w:val="FirstParagraph"/>
      </w:pPr>
      <w:r>
        <w:t xml:space="preserve">文化记忆与哈布瓦赫集体记忆和诺拉记忆场的关系成为核心论争：阿斯曼区分传递性记忆(kommunikative Gedächtnis)与文化记忆——前者是日常口头交流的短时记忆，后者是制度化的长时记忆。批评者指出文化记忆概念过于精英主义，忽视庶民的记忆实践。阿斯曼后来发展「政治神话」概念补充分析。</w:t>
      </w:r>
    </w:p>
    <w:bookmarkEnd w:id="4867"/>
    <w:bookmarkStart w:id="4868" w:name="t4-当代发展-774"/>
    <w:p>
      <w:pPr>
        <w:pStyle w:val="Heading5"/>
      </w:pPr>
      <w:r>
        <w:t xml:space="preserve">T4 当代发展</w:t>
      </w:r>
    </w:p>
    <w:p>
      <w:pPr>
        <w:pStyle w:val="FirstParagraph"/>
      </w:pPr>
      <w:r>
        <w:t xml:space="preserve">21世纪文化记忆向数字文化记忆、迁徙记忆与跨文化记忆扩展。互联网与社交媒体作为新型文化记忆媒介改变了记忆的形成与传递方式。移民的文化记忆——跨地域与跨语言的记忆实践——挑战了民族国家框架。中国传统文化记忆的当代转化与创新性发展成为新兴研究方向。</w:t>
      </w:r>
    </w:p>
    <w:bookmarkEnd w:id="4868"/>
    <w:bookmarkEnd w:id="4864"/>
    <w:bookmarkStart w:id="4869" w:name="c775-communicative-memory"/>
    <w:p>
      <w:pPr>
        <w:pStyle w:val="Heading4"/>
      </w:pPr>
      <w:r>
        <w:t xml:space="preserve">C775 传递性记忆（Communicative Memory）</w:t>
      </w:r>
    </w:p>
    <w:bookmarkStart w:id="4870" w:name="t1-萌发期-775"/>
    <w:p>
      <w:pPr>
        <w:pStyle w:val="Heading5"/>
      </w:pPr>
      <w:r>
        <w:t xml:space="preserve">T1 萌发期</w:t>
      </w:r>
    </w:p>
    <w:p>
      <w:pPr>
        <w:pStyle w:val="FirstParagraph"/>
      </w:pPr>
      <w:r>
        <w:t xml:space="preserve">传递性记忆概念直接源于哈布瓦赫的集体记忆理论——记忆在日常生活互动中生成与维系。口头传统研究、民俗学对代际叙事的记录，以及社会学对日常交流中记忆运作的关注，为概念的形成提供了经验基础。哈布瓦赫强调记忆的社会框架性是关键思想资源。</w:t>
      </w:r>
    </w:p>
    <w:bookmarkEnd w:id="4870"/>
    <w:bookmarkStart w:id="4871" w:name="t2-经典表述-775"/>
    <w:p>
      <w:pPr>
        <w:pStyle w:val="Heading5"/>
      </w:pPr>
      <w:r>
        <w:t xml:space="preserve">T2 经典表述</w:t>
      </w:r>
    </w:p>
    <w:p>
      <w:pPr>
        <w:pStyle w:val="FirstParagraph"/>
      </w:pPr>
      <w:r>
        <w:t xml:space="preserve">阿斯曼(Jan Assmann)1992年在《文化记忆》中将传递性记忆(kommunikative Gedächtnis)与文化记忆并列为两种记忆形式——传递性记忆是日常生活中的口头交流记忆，以个体经验为基础，跨越3-4代人(约80-100年)，没有专门机构维护，随代际更替自然消亡。</w:t>
      </w:r>
    </w:p>
    <w:bookmarkEnd w:id="4871"/>
    <w:bookmarkStart w:id="4872" w:name="t3-争辩与阐发-775"/>
    <w:p>
      <w:pPr>
        <w:pStyle w:val="Heading5"/>
      </w:pPr>
      <w:r>
        <w:t xml:space="preserve">T3 争辩与阐发</w:t>
      </w:r>
    </w:p>
    <w:p>
      <w:pPr>
        <w:pStyle w:val="FirstParagraph"/>
      </w:pPr>
      <w:r>
        <w:t xml:space="preserve">传递性记忆与文化记忆的关系引发讨论：二者是二元对立还是连续体？部分学者主张存在中间形态。维特奇(Welzer)对代际叙事传递的研究深化了对传递性记忆微观机制的理解。批评者指出传递性记忆概念忽视了非口头的日常记忆实践——身体记忆与物质实践。</w:t>
      </w:r>
    </w:p>
    <w:bookmarkEnd w:id="4872"/>
    <w:bookmarkStart w:id="4873" w:name="t4-当代发展-775"/>
    <w:p>
      <w:pPr>
        <w:pStyle w:val="Heading5"/>
      </w:pPr>
      <w:r>
        <w:t xml:space="preserve">T4 当代发展</w:t>
      </w:r>
    </w:p>
    <w:p>
      <w:pPr>
        <w:pStyle w:val="FirstParagraph"/>
      </w:pPr>
      <w:r>
        <w:t xml:space="preserve">21世纪传递性记忆向数字传递记忆与代际创伤传递扩展。社交媒体与即时通讯构成新型传递性记忆媒介——日常数字交流中的记忆生成。大屠杀与集体创伤的代际传递机制——从口述到数字叙事——成为核心议题。中国家庭记忆的代际传递与国家记忆的张力成为研究焦点。</w:t>
      </w:r>
    </w:p>
    <w:bookmarkEnd w:id="4873"/>
    <w:bookmarkEnd w:id="4869"/>
    <w:bookmarkStart w:id="4874" w:name="c776-cultural-trauma"/>
    <w:p>
      <w:pPr>
        <w:pStyle w:val="Heading4"/>
      </w:pPr>
      <w:r>
        <w:t xml:space="preserve">C776 文化创伤（Cultural Trauma）</w:t>
      </w:r>
    </w:p>
    <w:bookmarkStart w:id="4875" w:name="t1-萌发期-776"/>
    <w:p>
      <w:pPr>
        <w:pStyle w:val="Heading5"/>
      </w:pPr>
      <w:r>
        <w:t xml:space="preserve">T1 萌发期</w:t>
      </w:r>
    </w:p>
    <w:p>
      <w:pPr>
        <w:pStyle w:val="FirstParagraph"/>
      </w:pPr>
      <w:r>
        <w:t xml:space="preserve">文化创伤概念借鉴了精神分析的创伤理论(弗洛伊德)与医学的创伤概念，但将其从个体心理层面提升至集体文化层面。埃德曼(Edelman)对集体焦虑的政治利用、斯梅尔瑟(Smelser)对集体行为的精神分析研究，为文化创伤概念提供了跨学科思想资源。</w:t>
      </w:r>
    </w:p>
    <w:bookmarkEnd w:id="4875"/>
    <w:bookmarkStart w:id="4876" w:name="t2-经典表述-776"/>
    <w:p>
      <w:pPr>
        <w:pStyle w:val="Heading5"/>
      </w:pPr>
      <w:r>
        <w:t xml:space="preserve">T2 经典表述</w:t>
      </w:r>
    </w:p>
    <w:p>
      <w:pPr>
        <w:pStyle w:val="FirstParagraph"/>
      </w:pPr>
      <w:r>
        <w:t xml:space="preserve">亚历山大(Jeffrey Alexander)2004年在《文化创伤与集体身份》中系统阐述文化创伤(cultural trauma)概念——当集体成员感受到他们珍视的某种根本价值与认同遭受可怕事件侵蚀时，文化创伤产生；它是意义建构过程而非事件本身，需要「承载群体」(carrier groups)通过叙事表征来建构。</w:t>
      </w:r>
    </w:p>
    <w:bookmarkEnd w:id="4876"/>
    <w:bookmarkStart w:id="4877" w:name="t3-争辩与阐发-776"/>
    <w:p>
      <w:pPr>
        <w:pStyle w:val="Heading5"/>
      </w:pPr>
      <w:r>
        <w:t xml:space="preserve">T3 争辩与阐发</w:t>
      </w:r>
    </w:p>
    <w:p>
      <w:pPr>
        <w:pStyle w:val="FirstParagraph"/>
      </w:pPr>
      <w:r>
        <w:t xml:space="preserve">文化创伤与心理创伤的概念边界引发论争：亚历山大强调文化创伤独立于个体心理创伤。Caruth(1996)从文学理论角度提出创伤的不可表征性，与亚历山大的建构主义立场形成张力。斯梅尔瑟批评亚历山大过度强调建构而忽视创伤的情感维度。大屠杀作为「范式性创伤」的地位受到质疑。</w:t>
      </w:r>
    </w:p>
    <w:bookmarkEnd w:id="4877"/>
    <w:bookmarkStart w:id="4878" w:name="t4-当代发展-776"/>
    <w:p>
      <w:pPr>
        <w:pStyle w:val="Heading5"/>
      </w:pPr>
      <w:r>
        <w:t xml:space="preserve">T4 当代发展</w:t>
      </w:r>
    </w:p>
    <w:p>
      <w:pPr>
        <w:pStyle w:val="FirstParagraph"/>
      </w:pPr>
      <w:r>
        <w:t xml:space="preserve">21世纪文化创伤向数字创伤、跨国创伤与生态创伤扩展。社交媒体加速了创伤叙事的全球传播与再建构。「创伤旅游」与纪念产业的商业化引发伦理讨论。气候创伤与生态悲伤成为新型文化创伤。中国文化创伤研究关注历史创伤的当代表征与集体记忆的政治建构。</w:t>
      </w:r>
    </w:p>
    <w:bookmarkEnd w:id="4878"/>
    <w:bookmarkEnd w:id="4874"/>
    <w:bookmarkStart w:id="4879" w:name="c777-trauma-representation"/>
    <w:p>
      <w:pPr>
        <w:pStyle w:val="Heading4"/>
      </w:pPr>
      <w:r>
        <w:t xml:space="preserve">C777 创伤表征（Trauma Representation）</w:t>
      </w:r>
    </w:p>
    <w:bookmarkStart w:id="4880" w:name="t1-萌发期-777"/>
    <w:p>
      <w:pPr>
        <w:pStyle w:val="Heading5"/>
      </w:pPr>
      <w:r>
        <w:t xml:space="preserve">T1 萌发期</w:t>
      </w:r>
    </w:p>
    <w:p>
      <w:pPr>
        <w:pStyle w:val="FirstParagraph"/>
      </w:pPr>
      <w:r>
        <w:t xml:space="preserve">创伤表征的思想根源可追溯至弗洛伊德对创伤后重复强迫(wiederholungszwang)的发现——创伤以无法被整合入叙事的方式反复回归。大屠杀的文学与视觉表征问题——是否可被再现、如何再现——为创伤表征概念提供了核心经验场域。阿多诺「奥斯维辛之后写诗是野蛮的」的命题是关键参照。</w:t>
      </w:r>
    </w:p>
    <w:bookmarkEnd w:id="4880"/>
    <w:bookmarkStart w:id="4881" w:name="t2-经典表述-777"/>
    <w:p>
      <w:pPr>
        <w:pStyle w:val="Heading5"/>
      </w:pPr>
      <w:r>
        <w:t xml:space="preserve">T2 经典表述</w:t>
      </w:r>
    </w:p>
    <w:p>
      <w:pPr>
        <w:pStyle w:val="FirstParagraph"/>
      </w:pPr>
      <w:r>
        <w:t xml:space="preserve">卡鲁斯(Cathy Caruth)1996年在《未竟的经验》中从文学与精神分析角度提出创伤的不可表征性——创伤因延迟性(nachträglichkeit)与重复性而无法被直接叙述，只能以碎片、断裂与沉默间接指涉。亚历山大(2004)则强调创伤必须通过表征建构——叙事、图像与仪式使创伤成为集体经验。</w:t>
      </w:r>
    </w:p>
    <w:bookmarkEnd w:id="4881"/>
    <w:bookmarkStart w:id="4882" w:name="t3-争辩与阐发-777"/>
    <w:p>
      <w:pPr>
        <w:pStyle w:val="Heading5"/>
      </w:pPr>
      <w:r>
        <w:t xml:space="preserve">T3 争辩与阐发</w:t>
      </w:r>
    </w:p>
    <w:p>
      <w:pPr>
        <w:pStyle w:val="FirstParagraph"/>
      </w:pPr>
      <w:r>
        <w:t xml:space="preserve">创伤表征研究形成「不可表征」与「必须表征」两条路径的张力：卡鲁斯/利奥塔(Lyotard)路线强调创伤对表征的抵抗；亚历山大路线强调表征的政治必要性。艺术与文学中的创伤美学——从抽象到写实——提供了实践场域。批评者指出不可表征论可能将创伤神秘化。</w:t>
      </w:r>
    </w:p>
    <w:bookmarkEnd w:id="4882"/>
    <w:bookmarkStart w:id="4883" w:name="t4-当代发展-777"/>
    <w:p>
      <w:pPr>
        <w:pStyle w:val="Heading5"/>
      </w:pPr>
      <w:r>
        <w:t xml:space="preserve">T4 当代发展</w:t>
      </w:r>
    </w:p>
    <w:p>
      <w:pPr>
        <w:pStyle w:val="FirstParagraph"/>
      </w:pPr>
      <w:r>
        <w:t xml:space="preserve">21世纪创伤表征向数字媒介、虚拟现实与AI生成内容扩展。VR大屠杀纪念体验改变了创伤表征的感知模式。社交媒体上的创伤自拍与即时分享引发伦理争论。AI生成的历史影像对创伤记忆的影响引发关注。中国历史创伤的文学与影视表征及其审查机制成为独特研究案例。</w:t>
      </w:r>
    </w:p>
    <w:bookmarkEnd w:id="4883"/>
    <w:bookmarkEnd w:id="4879"/>
    <w:bookmarkStart w:id="4884" w:name="c778-historical-consciousness"/>
    <w:p>
      <w:pPr>
        <w:pStyle w:val="Heading4"/>
      </w:pPr>
      <w:r>
        <w:t xml:space="preserve">C778 历史意识（Historical Consciousness）</w:t>
      </w:r>
    </w:p>
    <w:bookmarkStart w:id="4885" w:name="t1-萌发期-778"/>
    <w:p>
      <w:pPr>
        <w:pStyle w:val="Heading5"/>
      </w:pPr>
      <w:r>
        <w:t xml:space="preserve">T1 萌发期</w:t>
      </w:r>
    </w:p>
    <w:p>
      <w:pPr>
        <w:pStyle w:val="FirstParagraph"/>
      </w:pPr>
      <w:r>
        <w:t xml:space="preserve">历史意识概念有深厚的德国思想传统：黑格尔的历史哲学将历史视为理性的展开；狄尔泰(Dilthey)对历史理解(Verstehen)的阐述；梅涅克(Meinecke)的历史主义传统。哈布瓦赫的集体记忆理论提供了社会维度的补充。概念史(Begriffsgeschichte)方法为历史意识的分析提供了工具。</w:t>
      </w:r>
    </w:p>
    <w:bookmarkEnd w:id="4885"/>
    <w:bookmarkStart w:id="4886" w:name="t2-经典表述-778"/>
    <w:p>
      <w:pPr>
        <w:pStyle w:val="Heading5"/>
      </w:pPr>
      <w:r>
        <w:t xml:space="preserve">T2 经典表述</w:t>
      </w:r>
    </w:p>
    <w:p>
      <w:pPr>
        <w:pStyle w:val="FirstParagraph"/>
      </w:pPr>
      <w:r>
        <w:t xml:space="preserve">科塞勒克(Reinhart Koselleck)1979年在《未来的过去》中以概念史方法分析「经验空间」与「期待视域」的历史变迁——现代性标志着期待超越经验的加速，历史意识的结构由此转变。吕森(Jörn Rüsen)2005年系统阐述历史意识(Historisches Bewusstsein)作为时间经验的意义建构实践。</w:t>
      </w:r>
    </w:p>
    <w:bookmarkEnd w:id="4886"/>
    <w:bookmarkStart w:id="4887" w:name="t3-争辩与阐发-778"/>
    <w:p>
      <w:pPr>
        <w:pStyle w:val="Heading5"/>
      </w:pPr>
      <w:r>
        <w:t xml:space="preserve">T3 争辩与阐发</w:t>
      </w:r>
    </w:p>
    <w:p>
      <w:pPr>
        <w:pStyle w:val="FirstParagraph"/>
      </w:pPr>
      <w:r>
        <w:t xml:space="preserve">历史意识研究在德国历史理论中形成传统：吕森发展了历史意识的类型学——传统型、典范型、批判型与基因型。与哈布瓦赫集体记忆理论的关系——是竞争还是互补——成为论争焦点。后殖民批评指出西方历史意识的普世主义假设。怀特(White)的元史学对历史叙事的修辞性分析补充了理论维度。</w:t>
      </w:r>
    </w:p>
    <w:bookmarkEnd w:id="4887"/>
    <w:bookmarkStart w:id="4888" w:name="t4-当代发展-778"/>
    <w:p>
      <w:pPr>
        <w:pStyle w:val="Heading5"/>
      </w:pPr>
      <w:r>
        <w:t xml:space="preserve">T4 当代发展</w:t>
      </w:r>
    </w:p>
    <w:p>
      <w:pPr>
        <w:pStyle w:val="FirstParagraph"/>
      </w:pPr>
      <w:r>
        <w:t xml:space="preserve">21世纪历史意识向数字历史意识、后人类历史意识与全球历史意识拓展。数字媒体改变了时间经验的结构——加速的当下与压缩的未来。人类世的地质时间尺度挑战了人类中心的历史意识。中国历史意识的独特传统——循环史观与天人关系——在现代转型中的调适成为研究议题。</w:t>
      </w:r>
    </w:p>
    <w:bookmarkEnd w:id="4888"/>
    <w:bookmarkEnd w:id="4884"/>
    <w:bookmarkStart w:id="4889" w:name="c779-politics-of-commemoration"/>
    <w:p>
      <w:pPr>
        <w:pStyle w:val="Heading4"/>
      </w:pPr>
      <w:r>
        <w:t xml:space="preserve">C779 纪念政治（Politics of Commemoration）</w:t>
      </w:r>
    </w:p>
    <w:bookmarkStart w:id="4890" w:name="t1-萌发期-779"/>
    <w:p>
      <w:pPr>
        <w:pStyle w:val="Heading5"/>
      </w:pPr>
      <w:r>
        <w:t xml:space="preserve">T1 萌发期</w:t>
      </w:r>
    </w:p>
    <w:p>
      <w:pPr>
        <w:pStyle w:val="FirstParagraph"/>
      </w:pPr>
      <w:r>
        <w:t xml:space="preserve">纪念政治的思想基础来自涂尔干的仪式理论——集体仪式强化社会团结。马克思主义对意识形态的分析揭示了纪念活动的统治功能。安德森(Anderson)想象的共同体概念将纪念与民族认同关联。国家纪念碑与纪念日的政治功能早已被观察但缺乏系统理论化。</w:t>
      </w:r>
    </w:p>
    <w:bookmarkEnd w:id="4890"/>
    <w:bookmarkStart w:id="4891" w:name="t2-经典表述-779"/>
    <w:p>
      <w:pPr>
        <w:pStyle w:val="Heading5"/>
      </w:pPr>
      <w:r>
        <w:t xml:space="preserve">T2 经典表述</w:t>
      </w:r>
    </w:p>
    <w:p>
      <w:pPr>
        <w:pStyle w:val="FirstParagraph"/>
      </w:pPr>
      <w:r>
        <w:t xml:space="preserve">诺拉(Pierre Nora)1989年在《记忆场》框架中系统阐述了纪念政治——纪念不是对过去的简单回忆，而是政治行动：选择纪念什么、遗忘什么、如何叙事，涉及权力、认同与合法性争夺。纪念活动是国家建构民族认同的核心机制，也是社会群体争夺历史解释权的关键场域。</w:t>
      </w:r>
    </w:p>
    <w:bookmarkEnd w:id="4891"/>
    <w:bookmarkStart w:id="4892" w:name="t3-争辩与阐发-779"/>
    <w:p>
      <w:pPr>
        <w:pStyle w:val="Heading5"/>
      </w:pPr>
      <w:r>
        <w:t xml:space="preserve">T3 争辩与阐发</w:t>
      </w:r>
    </w:p>
    <w:p>
      <w:pPr>
        <w:pStyle w:val="FirstParagraph"/>
      </w:pPr>
      <w:r>
        <w:t xml:space="preserve">纪念政治研究分化为国家建构论与社会抗争论两条路径。围绕「纪念的通货膨胀」展开论争——过度纪念是否导致记忆的贬值？后殖民研究揭示殖民纪念碑的去殖民化争议。吉尔诺(Gilliano)对法国纪念政策的分析深化了制度维度。女性主义批评纪念空间的男性中心主义。</w:t>
      </w:r>
    </w:p>
    <w:bookmarkEnd w:id="4892"/>
    <w:bookmarkStart w:id="4893" w:name="t4-当代发展-779"/>
    <w:p>
      <w:pPr>
        <w:pStyle w:val="Heading5"/>
      </w:pPr>
      <w:r>
        <w:t xml:space="preserve">T4 当代发展</w:t>
      </w:r>
    </w:p>
    <w:p>
      <w:pPr>
        <w:pStyle w:val="FirstParagraph"/>
      </w:pPr>
      <w:r>
        <w:t xml:space="preserve">21世纪纪念政治向数字纪念、争议性遗产与跨国纪念扩展。社交媒体纪念——数字祭奠、虚拟烛光——构成新型纪念政治。殖民雕像的拆除运动(如#RhodesMustFall)成为全球性纪念政治事件。中国纪念政治研究关注革命纪念空间的治理与红色记忆的制度化生产。</w:t>
      </w:r>
    </w:p>
    <w:bookmarkEnd w:id="4893"/>
    <w:bookmarkEnd w:id="4889"/>
    <w:bookmarkStart w:id="4894" w:name="c780-uses-of-the-past"/>
    <w:p>
      <w:pPr>
        <w:pStyle w:val="Heading4"/>
      </w:pPr>
      <w:r>
        <w:t xml:space="preserve">C780 过去的应用（Uses of the Past）</w:t>
      </w:r>
    </w:p>
    <w:bookmarkStart w:id="4895" w:name="t1-萌发期-780"/>
    <w:p>
      <w:pPr>
        <w:pStyle w:val="Heading5"/>
      </w:pPr>
      <w:r>
        <w:t xml:space="preserve">T1 萌发期</w:t>
      </w:r>
    </w:p>
    <w:p>
      <w:pPr>
        <w:pStyle w:val="FirstParagraph"/>
      </w:pPr>
      <w:r>
        <w:t xml:space="preserve">马克思有言「一切已死的先辈们的传统，像梦魇一样纠缠着活人的头脑」，揭示了过去对当下的支配。涂尔干对集体表征的时间维度分析、韦伯对传统权威的概念化，均为「过去的应用」提供了理论基础。历史哲学中克罗齐「一切历史都是当代史」的命题是重要参照。</w:t>
      </w:r>
    </w:p>
    <w:bookmarkEnd w:id="4895"/>
    <w:bookmarkStart w:id="4896" w:name="t2-经典表述-780"/>
    <w:p>
      <w:pPr>
        <w:pStyle w:val="Heading5"/>
      </w:pPr>
      <w:r>
        <w:t xml:space="preserve">T2 经典表述</w:t>
      </w:r>
    </w:p>
    <w:p>
      <w:pPr>
        <w:pStyle w:val="FirstParagraph"/>
      </w:pPr>
      <w:r>
        <w:t xml:space="preserve">霍布斯鲍姆与兰杰(Eric Hobsbawm &amp; Terence Ranger)1983年在《传统的发明》中系统论证「过去的应用」——社会通过发明传统来服务当下需要，将新建构的实践包装为古老的传承，以此赋予当前秩序以历史合法性与自然性，揭示了传统并非客观遗产而是政治建构。</w:t>
      </w:r>
    </w:p>
    <w:bookmarkEnd w:id="4896"/>
    <w:bookmarkStart w:id="4897" w:name="t3-争辩与阐发-780"/>
    <w:p>
      <w:pPr>
        <w:pStyle w:val="Heading5"/>
      </w:pPr>
      <w:r>
        <w:t xml:space="preserve">T3 争辩与阐发</w:t>
      </w:r>
    </w:p>
    <w:p>
      <w:pPr>
        <w:pStyle w:val="FirstParagraph"/>
      </w:pPr>
      <w:r>
        <w:t xml:space="preserve">传统的发明引发广泛讨论：批评者指出并非所有传统都是发明的，「发明」概念可能过于简化。洛伊(Lowenthal)1985年在《过去是异邦》中区分对过去的保存、恢复与重构。海尔纳(Helner)分析「遗产化」过程中过去被工具化的机制。后殖民学者揭示殖民权力对土著传统的发明与挪用。</w:t>
      </w:r>
    </w:p>
    <w:bookmarkEnd w:id="4897"/>
    <w:bookmarkStart w:id="4898" w:name="t4-当代发展-780"/>
    <w:p>
      <w:pPr>
        <w:pStyle w:val="Heading5"/>
      </w:pPr>
      <w:r>
        <w:t xml:space="preserve">T4 当代发展</w:t>
      </w:r>
    </w:p>
    <w:p>
      <w:pPr>
        <w:pStyle w:val="FirstParagraph"/>
      </w:pPr>
      <w:r>
        <w:t xml:space="preserve">21世纪「过去的应用」向数字遗产、品牌化历史与虚拟过去扩展。文化遗产产业化使过去成为消费商品。历史题材影视与游戏对过去的重塑引发学术关注。AI生成历史内容对「真实过去」的挑战成为新议题。中国「非遗」保护与传统文化复兴中的过去应用与政治合法性建构成为研究焦点。</w:t>
      </w:r>
    </w:p>
    <w:bookmarkEnd w:id="4898"/>
    <w:bookmarkEnd w:id="4894"/>
    <w:bookmarkStart w:id="4899" w:name="c781-invention-of-tradition"/>
    <w:p>
      <w:pPr>
        <w:pStyle w:val="Heading4"/>
      </w:pPr>
      <w:r>
        <w:t xml:space="preserve">C781 传统的发明（Invention of Tradition）</w:t>
      </w:r>
    </w:p>
    <w:bookmarkStart w:id="4900" w:name="t1-萌发期-781"/>
    <w:p>
      <w:pPr>
        <w:pStyle w:val="Heading5"/>
      </w:pPr>
      <w:r>
        <w:t xml:space="preserve">T1 萌发期</w:t>
      </w:r>
    </w:p>
    <w:p>
      <w:pPr>
        <w:pStyle w:val="FirstParagraph"/>
      </w:pPr>
      <w:r>
        <w:t xml:space="preserve">19世纪欧洲民族主义运动制造了大量「古老传统」——苏格兰格子呢、威尔士诗歌大会——这些被视为古老的文化实践实则近期建构。马克思对意识形态的分析、涂尔干对仪式社会功能的论述，以及安德森对民族作为想象共同体的分析，为传统的发明概念提供了理论语境。</w:t>
      </w:r>
    </w:p>
    <w:bookmarkEnd w:id="4900"/>
    <w:bookmarkStart w:id="4901" w:name="t2-经典表述-781"/>
    <w:p>
      <w:pPr>
        <w:pStyle w:val="Heading5"/>
      </w:pPr>
      <w:r>
        <w:t xml:space="preserve">T2 经典表述</w:t>
      </w:r>
    </w:p>
    <w:p>
      <w:pPr>
        <w:pStyle w:val="FirstParagraph"/>
      </w:pPr>
      <w:r>
        <w:t xml:space="preserve">霍布斯鲍姆与兰杰(Eric Hobsbawm &amp; Terence Ranger)1983年在《传统的发明》中提出核心论题：许多被视为古老的传统实为近期发明——英国王室仪式(19世纪)、苏格兰格子呢(维多利亚时期)、殖民地非洲的「传统权威」(殖民统治建构)，传统被发明以服务民族国家建构与统治合法性。</w:t>
      </w:r>
    </w:p>
    <w:bookmarkEnd w:id="4901"/>
    <w:bookmarkStart w:id="4902" w:name="t3-争辩与阐发-781"/>
    <w:p>
      <w:pPr>
        <w:pStyle w:val="Heading5"/>
      </w:pPr>
      <w:r>
        <w:t xml:space="preserve">T3 争辩与阐发</w:t>
      </w:r>
    </w:p>
    <w:p>
      <w:pPr>
        <w:pStyle w:val="FirstParagraph"/>
      </w:pPr>
      <w:r>
        <w:t xml:space="preserve">传统的发明引发学术论争：批评者认为「发明」概念过于极端——传统既有建构也有延续。塔姆比尔(Tambiah)指出佛教传统中的发明与延续并存。非洲学者揭示殖民当局与本土精英合谋发明传统。后殖民批评指出「发明」概念本身可能隐含西方现代性对传统的傲慢预设。</w:t>
      </w:r>
    </w:p>
    <w:bookmarkEnd w:id="4902"/>
    <w:bookmarkStart w:id="4903" w:name="t4-当代发展-781"/>
    <w:p>
      <w:pPr>
        <w:pStyle w:val="Heading5"/>
      </w:pPr>
      <w:r>
        <w:t xml:space="preserve">T4 当代发展</w:t>
      </w:r>
    </w:p>
    <w:p>
      <w:pPr>
        <w:pStyle w:val="FirstParagraph"/>
      </w:pPr>
      <w:r>
        <w:t xml:space="preserve">21世纪传统的发明向数字传统、全球遗产产业与身份政治扩展。社交媒体上的「传统复兴」——汉服运动、国学热——是传统发明的当代形态。联合国非遗名录制度本身参与了对传统的发明与标准化。中国「国学」复兴与传统文化创造性转化的政治机制成为独特分析案例。</w:t>
      </w:r>
    </w:p>
    <w:bookmarkEnd w:id="4903"/>
    <w:bookmarkEnd w:id="4899"/>
    <w:bookmarkStart w:id="4904" w:name="c782-historical-narrative"/>
    <w:p>
      <w:pPr>
        <w:pStyle w:val="Heading4"/>
      </w:pPr>
      <w:r>
        <w:t xml:space="preserve">C782 历史叙事（Historical Narrative）</w:t>
      </w:r>
    </w:p>
    <w:bookmarkStart w:id="4905" w:name="t1-萌发期-782"/>
    <w:p>
      <w:pPr>
        <w:pStyle w:val="Heading5"/>
      </w:pPr>
      <w:r>
        <w:t xml:space="preserve">T1 萌发期</w:t>
      </w:r>
    </w:p>
    <w:p>
      <w:pPr>
        <w:pStyle w:val="FirstParagraph"/>
      </w:pPr>
      <w:r>
        <w:t xml:space="preserve">古希腊史学传统中，希罗多德与修昔底德已将历史书写视为叙事建构；18世纪维科在《新科学》中指出历史叙述的修辞维度，为后世反思历史叙事的文学性奠定了思想基础。</w:t>
      </w:r>
    </w:p>
    <w:bookmarkEnd w:id="4905"/>
    <w:bookmarkStart w:id="4906" w:name="t2-经典表述-782"/>
    <w:p>
      <w:pPr>
        <w:pStyle w:val="Heading5"/>
      </w:pPr>
      <w:r>
        <w:t xml:space="preserve">T2 经典表述</w:t>
      </w:r>
    </w:p>
    <w:p>
      <w:pPr>
        <w:pStyle w:val="FirstParagraph"/>
      </w:pPr>
      <w:r>
        <w:t xml:space="preserve">Hayden White于1973年发表《Metahistory》，系统论证历史书写本质上是叙事建构，以情节编排（emplotment）、形式论证与意识形态蕴含三重策略赋予过去以意义，颠覆了历史客观性的传统信念。</w:t>
      </w:r>
    </w:p>
    <w:bookmarkEnd w:id="4906"/>
    <w:bookmarkStart w:id="4907" w:name="t3-争辩与阐发-782"/>
    <w:p>
      <w:pPr>
        <w:pStyle w:val="Heading5"/>
      </w:pPr>
      <w:r>
        <w:t xml:space="preserve">T3 争辩与阐发</w:t>
      </w:r>
    </w:p>
    <w:p>
      <w:pPr>
        <w:pStyle w:val="FirstParagraph"/>
      </w:pPr>
      <w:r>
        <w:t xml:space="preserve">80-90年代，White的论点引发「历史与虚构」大辩论：Ankersmit强调叙事建构的审美维度，Munz则批评其相对主义倾向；Ricoeur在《时间与叙事》（1983-85）中以现象学调和叙事与历史经验的关系。</w:t>
      </w:r>
    </w:p>
    <w:bookmarkEnd w:id="4907"/>
    <w:bookmarkStart w:id="4908" w:name="t4-当代发展-782"/>
    <w:p>
      <w:pPr>
        <w:pStyle w:val="Heading5"/>
      </w:pPr>
      <w:r>
        <w:t xml:space="preserve">T4 当代发展</w:t>
      </w:r>
    </w:p>
    <w:p>
      <w:pPr>
        <w:pStyle w:val="FirstParagraph"/>
      </w:pPr>
      <w:r>
        <w:t xml:space="preserve">21世纪以来，历史叙事研究转向数字化与跨媒介维度：数字史学（digital historiography）重新定义叙事载体，Munslow提出「后现代历史学」，叙事正义（narrative justice）成为创伤记忆书写的新议题。</w:t>
      </w:r>
    </w:p>
    <w:bookmarkEnd w:id="4908"/>
    <w:bookmarkEnd w:id="4904"/>
    <w:bookmarkStart w:id="4909" w:name="c783-social-time-and-memory"/>
    <w:p>
      <w:pPr>
        <w:pStyle w:val="Heading4"/>
      </w:pPr>
      <w:r>
        <w:t xml:space="preserve">C783 社会时间与记忆（Social Time and Memory）</w:t>
      </w:r>
    </w:p>
    <w:bookmarkStart w:id="4910" w:name="t1-萌发期-783"/>
    <w:p>
      <w:pPr>
        <w:pStyle w:val="Heading5"/>
      </w:pPr>
      <w:r>
        <w:t xml:space="preserve">T1 萌发期</w:t>
      </w:r>
    </w:p>
    <w:p>
      <w:pPr>
        <w:pStyle w:val="FirstParagraph"/>
      </w:pPr>
      <w:r>
        <w:t xml:space="preserve">柏格森在《时间与自由意志》（1889）中区分绵延（durée）与空间化时间，强调内在时间的流动性；涂尔干在《宗教生活的基本形式》（1912）中提出「社会时间」概念，认为时间范畴源于集体节律。</w:t>
      </w:r>
    </w:p>
    <w:bookmarkEnd w:id="4910"/>
    <w:bookmarkStart w:id="4911" w:name="t2-经典表述-783"/>
    <w:p>
      <w:pPr>
        <w:pStyle w:val="Heading5"/>
      </w:pPr>
      <w:r>
        <w:t xml:space="preserve">T2 经典表述</w:t>
      </w:r>
    </w:p>
    <w:p>
      <w:pPr>
        <w:pStyle w:val="FirstParagraph"/>
      </w:pPr>
      <w:r>
        <w:t xml:space="preserve">Halbwachs于1925年发表《Les cadres sociaux de la mémoire》，系统论证记忆的社会性：个体记忆依赖于社会框架（家庭、阶级、宗教），时间感知并非纯粹内在体验，而是被社会节奏与集体仪式所塑造。</w:t>
      </w:r>
    </w:p>
    <w:bookmarkEnd w:id="4911"/>
    <w:bookmarkStart w:id="4912" w:name="t3-争辩与阐发-783"/>
    <w:p>
      <w:pPr>
        <w:pStyle w:val="Heading5"/>
      </w:pPr>
      <w:r>
        <w:t xml:space="preserve">T3 争辩与阐发</w:t>
      </w:r>
    </w:p>
    <w:p>
      <w:pPr>
        <w:pStyle w:val="FirstParagraph"/>
      </w:pPr>
      <w:r>
        <w:t xml:space="preserve">60-90年代，Connerton在《社会如何记忆》（1989）中区分体化实践与铭刻实践；Zerubavel在《Hidden Rhythms》（1981）中发展社会时间制度分析；Bourdieu的「惯习时间性」也丰富了社会时间理论。</w:t>
      </w:r>
    </w:p>
    <w:bookmarkEnd w:id="4912"/>
    <w:bookmarkStart w:id="4913" w:name="t4-当代发展-783"/>
    <w:p>
      <w:pPr>
        <w:pStyle w:val="Heading5"/>
      </w:pPr>
      <w:r>
        <w:t xml:space="preserve">T4 当代发展</w:t>
      </w:r>
    </w:p>
    <w:p>
      <w:pPr>
        <w:pStyle w:val="FirstParagraph"/>
      </w:pPr>
      <w:r>
        <w:t xml:space="preserve">21世纪以来，数字媒介深刻重塑社会时间与记忆的关系：Hoskins提出「连接记忆」（connective memory），社交媒体的实时化（instantaneity）消解了记忆的深度时间结构，算法时间成为新的社会时间形态。</w:t>
      </w:r>
    </w:p>
    <w:bookmarkEnd w:id="4913"/>
    <w:bookmarkEnd w:id="4909"/>
    <w:bookmarkStart w:id="4914" w:name="c784-generational-memory"/>
    <w:p>
      <w:pPr>
        <w:pStyle w:val="Heading4"/>
      </w:pPr>
      <w:r>
        <w:t xml:space="preserve">C784 代际记忆（Generational Memory）</w:t>
      </w:r>
    </w:p>
    <w:bookmarkStart w:id="4915" w:name="t1-萌发期-784"/>
    <w:p>
      <w:pPr>
        <w:pStyle w:val="Heading5"/>
      </w:pPr>
      <w:r>
        <w:t xml:space="preserve">T1 萌发期</w:t>
      </w:r>
    </w:p>
    <w:p>
      <w:pPr>
        <w:pStyle w:val="FirstParagraph"/>
      </w:pPr>
      <w:r>
        <w:t xml:space="preserve">19世纪末，狄尔泰在《体验与诗》中已关注代际经验传递对世界观塑造的影响；曼海姆之前，孔德与穆勒也已触及世代更替与社会变迁的关系，但缺乏系统的记忆维度分析。</w:t>
      </w:r>
    </w:p>
    <w:bookmarkEnd w:id="4915"/>
    <w:bookmarkStart w:id="4916" w:name="t2-经典表述-784"/>
    <w:p>
      <w:pPr>
        <w:pStyle w:val="Heading5"/>
      </w:pPr>
      <w:r>
        <w:t xml:space="preserve">T2 经典表述</w:t>
      </w:r>
    </w:p>
    <w:p>
      <w:pPr>
        <w:pStyle w:val="FirstParagraph"/>
      </w:pPr>
      <w:r>
        <w:t xml:space="preserve">Mannheim于1928年发表《Das Problem der Generationen》，提出「世代位置」（Generationslagerung）概念：同一历史时段出生者共享经验视野，形成独特的代际意识与记忆结构，成为理解社会变迁的关键机制。</w:t>
      </w:r>
    </w:p>
    <w:bookmarkEnd w:id="4916"/>
    <w:bookmarkStart w:id="4917" w:name="t3-争辩与阐发-784"/>
    <w:p>
      <w:pPr>
        <w:pStyle w:val="Heading5"/>
      </w:pPr>
      <w:r>
        <w:t xml:space="preserve">T3 争辩与阐发</w:t>
      </w:r>
    </w:p>
    <w:p>
      <w:pPr>
        <w:pStyle w:val="FirstParagraph"/>
      </w:pPr>
      <w:r>
        <w:t xml:space="preserve">战后学者将代际记忆与创伤研究结合：Eyerman在《Cultural Trauma》（2001）中分析非裔美国人的代际创伤记忆传递；Schuman与Scott（1989）通过代际调查验证集体记忆的「关键期效应」（reminiscence bump）。</w:t>
      </w:r>
    </w:p>
    <w:bookmarkEnd w:id="4917"/>
    <w:bookmarkStart w:id="4918" w:name="t4-当代发展-784"/>
    <w:p>
      <w:pPr>
        <w:pStyle w:val="Heading5"/>
      </w:pPr>
      <w:r>
        <w:t xml:space="preserve">T4 当代发展</w:t>
      </w:r>
    </w:p>
    <w:p>
      <w:pPr>
        <w:pStyle w:val="FirstParagraph"/>
      </w:pPr>
      <w:r>
        <w:t xml:space="preserve">21世纪以来，代际记忆研究扩展至数字原生代（digital natives）议题：Assmann区分「交往记忆」与「文化记忆」的代际更替机制，媒介考古学视角下的代际记忆断裂与延续成为前沿话题。</w:t>
      </w:r>
    </w:p>
    <w:bookmarkEnd w:id="4918"/>
    <w:bookmarkEnd w:id="4914"/>
    <w:bookmarkStart w:id="4919" w:name="c785-counter-memory"/>
    <w:p>
      <w:pPr>
        <w:pStyle w:val="Heading4"/>
      </w:pPr>
      <w:r>
        <w:t xml:space="preserve">C785 对抗记忆（Counter-Memory）</w:t>
      </w:r>
    </w:p>
    <w:bookmarkStart w:id="4920" w:name="t1-萌发期-785"/>
    <w:p>
      <w:pPr>
        <w:pStyle w:val="Heading5"/>
      </w:pPr>
      <w:r>
        <w:t xml:space="preserve">T1 萌发期</w:t>
      </w:r>
    </w:p>
    <w:p>
      <w:pPr>
        <w:pStyle w:val="FirstParagraph"/>
      </w:pPr>
      <w:r>
        <w:t xml:space="preserve">尼采在《论历史对生活的利与弊》（1874）中批判纪念碑式历史，呼吁以「批判历史」对抗被权力收编的官方记忆传统，为后来对抗记忆的思想提供了哲学先声。</w:t>
      </w:r>
    </w:p>
    <w:bookmarkEnd w:id="4920"/>
    <w:bookmarkStart w:id="4921" w:name="t2-经典表述-785"/>
    <w:p>
      <w:pPr>
        <w:pStyle w:val="Heading5"/>
      </w:pPr>
      <w:r>
        <w:t xml:space="preserve">T2 经典表述</w:t>
      </w:r>
    </w:p>
    <w:p>
      <w:pPr>
        <w:pStyle w:val="FirstParagraph"/>
      </w:pPr>
      <w:r>
        <w:t xml:space="preserve">Foucault于1977年在「Nietzsche, Genealogy, History」英译本序中正式提出「对抗记忆」（contre-mémoire）概念：记忆并非被动保存，而是权力斗争的场所；被边缘化的记忆实践构成对官方历史叙事的抵抗与颠覆。</w:t>
      </w:r>
    </w:p>
    <w:bookmarkEnd w:id="4921"/>
    <w:bookmarkStart w:id="4922" w:name="t3-争辩与阐发-785"/>
    <w:p>
      <w:pPr>
        <w:pStyle w:val="Heading5"/>
      </w:pPr>
      <w:r>
        <w:t xml:space="preserve">T3 争辩与阐发</w:t>
      </w:r>
    </w:p>
    <w:p>
      <w:pPr>
        <w:pStyle w:val="FirstParagraph"/>
      </w:pPr>
      <w:r>
        <w:t xml:space="preserve">80-90年代，对抗记忆被广泛应用于少数群体研究：Stuart Hall在文化身份论述中强调加勒比移民的对抗记忆实践；Subaltern Studies小组在印度殖民史研究中运用对抗记忆解构精英民族主义叙事。</w:t>
      </w:r>
    </w:p>
    <w:bookmarkEnd w:id="4922"/>
    <w:bookmarkStart w:id="4923" w:name="t4-当代发展-785"/>
    <w:p>
      <w:pPr>
        <w:pStyle w:val="Heading5"/>
      </w:pPr>
      <w:r>
        <w:t xml:space="preserve">T4 当代发展</w:t>
      </w:r>
    </w:p>
    <w:p>
      <w:pPr>
        <w:pStyle w:val="FirstParagraph"/>
      </w:pPr>
      <w:r>
        <w:t xml:space="preserve">21世纪以来，对抗记忆与数字行动主义深度结合：社交媒体上的标签记忆（hashtag memory）、真相委员会的创伤证词、后殖民博物馆学中的反叙事策展，构成对抗记忆的新形态。</w:t>
      </w:r>
    </w:p>
    <w:bookmarkEnd w:id="4923"/>
    <w:bookmarkEnd w:id="4919"/>
    <w:bookmarkStart w:id="4924" w:name="c786-monuments-and-memory"/>
    <w:p>
      <w:pPr>
        <w:pStyle w:val="Heading4"/>
      </w:pPr>
      <w:r>
        <w:t xml:space="preserve">C786 纪念碑与记忆（Monuments and Memory）</w:t>
      </w:r>
    </w:p>
    <w:bookmarkStart w:id="4925" w:name="t1-萌发期-786"/>
    <w:p>
      <w:pPr>
        <w:pStyle w:val="Heading5"/>
      </w:pPr>
      <w:r>
        <w:t xml:space="preserve">T1 萌发期</w:t>
      </w:r>
    </w:p>
    <w:p>
      <w:pPr>
        <w:pStyle w:val="FirstParagraph"/>
      </w:pPr>
      <w:r>
        <w:t xml:space="preserve">古罗马的凯旋柱与纪念碑传统已体现纪念碑作为政治记忆载体的功能；19世纪民族国家兴起后，纪念碑大量涌现，里格尔（Riegl）在《纪念物的现代崇拜》（1903）中区分了刻意纪念与无意纪念的价值。</w:t>
      </w:r>
    </w:p>
    <w:bookmarkEnd w:id="4925"/>
    <w:bookmarkStart w:id="4926" w:name="t2-经典表述-786"/>
    <w:p>
      <w:pPr>
        <w:pStyle w:val="Heading5"/>
      </w:pPr>
      <w:r>
        <w:t xml:space="preserve">T2 经典表述</w:t>
      </w:r>
    </w:p>
    <w:p>
      <w:pPr>
        <w:pStyle w:val="FirstParagraph"/>
      </w:pPr>
      <w:r>
        <w:t xml:space="preserve">Young于1993年发表《The Texture of Memory》，提出「反纪念碑」（counter-monument）概念：以大屠杀纪念为案例，论证最好的纪念碑应指向自身的失败，而非封闭记忆；纪念碑的意义不在石材而在观者的回应。</w:t>
      </w:r>
    </w:p>
    <w:bookmarkEnd w:id="4926"/>
    <w:bookmarkStart w:id="4927" w:name="t3-争辩与阐发-786"/>
    <w:p>
      <w:pPr>
        <w:pStyle w:val="Heading5"/>
      </w:pPr>
      <w:r>
        <w:t xml:space="preserve">T3 争辩与阐发</w:t>
      </w:r>
    </w:p>
    <w:p>
      <w:pPr>
        <w:pStyle w:val="FirstParagraph"/>
      </w:pPr>
      <w:r>
        <w:t xml:space="preserve">90年代纪念碑研究扩展至后殖民语境：Krakauer分析后苏联纪念碑拆毁的政治意涵；Mitchell在《Landscape and Power》中讨论纪念碑景观与国家权力的关系；Huyssen提出「记忆焦虑」（memory anxiety）概念。</w:t>
      </w:r>
    </w:p>
    <w:bookmarkEnd w:id="4927"/>
    <w:bookmarkStart w:id="4928" w:name="t4-当代发展-786"/>
    <w:p>
      <w:pPr>
        <w:pStyle w:val="Heading5"/>
      </w:pPr>
      <w:r>
        <w:t xml:space="preserve">T4 当代发展</w:t>
      </w:r>
    </w:p>
    <w:p>
      <w:pPr>
        <w:pStyle w:val="FirstParagraph"/>
      </w:pPr>
      <w:r>
        <w:t xml:space="preserve">21世纪以来，纪念碑争论围绕南方邦联雕像、殖民者雕像拆除运动展开；数字纪念碑与虚拟纪念空间兴起；Alderman的「纪念正义」（memorial justice）概念强调被边缘化群体的纪念权利。</w:t>
      </w:r>
    </w:p>
    <w:bookmarkEnd w:id="4928"/>
    <w:bookmarkEnd w:id="4924"/>
    <w:bookmarkStart w:id="4929" w:name="c787-postmemory"/>
    <w:p>
      <w:pPr>
        <w:pStyle w:val="Heading4"/>
      </w:pPr>
      <w:r>
        <w:t xml:space="preserve">C787 后记忆（Postmemory）</w:t>
      </w:r>
    </w:p>
    <w:bookmarkStart w:id="4930" w:name="t1-萌发期-787"/>
    <w:p>
      <w:pPr>
        <w:pStyle w:val="Heading5"/>
      </w:pPr>
      <w:r>
        <w:t xml:space="preserve">T1 萌发期</w:t>
      </w:r>
    </w:p>
    <w:p>
      <w:pPr>
        <w:pStyle w:val="FirstParagraph"/>
      </w:pPr>
      <w:r>
        <w:t xml:space="preserve">精神分析传统中，弗洛伊德的创伤传递理论与亚伯拉罕的「跨代幽灵」（phantôme）概念已揭示创伤经验的代际传递机制；家庭叙事研究中，后代对前辈经历的「想象性占有」为后记忆概念提供了思想资源。</w:t>
      </w:r>
    </w:p>
    <w:bookmarkEnd w:id="4930"/>
    <w:bookmarkStart w:id="4931" w:name="t2-经典表述-787"/>
    <w:p>
      <w:pPr>
        <w:pStyle w:val="Heading5"/>
      </w:pPr>
      <w:r>
        <w:t xml:space="preserve">T2 经典表述</w:t>
      </w:r>
    </w:p>
    <w:p>
      <w:pPr>
        <w:pStyle w:val="FirstParagraph"/>
      </w:pPr>
      <w:r>
        <w:t xml:space="preserve">Hirsch于2008年在「The Generation of Postmemory」中系统提出「后记忆」概念：大屠杀幸存者后代虽未亲历创伤事件，却通过照片、家庭故事与想象与前辈经验建立深刻联结，这种「后」的位置性构成独特记忆形态。</w:t>
      </w:r>
    </w:p>
    <w:bookmarkEnd w:id="4931"/>
    <w:bookmarkStart w:id="4932" w:name="t3-争辩与阐发-787"/>
    <w:p>
      <w:pPr>
        <w:pStyle w:val="Heading5"/>
      </w:pPr>
      <w:r>
        <w:t xml:space="preserve">T3 争辩与阐发</w:t>
      </w:r>
    </w:p>
    <w:p>
      <w:pPr>
        <w:pStyle w:val="FirstParagraph"/>
      </w:pPr>
      <w:r>
        <w:t xml:space="preserve">后记忆被扩展至其他创伤语境：阿根廷「失踪者」后代、日本核爆后世、卢旺达大屠杀后代的记忆传递研究；Rothberg的「多向记忆」（multidirectional memory）与后记忆形成对话与张力。</w:t>
      </w:r>
    </w:p>
    <w:bookmarkEnd w:id="4932"/>
    <w:bookmarkStart w:id="4933" w:name="t4-当代发展-787"/>
    <w:p>
      <w:pPr>
        <w:pStyle w:val="Heading5"/>
      </w:pPr>
      <w:r>
        <w:t xml:space="preserve">T4 当代发展</w:t>
      </w:r>
    </w:p>
    <w:p>
      <w:pPr>
        <w:pStyle w:val="FirstParagraph"/>
      </w:pPr>
      <w:r>
        <w:t xml:space="preserve">21世纪以来，后记忆研究关注数字媒介的代际传递：家庭照片的数字化、社交媒体上的记忆实践改变后记忆的载体与形式；Hirsch本人也反思后记忆概念的适用性边界与文化霸权问题。</w:t>
      </w:r>
    </w:p>
    <w:bookmarkEnd w:id="4933"/>
    <w:bookmarkEnd w:id="4929"/>
    <w:bookmarkStart w:id="4934" w:name="c788-memory-and-globalization"/>
    <w:p>
      <w:pPr>
        <w:pStyle w:val="Heading4"/>
      </w:pPr>
      <w:r>
        <w:t xml:space="preserve">C788 记忆与全球化（Memory and Globalization）</w:t>
      </w:r>
    </w:p>
    <w:bookmarkStart w:id="4935" w:name="t1-萌发期-788"/>
    <w:p>
      <w:pPr>
        <w:pStyle w:val="Heading5"/>
      </w:pPr>
      <w:r>
        <w:t xml:space="preserve">T1 萌发期</w:t>
      </w:r>
    </w:p>
    <w:p>
      <w:pPr>
        <w:pStyle w:val="FirstParagraph"/>
      </w:pPr>
      <w:r>
        <w:t xml:space="preserve">20世纪后期，大屠杀记忆的全球旅行引发对记忆跨文化传播的思考；联合国教科文组织的世界遗产制度与跨国纪念实践，为理解记忆的全球化维度提供了制度背景。</w:t>
      </w:r>
    </w:p>
    <w:bookmarkEnd w:id="4935"/>
    <w:bookmarkStart w:id="4936" w:name="t2-经典表述-788"/>
    <w:p>
      <w:pPr>
        <w:pStyle w:val="Heading5"/>
      </w:pPr>
      <w:r>
        <w:t xml:space="preserve">T2 经典表述</w:t>
      </w:r>
    </w:p>
    <w:p>
      <w:pPr>
        <w:pStyle w:val="FirstParagraph"/>
      </w:pPr>
      <w:r>
        <w:t xml:space="preserve">Assmann与Conrad于2010年合编《Memory in a Global Age》，系统考察全球化对记忆文化的重塑：大屠杀纪念从欧洲记忆范式演变为全球人权话语模板，记忆的「旅行」与「翻译」成为核心分析范畴。</w:t>
      </w:r>
    </w:p>
    <w:bookmarkEnd w:id="4936"/>
    <w:bookmarkStart w:id="4937" w:name="t3-争辩与阐发-788"/>
    <w:p>
      <w:pPr>
        <w:pStyle w:val="Heading5"/>
      </w:pPr>
      <w:r>
        <w:t xml:space="preserve">T3 争辩与阐发</w:t>
      </w:r>
    </w:p>
    <w:p>
      <w:pPr>
        <w:pStyle w:val="FirstParagraph"/>
      </w:pPr>
      <w:r>
        <w:t xml:space="preserve">围绕「全球记忆」的争论展开：Levy与Sznaider的「跨国记忆」（cosmopolitanized memory）强调人权话语的普适化；Rothberg的「多向记忆」反对将大屠杀范式普遍化；Conrad关注记忆全球化中的权力不对称。</w:t>
      </w:r>
    </w:p>
    <w:bookmarkEnd w:id="4937"/>
    <w:bookmarkStart w:id="4938" w:name="t4-当代发展-788"/>
    <w:p>
      <w:pPr>
        <w:pStyle w:val="Heading5"/>
      </w:pPr>
      <w:r>
        <w:t xml:space="preserve">T4 当代发展</w:t>
      </w:r>
    </w:p>
    <w:p>
      <w:pPr>
        <w:pStyle w:val="FirstParagraph"/>
      </w:pPr>
      <w:r>
        <w:t xml:space="preserve">21世纪以来，数字平台使记忆全球化加速：社交媒体运动（#MeToo、BLM）形成即时跨国记忆；算法推荐与平台治理重塑全球记忆的可见性；「记忆漂移」（memory drift）概念描述记忆在不同语境中的意义变形。</w:t>
      </w:r>
    </w:p>
    <w:bookmarkEnd w:id="4938"/>
    <w:bookmarkEnd w:id="4934"/>
    <w:bookmarkStart w:id="4939" w:name="c789-historical-sociology-methodology"/>
    <w:p>
      <w:pPr>
        <w:pStyle w:val="Heading4"/>
      </w:pPr>
      <w:r>
        <w:t xml:space="preserve">C789 历史社会学方法论（Historical Sociology Methodology）</w:t>
      </w:r>
    </w:p>
    <w:bookmarkStart w:id="4940" w:name="t1-萌发期-789"/>
    <w:p>
      <w:pPr>
        <w:pStyle w:val="Heading5"/>
      </w:pPr>
      <w:r>
        <w:t xml:space="preserve">T1 萌发期</w:t>
      </w:r>
    </w:p>
    <w:p>
      <w:pPr>
        <w:pStyle w:val="FirstParagraph"/>
      </w:pPr>
      <w:r>
        <w:t xml:space="preserve">19世纪社会学奠基时期，马克思、韦伯与涂尔干均以历史比较方法建立理论，但尚未形成自觉的方法论反思；美国早期社会学界则在实证主义浪潮中逐渐丧失历史视野。</w:t>
      </w:r>
    </w:p>
    <w:bookmarkEnd w:id="4940"/>
    <w:bookmarkStart w:id="4941" w:name="t2-经典表述-789"/>
    <w:p>
      <w:pPr>
        <w:pStyle w:val="Heading5"/>
      </w:pPr>
      <w:r>
        <w:t xml:space="preserve">T2 经典表述</w:t>
      </w:r>
    </w:p>
    <w:p>
      <w:pPr>
        <w:pStyle w:val="FirstParagraph"/>
      </w:pPr>
      <w:r>
        <w:t xml:space="preserve">Skocpol于1984年编《Vision and Method in Historical Sociology》，确立历史社会学的方法论自觉：强调比较历史分析、因果解释与宏观结构视角，与抽象经验主义和功能主义决裂，标志着历史社会学的方法论转向。</w:t>
      </w:r>
    </w:p>
    <w:bookmarkEnd w:id="4941"/>
    <w:bookmarkStart w:id="4942" w:name="t3-争辩与阐发-789"/>
    <w:p>
      <w:pPr>
        <w:pStyle w:val="Heading5"/>
      </w:pPr>
      <w:r>
        <w:t xml:space="preserve">T3 争辩与阐发</w:t>
      </w:r>
    </w:p>
    <w:p>
      <w:pPr>
        <w:pStyle w:val="FirstParagraph"/>
      </w:pPr>
      <w:r>
        <w:t xml:space="preserve">90年代至2000年代，方法论争论围绕「小N大M」问题展开：Mahoney与Ragin发展质性与模糊集比较方法；Goldthorpe倡导分析性历史社会学；Abbott提出「叙事转向」，反对变量中心主义的因果逻辑。</w:t>
      </w:r>
    </w:p>
    <w:bookmarkEnd w:id="4942"/>
    <w:bookmarkStart w:id="4943" w:name="t4-当代发展-789"/>
    <w:p>
      <w:pPr>
        <w:pStyle w:val="Heading5"/>
      </w:pPr>
      <w:r>
        <w:t xml:space="preserve">T4 当代发展</w:t>
      </w:r>
    </w:p>
    <w:p>
      <w:pPr>
        <w:pStyle w:val="FirstParagraph"/>
      </w:pPr>
      <w:r>
        <w:t xml:space="preserve">Mahoney于2004年在「Comparative-Historical Methodology」中系统整合路径依赖、关键节点与机制分析；21世纪以来，过程追踪（process tracing）、历史制度主义与计算历史社会学的结合成为方法论前沿。</w:t>
      </w:r>
    </w:p>
    <w:bookmarkEnd w:id="4943"/>
    <w:bookmarkEnd w:id="4939"/>
    <w:bookmarkEnd w:id="2077"/>
    <w:bookmarkEnd w:id="2078"/>
    <w:bookmarkStart w:id="2406" w:name="vii.-实质性研究领域"/>
    <w:p>
      <w:pPr>
        <w:pStyle w:val="Heading2"/>
      </w:pPr>
      <w:r>
        <w:t xml:space="preserve">VII. 实质性研究领域</w:t>
      </w:r>
    </w:p>
    <w:bookmarkStart w:id="2099" w:name="环境社会学environmental-sociology"/>
    <w:p>
      <w:pPr>
        <w:pStyle w:val="Heading3"/>
      </w:pPr>
      <w:r>
        <w:t xml:space="preserve">55. 环境社会学（Environmental Sociology）</w:t>
      </w:r>
    </w:p>
    <w:bookmarkStart w:id="2083" w:name="c790-生态现代化ecological-modernization"/>
    <w:p>
      <w:pPr>
        <w:pStyle w:val="Heading4"/>
      </w:pPr>
      <w:r>
        <w:t xml:space="preserve">C790 生态现代化（Ecological Modernization）</w:t>
      </w:r>
    </w:p>
    <w:bookmarkStart w:id="2079" w:name="t1-萌发期-790"/>
    <w:p>
      <w:pPr>
        <w:pStyle w:val="Heading5"/>
      </w:pPr>
      <w:r>
        <w:t xml:space="preserve">T1 萌发期</w:t>
      </w:r>
    </w:p>
    <w:p>
      <w:pPr>
        <w:pStyle w:val="FirstParagraph"/>
      </w:pPr>
      <w:r>
        <w:t xml:space="preserve">生态现代化概念源于1980年代德国与荷兰的环境政策讨论——试图超越'增长vs环境'的零和框架。哈杰对德国环境政策的分析(1995)是系统化起点。</w:t>
      </w:r>
    </w:p>
    <w:bookmarkEnd w:id="2079"/>
    <w:bookmarkStart w:id="2080" w:name="t2-经典表述-790"/>
    <w:p>
      <w:pPr>
        <w:pStyle w:val="Heading5"/>
      </w:pPr>
      <w:r>
        <w:t xml:space="preserve">T2 经典表述</w:t>
      </w:r>
    </w:p>
    <w:p>
      <w:pPr>
        <w:pStyle w:val="FirstParagraph"/>
      </w:pPr>
      <w:r>
        <w:t xml:space="preserve">摩尔与斯帕加伦在系列论文中系统阐述生态现代化(ecological modernization)：环境问题的解决不是'反现代化'而是'进一步现代化'——(1)技术——清洁技术与生态效率替代末端治理；(2)市场——环境成本内化(碳税、排放交易)替代命令-控制式规制；(3)国家——从'守夜人'到'生态引导者'的角色转变；(4)社会——消费者环保意识与绿色生活方式。核心命题：经济增长与环境改善可以'双赢'——'脱钩'(decoupling)是可能且必要的。</w:t>
      </w:r>
    </w:p>
    <w:bookmarkEnd w:id="2080"/>
    <w:bookmarkStart w:id="2081" w:name="t3-争辩与阐发-790"/>
    <w:p>
      <w:pPr>
        <w:pStyle w:val="Heading5"/>
      </w:pPr>
      <w:r>
        <w:t xml:space="preserve">T3 争辩与阐发</w:t>
      </w:r>
    </w:p>
    <w:p>
      <w:pPr>
        <w:pStyle w:val="FirstParagraph"/>
      </w:pPr>
      <w:r>
        <w:t xml:space="preserve">生态现代化的争论：(1)与'生产的跑步机'对立——施耐伯格认为资本主义增长逻辑本身不可持续，生态现代化只是'绿色洗白'(Schnaiberg, 1980)；(2)脱钩的幻象——全球脱钩是否真实？(Jackson, 2017认为绝对脱钩远未实现)；(3)北方的生态现代化——是否以全球南方的生态退化为代价？(4)生态现代化的政治——技术修复是否忽视了权力与正义问题？</w:t>
      </w:r>
    </w:p>
    <w:bookmarkEnd w:id="2081"/>
    <w:bookmarkStart w:id="2082" w:name="t4-当代发展-790"/>
    <w:p>
      <w:pPr>
        <w:pStyle w:val="Heading5"/>
      </w:pPr>
      <w:r>
        <w:t xml:space="preserve">T4 当代发展</w:t>
      </w:r>
    </w:p>
    <w:p>
      <w:pPr>
        <w:pStyle w:val="FirstParagraph"/>
      </w:pPr>
      <w:r>
        <w:t xml:space="preserve">当代发展：(1)循环经济——生态现代化的新形态(Ellen MacArthur Foundation, 2013)；(2)绿色新政——国家主导的生态现代化(AOC Green New Deal, 2019)；(3)中国生态文明——'绿水青山就是金山银山'作为生态现代化的中国版本；(4)碳中和——全球碳目标的生态现代化框架。</w:t>
      </w:r>
    </w:p>
    <w:bookmarkEnd w:id="2082"/>
    <w:bookmarkEnd w:id="2083"/>
    <w:bookmarkStart w:id="2088" w:name="c791-生产跑步机treadmill-of-production"/>
    <w:p>
      <w:pPr>
        <w:pStyle w:val="Heading4"/>
      </w:pPr>
      <w:r>
        <w:t xml:space="preserve">C791 生产跑步机（Treadmill of Production）</w:t>
      </w:r>
    </w:p>
    <w:bookmarkStart w:id="2084" w:name="t1-萌发期-791"/>
    <w:p>
      <w:pPr>
        <w:pStyle w:val="Heading5"/>
      </w:pPr>
      <w:r>
        <w:t xml:space="preserve">T1 萌发期</w:t>
      </w:r>
    </w:p>
    <w:p>
      <w:pPr>
        <w:pStyle w:val="FirstParagraph"/>
      </w:pPr>
      <w:r>
        <w:t xml:space="preserve">生产跑步机概念的思想前史包括马克思对资本积累的逻辑分析——资本必须持续扩张以维持利润率，以及波兰尼对市场社会'永恒增长'逻辑的批判。施耐伯格在1980年系统化了这一概念。</w:t>
      </w:r>
    </w:p>
    <w:bookmarkEnd w:id="2084"/>
    <w:bookmarkStart w:id="2085" w:name="t2-经典表述-791"/>
    <w:p>
      <w:pPr>
        <w:pStyle w:val="Heading5"/>
      </w:pPr>
      <w:r>
        <w:t xml:space="preserve">T2 经典表述</w:t>
      </w:r>
    </w:p>
    <w:p>
      <w:pPr>
        <w:pStyle w:val="FirstParagraph"/>
      </w:pPr>
      <w:r>
        <w:t xml:space="preserve">施耐伯格在《环境》(1980)中系统阐述生产的跑步机(treadmill of production)：资本主义经济是一个不断加速的'跑步机'——(1)积累要求——资本必须持续扩张以维持利润率；(2)增长必要性——衰退意味着失业、社会不稳定与政治危机；(3)生态掠夺——为维持增长，资本不断开采新资源并排放废物；(4)结构锁定——劳工需要就业、政府需要税收、资本需要利润——三方形成增长联盟，环境成为牺牲品。</w:t>
      </w:r>
    </w:p>
    <w:bookmarkEnd w:id="2085"/>
    <w:bookmarkStart w:id="2086" w:name="t3-争辩与阐发-791"/>
    <w:p>
      <w:pPr>
        <w:pStyle w:val="Heading5"/>
      </w:pPr>
      <w:r>
        <w:t xml:space="preserve">T3 争辩与阐发</w:t>
      </w:r>
    </w:p>
    <w:p>
      <w:pPr>
        <w:pStyle w:val="FirstParagraph"/>
      </w:pPr>
      <w:r>
        <w:t xml:space="preserve">生产跑步机的争论：(1)与生态现代化的对立——跑步机理论悲观地认为增长不可能与环境保护兼容，生态现代化认为'绿色增长'可能；(2)结构vs能动——跑步机理论偏重结构决定论，忽视环保运动与制度变革的可能性；(3)全球跑步机——全球南方是否被纳入北方跑步机的资源供应端？(4)后增长——跑步机逻辑是否可以通过'后增长'或'去增长'来打破？</w:t>
      </w:r>
    </w:p>
    <w:bookmarkEnd w:id="2086"/>
    <w:bookmarkStart w:id="2087" w:name="t4-当代发展-791"/>
    <w:p>
      <w:pPr>
        <w:pStyle w:val="Heading5"/>
      </w:pPr>
      <w:r>
        <w:t xml:space="preserve">T4 当代发展</w:t>
      </w:r>
    </w:p>
    <w:p>
      <w:pPr>
        <w:pStyle w:val="FirstParagraph"/>
      </w:pPr>
      <w:r>
        <w:t xml:space="preserve">当代发展：(1)数字跑步机——数据提取与电子废物作为跑步机的新维度；(2)中国跑步机——'GDP锦标赛'中的环境代价；(3)气候跑步机——化石资本的'碳锁定'(Unruh, 2000)；(4)后疫情跑步机——经济复苏中的绿色vs棕色增长路径选择。</w:t>
      </w:r>
    </w:p>
    <w:bookmarkEnd w:id="2087"/>
    <w:bookmarkEnd w:id="2088"/>
    <w:bookmarkStart w:id="2093" w:name="c792-新生态范式new-ecological-paradigm"/>
    <w:p>
      <w:pPr>
        <w:pStyle w:val="Heading4"/>
      </w:pPr>
      <w:r>
        <w:t xml:space="preserve">C792 新生态范式（New Ecological Paradigm）</w:t>
      </w:r>
    </w:p>
    <w:bookmarkStart w:id="2089" w:name="t1-萌发期-792"/>
    <w:p>
      <w:pPr>
        <w:pStyle w:val="Heading5"/>
      </w:pPr>
      <w:r>
        <w:t xml:space="preserve">T1 萌发期</w:t>
      </w:r>
    </w:p>
    <w:p>
      <w:pPr>
        <w:pStyle w:val="FirstParagraph"/>
      </w:pPr>
      <w:r>
        <w:t xml:space="preserve">新生态范式概念源于卡顿与邓拉普对'人类例外范式'(HEP)的批判(1978)——传统社会学假设人类社会独立于自然约束。他们提出'新生态范式'(NEP)作为替代。</w:t>
      </w:r>
    </w:p>
    <w:bookmarkEnd w:id="2089"/>
    <w:bookmarkStart w:id="2090" w:name="t2-经典表述-792"/>
    <w:p>
      <w:pPr>
        <w:pStyle w:val="Heading5"/>
      </w:pPr>
      <w:r>
        <w:t xml:space="preserve">T2 经典表述</w:t>
      </w:r>
    </w:p>
    <w:p>
      <w:pPr>
        <w:pStyle w:val="FirstParagraph"/>
      </w:pPr>
      <w:r>
        <w:t xml:space="preserve">邓拉普在系列论文中发展NEP量表：新生态范式的核心命题——(1)人类例外范式的批判——传统社会学假设人类独特性(文化、技术)使其脱离自然约束；(2)NEP替代——人类社会嵌入生态系统，受到生态约束；(3)NEP的三个维度：自然平衡的脆弱性、人类影响的有限性、生态危机的可能性。邓拉普与范里埃罗开发NEP量表(2000)——12项量表测量环境态度，成为环境社会学的标准测量工具。</w:t>
      </w:r>
    </w:p>
    <w:bookmarkEnd w:id="2090"/>
    <w:bookmarkStart w:id="2091" w:name="t3-争辩与阐发-792"/>
    <w:p>
      <w:pPr>
        <w:pStyle w:val="Heading5"/>
      </w:pPr>
      <w:r>
        <w:t xml:space="preserve">T3 争辩与阐发</w:t>
      </w:r>
    </w:p>
    <w:p>
      <w:pPr>
        <w:pStyle w:val="FirstParagraph"/>
      </w:pPr>
      <w:r>
        <w:t xml:space="preserve">NEP的争论：(1)量表效度——NEP量表是否真正测量生态世界观还是政治态度？(2)态度-行为鸿沟——高NEP得分是否转化为环保行为？(3)文化差异——NEP是否以西方环境主义为中心？(4)NEP与后人类主义——NEP是否仍然'人类中心'？</w:t>
      </w:r>
    </w:p>
    <w:bookmarkEnd w:id="2091"/>
    <w:bookmarkStart w:id="2092" w:name="t4-当代发展-792"/>
    <w:p>
      <w:pPr>
        <w:pStyle w:val="Heading5"/>
      </w:pPr>
      <w:r>
        <w:t xml:space="preserve">T4 当代发展</w:t>
      </w:r>
    </w:p>
    <w:p>
      <w:pPr>
        <w:pStyle w:val="FirstParagraph"/>
      </w:pPr>
      <w:r>
        <w:t xml:space="preserve">当代发展：(1)Anthropocene范式——人类成为地质力量，超越NEP框架(Steffen et al., 2011)；(2)数字NEP——算法与AI的环境意识测量；(3)中国NEP——'生态文明'话语中的环境态度变迁；(4)全球NEP——不同国家的NEP得分比较。</w:t>
      </w:r>
    </w:p>
    <w:bookmarkEnd w:id="2092"/>
    <w:bookmarkEnd w:id="2093"/>
    <w:bookmarkStart w:id="2098" w:name="c793-环境正义environmental-justice"/>
    <w:p>
      <w:pPr>
        <w:pStyle w:val="Heading4"/>
      </w:pPr>
      <w:r>
        <w:t xml:space="preserve">C793 环境正义（Environmental Justice）</w:t>
      </w:r>
    </w:p>
    <w:bookmarkStart w:id="2094" w:name="t1-萌发期-793"/>
    <w:p>
      <w:pPr>
        <w:pStyle w:val="Heading5"/>
      </w:pPr>
      <w:r>
        <w:t xml:space="preserve">T1 萌发期</w:t>
      </w:r>
    </w:p>
    <w:p>
      <w:pPr>
        <w:pStyle w:val="FirstParagraph"/>
      </w:pPr>
      <w:r>
        <w:t xml:space="preserve">民权运动的环境维度（铅中毒、有害废物的不平等分布）为环境正义奠定经验基础；但环境正义作为独立概念和运动框架在1980年代才出现。</w:t>
      </w:r>
    </w:p>
    <w:bookmarkEnd w:id="2094"/>
    <w:bookmarkStart w:id="2095" w:name="t2-经典表述-793"/>
    <w:p>
      <w:pPr>
        <w:pStyle w:val="Heading5"/>
      </w:pPr>
      <w:r>
        <w:t xml:space="preserve">T2 经典表述</w:t>
      </w:r>
    </w:p>
    <w:p>
      <w:pPr>
        <w:pStyle w:val="FirstParagraph"/>
      </w:pPr>
      <w:r>
        <w:t xml:space="preserve">环境正义概念由美国有色人种社区运动(1982沃伦县抗议)和学术研究(布拉德)系统提出：环境危害（有毒废物、污染设施）不平等地集中于少数族裔和低收入社区；环境正义运动将民权框架扩展到环境领域——'环境种族主义'概念。</w:t>
      </w:r>
    </w:p>
    <w:bookmarkEnd w:id="2095"/>
    <w:bookmarkStart w:id="2096" w:name="t3-争辩与阐发-793"/>
    <w:p>
      <w:pPr>
        <w:pStyle w:val="Heading5"/>
      </w:pPr>
      <w:r>
        <w:t xml:space="preserve">T3 争辩与阐发</w:t>
      </w:r>
    </w:p>
    <w:p>
      <w:pPr>
        <w:pStyle w:val="FirstParagraph"/>
      </w:pPr>
      <w:r>
        <w:t xml:space="preserve">环境正义研究扩展为多维度框架：分配正义（危害的公平分布）、程序正义（决策参与的平等）、承认正义（社群经验和知识的承认）；全球环境正义——气候变化的不平等影响和责任分配；批评指出环境正义框架可能过度北美中心主义。</w:t>
      </w:r>
    </w:p>
    <w:bookmarkEnd w:id="2096"/>
    <w:bookmarkStart w:id="2097" w:name="t4-当代发展-793"/>
    <w:p>
      <w:pPr>
        <w:pStyle w:val="Heading5"/>
      </w:pPr>
      <w:r>
        <w:t xml:space="preserve">T4 当代发展</w:t>
      </w:r>
    </w:p>
    <w:p>
      <w:pPr>
        <w:pStyle w:val="FirstParagraph"/>
      </w:pPr>
      <w:r>
        <w:t xml:space="preserve">气候正义成为环境正义的核心当代议题：全球北方与南方的碳排放责任与气候影响不对等；'气候殖民主义'批评碳交易和绿色技术转移中的不平等；环境正义与去增长运动的交叉——'公正转型'概念连接环境目标与社会正义。</w:t>
      </w:r>
    </w:p>
    <w:bookmarkEnd w:id="2097"/>
    <w:bookmarkEnd w:id="2098"/>
    <w:bookmarkEnd w:id="2099"/>
    <w:bookmarkStart w:id="2120" w:name="宗教社会学sociology-of-religion"/>
    <w:p>
      <w:pPr>
        <w:pStyle w:val="Heading3"/>
      </w:pPr>
      <w:r>
        <w:t xml:space="preserve">56. 宗教社会学（Sociology of Religion）</w:t>
      </w:r>
    </w:p>
    <w:bookmarkStart w:id="2104" w:name="c794-世俗化secularization"/>
    <w:p>
      <w:pPr>
        <w:pStyle w:val="Heading4"/>
      </w:pPr>
      <w:r>
        <w:t xml:space="preserve">C794 世俗化（Secularization）</w:t>
      </w:r>
    </w:p>
    <w:bookmarkStart w:id="2100" w:name="t1-萌发期-794"/>
    <w:p>
      <w:pPr>
        <w:pStyle w:val="Heading5"/>
      </w:pPr>
      <w:r>
        <w:t xml:space="preserve">T1 萌发期</w:t>
      </w:r>
    </w:p>
    <w:p>
      <w:pPr>
        <w:pStyle w:val="FirstParagraph"/>
      </w:pPr>
      <w:r>
        <w:t xml:space="preserve">涂尔干《宗教生活的基本形式》(1912)隐含世俗化预设：宗教从普遍制度退化为社会凝聚的隐喻功能；韦伯新教伦理研究虽关注宗教祛魅，但并未提出线性世俗化命题。</w:t>
      </w:r>
    </w:p>
    <w:bookmarkEnd w:id="2100"/>
    <w:bookmarkStart w:id="2101" w:name="t2-经典表述-794"/>
    <w:p>
      <w:pPr>
        <w:pStyle w:val="Heading5"/>
      </w:pPr>
      <w:r>
        <w:t xml:space="preserve">T2 经典表述</w:t>
      </w:r>
    </w:p>
    <w:p>
      <w:pPr>
        <w:pStyle w:val="FirstParagraph"/>
      </w:pPr>
      <w:r>
        <w:t xml:space="preserve">伯格《神圣的帷幕》(1967)系统提出世俗化理论：现代化必然导致宗教的制度性权力、社会意义和个人信仰三重衰退；威尔逊《宗教的世俗化》(1966/1982）提供英伦经验支持。</w:t>
      </w:r>
    </w:p>
    <w:bookmarkEnd w:id="2101"/>
    <w:bookmarkStart w:id="2102" w:name="t3-争辩与阐发-794"/>
    <w:p>
      <w:pPr>
        <w:pStyle w:val="Heading5"/>
      </w:pPr>
      <w:r>
        <w:t xml:space="preserve">T3 争辩与阐发</w:t>
      </w:r>
    </w:p>
    <w:p>
      <w:pPr>
        <w:pStyle w:val="FirstParagraph"/>
      </w:pPr>
      <w:r>
        <w:t xml:space="preserve">世俗化理论遭遇全面挑战：伯格本人撤回（'世俗化是个错误'）；斯塔克与芬克以理性选择框架反驳，提出'宗教经济'替代范式；卡萨诺瓦提出'公共宗教'概念质疑私人化命题。</w:t>
      </w:r>
    </w:p>
    <w:bookmarkEnd w:id="2102"/>
    <w:bookmarkStart w:id="2103" w:name="t4-当代发展-794"/>
    <w:p>
      <w:pPr>
        <w:pStyle w:val="Heading5"/>
      </w:pPr>
      <w:r>
        <w:t xml:space="preserve">T4 当代发展</w:t>
      </w:r>
    </w:p>
    <w:p>
      <w:pPr>
        <w:pStyle w:val="FirstParagraph"/>
      </w:pPr>
      <w:r>
        <w:t xml:space="preserve">世俗化理论从单线衰退模型转向多路径框架：欧美制度性宗教确实衰退，但灵性实践增长（'相信而不归属'）；全球南方宗教活力强劲；世俗化被理解为分化而非消亡的复杂过程。</w:t>
      </w:r>
    </w:p>
    <w:bookmarkEnd w:id="2103"/>
    <w:bookmarkEnd w:id="2104"/>
    <w:bookmarkStart w:id="2109" w:name="c795-宗教市场religious-economy"/>
    <w:p>
      <w:pPr>
        <w:pStyle w:val="Heading4"/>
      </w:pPr>
      <w:r>
        <w:t xml:space="preserve">C795 宗教市场（Religious Economy）</w:t>
      </w:r>
    </w:p>
    <w:bookmarkStart w:id="2105" w:name="t1-萌发期-795"/>
    <w:p>
      <w:pPr>
        <w:pStyle w:val="Heading5"/>
      </w:pPr>
      <w:r>
        <w:t xml:space="preserve">T1 萌发期</w:t>
      </w:r>
    </w:p>
    <w:p>
      <w:pPr>
        <w:pStyle w:val="FirstParagraph"/>
      </w:pPr>
      <w:r>
        <w:t xml:space="preserve">亚当·斯密已观察到宗教市场的竞争效应；韦伯教派比较研究涉及宗教供给多样性，但未形成系统的宗教市场理论。</w:t>
      </w:r>
    </w:p>
    <w:bookmarkEnd w:id="2105"/>
    <w:bookmarkStart w:id="2106" w:name="t2-经典表述-795"/>
    <w:p>
      <w:pPr>
        <w:pStyle w:val="Heading5"/>
      </w:pPr>
      <w:r>
        <w:t xml:space="preserve">T2 经典表述</w:t>
      </w:r>
    </w:p>
    <w:p>
      <w:pPr>
        <w:pStyle w:val="FirstParagraph"/>
      </w:pPr>
      <w:r>
        <w:t xml:space="preserve">斯塔克与班布里奇以理性选择框架构建宗教经济理论：宗教市场由供给方（教派/教会）和需求方（信徒偏好）构成，竞争程度决定市场活力，垄断导致宗教衰退。</w:t>
      </w:r>
    </w:p>
    <w:bookmarkEnd w:id="2106"/>
    <w:bookmarkStart w:id="2107" w:name="t3-争辩与阐发-795"/>
    <w:p>
      <w:pPr>
        <w:pStyle w:val="Heading5"/>
      </w:pPr>
      <w:r>
        <w:t xml:space="preserve">T3 争辩与阐发</w:t>
      </w:r>
    </w:p>
    <w:p>
      <w:pPr>
        <w:pStyle w:val="FirstParagraph"/>
      </w:pPr>
      <w:r>
        <w:t xml:space="preserve">宗教市场范式引发激烈辩论：布鲁斯批评其将新古典经济学逻辑强加于宗教领域；艾纳孔补充'严苛教会'理论解释高成本宗教何以成功；历史比较揭示欧洲国教垄断的世俗化效应。</w:t>
      </w:r>
    </w:p>
    <w:bookmarkEnd w:id="2107"/>
    <w:bookmarkStart w:id="2108" w:name="t4-当代发展-795"/>
    <w:p>
      <w:pPr>
        <w:pStyle w:val="Heading5"/>
      </w:pPr>
      <w:r>
        <w:t xml:space="preserve">T4 当代发展</w:t>
      </w:r>
    </w:p>
    <w:p>
      <w:pPr>
        <w:pStyle w:val="FirstParagraph"/>
      </w:pPr>
      <w:r>
        <w:t xml:space="preserve">宗教市场理论被应用于非西方语境检验：中国'灰色宗教市场'、非洲五旬宗扩张、伊斯兰世界宗教竞争等；数字化宗教供给（在线教会、灵性APP）拓展了宗教市场边界，也挑战其核心假设。</w:t>
      </w:r>
    </w:p>
    <w:bookmarkEnd w:id="2108"/>
    <w:bookmarkEnd w:id="2109"/>
    <w:bookmarkStart w:id="2114" w:name="c796-宗教归属religious-affiliation"/>
    <w:p>
      <w:pPr>
        <w:pStyle w:val="Heading4"/>
      </w:pPr>
      <w:r>
        <w:t xml:space="preserve">C796 宗教归属（Religious Affiliation）</w:t>
      </w:r>
    </w:p>
    <w:bookmarkStart w:id="2110" w:name="t1-萌发期-796"/>
    <w:p>
      <w:pPr>
        <w:pStyle w:val="Heading5"/>
      </w:pPr>
      <w:r>
        <w:t xml:space="preserve">T1 萌发期</w:t>
      </w:r>
    </w:p>
    <w:p>
      <w:pPr>
        <w:pStyle w:val="FirstParagraph"/>
      </w:pPr>
      <w:r>
        <w:t xml:space="preserve">涂尔干集体欢腾理论暗示宗教归属的社会整合功能；韦伯教派分析关注宗教群体成员资格的选择性，归属即社会区分。</w:t>
      </w:r>
    </w:p>
    <w:bookmarkEnd w:id="2110"/>
    <w:bookmarkStart w:id="2111" w:name="t2-经典表述-796"/>
    <w:p>
      <w:pPr>
        <w:pStyle w:val="Heading5"/>
      </w:pPr>
      <w:r>
        <w:t xml:space="preserve">T2 经典表述</w:t>
      </w:r>
    </w:p>
    <w:p>
      <w:pPr>
        <w:pStyle w:val="FirstParagraph"/>
      </w:pPr>
      <w:r>
        <w:t xml:space="preserve">宗教归属成为世俗化测量的核心指标： religiosity 的操作化通常以归属（成员资格/教派认同）为首要维度；赫伯格《新教-天主教-犹太教》(1955)揭示美国宗教归属的族群-认同双重功能。</w:t>
      </w:r>
    </w:p>
    <w:bookmarkEnd w:id="2111"/>
    <w:bookmarkStart w:id="2112" w:name="t3-争辩与阐发-796"/>
    <w:p>
      <w:pPr>
        <w:pStyle w:val="Heading5"/>
      </w:pPr>
      <w:r>
        <w:t xml:space="preserve">T3 争辩与阐发</w:t>
      </w:r>
    </w:p>
    <w:p>
      <w:pPr>
        <w:pStyle w:val="FirstParagraph"/>
      </w:pPr>
      <w:r>
        <w:t xml:space="preserve">宗教归属概念受到多维度批评：格洛克与斯塔克提出宗教性的五维度模型，归属仅为其一；戴维提出'相信而不归属'现象，揭示归属与信仰的脱钩；多元归属与'宗教逛街'挑战单一归属预设。</w:t>
      </w:r>
    </w:p>
    <w:bookmarkEnd w:id="2112"/>
    <w:bookmarkStart w:id="2113" w:name="t4-当代发展-796"/>
    <w:p>
      <w:pPr>
        <w:pStyle w:val="Heading5"/>
      </w:pPr>
      <w:r>
        <w:t xml:space="preserve">T4 当代发展</w:t>
      </w:r>
    </w:p>
    <w:p>
      <w:pPr>
        <w:pStyle w:val="FirstParagraph"/>
      </w:pPr>
      <w:r>
        <w:t xml:space="preserve">数字时代宗教归属更加流动：在线宗教社区、'数字灵性'、无归属但实践（SBNR）等现象使传统归属测量失效；但制度性宗教归属在移民社区中仍是社会凝聚与身份建构的关键资源。</w:t>
      </w:r>
    </w:p>
    <w:bookmarkEnd w:id="2113"/>
    <w:bookmarkEnd w:id="2114"/>
    <w:bookmarkStart w:id="2119" w:name="Xe87edd6c6b97b89fc815d892f67866947ca00dc"/>
    <w:bookmarkStart w:id="5476" w:name="c797-集体欢腾-宗教collective-effervescence-religion"/>
    <w:p>
      <w:pPr>
        <w:pStyle w:val="Heading4"/>
      </w:pPr>
      <w:r>
        <w:t xml:space="preserve">C797 集体欢腾-宗教（Collective Effervescence - Religion）</w:t>
      </w:r>
    </w:p>
    <w:bookmarkEnd w:id="5477"/>
    <w:bookmarkStart w:id="2115" w:name="t1-萌发期-797"/>
    <w:p>
      <w:pPr>
        <w:pStyle w:val="Heading5"/>
      </w:pPr>
      <w:r>
        <w:t xml:space="preserve">T1 萌发期</w:t>
      </w:r>
    </w:p>
    <w:p>
      <w:pPr>
        <w:pStyle w:val="FirstParagraph"/>
      </w:pPr>
      <w:r>
        <w:t xml:space="preserve">涂尔干集体欢腾是宗教社会学的核心概念，限于宏观宗教仪式分析；互动仪式链理论之前，集体欢腾的微观化分析尚未发展。</w:t>
      </w:r>
    </w:p>
    <w:bookmarkEnd w:id="2115"/>
    <w:bookmarkStart w:id="2116" w:name="t2-经典表述-797"/>
    <w:p>
      <w:pPr>
        <w:pStyle w:val="Heading5"/>
      </w:pPr>
      <w:r>
        <w:t xml:space="preserve">T2 经典表述</w:t>
      </w:r>
    </w:p>
    <w:p>
      <w:pPr>
        <w:pStyle w:val="FirstParagraph"/>
      </w:pPr>
      <w:r>
        <w:t xml:space="preserve">柯林斯互动仪式链框架将集体欢腾应用于宗教情境：宗教仪式是互动仪式的特殊类型，产生高情感能量和强群体团结；宗教集体欢腾与日常互动仪式的差异在于神圣符号的介入和情感强度——宗教仪式的情感能量更持久、更可蓄存。</w:t>
      </w:r>
    </w:p>
    <w:bookmarkEnd w:id="2116"/>
    <w:bookmarkStart w:id="2117" w:name="t3-争辩与阐发-797"/>
    <w:p>
      <w:pPr>
        <w:pStyle w:val="Heading5"/>
      </w:pPr>
      <w:r>
        <w:t xml:space="preserve">T3 争辩与阐发</w:t>
      </w:r>
    </w:p>
    <w:p>
      <w:pPr>
        <w:pStyle w:val="FirstParagraph"/>
      </w:pPr>
      <w:r>
        <w:t xml:space="preserve">宗教集体欢腾的微观-宏观联结：大规模宗教集会（朝觐、大型布道会）的集体欢腾如何通过互动仪式链传导至日常宗教实践？批评指出微观化可能削弱涂尔干原初概念的社会整体性维度；宗教市场理论的竞争解释——集体欢腾是宗教'产品'的核心体验。</w:t>
      </w:r>
    </w:p>
    <w:bookmarkEnd w:id="2117"/>
    <w:bookmarkStart w:id="2118" w:name="t4-当代发展-797"/>
    <w:p>
      <w:pPr>
        <w:pStyle w:val="Heading5"/>
      </w:pPr>
      <w:r>
        <w:t xml:space="preserve">T4 当代发展</w:t>
      </w:r>
    </w:p>
    <w:p>
      <w:pPr>
        <w:pStyle w:val="FirstParagraph"/>
      </w:pPr>
      <w:r>
        <w:t xml:space="preserve">数字宗教集体欢腾：在线礼拜、虚拟朝觐、宗教直播能否产生集体欢腾？柯林斯认为数字互动难以产生面对面仪式的情感能量，但经验研究显示某些在线宗教仪式确实产生情感共鸣；'混合仪式'（线上线下结合）成为后疫情宗教实践新常态。</w:t>
      </w:r>
    </w:p>
    <w:bookmarkEnd w:id="2118"/>
    <w:bookmarkEnd w:id="2119"/>
    <w:bookmarkEnd w:id="2120"/>
    <w:bookmarkStart w:id="2166" w:name="医学社会学sociology-of-medicine"/>
    <w:p>
      <w:pPr>
        <w:pStyle w:val="Heading3"/>
      </w:pPr>
      <w:r>
        <w:t xml:space="preserve">57. 医学社会学（Sociology of Medicine）</w:t>
      </w:r>
    </w:p>
    <w:bookmarkStart w:id="2125" w:name="c798-病人角色sick-role"/>
    <w:p>
      <w:pPr>
        <w:pStyle w:val="Heading4"/>
      </w:pPr>
      <w:r>
        <w:t xml:space="preserve">C798 病人角色（Sick Role）</w:t>
      </w:r>
    </w:p>
    <w:bookmarkStart w:id="2121" w:name="t1-萌发期-798"/>
    <w:p>
      <w:pPr>
        <w:pStyle w:val="Heading5"/>
      </w:pPr>
      <w:r>
        <w:t xml:space="preserve">T1 萌发期</w:t>
      </w:r>
    </w:p>
    <w:p>
      <w:pPr>
        <w:pStyle w:val="FirstParagraph"/>
      </w:pPr>
      <w:r>
        <w:t xml:space="preserve">帕森斯之前，医学社会学尚无系统理论框架；涂尔干社会事实分析可视为病人角色概念的认识论前提——疾病不只是生物现象，也是社会事实。</w:t>
      </w:r>
    </w:p>
    <w:bookmarkEnd w:id="2121"/>
    <w:bookmarkStart w:id="2122" w:name="t2-经典表述-798"/>
    <w:p>
      <w:pPr>
        <w:pStyle w:val="Heading5"/>
      </w:pPr>
      <w:r>
        <w:t xml:space="preserve">T2 经典表述</w:t>
      </w:r>
    </w:p>
    <w:p>
      <w:pPr>
        <w:pStyle w:val="FirstParagraph"/>
      </w:pPr>
      <w:r>
        <w:t xml:space="preserve">帕森斯《社会系统》(1951)提出病人角色概念：疾病偏离健康规范但被社会制度化豁免，条件是病人寻求专业帮助并配合治疗；病人角色是功能主义医学社会学的基石概念。</w:t>
      </w:r>
    </w:p>
    <w:bookmarkEnd w:id="2122"/>
    <w:bookmarkStart w:id="2123" w:name="t3-争辩与阐发-798"/>
    <w:p>
      <w:pPr>
        <w:pStyle w:val="Heading5"/>
      </w:pPr>
      <w:r>
        <w:t xml:space="preserve">T3 争辩与阐发</w:t>
      </w:r>
    </w:p>
    <w:p>
      <w:pPr>
        <w:pStyle w:val="FirstParagraph"/>
      </w:pPr>
      <w:r>
        <w:t xml:space="preserve">病人角色遭遇多维批判：女权主义指出其隐含男性经验、忽视女性病患的额外负担；慢性病研究揭示其急性病偏见；标签理论质疑'疾病即偏离'的功能主义预设；弗里德森提出病人角色的协商版本。</w:t>
      </w:r>
    </w:p>
    <w:bookmarkEnd w:id="2123"/>
    <w:bookmarkStart w:id="2124" w:name="t4-当代发展-798"/>
    <w:p>
      <w:pPr>
        <w:pStyle w:val="Heading5"/>
      </w:pPr>
      <w:r>
        <w:t xml:space="preserve">T4 当代发展</w:t>
      </w:r>
    </w:p>
    <w:p>
      <w:pPr>
        <w:pStyle w:val="FirstParagraph"/>
      </w:pPr>
      <w:r>
        <w:t xml:space="preserve">病人角色在慢性病、精神健康、老龄化和数字健康时代被重新阐释：患者从被动角色转向'共同决策'与'患者赋权'；但医疗权威结构的不对称性仍然存在，新冠疫情再次暴露病人角色的制度性约束。</w:t>
      </w:r>
    </w:p>
    <w:bookmarkEnd w:id="2124"/>
    <w:bookmarkEnd w:id="2125"/>
    <w:bookmarkStart w:id="2130" w:name="c799-医疗化medicalization"/>
    <w:p>
      <w:pPr>
        <w:pStyle w:val="Heading4"/>
      </w:pPr>
      <w:r>
        <w:t xml:space="preserve">C799 医疗化（Medicalization）</w:t>
      </w:r>
    </w:p>
    <w:bookmarkStart w:id="2126" w:name="t1-萌发期-799"/>
    <w:p>
      <w:pPr>
        <w:pStyle w:val="Heading5"/>
      </w:pPr>
      <w:r>
        <w:t xml:space="preserve">T1 萌发期</w:t>
      </w:r>
    </w:p>
    <w:p>
      <w:pPr>
        <w:pStyle w:val="FirstParagraph"/>
      </w:pPr>
      <w:r>
        <w:t xml:space="preserve">涂尔干社会事实分析为理解医学知识的制度性权力提供认识论基础；弗莱克斯纳报告(1910)推动医学专业化，隐含医疗权力扩张的制度前提。</w:t>
      </w:r>
    </w:p>
    <w:bookmarkEnd w:id="2126"/>
    <w:bookmarkStart w:id="2127" w:name="t2-经典表述-799"/>
    <w:p>
      <w:pPr>
        <w:pStyle w:val="Heading5"/>
      </w:pPr>
      <w:r>
        <w:t xml:space="preserve">T2 经典表述</w:t>
      </w:r>
    </w:p>
    <w:p>
      <w:pPr>
        <w:pStyle w:val="FirstParagraph"/>
      </w:pPr>
      <w:r>
        <w:t xml:space="preserve">医疗化概念由兹洛夫斯基(1972)和康拉德与施耐德系统提出：越来越多生活问题被重新定义为医学问题，医学权威扩展到非病理领域；儿童多动症、更年期等成为经典案例。</w:t>
      </w:r>
    </w:p>
    <w:bookmarkEnd w:id="2127"/>
    <w:bookmarkStart w:id="2128" w:name="t3-争辩与阐发-799"/>
    <w:p>
      <w:pPr>
        <w:pStyle w:val="Heading5"/>
      </w:pPr>
      <w:r>
        <w:t xml:space="preserve">T3 争辩与阐发</w:t>
      </w:r>
    </w:p>
    <w:p>
      <w:pPr>
        <w:pStyle w:val="FirstParagraph"/>
      </w:pPr>
      <w:r>
        <w:t xml:space="preserve">医疗化研究分化为三条路径：制度批判（医学作为社会控制）、专业竞争（医疗化作为管辖权扩张）、市场驱动（制药工业推动疾病商品化）；克拉克等提出'生物医学化'概念升级医疗化分析。</w:t>
      </w:r>
    </w:p>
    <w:bookmarkEnd w:id="2128"/>
    <w:bookmarkStart w:id="2129" w:name="t4-当代发展-799"/>
    <w:p>
      <w:pPr>
        <w:pStyle w:val="Heading5"/>
      </w:pPr>
      <w:r>
        <w:t xml:space="preserve">T4 当代发展</w:t>
      </w:r>
    </w:p>
    <w:p>
      <w:pPr>
        <w:pStyle w:val="FirstParagraph"/>
      </w:pPr>
      <w:r>
        <w:t xml:space="preserve">数字健康技术推动'自我医疗化'：健康APP、可穿戴设备使日常身体监测常态化，医疗化从制度性转变为分布式；但数字医疗化也催生'去医疗化'反向运动与患者权利运动。</w:t>
      </w:r>
    </w:p>
    <w:bookmarkEnd w:id="2129"/>
    <w:bookmarkEnd w:id="2130"/>
    <w:bookmarkStart w:id="2135" w:name="c800-健康不平等health-inequalities"/>
    <w:p>
      <w:pPr>
        <w:pStyle w:val="Heading4"/>
      </w:pPr>
      <w:r>
        <w:t xml:space="preserve">C800 健康不平等（Health Inequalities）</w:t>
      </w:r>
    </w:p>
    <w:bookmarkStart w:id="2131" w:name="t1-萌发期-800"/>
    <w:p>
      <w:pPr>
        <w:pStyle w:val="Heading5"/>
      </w:pPr>
      <w:r>
        <w:t xml:space="preserve">T1 萌发期</w:t>
      </w:r>
    </w:p>
    <w:p>
      <w:pPr>
        <w:pStyle w:val="FirstParagraph"/>
      </w:pPr>
      <w:r>
        <w:t xml:space="preserve">涂尔干自杀论中的社会整合分析与英格尔和基特纳韦健康差异研究为健康不平等奠定基础；但系统的健康不平等社会学理论尚待发展。</w:t>
      </w:r>
    </w:p>
    <w:bookmarkEnd w:id="2131"/>
    <w:bookmarkStart w:id="2132" w:name="t2-经典表述-800"/>
    <w:p>
      <w:pPr>
        <w:pStyle w:val="Heading5"/>
      </w:pPr>
      <w:r>
        <w:t xml:space="preserve">T2 经典表述</w:t>
      </w:r>
    </w:p>
    <w:p>
      <w:pPr>
        <w:pStyle w:val="FirstParagraph"/>
      </w:pPr>
      <w:r>
        <w:t xml:space="preserve">布莱克报告(1980)和马莫特白厅研究(1991)系统揭示健康不平等的社会梯度：健康状况与社会经济地位呈梯度关系——不仅是穷人与富人的差异，而是每一阶层都比上一阶层差；健康不平等是社会科学而非纯生物医学问题。</w:t>
      </w:r>
    </w:p>
    <w:bookmarkEnd w:id="2132"/>
    <w:bookmarkStart w:id="2133" w:name="t3-争辩与阐发-800"/>
    <w:p>
      <w:pPr>
        <w:pStyle w:val="Heading5"/>
      </w:pPr>
      <w:r>
        <w:t xml:space="preserve">T3 争辩与阐发</w:t>
      </w:r>
    </w:p>
    <w:p>
      <w:pPr>
        <w:pStyle w:val="FirstParagraph"/>
      </w:pPr>
      <w:r>
        <w:t xml:space="preserve">健康不平等研究分化为物质主义vs.心理社会解释路径：物质主义强调物质生活条件的直接作用，心理社会路径强调压力、控制感等中介机制；生命历程视角揭示健康不平等的累积性——儿童期劣势与成年健康的关系；'健康的社会决定因素'框架整合多条路径。</w:t>
      </w:r>
    </w:p>
    <w:bookmarkEnd w:id="2133"/>
    <w:bookmarkStart w:id="2134" w:name="t4-当代发展-800"/>
    <w:p>
      <w:pPr>
        <w:pStyle w:val="Heading5"/>
      </w:pPr>
      <w:r>
        <w:t xml:space="preserve">T4 当代发展</w:t>
      </w:r>
    </w:p>
    <w:p>
      <w:pPr>
        <w:pStyle w:val="FirstParagraph"/>
      </w:pPr>
      <w:r>
        <w:t xml:space="preserve">健康不平等在COVID-19大流行中暴露无遗：感染率、重症率和死亡率的阶级-种族-性别梯度；数字健康鸿沟——远程医疗的可及性差异；但疫情也推动了对健康不平等的政治关注——'健康公平'成为公共卫生核心议题。</w:t>
      </w:r>
    </w:p>
    <w:bookmarkEnd w:id="2134"/>
    <w:bookmarkEnd w:id="2135"/>
    <w:bookmarkStart w:id="2140" w:name="c801-死亡的社会建构social-construction-of-death"/>
    <w:p>
      <w:pPr>
        <w:pStyle w:val="Heading4"/>
      </w:pPr>
      <w:r>
        <w:t xml:space="preserve">C801 死亡的社会建构（Social Construction of Death）</w:t>
      </w:r>
    </w:p>
    <w:bookmarkStart w:id="2136" w:name="t1-萌发期-801"/>
    <w:p>
      <w:pPr>
        <w:pStyle w:val="Heading5"/>
      </w:pPr>
      <w:r>
        <w:t xml:space="preserve">T1 萌发期</w:t>
      </w:r>
    </w:p>
    <w:p>
      <w:pPr>
        <w:pStyle w:val="FirstParagraph"/>
      </w:pPr>
      <w:r>
        <w:t xml:space="preserve">阿利埃斯《死亡面前的西方人》(1977)为死亡的社会建构奠定历史基础；但死亡的社会建构作为系统社会学概念在1990年代才发展。</w:t>
      </w:r>
    </w:p>
    <w:bookmarkEnd w:id="2136"/>
    <w:bookmarkStart w:id="2137" w:name="t2-经典表述-801"/>
    <w:p>
      <w:pPr>
        <w:pStyle w:val="Heading5"/>
      </w:pPr>
      <w:r>
        <w:t xml:space="preserve">T2 经典表述</w:t>
      </w:r>
    </w:p>
    <w:p>
      <w:pPr>
        <w:pStyle w:val="FirstParagraph"/>
      </w:pPr>
      <w:r>
        <w:t xml:space="preserve">死亡社会学(1990s)将死亡确立为社会建构：死亡不仅是生物学事件而是社会过程——死亡的定义（脑死亡vs.心脏死亡）、死亡的场所（医院vs.家庭）、死亡的仪式（葬礼形式）都是社会建构的；医学化将死亡从社会事件转为技术事件。</w:t>
      </w:r>
    </w:p>
    <w:bookmarkEnd w:id="2137"/>
    <w:bookmarkStart w:id="2138" w:name="t3-争辩与阐发-801"/>
    <w:p>
      <w:pPr>
        <w:pStyle w:val="Heading5"/>
      </w:pPr>
      <w:r>
        <w:t xml:space="preserve">T3 争辩与阐发</w:t>
      </w:r>
    </w:p>
    <w:p>
      <w:pPr>
        <w:pStyle w:val="FirstParagraph"/>
      </w:pPr>
      <w:r>
        <w:t xml:space="preserve">死亡社会建构研究分化：死亡的医疗化与去医疗化争论、死亡的商业化（殡葬产业）、死亡的禁忌化与'死亡否认'(Becker)；批评指出社会建构论可能过度相对化——死亡有其不可还原的物质性和普遍性。</w:t>
      </w:r>
    </w:p>
    <w:bookmarkEnd w:id="2138"/>
    <w:bookmarkStart w:id="2139" w:name="t4-当代发展-801"/>
    <w:p>
      <w:pPr>
        <w:pStyle w:val="Heading5"/>
      </w:pPr>
      <w:r>
        <w:t xml:space="preserve">T4 当代发展</w:t>
      </w:r>
    </w:p>
    <w:p>
      <w:pPr>
        <w:pStyle w:val="FirstParagraph"/>
      </w:pPr>
      <w:r>
        <w:t xml:space="preserve">数字时代的死亡新形态：数字遗产和在线哀悼、社交媒体上的死亡宣告、'数字永生'的想象（AI复活逝者）；但死亡的核心社会问题未变——社会如何处理成员的离去以及生者的延续？数字化使死亡更加可见但也更加商品化。</w:t>
      </w:r>
    </w:p>
    <w:bookmarkEnd w:id="2139"/>
    <w:bookmarkEnd w:id="2140"/>
    <w:bookmarkStart w:id="2145" w:name="c802-临终过程dying-process"/>
    <w:p>
      <w:pPr>
        <w:pStyle w:val="Heading4"/>
      </w:pPr>
      <w:r>
        <w:t xml:space="preserve">C802 临终过程（Dying Process）</w:t>
      </w:r>
    </w:p>
    <w:bookmarkStart w:id="2141" w:name="t1-萌发期-802"/>
    <w:p>
      <w:pPr>
        <w:pStyle w:val="Heading5"/>
      </w:pPr>
      <w:r>
        <w:t xml:space="preserve">T1 萌发期</w:t>
      </w:r>
    </w:p>
    <w:p>
      <w:pPr>
        <w:pStyle w:val="FirstParagraph"/>
      </w:pPr>
      <w:r>
        <w:t xml:space="preserve">格莱泽与斯特劳斯'死亡意识'研究(1965)和库伯勒-罗斯死亡阶段论(1969)为临终过程分析奠定基础；但临终过程的社会学分析在1980-90年代才系统化。</w:t>
      </w:r>
    </w:p>
    <w:bookmarkEnd w:id="2141"/>
    <w:bookmarkStart w:id="2142" w:name="t2-经典表述-802"/>
    <w:p>
      <w:pPr>
        <w:pStyle w:val="Heading5"/>
      </w:pPr>
      <w:r>
        <w:t xml:space="preserve">T2 经典表述</w:t>
      </w:r>
    </w:p>
    <w:p>
      <w:pPr>
        <w:pStyle w:val="FirstParagraph"/>
      </w:pPr>
      <w:r>
        <w:t xml:space="preserve">临终过程的社会学分析由费尔德(1993)和劳勒(1995)系统化：临终不是纯粹的生物学过程而是社会互动过程——医疗决策中的权力协商、家庭成员的角色分配、临终者的自主权与保护之间的张力。</w:t>
      </w:r>
    </w:p>
    <w:bookmarkEnd w:id="2142"/>
    <w:bookmarkStart w:id="2143" w:name="t3-争辩与阐发-802"/>
    <w:p>
      <w:pPr>
        <w:pStyle w:val="Heading5"/>
      </w:pPr>
      <w:r>
        <w:t xml:space="preserve">T3 争辩与阐发</w:t>
      </w:r>
    </w:p>
    <w:p>
      <w:pPr>
        <w:pStyle w:val="FirstParagraph"/>
      </w:pPr>
      <w:r>
        <w:t xml:space="preserve">临终过程研究深化：安宁疗护运动推动临终的社会模式转型——从'治愈导向'到'关怀导向'；'好死'的社会建构——不同文化对'好的临终'的定义差异；批评指出安宁疗护可能浪漫化死亡，忽视临终过程的痛苦和不可控性。</w:t>
      </w:r>
    </w:p>
    <w:bookmarkEnd w:id="2143"/>
    <w:bookmarkStart w:id="2144" w:name="t4-当代发展-802"/>
    <w:p>
      <w:pPr>
        <w:pStyle w:val="Heading5"/>
      </w:pPr>
      <w:r>
        <w:t xml:space="preserve">T4 当代发展</w:t>
      </w:r>
    </w:p>
    <w:p>
      <w:pPr>
        <w:pStyle w:val="FirstParagraph"/>
      </w:pPr>
      <w:r>
        <w:t xml:space="preserve">数字临终：远程临终关怀、视频陪伴临终者、临终者在社交媒体上的最后表达；但COVID-19疫情使数字临终成为被迫选择——隔离死亡带来的'孤独临终'问题引发对临终过程社会性的再思考。</w:t>
      </w:r>
    </w:p>
    <w:bookmarkEnd w:id="2144"/>
    <w:bookmarkEnd w:id="2145"/>
    <w:bookmarkStart w:id="2150" w:name="c803-哀悼仪式mourning-rituals"/>
    <w:p>
      <w:pPr>
        <w:pStyle w:val="Heading4"/>
      </w:pPr>
      <w:r>
        <w:t xml:space="preserve">C803 哀悼仪式（Mourning Rituals）</w:t>
      </w:r>
    </w:p>
    <w:bookmarkStart w:id="2146" w:name="t1-萌发期-803"/>
    <w:p>
      <w:pPr>
        <w:pStyle w:val="Heading5"/>
      </w:pPr>
      <w:r>
        <w:t xml:space="preserve">T1 萌发期</w:t>
      </w:r>
    </w:p>
    <w:p>
      <w:pPr>
        <w:pStyle w:val="FirstParagraph"/>
      </w:pPr>
      <w:r>
        <w:t xml:space="preserve">涂尔干仪式分析和赫兹死亡双重葬礼研究为哀悼仪式分析奠定基础；但哀悼仪式的当代社会学分析在1980年代才发展。</w:t>
      </w:r>
    </w:p>
    <w:bookmarkEnd w:id="2146"/>
    <w:bookmarkStart w:id="2147" w:name="t2-经典表述-803"/>
    <w:p>
      <w:pPr>
        <w:pStyle w:val="Heading5"/>
      </w:pPr>
      <w:r>
        <w:t xml:space="preserve">T2 经典表述</w:t>
      </w:r>
    </w:p>
    <w:p>
      <w:pPr>
        <w:pStyle w:val="FirstParagraph"/>
      </w:pPr>
      <w:r>
        <w:t xml:space="preserve">哀悼仪式的社会学分析由沃尔特(1994/1999)系统化：哀悼仪式的功能是帮助生者重新定位与逝者的关系——从'身体在场'到'符号在场'的转变；现代社会的哀悼仪式多元化——传统宗教仪式、世俗纪念活动、个人化告别。</w:t>
      </w:r>
    </w:p>
    <w:bookmarkEnd w:id="2147"/>
    <w:bookmarkStart w:id="2148" w:name="t3-争辩与阐发-803"/>
    <w:p>
      <w:pPr>
        <w:pStyle w:val="Heading5"/>
      </w:pPr>
      <w:r>
        <w:t xml:space="preserve">T3 争辩与阐发</w:t>
      </w:r>
    </w:p>
    <w:p>
      <w:pPr>
        <w:pStyle w:val="FirstParagraph"/>
      </w:pPr>
      <w:r>
        <w:t xml:space="preserve">哀悼仪式研究分化：持续联结模型（ Klass et al.）挑战弗洛伊德'脱离'模型——健康哀悼不一定是'放下'而是维持与逝者的精神联结；跨文化哀悼比较揭示仪式的多样性和共同功能；批评指出持续联结模型可能忽视病理性哀悼。</w:t>
      </w:r>
    </w:p>
    <w:bookmarkEnd w:id="2148"/>
    <w:bookmarkStart w:id="2149" w:name="t4-当代发展-803"/>
    <w:p>
      <w:pPr>
        <w:pStyle w:val="Heading5"/>
      </w:pPr>
      <w:r>
        <w:t xml:space="preserve">T4 当代发展</w:t>
      </w:r>
    </w:p>
    <w:p>
      <w:pPr>
        <w:pStyle w:val="FirstParagraph"/>
      </w:pPr>
      <w:r>
        <w:t xml:space="preserve">数字哀悼仪式：在线追思页、社交媒体悼念帖、虚拟纪念空间作为新型哀悼仪式；但数字哀悼的'永久性'（在线内容永存）改变了哀悼的时间结构——哀悼不再有明确终点；数字哀悼的商业化（付费追思、虚拟墓地）也引发伦理争议。</w:t>
      </w:r>
    </w:p>
    <w:bookmarkEnd w:id="2149"/>
    <w:bookmarkEnd w:id="2150"/>
    <w:bookmarkStart w:id="2155" w:name="c804-精神疾病标签mental-illness-labeling"/>
    <w:p>
      <w:pPr>
        <w:pStyle w:val="Heading4"/>
      </w:pPr>
      <w:r>
        <w:t xml:space="preserve">C804 精神疾病标签（Mental Illness Labeling）</w:t>
      </w:r>
    </w:p>
    <w:bookmarkStart w:id="2151" w:name="t1-萌发期-804"/>
    <w:p>
      <w:pPr>
        <w:pStyle w:val="Heading5"/>
      </w:pPr>
      <w:r>
        <w:t xml:space="preserve">T1 萌发期</w:t>
      </w:r>
    </w:p>
    <w:p>
      <w:pPr>
        <w:pStyle w:val="FirstParagraph"/>
      </w:pPr>
      <w:r>
        <w:t xml:space="preserve">精神疾病的标签视角可追溯至互动论对偏差行为的社会定义研究。勒默特对初级与次级偏差的区分、以及贝克尔对越轨标签过程的分析，为精神疾病的社会建构论理解提供了互动论基础。</w:t>
      </w:r>
    </w:p>
    <w:bookmarkEnd w:id="2151"/>
    <w:bookmarkStart w:id="2152" w:name="t2-经典表述-804"/>
    <w:p>
      <w:pPr>
        <w:pStyle w:val="Heading5"/>
      </w:pPr>
      <w:r>
        <w:t xml:space="preserve">T2 经典表述</w:t>
      </w:r>
    </w:p>
    <w:p>
      <w:pPr>
        <w:pStyle w:val="FirstParagraph"/>
      </w:pPr>
      <w:r>
        <w:t xml:space="preserve">谢弗对精神疾病标签的系统阐述、戈夫曼对全控机构中自我管理的研究，以及反精神病学运动的兴起，将标签理论从一般越轨领域推进至精神健康领域，确立了精神疾病标签的社会建构论范式。</w:t>
      </w:r>
    </w:p>
    <w:bookmarkEnd w:id="2152"/>
    <w:bookmarkStart w:id="2153" w:name="t3-争辩与阐发-804"/>
    <w:p>
      <w:pPr>
        <w:pStyle w:val="Heading5"/>
      </w:pPr>
      <w:r>
        <w:t xml:space="preserve">T3 争辩与阐发</w:t>
      </w:r>
    </w:p>
    <w:p>
      <w:pPr>
        <w:pStyle w:val="FirstParagraph"/>
      </w:pPr>
      <w:r>
        <w:t xml:space="preserve">标签理论在1970-1990年代遭遇修正与扩展：批评者指出标签理论忽视先前偏差的影响，修正者则引入社会反应的差异分配与权力维度，林克等人论证标签效应因阶层与种族而异。</w:t>
      </w:r>
    </w:p>
    <w:bookmarkEnd w:id="2153"/>
    <w:bookmarkStart w:id="2154" w:name="t4-当代发展-804"/>
    <w:p>
      <w:pPr>
        <w:pStyle w:val="Heading5"/>
      </w:pPr>
      <w:r>
        <w:t xml:space="preserve">T4 当代发展</w:t>
      </w:r>
    </w:p>
    <w:p>
      <w:pPr>
        <w:pStyle w:val="FirstParagraph"/>
      </w:pPr>
      <w:r>
        <w:t xml:space="preserve">21世纪以来，精神疾病标签研究聚焦于诊断扩张、神经多样性与制度性标签的交叉。医学化理论与批判精神健康研究从全球视角审视精神疾病标签的权力效应。</w:t>
      </w:r>
    </w:p>
    <w:bookmarkEnd w:id="2154"/>
    <w:bookmarkEnd w:id="2155"/>
    <w:bookmarkStart w:id="2160" w:name="X135eae36f8c0a4b4370d88ad1384fe1cd50e690"/>
    <w:bookmarkStart w:id="5478" w:name="c805-精神健康与社会结构mental-health-and-social-structure"/>
    <w:p>
      <w:pPr>
        <w:pStyle w:val="Heading4"/>
      </w:pPr>
      <w:r>
        <w:t xml:space="preserve">C805 精神健康与社会结构（Mental Health and Social Structure）</w:t>
      </w:r>
    </w:p>
    <w:bookmarkEnd w:id="5479"/>
    <w:bookmarkStart w:id="2156" w:name="t1-萌发期-805"/>
    <w:p>
      <w:pPr>
        <w:pStyle w:val="Heading5"/>
      </w:pPr>
      <w:r>
        <w:t xml:space="preserve">T1 萌发期</w:t>
      </w:r>
    </w:p>
    <w:p>
      <w:pPr>
        <w:pStyle w:val="FirstParagraph"/>
      </w:pPr>
      <w:r>
        <w:t xml:space="preserve">精神健康与社会结构的关联在涂尔干的自杀研究中已有经典表述。涂尔干揭示社会整合与规范调节如何影响自杀率，为后续将精神健康置于社会结构中分析提供了范式性先例。</w:t>
      </w:r>
    </w:p>
    <w:bookmarkEnd w:id="2156"/>
    <w:bookmarkStart w:id="2157" w:name="t2-经典表述-805"/>
    <w:p>
      <w:pPr>
        <w:pStyle w:val="Heading5"/>
      </w:pPr>
      <w:r>
        <w:t xml:space="preserve">T2 经典表述</w:t>
      </w:r>
    </w:p>
    <w:p>
      <w:pPr>
        <w:pStyle w:val="FirstParagraph"/>
      </w:pPr>
      <w:r>
        <w:t xml:space="preserve">霍林斯黑德与雷德利希的纽黑文研究以严谨的实证方法系统论证了社会阶层与精神疾病类型及治疗方式的显著关联，确立了精神健康社会分层研究的经典范式。</w:t>
      </w:r>
    </w:p>
    <w:bookmarkEnd w:id="2157"/>
    <w:bookmarkStart w:id="2158" w:name="t3-争辩与阐发-805"/>
    <w:p>
      <w:pPr>
        <w:pStyle w:val="Heading5"/>
      </w:pPr>
      <w:r>
        <w:t xml:space="preserve">T3 争辩与阐发</w:t>
      </w:r>
    </w:p>
    <w:p>
      <w:pPr>
        <w:pStyle w:val="FirstParagraph"/>
      </w:pPr>
      <w:r>
        <w:t xml:space="preserve">20世纪后期的精神健康社会结构研究引入了压力过程模型、社会支持与生命历程视角，皮尔林的压力过程模型整合了社会结构位置、压力暴露与心理结果，取代了简单的阶层-疾病线性模型。</w:t>
      </w:r>
    </w:p>
    <w:bookmarkEnd w:id="2158"/>
    <w:bookmarkStart w:id="2159" w:name="t4-当代发展-805"/>
    <w:p>
      <w:pPr>
        <w:pStyle w:val="Heading5"/>
      </w:pPr>
      <w:r>
        <w:t xml:space="preserve">T4 当代发展</w:t>
      </w:r>
    </w:p>
    <w:p>
      <w:pPr>
        <w:pStyle w:val="FirstParagraph"/>
      </w:pPr>
      <w:r>
        <w:t xml:space="preserve">21世纪的精神健康社会结构研究关注社会不平等的生物学嵌入、全球精神健康差距以及COVID-19大流行揭示的结构脆弱性，将社会决定因素框架拓展至跨学科与全球层面。</w:t>
      </w:r>
    </w:p>
    <w:bookmarkEnd w:id="2159"/>
    <w:bookmarkEnd w:id="2160"/>
    <w:bookmarkStart w:id="2165" w:name="c806-治疗体系treatment-systems"/>
    <w:p>
      <w:pPr>
        <w:pStyle w:val="Heading4"/>
      </w:pPr>
      <w:r>
        <w:t xml:space="preserve">C806 治疗体系（Treatment Systems）</w:t>
      </w:r>
    </w:p>
    <w:bookmarkStart w:id="2161" w:name="t1-萌发期-806"/>
    <w:p>
      <w:pPr>
        <w:pStyle w:val="Heading5"/>
      </w:pPr>
      <w:r>
        <w:t xml:space="preserve">T1 萌发期</w:t>
      </w:r>
    </w:p>
    <w:p>
      <w:pPr>
        <w:pStyle w:val="FirstParagraph"/>
      </w:pPr>
      <w:r>
        <w:t xml:space="preserve">治疗体系的社会学分析源于对医疗制度的专业权力与机构化控制的研究。帕森斯的病人角色概念与弗里德森的医疗专业自主性分析，为理解治疗体系作为社会控制机制提供了理论基础。</w:t>
      </w:r>
    </w:p>
    <w:bookmarkEnd w:id="2161"/>
    <w:bookmarkStart w:id="2162" w:name="t2-经典表述-806"/>
    <w:p>
      <w:pPr>
        <w:pStyle w:val="Heading5"/>
      </w:pPr>
      <w:r>
        <w:t xml:space="preserve">T2 经典表述</w:t>
      </w:r>
    </w:p>
    <w:p>
      <w:pPr>
        <w:pStyle w:val="FirstParagraph"/>
      </w:pPr>
      <w:r>
        <w:t xml:space="preserve">去机构化运动与社区精神健康的兴起使治疗体系成为精神健康社会学的核心议题。巴萨利亚对精神病学制度的批判与社区治疗模式的实验，引发了治疗体系的根本性变革。</w:t>
      </w:r>
    </w:p>
    <w:bookmarkEnd w:id="2162"/>
    <w:bookmarkStart w:id="2163" w:name="t3-争辩与阐发-806"/>
    <w:p>
      <w:pPr>
        <w:pStyle w:val="Heading5"/>
      </w:pPr>
      <w:r>
        <w:t xml:space="preserve">T3 争辩与阐发</w:t>
      </w:r>
    </w:p>
    <w:p>
      <w:pPr>
        <w:pStyle w:val="FirstParagraph"/>
      </w:pPr>
      <w:r>
        <w:t xml:space="preserve">20世纪末的治疗体系研究聚焦于精神健康服务的组织转型、管理照护的兴起与治疗市场的形成。治疗体系从福利供给转向市场调节，引发了关于治疗质量与可及性的社会学关注。</w:t>
      </w:r>
    </w:p>
    <w:bookmarkEnd w:id="2163"/>
    <w:bookmarkStart w:id="2164" w:name="t4-当代发展-806"/>
    <w:p>
      <w:pPr>
        <w:pStyle w:val="Heading5"/>
      </w:pPr>
      <w:r>
        <w:t xml:space="preserve">T4 当代发展</w:t>
      </w:r>
    </w:p>
    <w:p>
      <w:pPr>
        <w:pStyle w:val="FirstParagraph"/>
      </w:pPr>
      <w:r>
        <w:t xml:space="preserve">21世纪的治疗体系研究关注全球化精神健康治理、数字治疗技术以及康复模式的范式转型。治疗体系的跨国比较与后机构化时代的社区支持成为核心议题。</w:t>
      </w:r>
    </w:p>
    <w:bookmarkEnd w:id="2164"/>
    <w:bookmarkEnd w:id="2165"/>
    <w:bookmarkEnd w:id="2166"/>
    <w:bookmarkStart w:id="2182" w:name="移民社会学sociology-of-migration"/>
    <w:p>
      <w:pPr>
        <w:pStyle w:val="Heading3"/>
      </w:pPr>
      <w:r>
        <w:t xml:space="preserve">58. 移民社会学（Sociology of Migration）</w:t>
      </w:r>
    </w:p>
    <w:bookmarkStart w:id="2171" w:name="c807-推拉理论push-pull-theory"/>
    <w:p>
      <w:pPr>
        <w:pStyle w:val="Heading4"/>
      </w:pPr>
      <w:r>
        <w:t xml:space="preserve">C807 推拉理论（Push-Pull Theory）</w:t>
      </w:r>
    </w:p>
    <w:bookmarkStart w:id="2167" w:name="t1-萌发期-807"/>
    <w:p>
      <w:pPr>
        <w:pStyle w:val="Heading5"/>
      </w:pPr>
      <w:r>
        <w:t xml:space="preserve">T1 萌发期</w:t>
      </w:r>
    </w:p>
    <w:p>
      <w:pPr>
        <w:pStyle w:val="FirstParagraph"/>
      </w:pPr>
      <w:r>
        <w:t xml:space="preserve">19世纪人口迁移的经济学解释已有萌芽：拉文斯坦迁移法则(1885/1889)首次系统总结人口迁移的空间规律，隐含推拉逻辑但未概念化为理论。</w:t>
      </w:r>
    </w:p>
    <w:bookmarkEnd w:id="2167"/>
    <w:bookmarkStart w:id="2168" w:name="t2-经典表述-807"/>
    <w:p>
      <w:pPr>
        <w:pStyle w:val="Heading5"/>
      </w:pPr>
      <w:r>
        <w:t xml:space="preserve">T2 经典表述</w:t>
      </w:r>
    </w:p>
    <w:p>
      <w:pPr>
        <w:pStyle w:val="FirstParagraph"/>
      </w:pPr>
      <w:r>
        <w:t xml:space="preserve">李(Everett Lee)《迁移理论》(1966)系统提出推拉理论框架：迁移由原居地推力、目的地拉力、中间障碍和个人因素四类变量决定，推拉因素具有主观性。</w:t>
      </w:r>
    </w:p>
    <w:bookmarkEnd w:id="2168"/>
    <w:bookmarkStart w:id="2169" w:name="t3-争辩与阐发-807"/>
    <w:p>
      <w:pPr>
        <w:pStyle w:val="Heading5"/>
      </w:pPr>
      <w:r>
        <w:t xml:space="preserve">T3 争辩与阐发</w:t>
      </w:r>
    </w:p>
    <w:p>
      <w:pPr>
        <w:pStyle w:val="FirstParagraph"/>
      </w:pPr>
      <w:r>
        <w:t xml:space="preserve">推拉理论因简化论受到批评：马西等综合理论指出推拉分析忽视迁移的网络效应和制度嵌入；新迁移经济学强调家庭策略和风险分散，批评推拉模型的个人理性选择假设。</w:t>
      </w:r>
    </w:p>
    <w:bookmarkEnd w:id="2169"/>
    <w:bookmarkStart w:id="2170" w:name="t4-当代发展-807"/>
    <w:p>
      <w:pPr>
        <w:pStyle w:val="Heading5"/>
      </w:pPr>
      <w:r>
        <w:t xml:space="preserve">T4 当代发展</w:t>
      </w:r>
    </w:p>
    <w:p>
      <w:pPr>
        <w:pStyle w:val="FirstParagraph"/>
      </w:pPr>
      <w:r>
        <w:t xml:space="preserve">推拉框架在气候变化迁移、数字游民等新场景中被重新激活，但更强调结构性推力（气候灾害、冲突）与能动性拉力（数字工作机会）的交互；推拉因素从静态变量转向动态过程。</w:t>
      </w:r>
    </w:p>
    <w:bookmarkEnd w:id="2170"/>
    <w:bookmarkEnd w:id="2171"/>
    <w:bookmarkStart w:id="2176" w:name="c808-分段同化segmented-assimilation"/>
    <w:p>
      <w:pPr>
        <w:pStyle w:val="Heading4"/>
      </w:pPr>
      <w:r>
        <w:t xml:space="preserve">C808 分段同化（Segmented Assimilation）</w:t>
      </w:r>
    </w:p>
    <w:bookmarkStart w:id="2172" w:name="t1-萌发期-808"/>
    <w:p>
      <w:pPr>
        <w:pStyle w:val="Heading5"/>
      </w:pPr>
      <w:r>
        <w:t xml:space="preserve">T1 萌发期</w:t>
      </w:r>
    </w:p>
    <w:p>
      <w:pPr>
        <w:pStyle w:val="FirstParagraph"/>
      </w:pPr>
      <w:r>
        <w:t xml:space="preserve">经典同化理论可追溯至芝加哥学派：帕克与伯吉斯的同化概念假定移民最终融入主流社会；戈登《美国人中的同化》(1964)系统化同化为七维度过程。</w:t>
      </w:r>
    </w:p>
    <w:bookmarkEnd w:id="2172"/>
    <w:bookmarkStart w:id="2173" w:name="t2-经典表述-808"/>
    <w:p>
      <w:pPr>
        <w:pStyle w:val="Heading5"/>
      </w:pPr>
      <w:r>
        <w:t xml:space="preserve">T2 经典表述</w:t>
      </w:r>
    </w:p>
    <w:p>
      <w:pPr>
        <w:pStyle w:val="FirstParagraph"/>
      </w:pPr>
      <w:r>
        <w:t xml:space="preserve">波特斯与周系统提出分段同化理论(1993)：移民后代并非线性同化，而是面临三条可能路径——向上同化进入中产阶级、向下同化融入底层少数族裔、选择性同化保留族群社区资源。</w:t>
      </w:r>
    </w:p>
    <w:bookmarkEnd w:id="2173"/>
    <w:bookmarkStart w:id="2174" w:name="t3-争辩与阐发-808"/>
    <w:p>
      <w:pPr>
        <w:pStyle w:val="Heading5"/>
      </w:pPr>
      <w:r>
        <w:t xml:space="preserve">T3 争辩与阐发</w:t>
      </w:r>
    </w:p>
    <w:p>
      <w:pPr>
        <w:pStyle w:val="FirstParagraph"/>
      </w:pPr>
      <w:r>
        <w:t xml:space="preserve">分段同化理论的经验检验与理论修正：瓦尔丁格质疑同化方向的多重性是否普遍；亚洲移民高成就挑战'向下同化'路径的必然性；制度语境（福利体制、种族分层）对同化路径的调节作用被强调。</w:t>
      </w:r>
    </w:p>
    <w:bookmarkEnd w:id="2174"/>
    <w:bookmarkStart w:id="2175" w:name="t4-当代发展-808"/>
    <w:p>
      <w:pPr>
        <w:pStyle w:val="Heading5"/>
      </w:pPr>
      <w:r>
        <w:t xml:space="preserve">T4 当代发展</w:t>
      </w:r>
    </w:p>
    <w:p>
      <w:pPr>
        <w:pStyle w:val="FirstParagraph"/>
      </w:pPr>
      <w:r>
        <w:t xml:space="preserve">分段同化在接收社会极化加剧背景下获得新意义：不平等扩大使'向下同化'风险升高；但数字媒体和跨国连接为'选择性同化'提供新资源；欧洲语境下分段同化模型适用性仍存争议。</w:t>
      </w:r>
    </w:p>
    <w:bookmarkEnd w:id="2175"/>
    <w:bookmarkEnd w:id="2176"/>
    <w:bookmarkStart w:id="2181" w:name="c809-跨国主义transnationalism"/>
    <w:p>
      <w:pPr>
        <w:pStyle w:val="Heading4"/>
      </w:pPr>
      <w:r>
        <w:t xml:space="preserve">C809 跨国主义（Transnationalism）</w:t>
      </w:r>
    </w:p>
    <w:bookmarkStart w:id="2177" w:name="t1-萌发期-809"/>
    <w:p>
      <w:pPr>
        <w:pStyle w:val="Heading5"/>
      </w:pPr>
      <w:r>
        <w:t xml:space="preserve">T1 萌发期</w:t>
      </w:r>
    </w:p>
    <w:p>
      <w:pPr>
        <w:pStyle w:val="FirstParagraph"/>
      </w:pPr>
      <w:r>
        <w:t xml:space="preserve">早期移民研究以'断裂'模型为主导，假定移民是单向永久迁移；跨国社区现象虽被人类学家观察，但未进入主流社会学理论视野。</w:t>
      </w:r>
    </w:p>
    <w:bookmarkEnd w:id="2177"/>
    <w:bookmarkStart w:id="2178" w:name="t2-经典表述-809"/>
    <w:p>
      <w:pPr>
        <w:pStyle w:val="Heading5"/>
      </w:pPr>
      <w:r>
        <w:t xml:space="preserve">T2 经典表述</w:t>
      </w:r>
    </w:p>
    <w:p>
      <w:pPr>
        <w:pStyle w:val="FirstParagraph"/>
      </w:pPr>
      <w:r>
        <w:t xml:space="preserve">跨国主义概念由巴施等人(1992/1994)系统提出：移民在原居地与接收社会之间构建跨国家庭、经济和政治网络，形成'既在此又在彼'的社会场域；跨国主义挑战民族国家方法论。</w:t>
      </w:r>
    </w:p>
    <w:bookmarkEnd w:id="2178"/>
    <w:bookmarkStart w:id="2179" w:name="t3-争辩与阐发-809"/>
    <w:p>
      <w:pPr>
        <w:pStyle w:val="Heading5"/>
      </w:pPr>
      <w:r>
        <w:t xml:space="preserve">T3 争辩与阐发</w:t>
      </w:r>
    </w:p>
    <w:p>
      <w:pPr>
        <w:pStyle w:val="FirstParagraph"/>
      </w:pPr>
      <w:r>
        <w:t xml:space="preserve">跨国主义研究分化：经济跨国主义（汇款、跨国企业）、社会跨国主义（跨国家庭、关怀链）、政治跨国主义（跨国投票、家乡协会）；批评者指出跨国主义可能高估跨国实践的普遍性，多数移民日常仍是地方性嵌入。</w:t>
      </w:r>
    </w:p>
    <w:bookmarkEnd w:id="2179"/>
    <w:bookmarkStart w:id="2180" w:name="t4-当代发展-809"/>
    <w:p>
      <w:pPr>
        <w:pStyle w:val="Heading5"/>
      </w:pPr>
      <w:r>
        <w:t xml:space="preserve">T4 当代发展</w:t>
      </w:r>
    </w:p>
    <w:p>
      <w:pPr>
        <w:pStyle w:val="FirstParagraph"/>
      </w:pPr>
      <w:r>
        <w:t xml:space="preserve">数字技术极大降低跨国实践成本：视频通话、社交媒体、移动支付使日常跨国连接常态化；但数字跨国主义也强化'在场义务'的情感负担；跨国主义概念扩展到非移民群体（跨国活动家、数字游民）。</w:t>
      </w:r>
    </w:p>
    <w:bookmarkEnd w:id="2180"/>
    <w:bookmarkEnd w:id="2181"/>
    <w:bookmarkStart w:id="3753" w:name="c810-ethnic-enclave"/>
    <w:p>
      <w:pPr>
        <w:pStyle w:val="Heading4"/>
      </w:pPr>
      <w:r>
        <w:t xml:space="preserve">C810 族裔飞地（Ethnic Enclave）</w:t>
      </w:r>
    </w:p>
    <w:bookmarkStart w:id="3754" w:name="t1-萌发期-810"/>
    <w:p>
      <w:pPr>
        <w:pStyle w:val="Heading5"/>
      </w:pPr>
      <w:r>
        <w:t xml:space="preserve">T1 萌发期</w:t>
      </w:r>
    </w:p>
    <w:p>
      <w:pPr>
        <w:pStyle w:val="FirstParagraph"/>
      </w:pPr>
      <w:r>
        <w:t xml:space="preserve">芝加哥学派在20世纪初研究移民聚居区时已注意到族裔聚集的经济功能；但传统同化理论将族裔聚居视为暂时现象，未充分认识其作为替代性经济空间的持久价值。</w:t>
      </w:r>
    </w:p>
    <w:bookmarkEnd w:id="3754"/>
    <w:bookmarkStart w:id="3755" w:name="t2-经典表述-810"/>
    <w:p>
      <w:pPr>
        <w:pStyle w:val="Heading5"/>
      </w:pPr>
      <w:r>
        <w:t xml:space="preserve">T2 经典表述</w:t>
      </w:r>
    </w:p>
    <w:p>
      <w:pPr>
        <w:pStyle w:val="FirstParagraph"/>
      </w:pPr>
      <w:r>
        <w:t xml:space="preserve">Portes于1981年在「Modes of Structural Incorporation」中提出族裔飞地概念：移民通过族裔聚居区形成独特的经济嵌入结构——飞地企业提供就业、信贷与社会资本，构成区别于主流劳动力市场的替代性融入路径。</w:t>
      </w:r>
    </w:p>
    <w:bookmarkEnd w:id="3755"/>
    <w:bookmarkStart w:id="3756" w:name="t3-争辩与阐发-810"/>
    <w:p>
      <w:pPr>
        <w:pStyle w:val="Heading5"/>
      </w:pPr>
      <w:r>
        <w:t xml:space="preserve">T3 争辩与阐发</w:t>
      </w:r>
    </w:p>
    <w:p>
      <w:pPr>
        <w:pStyle w:val="FirstParagraph"/>
      </w:pPr>
      <w:r>
        <w:t xml:space="preserve">90年代围绕族裔飞地的经济效应展开争论：Sanders与Nee（1987）质疑飞地经济的「庇护」效应，认为其可能限制移民的技能发展；Wilson与Portes（1980）的经验研究则支持飞地的积极经济回报；Logan等发现飞地的阶层分化。</w:t>
      </w:r>
    </w:p>
    <w:bookmarkEnd w:id="3756"/>
    <w:bookmarkStart w:id="3757" w:name="t4-当代发展-810"/>
    <w:p>
      <w:pPr>
        <w:pStyle w:val="Heading5"/>
      </w:pPr>
      <w:r>
        <w:t xml:space="preserve">T4 当代发展</w:t>
      </w:r>
    </w:p>
    <w:p>
      <w:pPr>
        <w:pStyle w:val="FirstParagraph"/>
      </w:pPr>
      <w:r>
        <w:t xml:space="preserve">21世纪以来，族裔飞地研究关注新移民目的地（new destinations）与数字飞地：Alba与Foner比较欧美族裔飞地的不同命运；在线族裔社区的虚拟飞地效应引发新讨论；飞地内的不平等与性别分工成为细分议题。</w:t>
      </w:r>
    </w:p>
    <w:bookmarkEnd w:id="3757"/>
    <w:bookmarkEnd w:id="3753"/>
    <w:bookmarkStart w:id="3758" w:name="c811-immigrant-incorporation"/>
    <w:p>
      <w:pPr>
        <w:pStyle w:val="Heading4"/>
      </w:pPr>
      <w:r>
        <w:t xml:space="preserve">C811 移民融合（Immigrant Incorporation）</w:t>
      </w:r>
    </w:p>
    <w:bookmarkStart w:id="3759" w:name="t1-萌发期-811"/>
    <w:p>
      <w:pPr>
        <w:pStyle w:val="Heading5"/>
      </w:pPr>
      <w:r>
        <w:t xml:space="preserve">T1 萌发期</w:t>
      </w:r>
    </w:p>
    <w:p>
      <w:pPr>
        <w:pStyle w:val="FirstParagraph"/>
      </w:pPr>
      <w:r>
        <w:t xml:space="preserve">早期移民研究以Park的「种族关系循环」为代表，预设线性同化方向；1960年代民权运动引发对强制同化模式的反思，多元文化主义兴起，为替代性融合框架创造思想空间。</w:t>
      </w:r>
    </w:p>
    <w:bookmarkEnd w:id="3759"/>
    <w:bookmarkStart w:id="3760" w:name="t2-经典表述-811"/>
    <w:p>
      <w:pPr>
        <w:pStyle w:val="Heading5"/>
      </w:pPr>
      <w:r>
        <w:t xml:space="preserve">T2 经典表述</w:t>
      </w:r>
    </w:p>
    <w:p>
      <w:pPr>
        <w:pStyle w:val="FirstParagraph"/>
      </w:pPr>
      <w:r>
        <w:t xml:space="preserve">Portes与Zhou于1993年在「The New Second Generation」中提出「分段融合」（segmented assimilation）理论：移民融合并非单向过程，不同群体可能融入中产阶级主流、走向边缘化或通过族裔经济实现向上流动——融合路径是分化的。</w:t>
      </w:r>
    </w:p>
    <w:bookmarkEnd w:id="3760"/>
    <w:bookmarkStart w:id="3761" w:name="t3-争辩与阐发-811"/>
    <w:p>
      <w:pPr>
        <w:pStyle w:val="Heading5"/>
      </w:pPr>
      <w:r>
        <w:t xml:space="preserve">T3 争辩与阐发</w:t>
      </w:r>
    </w:p>
    <w:p>
      <w:pPr>
        <w:pStyle w:val="FirstParagraph"/>
      </w:pPr>
      <w:r>
        <w:t xml:space="preserve">分段融合引发广泛讨论：Alba与Nee在《Remaking the American Mainstream》（2003）中修正同化理论，强调制度变迁与边界模糊；Vigdor（2008）的量化研究支持同化持续论；周敏通过华裔研究验证族裔资源的融合效应。</w:t>
      </w:r>
    </w:p>
    <w:bookmarkEnd w:id="3761"/>
    <w:bookmarkStart w:id="3762" w:name="t4-当代发展-811"/>
    <w:p>
      <w:pPr>
        <w:pStyle w:val="Heading5"/>
      </w:pPr>
      <w:r>
        <w:t xml:space="preserve">T4 当代发展</w:t>
      </w:r>
    </w:p>
    <w:p>
      <w:pPr>
        <w:pStyle w:val="FirstParagraph"/>
      </w:pPr>
      <w:r>
        <w:t xml:space="preserve">21世纪以来，移民融合研究关注「新融合」（new assimilation）与跨国主义并存：Alba的「第三代回归」假说、超多元化（super-diversity）对融合范式的挑战、欧洲穆斯林融合的制度性障碍成为前沿议题。</w:t>
      </w:r>
    </w:p>
    <w:bookmarkEnd w:id="3762"/>
    <w:bookmarkEnd w:id="3758"/>
    <w:bookmarkStart w:id="3763" w:name="c812-social-integration"/>
    <w:p>
      <w:pPr>
        <w:pStyle w:val="Heading4"/>
      </w:pPr>
      <w:r>
        <w:t xml:space="preserve">C812 社会融合（Social Integration）</w:t>
      </w:r>
    </w:p>
    <w:bookmarkStart w:id="3764" w:name="t1-萌发期-812"/>
    <w:p>
      <w:pPr>
        <w:pStyle w:val="Heading5"/>
      </w:pPr>
      <w:r>
        <w:t xml:space="preserve">T1 萌发期</w:t>
      </w:r>
    </w:p>
    <w:p>
      <w:pPr>
        <w:pStyle w:val="FirstParagraph"/>
      </w:pPr>
      <w:r>
        <w:t xml:space="preserve">涂尔干在《社会分工论》（1893）中区分机械团结与有机团结，将社会融合视为现代社会核心问题；帕森斯的结构功能主义进一步将社会整合（integration）作为AGIL图式的基本功能之一。</w:t>
      </w:r>
    </w:p>
    <w:bookmarkEnd w:id="3764"/>
    <w:bookmarkStart w:id="3765" w:name="t2-经典表述-812"/>
    <w:p>
      <w:pPr>
        <w:pStyle w:val="Heading5"/>
      </w:pPr>
      <w:r>
        <w:t xml:space="preserve">T2 经典表述</w:t>
      </w:r>
    </w:p>
    <w:p>
      <w:pPr>
        <w:pStyle w:val="FirstParagraph"/>
      </w:pPr>
      <w:r>
        <w:t xml:space="preserve">Berry于1997年在「Immigration, Acculturation, and Adaptation」中提出整合（integration）作为文化适应策略之一：当个体既保持原有文化认同又参与主流社会时即实现社会融合，这是四种适应策略中心理社会适应效果最优的路径。</w:t>
      </w:r>
    </w:p>
    <w:bookmarkEnd w:id="3765"/>
    <w:bookmarkStart w:id="3766" w:name="t3-争辩与阐发-812"/>
    <w:p>
      <w:pPr>
        <w:pStyle w:val="Heading5"/>
      </w:pPr>
      <w:r>
        <w:t xml:space="preserve">T3 争辩与阐发</w:t>
      </w:r>
    </w:p>
    <w:p>
      <w:pPr>
        <w:pStyle w:val="FirstParagraph"/>
      </w:pPr>
      <w:r>
        <w:t xml:space="preserve">Berry的框架被大量实证检验：Sam与Berry（2006）的跨国比较支持整合优势假说；但Critics指出该模型预设文化本质主义，忽视权力不对称与结构性障碍；Bourhis等人提出「交互文化适应模型」以弥补主体社会维度的缺失。</w:t>
      </w:r>
    </w:p>
    <w:bookmarkEnd w:id="3766"/>
    <w:bookmarkStart w:id="3767" w:name="t4-当代发展-812"/>
    <w:p>
      <w:pPr>
        <w:pStyle w:val="Heading5"/>
      </w:pPr>
      <w:r>
        <w:t xml:space="preserve">T4 当代发展</w:t>
      </w:r>
    </w:p>
    <w:p>
      <w:pPr>
        <w:pStyle w:val="FirstParagraph"/>
      </w:pPr>
      <w:r>
        <w:t xml:space="preserve">21世纪以来，社会融合研究转向制度分析与交叉性：Bloemraad的「多元文化主义促进融合」论挑战同化假设；欧洲社会融合指标体系（MIPEX）的发展；超多元城市中「日常多元文化主义」（everyday multiculturalism）成为新范式。</w:t>
      </w:r>
    </w:p>
    <w:bookmarkEnd w:id="3767"/>
    <w:bookmarkEnd w:id="3763"/>
    <w:bookmarkStart w:id="3768" w:name="c813-acculturation"/>
    <w:p>
      <w:pPr>
        <w:pStyle w:val="Heading4"/>
      </w:pPr>
      <w:r>
        <w:t xml:space="preserve">C813 文化适应（Acculturation）</w:t>
      </w:r>
    </w:p>
    <w:bookmarkStart w:id="3769" w:name="t1-萌发期-813"/>
    <w:p>
      <w:pPr>
        <w:pStyle w:val="Heading5"/>
      </w:pPr>
      <w:r>
        <w:t xml:space="preserve">T1 萌发期</w:t>
      </w:r>
    </w:p>
    <w:p>
      <w:pPr>
        <w:pStyle w:val="FirstParagraph"/>
      </w:pPr>
      <w:r>
        <w:t xml:space="preserve">人类学早期接触研究中，Mead与Linton已注意到文化接触导致的行为变迁；Powell于1880年首次使用「acculturation」一词，但直至20世纪30年代，该概念仍缺乏系统理论化。</w:t>
      </w:r>
    </w:p>
    <w:bookmarkEnd w:id="3769"/>
    <w:bookmarkStart w:id="3770" w:name="t2-经典表述-813"/>
    <w:p>
      <w:pPr>
        <w:pStyle w:val="Heading5"/>
      </w:pPr>
      <w:r>
        <w:t xml:space="preserve">T2 经典表述</w:t>
      </w:r>
    </w:p>
    <w:p>
      <w:pPr>
        <w:pStyle w:val="FirstParagraph"/>
      </w:pPr>
      <w:r>
        <w:t xml:space="preserve">Berry于1997年在「Immigration, Acculturation, and Adaptation」中提出双维度文化适应模型：保持原有文化（heritage culture）与接受新文化（receiving culture）是两个独立维度，交叉产生整合、同化、分离、边缘化四种策略。</w:t>
      </w:r>
    </w:p>
    <w:bookmarkEnd w:id="3770"/>
    <w:bookmarkStart w:id="3771" w:name="t3-争辩与阐发-813"/>
    <w:p>
      <w:pPr>
        <w:pStyle w:val="Heading5"/>
      </w:pPr>
      <w:r>
        <w:t xml:space="preserve">T3 争辩与阐发</w:t>
      </w:r>
    </w:p>
    <w:p>
      <w:pPr>
        <w:pStyle w:val="FirstParagraph"/>
      </w:pPr>
      <w:r>
        <w:t xml:space="preserve">Berry模型引发方法论争论：Rudmin批评线性同化假设，主张区分主客观文化适应；Chun等提出文化适应的「领域特异性」（domain specificity）；Sam和Berry编撰《Cambridge Handbook of Acculturation Psychology》（2006）整合跨文化证据。</w:t>
      </w:r>
    </w:p>
    <w:bookmarkEnd w:id="3771"/>
    <w:bookmarkStart w:id="3772" w:name="t4-当代发展-813"/>
    <w:p>
      <w:pPr>
        <w:pStyle w:val="Heading5"/>
      </w:pPr>
      <w:r>
        <w:t xml:space="preserve">T4 当代发展</w:t>
      </w:r>
    </w:p>
    <w:p>
      <w:pPr>
        <w:pStyle w:val="FirstParagraph"/>
      </w:pPr>
      <w:r>
        <w:t xml:space="preserve">21世纪以来，文化适应研究引入神经科学与基因-环境交互视角；数字媒介对文化适应过程的重塑；「文化协商」（cultural negotiation）概念替代静态分类；文化适应中的心理健康差异与韧性机制成为应用前沿。</w:t>
      </w:r>
    </w:p>
    <w:bookmarkEnd w:id="3772"/>
    <w:bookmarkEnd w:id="3768"/>
    <w:bookmarkStart w:id="3773" w:name="c814-second-generation"/>
    <w:p>
      <w:pPr>
        <w:pStyle w:val="Heading4"/>
      </w:pPr>
      <w:r>
        <w:t xml:space="preserve">C814 移民第二代（Second Generation）</w:t>
      </w:r>
    </w:p>
    <w:bookmarkStart w:id="3774" w:name="t1-萌发期-814"/>
    <w:p>
      <w:pPr>
        <w:pStyle w:val="Heading5"/>
      </w:pPr>
      <w:r>
        <w:t xml:space="preserve">T1 萌发期</w:t>
      </w:r>
    </w:p>
    <w:p>
      <w:pPr>
        <w:pStyle w:val="FirstParagraph"/>
      </w:pPr>
      <w:r>
        <w:t xml:space="preserve">芝加哥学派的Warner与Srole在《Social Systems of American Ethnic Groups》（1945）中已关注移民后代的社会流动；但传统同化理论预期第二代将自动融入主流，未充分预见分化可能。</w:t>
      </w:r>
    </w:p>
    <w:bookmarkEnd w:id="3774"/>
    <w:bookmarkStart w:id="3775" w:name="t2-经典表述-814"/>
    <w:p>
      <w:pPr>
        <w:pStyle w:val="Heading5"/>
      </w:pPr>
      <w:r>
        <w:t xml:space="preserve">T2 经典表述</w:t>
      </w:r>
    </w:p>
    <w:p>
      <w:pPr>
        <w:pStyle w:val="FirstParagraph"/>
      </w:pPr>
      <w:r>
        <w:t xml:space="preserve">Portes与Rumbaut于2001年发表《Legacies: The Story of the Immigrant Second Generation》，基于大规模调查数据揭示移民第二代面临的矛盾处境：一方面拥有美国教育与语言优势，另一方面面临种族歧视与族裔认同危机，「选择性同化」成为关键议题。</w:t>
      </w:r>
    </w:p>
    <w:bookmarkEnd w:id="3775"/>
    <w:bookmarkStart w:id="3776" w:name="t3-争辩与阐发-814"/>
    <w:p>
      <w:pPr>
        <w:pStyle w:val="Heading5"/>
      </w:pPr>
      <w:r>
        <w:t xml:space="preserve">T3 争辩与阐发</w:t>
      </w:r>
    </w:p>
    <w:p>
      <w:pPr>
        <w:pStyle w:val="FirstParagraph"/>
      </w:pPr>
      <w:r>
        <w:t xml:space="preserve">围绕第二代命运展开激烈争论：Hochschild在「Immigrant Second Generation」中指出族群内部差异被忽视；Kasinitz等在《Inheriting the City》（2008）中给出纽约第二代较为乐观的证据；Thomson与Crul的欧洲比较揭示制度差异的关键作用。</w:t>
      </w:r>
    </w:p>
    <w:bookmarkEnd w:id="3776"/>
    <w:bookmarkStart w:id="3777" w:name="t4-当代发展-814"/>
    <w:p>
      <w:pPr>
        <w:pStyle w:val="Heading5"/>
      </w:pPr>
      <w:r>
        <w:t xml:space="preserve">T4 当代发展</w:t>
      </w:r>
    </w:p>
    <w:p>
      <w:pPr>
        <w:pStyle w:val="FirstParagraph"/>
      </w:pPr>
      <w:r>
        <w:t xml:space="preserve">21世纪以来，「1.5代」（1.5 generation）研究凸显年龄到达的异质性；无证第二代（DACA群体）的合法身份困境引发广泛关注；Fleischmann等比较欧洲穆斯林第二代的宗教认同轨迹；跨国成长经历对第二代的认同影响成为新方向。</w:t>
      </w:r>
    </w:p>
    <w:bookmarkEnd w:id="3777"/>
    <w:bookmarkEnd w:id="3773"/>
    <w:bookmarkStart w:id="3778" w:name="c815-immigration-and-class"/>
    <w:p>
      <w:pPr>
        <w:pStyle w:val="Heading4"/>
      </w:pPr>
      <w:r>
        <w:t xml:space="preserve">C815 移民与阶级（Immigration and Class）</w:t>
      </w:r>
    </w:p>
    <w:bookmarkStart w:id="3779" w:name="t1-萌发期-815"/>
    <w:p>
      <w:pPr>
        <w:pStyle w:val="Heading5"/>
      </w:pPr>
      <w:r>
        <w:t xml:space="preserve">T1 萌发期</w:t>
      </w:r>
    </w:p>
    <w:p>
      <w:pPr>
        <w:pStyle w:val="FirstParagraph"/>
      </w:pPr>
      <w:r>
        <w:t xml:space="preserve">马克思主义传统关注劳动力流动与资本积累的关系；波兰尼在《大转型》中揭示劳动力商品化对移民的阶级后果；但系统分析移民与阶级结构关系的理论框架长期缺失。</w:t>
      </w:r>
    </w:p>
    <w:bookmarkEnd w:id="3779"/>
    <w:bookmarkStart w:id="3780" w:name="t2-经典表述-815"/>
    <w:p>
      <w:pPr>
        <w:pStyle w:val="Heading5"/>
      </w:pPr>
      <w:r>
        <w:t xml:space="preserve">T2 经典表述</w:t>
      </w:r>
    </w:p>
    <w:p>
      <w:pPr>
        <w:pStyle w:val="FirstParagraph"/>
      </w:pPr>
      <w:r>
        <w:t xml:space="preserve">Portes于1995年提出移民的阶级嵌入分析框架：移民不仅受种族与民族边界影响，更被嵌入接收国的阶级结构之中；族裔阶级（ethnic class）概念揭示移民群体内部职业分层与族裔经济中的阶级分化。</w:t>
      </w:r>
    </w:p>
    <w:bookmarkEnd w:id="3780"/>
    <w:bookmarkStart w:id="3781" w:name="t3-争辩与阐发-815"/>
    <w:p>
      <w:pPr>
        <w:pStyle w:val="Heading5"/>
      </w:pPr>
      <w:r>
        <w:t xml:space="preserve">T3 争辩与阐发</w:t>
      </w:r>
    </w:p>
    <w:p>
      <w:pPr>
        <w:pStyle w:val="FirstParagraph"/>
      </w:pPr>
      <w:r>
        <w:t xml:space="preserve">Wright的阶级分析框架被应用于移民研究：Model发现不同族裔移民的阶级位置存在系统性差异；Bonacich的「分化工人论」揭示种族-阶级分割如何抑制移民阶级团结；Sassen的「全球城市」理论阐明低薪移民劳动力的结构性位置。</w:t>
      </w:r>
    </w:p>
    <w:bookmarkEnd w:id="3781"/>
    <w:bookmarkStart w:id="3782" w:name="t4-当代发展-815"/>
    <w:p>
      <w:pPr>
        <w:pStyle w:val="Heading5"/>
      </w:pPr>
      <w:r>
        <w:t xml:space="preserve">T4 当代发展</w:t>
      </w:r>
    </w:p>
    <w:p>
      <w:pPr>
        <w:pStyle w:val="FirstParagraph"/>
      </w:pPr>
      <w:r>
        <w:t xml:space="preserve">21世纪以来，移民与阶级研究关注不稳定无产者（precariat）概念：Standing将移民视为不稳定劳工的典型群体；平台经济中的移民零工劳动者构成新阶级形态；Waters的「二元阶级结构」假说揭示移民内部的阶层极化。</w:t>
      </w:r>
    </w:p>
    <w:bookmarkEnd w:id="3782"/>
    <w:bookmarkEnd w:id="3778"/>
    <w:bookmarkStart w:id="3783" w:name="c816-selective-assimilation"/>
    <w:p>
      <w:pPr>
        <w:pStyle w:val="Heading4"/>
      </w:pPr>
      <w:r>
        <w:t xml:space="preserve">C816 选择性同化（Selective Assimilation）</w:t>
      </w:r>
    </w:p>
    <w:bookmarkStart w:id="3784" w:name="t1-萌发期-816"/>
    <w:p>
      <w:pPr>
        <w:pStyle w:val="Heading5"/>
      </w:pPr>
      <w:r>
        <w:t xml:space="preserve">T1 萌发期</w:t>
      </w:r>
    </w:p>
    <w:p>
      <w:pPr>
        <w:pStyle w:val="FirstParagraph"/>
      </w:pPr>
      <w:r>
        <w:t xml:space="preserve">戈登在《Assimilation in American Life》（1964）中已区分同化的多个维度（文化、结构、婚姻等），暗示同化可能是选择性的；但经典同化理论总体上仍预设单一方向的文化变迁。</w:t>
      </w:r>
    </w:p>
    <w:bookmarkEnd w:id="3784"/>
    <w:bookmarkStart w:id="3785" w:name="t2-经典表述-816"/>
    <w:p>
      <w:pPr>
        <w:pStyle w:val="Heading5"/>
      </w:pPr>
      <w:r>
        <w:t xml:space="preserve">T2 经典表述</w:t>
      </w:r>
    </w:p>
    <w:p>
      <w:pPr>
        <w:pStyle w:val="FirstParagraph"/>
      </w:pPr>
      <w:r>
        <w:t xml:space="preserve">Portes与Zhou于1993年在「The New Second Generation」中提出选择性同化概念：移民第二代的同化并非全面同化，而是根据接收语境选择性接受主流文化的某些方面，同时保持族裔文化资源——「同化于什么」比「是否同化」更为关键。</w:t>
      </w:r>
    </w:p>
    <w:bookmarkEnd w:id="3785"/>
    <w:bookmarkStart w:id="3786" w:name="t3-争辩与阐发-816"/>
    <w:p>
      <w:pPr>
        <w:pStyle w:val="Heading5"/>
      </w:pPr>
      <w:r>
        <w:t xml:space="preserve">T3 争辩与阐发</w:t>
      </w:r>
    </w:p>
    <w:p>
      <w:pPr>
        <w:pStyle w:val="FirstParagraph"/>
      </w:pPr>
      <w:r>
        <w:t xml:space="preserve">选择性同化与分段融合理论相互支撑：Zhou与Bankston在《Growing Up American》（1998）中通过越南裔案例展示族裔社区如何支持选择性同化；Rumbaut发现拉丁裔第二代对「白人」认同的拒绝构成「选择性」的另一面向。</w:t>
      </w:r>
    </w:p>
    <w:bookmarkEnd w:id="3786"/>
    <w:bookmarkStart w:id="3787" w:name="t4-当代发展-816"/>
    <w:p>
      <w:pPr>
        <w:pStyle w:val="Heading5"/>
      </w:pPr>
      <w:r>
        <w:t xml:space="preserve">T4 当代发展</w:t>
      </w:r>
    </w:p>
    <w:p>
      <w:pPr>
        <w:pStyle w:val="FirstParagraph"/>
      </w:pPr>
      <w:r>
        <w:t xml:space="preserve">21世纪以来，选择性同化框架应用于欧洲语境：Crul比较欧洲各国穆斯林第二代的选择性融入路径；数字媒体成为选择性文化实践的场域；「情境性同化」（contextual assimilation）概念进一步精细化同化的选择性机制。</w:t>
      </w:r>
    </w:p>
    <w:bookmarkEnd w:id="3787"/>
    <w:bookmarkEnd w:id="3783"/>
    <w:bookmarkStart w:id="3788" w:name="c817-migrant-networks"/>
    <w:p>
      <w:pPr>
        <w:pStyle w:val="Heading4"/>
      </w:pPr>
      <w:r>
        <w:t xml:space="preserve">C817 移民社会网络（Migrant Networks）</w:t>
      </w:r>
    </w:p>
    <w:bookmarkStart w:id="3789" w:name="t1-萌发期-817"/>
    <w:p>
      <w:pPr>
        <w:pStyle w:val="Heading5"/>
      </w:pPr>
      <w:r>
        <w:t xml:space="preserve">T1 萌发期</w:t>
      </w:r>
    </w:p>
    <w:p>
      <w:pPr>
        <w:pStyle w:val="FirstParagraph"/>
      </w:pPr>
      <w:r>
        <w:t xml:space="preserve">早期推拉模型将移民视为个体理性决策，忽视社会关系的作用；芝加哥学派的移植文化（transplanted culture）概念已隐含移民网络的存在，但未将其理论化为自变量。</w:t>
      </w:r>
    </w:p>
    <w:bookmarkEnd w:id="3789"/>
    <w:bookmarkStart w:id="3790" w:name="t2-经典表述-817"/>
    <w:p>
      <w:pPr>
        <w:pStyle w:val="Heading5"/>
      </w:pPr>
      <w:r>
        <w:t xml:space="preserve">T2 经典表述</w:t>
      </w:r>
    </w:p>
    <w:p>
      <w:pPr>
        <w:pStyle w:val="FirstParagraph"/>
      </w:pPr>
      <w:r>
        <w:t xml:space="preserve">Massey等于1993年在「Theories of International Migration」中系统阐述移民社会网络理论：迁移一旦启动，移民网络通过亲属、朋友与同乡纽带降低迁移成本与风险，形成自我延续的迁移系统，使迁移独立于初始原因而持续。</w:t>
      </w:r>
    </w:p>
    <w:bookmarkEnd w:id="3790"/>
    <w:bookmarkStart w:id="3791" w:name="t3-争辩与阐发-817"/>
    <w:p>
      <w:pPr>
        <w:pStyle w:val="Heading5"/>
      </w:pPr>
      <w:r>
        <w:t xml:space="preserve">T3 争辩与阐发</w:t>
      </w:r>
    </w:p>
    <w:p>
      <w:pPr>
        <w:pStyle w:val="FirstParagraph"/>
      </w:pPr>
      <w:r>
        <w:t xml:space="preserve">网络理论的微观机制被深入分析：Garip发现迁移网络对首迁与再迁的影响不同；Palloni等区分「关系强度」的网络效应；Curran等比较亲属网络与社区网络的差异影响；网络中的「负面信息」（失败经验）也开始被纳入分析。</w:t>
      </w:r>
    </w:p>
    <w:bookmarkEnd w:id="3791"/>
    <w:bookmarkStart w:id="3792" w:name="t4-当代发展-817"/>
    <w:p>
      <w:pPr>
        <w:pStyle w:val="Heading5"/>
      </w:pPr>
      <w:r>
        <w:t xml:space="preserve">T4 当代发展</w:t>
      </w:r>
    </w:p>
    <w:p>
      <w:pPr>
        <w:pStyle w:val="FirstParagraph"/>
      </w:pPr>
      <w:r>
        <w:t xml:space="preserve">21世纪以来，数字技术重塑移民网络：社交媒体与即时通讯降低信息不对称、加速迁移决策；移民网络的「过度嵌入」（overembeddedness）风险被识别；Heidkamp比较线上线下移民网络的互补与替代关系。</w:t>
      </w:r>
    </w:p>
    <w:bookmarkEnd w:id="3792"/>
    <w:bookmarkEnd w:id="3788"/>
    <w:bookmarkStart w:id="3793" w:name="c818-cumulative-causation-of-migration"/>
    <w:p>
      <w:pPr>
        <w:pStyle w:val="Heading4"/>
      </w:pPr>
      <w:r>
        <w:t xml:space="preserve">C818 移民累积因果（Cumulative Causation of Migration）</w:t>
      </w:r>
    </w:p>
    <w:bookmarkStart w:id="3794" w:name="t1-萌发期-818"/>
    <w:p>
      <w:pPr>
        <w:pStyle w:val="Heading5"/>
      </w:pPr>
      <w:r>
        <w:t xml:space="preserve">T1 萌发期</w:t>
      </w:r>
    </w:p>
    <w:p>
      <w:pPr>
        <w:pStyle w:val="FirstParagraph"/>
      </w:pPr>
      <w:r>
        <w:t xml:space="preserve">发展经济学中的「累积因果」概念源自Myrdal（1957），用以解释经济发展中的循环积累效应；但其最初聚焦区域经济不平等，尚未应用于迁移分析。</w:t>
      </w:r>
    </w:p>
    <w:bookmarkEnd w:id="3794"/>
    <w:bookmarkStart w:id="3795" w:name="t2-经典表述-818"/>
    <w:p>
      <w:pPr>
        <w:pStyle w:val="Heading5"/>
      </w:pPr>
      <w:r>
        <w:t xml:space="preserve">T2 经典表述</w:t>
      </w:r>
    </w:p>
    <w:p>
      <w:pPr>
        <w:pStyle w:val="FirstParagraph"/>
      </w:pPr>
      <w:r>
        <w:t xml:space="preserve">Massey等于1993年在「Theories of International Migration」中系统引入累积因果理论：每次迁移行为改变后续迁移的社会语境——相对剥夺感上升、迁移文化形成、人力资本重组——使迁移成为自我强化的累积过程。</w:t>
      </w:r>
    </w:p>
    <w:bookmarkEnd w:id="3795"/>
    <w:bookmarkStart w:id="3796" w:name="t3-争辩与阐发-818"/>
    <w:p>
      <w:pPr>
        <w:pStyle w:val="Heading5"/>
      </w:pPr>
      <w:r>
        <w:t xml:space="preserve">T3 争辩与阐发</w:t>
      </w:r>
    </w:p>
    <w:p>
      <w:pPr>
        <w:pStyle w:val="FirstParagraph"/>
      </w:pPr>
      <w:r>
        <w:t xml:space="preserve">累积因果的经验检验：Stark与Taylor发现相对剥夺是累积迁移的重要驱动力；Fussell与Massey研究墨西哥迁移的累积效应；Cerrutti与Massey比较不同迁移系统的累积速度差异；对「迁移文化」（migration culture）的测量方法不断改进。</w:t>
      </w:r>
    </w:p>
    <w:bookmarkEnd w:id="3796"/>
    <w:bookmarkStart w:id="3797" w:name="t4-当代发展-818"/>
    <w:p>
      <w:pPr>
        <w:pStyle w:val="Heading5"/>
      </w:pPr>
      <w:r>
        <w:t xml:space="preserve">T4 当代发展</w:t>
      </w:r>
    </w:p>
    <w:p>
      <w:pPr>
        <w:pStyle w:val="FirstParagraph"/>
      </w:pPr>
      <w:r>
        <w:t xml:space="preserve">21世纪以来，累积因果理论被扩展至环境迁移领域：反复气候灾害触发累积性迁移；De Haas区分「累积因果」与「迁移系统」的机制差异；大数据方法追踪迁移网络累积的时空动态成为前沿方向。</w:t>
      </w:r>
    </w:p>
    <w:bookmarkEnd w:id="3797"/>
    <w:bookmarkEnd w:id="3793"/>
    <w:bookmarkStart w:id="3798" w:name="c819-migration-systems-theory"/>
    <w:p>
      <w:pPr>
        <w:pStyle w:val="Heading4"/>
      </w:pPr>
      <w:r>
        <w:t xml:space="preserve">C819 移民系统理论（Migration Systems Theory）</w:t>
      </w:r>
    </w:p>
    <w:bookmarkStart w:id="3799" w:name="t1-萌发期-819"/>
    <w:p>
      <w:pPr>
        <w:pStyle w:val="Heading5"/>
      </w:pPr>
      <w:r>
        <w:t xml:space="preserve">T1 萌发期</w:t>
      </w:r>
    </w:p>
    <w:p>
      <w:pPr>
        <w:pStyle w:val="FirstParagraph"/>
      </w:pPr>
      <w:r>
        <w:t xml:space="preserve">世界体系理论（Wallerstein）已强调核心-边缘关系对人口流动的结构性影响；迁移的系统性视角在早期殖民劳工研究中有所体现，但缺乏将发送国与接收国作为关联系统加以理论化的框架。</w:t>
      </w:r>
    </w:p>
    <w:bookmarkEnd w:id="3799"/>
    <w:bookmarkStart w:id="3800" w:name="t2-经典表述-819"/>
    <w:p>
      <w:pPr>
        <w:pStyle w:val="Heading5"/>
      </w:pPr>
      <w:r>
        <w:t xml:space="preserve">T2 经典表述</w:t>
      </w:r>
    </w:p>
    <w:p>
      <w:pPr>
        <w:pStyle w:val="FirstParagraph"/>
      </w:pPr>
      <w:r>
        <w:t xml:space="preserve">Kritz与Zlotnik于1992年提出移民系统理论：国际迁移并非离散的个体决策，而是由发送国与接收国之间的制度联系、历史纽带与反馈机制构成的动态系统——系统一旦形成，即具有自我维持的惯性。</w:t>
      </w:r>
    </w:p>
    <w:bookmarkEnd w:id="3800"/>
    <w:bookmarkStart w:id="3801" w:name="t3-争辩与阐发-819"/>
    <w:p>
      <w:pPr>
        <w:pStyle w:val="Heading5"/>
      </w:pPr>
      <w:r>
        <w:t xml:space="preserve">T3 争辩与阐发</w:t>
      </w:r>
    </w:p>
    <w:p>
      <w:pPr>
        <w:pStyle w:val="FirstParagraph"/>
      </w:pPr>
      <w:r>
        <w:t xml:space="preserve">Mabogunje最早将系统论应用于非洲农村-城市迁移分析；Fawcett提出「迁移纽带」（migration nexus）的操作化框架；Bakewell批评系统论忽视主体能动性，倡导「迁移系统」的批判性重构。</w:t>
      </w:r>
    </w:p>
    <w:bookmarkEnd w:id="3801"/>
    <w:bookmarkStart w:id="3802" w:name="t4-当代发展-819"/>
    <w:p>
      <w:pPr>
        <w:pStyle w:val="Heading5"/>
      </w:pPr>
      <w:r>
        <w:t xml:space="preserve">T4 当代发展</w:t>
      </w:r>
    </w:p>
    <w:p>
      <w:pPr>
        <w:pStyle w:val="FirstParagraph"/>
      </w:pPr>
      <w:r>
        <w:t xml:space="preserve">21世纪以来，移民系统理论被用于分析南南迁移系统与新兴迁移走廊；De Haas整合系统论与能力-意愿框架；全球治理视角下的「迁移系统治理」成为政策研究议题；计算模型模拟迁移系统动力学。</w:t>
      </w:r>
    </w:p>
    <w:bookmarkEnd w:id="3802"/>
    <w:bookmarkEnd w:id="3798"/>
    <w:bookmarkStart w:id="3803" w:name="c820-migration-and-gender"/>
    <w:p>
      <w:pPr>
        <w:pStyle w:val="Heading4"/>
      </w:pPr>
      <w:r>
        <w:t xml:space="preserve">C820 移民与性别（Migration and Gender）</w:t>
      </w:r>
    </w:p>
    <w:bookmarkStart w:id="3804" w:name="t1-萌发期-820"/>
    <w:p>
      <w:pPr>
        <w:pStyle w:val="Heading5"/>
      </w:pPr>
      <w:r>
        <w:t xml:space="preserve">T1 萌发期</w:t>
      </w:r>
    </w:p>
    <w:p>
      <w:pPr>
        <w:pStyle w:val="FirstParagraph"/>
      </w:pPr>
      <w:r>
        <w:t xml:space="preserve">早期迁移研究长期忽视性别维度，将「移民」默认为男性劳动力；70年代女权运动推动性别视角进入迁移研究，但初期仅将女性作为「随迁家属」而非独立迁移主体。</w:t>
      </w:r>
    </w:p>
    <w:bookmarkEnd w:id="3804"/>
    <w:bookmarkStart w:id="3805" w:name="t2-经典表述-820"/>
    <w:p>
      <w:pPr>
        <w:pStyle w:val="Heading5"/>
      </w:pPr>
      <w:r>
        <w:t xml:space="preserve">T2 经典表述</w:t>
      </w:r>
    </w:p>
    <w:p>
      <w:pPr>
        <w:pStyle w:val="FirstParagraph"/>
      </w:pPr>
      <w:r>
        <w:t xml:space="preserve">Hondagneu-Sotelo于1994年发表《Gendered Transitions》，揭示墨西哥迁移中的性别化机制：迁移决策、网络构建与劳动力市场参与均深受性别权力关系塑造，「家庭策略」实际上是性别协商的结果。Piper则将性别分析扩展至亚洲迁移。</w:t>
      </w:r>
    </w:p>
    <w:bookmarkEnd w:id="3805"/>
    <w:bookmarkStart w:id="3806" w:name="t3-争辩与阐发-820"/>
    <w:p>
      <w:pPr>
        <w:pStyle w:val="Heading5"/>
      </w:pPr>
      <w:r>
        <w:t xml:space="preserve">T3 争辩与阐发</w:t>
      </w:r>
    </w:p>
    <w:p>
      <w:pPr>
        <w:pStyle w:val="FirstParagraph"/>
      </w:pPr>
      <w:r>
        <w:t xml:space="preserve">性别与迁移研究走向精细化：Pessar与Mahler提出「性别地理透视」（gendered geographies of power）分析框架；Parreñas研究菲佣迁移中的「照料全球化」；Ehrenreich与Hochschild合编《Global Woman》揭示再生产劳动的全球分工。</w:t>
      </w:r>
    </w:p>
    <w:bookmarkEnd w:id="3806"/>
    <w:bookmarkStart w:id="3807" w:name="t4-当代发展-820"/>
    <w:p>
      <w:pPr>
        <w:pStyle w:val="Heading5"/>
      </w:pPr>
      <w:r>
        <w:t xml:space="preserve">T4 当代发展</w:t>
      </w:r>
    </w:p>
    <w:p>
      <w:pPr>
        <w:pStyle w:val="FirstParagraph"/>
      </w:pPr>
      <w:r>
        <w:t xml:space="preserve">21世纪以来，移民性别研究关注酷儿与跨性别迁移者：Luibhéid的「性态公民」概念挑战异性恋规范；跨国照料链（transnational care chains）中的情感劳动成为核心议题；#MeToo运动中移民女性家政工的性暴力问题获关注。</w:t>
      </w:r>
    </w:p>
    <w:bookmarkEnd w:id="3807"/>
    <w:bookmarkEnd w:id="3803"/>
    <w:bookmarkStart w:id="3808" w:name="c821-migration-and-race"/>
    <w:p>
      <w:pPr>
        <w:pStyle w:val="Heading4"/>
      </w:pPr>
      <w:r>
        <w:t xml:space="preserve">C821 移民与种族（Migration and Race）</w:t>
      </w:r>
    </w:p>
    <w:bookmarkStart w:id="3809" w:name="t1-萌发期-821"/>
    <w:p>
      <w:pPr>
        <w:pStyle w:val="Heading5"/>
      </w:pPr>
      <w:r>
        <w:t xml:space="preserve">T1 萌发期</w:t>
      </w:r>
    </w:p>
    <w:p>
      <w:pPr>
        <w:pStyle w:val="FirstParagraph"/>
      </w:pPr>
      <w:r>
        <w:t xml:space="preserve">Birmingham学派的种族与阶级分析、Fanon在《黑皮肤白面具》中的殖民心理分析为移民种族研究奠定基础；美国民权运动后，种族不再被视为生物范畴而被理解为社会建构。</w:t>
      </w:r>
    </w:p>
    <w:bookmarkEnd w:id="3809"/>
    <w:bookmarkStart w:id="3810" w:name="t2-经典表述-821"/>
    <w:p>
      <w:pPr>
        <w:pStyle w:val="Heading5"/>
      </w:pPr>
      <w:r>
        <w:t xml:space="preserve">T2 经典表述</w:t>
      </w:r>
    </w:p>
    <w:p>
      <w:pPr>
        <w:pStyle w:val="FirstParagraph"/>
      </w:pPr>
      <w:r>
        <w:t xml:space="preserve">Waters于1999年发表《Black Identities》，以加勒比移民为案例揭示「种族-移民悖论」：移民以为逃离种族等级，却在抵达美国后遭遇新的种族化机制——「美国化」反而意味着被编入黑-白二分种族体系，揭示种族作为移民融入的结构性障碍。</w:t>
      </w:r>
    </w:p>
    <w:bookmarkEnd w:id="3810"/>
    <w:bookmarkStart w:id="3811" w:name="t3-争辩与阐发-821"/>
    <w:p>
      <w:pPr>
        <w:pStyle w:val="Heading5"/>
      </w:pPr>
      <w:r>
        <w:t xml:space="preserve">T3 争辩与阐发</w:t>
      </w:r>
    </w:p>
    <w:p>
      <w:pPr>
        <w:pStyle w:val="FirstParagraph"/>
      </w:pPr>
      <w:r>
        <w:t xml:space="preserve">种族化与移民的交叉分析深化：Omi与Winant的「种族形成」理论被应用于移民种族化过程；Ignatiev的《How the Irish Became White》揭示族群白人化的历史机制；Lee的「亚裔模型少数族裔」批判揭示模范少数族裔话语的种族控制功能。</w:t>
      </w:r>
    </w:p>
    <w:bookmarkEnd w:id="3811"/>
    <w:bookmarkStart w:id="3812" w:name="t4-当代发展-821"/>
    <w:p>
      <w:pPr>
        <w:pStyle w:val="Heading5"/>
      </w:pPr>
      <w:r>
        <w:t xml:space="preserve">T4 当代发展</w:t>
      </w:r>
    </w:p>
    <w:p>
      <w:pPr>
        <w:pStyle w:val="FirstParagraph"/>
      </w:pPr>
      <w:r>
        <w:t xml:space="preserve">21世纪以来，移民种族研究关注「种族资本主义」（racial capitalism）：Robinson传统中移民劳动力的种族化超剥削；9/11后穆斯林的宗教-种族化；Xiang的劳动力中介研究揭示亚洲迁移中的种族化中介机制。</w:t>
      </w:r>
    </w:p>
    <w:bookmarkEnd w:id="3812"/>
    <w:bookmarkEnd w:id="3808"/>
    <w:bookmarkStart w:id="3813" w:name="c822-migration-and-citizenship"/>
    <w:p>
      <w:pPr>
        <w:pStyle w:val="Heading4"/>
      </w:pPr>
      <w:r>
        <w:t xml:space="preserve">C822 移民与公民身份（Migration and Citizenship）</w:t>
      </w:r>
    </w:p>
    <w:bookmarkStart w:id="3814" w:name="t1-萌发期-822"/>
    <w:p>
      <w:pPr>
        <w:pStyle w:val="Heading5"/>
      </w:pPr>
      <w:r>
        <w:t xml:space="preserve">T1 萌发期</w:t>
      </w:r>
    </w:p>
    <w:p>
      <w:pPr>
        <w:pStyle w:val="FirstParagraph"/>
      </w:pPr>
      <w:r>
        <w:t xml:space="preserve">Marshall在《Citizenship and Social Class》（1950）中将公民身份扩展至社会权维度；Arendt在《极权主义的起源》中指出「无国籍者」的困境——丧失公民身份即丧失「拥有权利的权利」。</w:t>
      </w:r>
    </w:p>
    <w:bookmarkEnd w:id="3814"/>
    <w:bookmarkStart w:id="3815" w:name="t2-经典表述-822"/>
    <w:p>
      <w:pPr>
        <w:pStyle w:val="Heading5"/>
      </w:pPr>
      <w:r>
        <w:t xml:space="preserve">T2 经典表述</w:t>
      </w:r>
    </w:p>
    <w:p>
      <w:pPr>
        <w:pStyle w:val="FirstParagraph"/>
      </w:pPr>
      <w:r>
        <w:t xml:space="preserve">Bloemraad于2006年发表《Becoming a Citizen》，比较美国与加拿大的移民归化差异：加拿大多元文化政策降低归化制度与心理门槛，形成「制度性包容」效应；公民身份的获得并非单纯理性选择，而是受国家制度与政治话语深刻塑造。</w:t>
      </w:r>
    </w:p>
    <w:bookmarkEnd w:id="3815"/>
    <w:bookmarkStart w:id="3816" w:name="t3-争辩与阐发-822"/>
    <w:p>
      <w:pPr>
        <w:pStyle w:val="Heading5"/>
      </w:pPr>
      <w:r>
        <w:t xml:space="preserve">T3 争辩与阐发</w:t>
      </w:r>
    </w:p>
    <w:p>
      <w:pPr>
        <w:pStyle w:val="FirstParagraph"/>
      </w:pPr>
      <w:r>
        <w:t xml:space="preserve">Bosniak在《The Citizen and the Alien》（2006）中区分公民身份的硬法边界与软性排斥；Soysal在《Limits of Citizenship》（1994）提出「后国家成员资格」概念，质疑公民身份作为归属唯一框架的有效性。</w:t>
      </w:r>
    </w:p>
    <w:bookmarkEnd w:id="3816"/>
    <w:bookmarkStart w:id="3817" w:name="t4-当代发展-822"/>
    <w:p>
      <w:pPr>
        <w:pStyle w:val="Heading5"/>
      </w:pPr>
      <w:r>
        <w:t xml:space="preserve">T4 当代发展</w:t>
      </w:r>
    </w:p>
    <w:p>
      <w:pPr>
        <w:pStyle w:val="FirstParagraph"/>
      </w:pPr>
      <w:r>
        <w:t xml:space="preserve">21世纪以来，公民身份研究关注「灵活公民身份」（Ong）与投资入籍计划；DACA与无证青年的「准公民」困境；数字时代跨国政治参与对公民身份属地原则的挑战；Holston的「insurgents citizenship」概念。</w:t>
      </w:r>
    </w:p>
    <w:bookmarkEnd w:id="3817"/>
    <w:bookmarkEnd w:id="3813"/>
    <w:bookmarkStart w:id="3818" w:name="c823-diaspora"/>
    <w:p>
      <w:pPr>
        <w:pStyle w:val="Heading4"/>
      </w:pPr>
      <w:r>
        <w:t xml:space="preserve">C823 散居（Diaspora）</w:t>
      </w:r>
    </w:p>
    <w:bookmarkStart w:id="3819" w:name="t1-萌发期-823"/>
    <w:p>
      <w:pPr>
        <w:pStyle w:val="Heading5"/>
      </w:pPr>
      <w:r>
        <w:t xml:space="preserve">T1 萌发期</w:t>
      </w:r>
    </w:p>
    <w:p>
      <w:pPr>
        <w:pStyle w:val="FirstParagraph"/>
      </w:pPr>
      <w:r>
        <w:t xml:space="preserve">希腊词源「diaspeirein」意为「散播」，最初专指犹太人的流散经验；19世纪后泛化至亚美尼亚、希腊等族群；Anderson在《想象的共同体》中触及「长途民族主义」，为散居概念的社会学化奠定基础。</w:t>
      </w:r>
    </w:p>
    <w:bookmarkEnd w:id="3819"/>
    <w:bookmarkStart w:id="3820" w:name="t2-经典表述-823"/>
    <w:p>
      <w:pPr>
        <w:pStyle w:val="Heading5"/>
      </w:pPr>
      <w:r>
        <w:t xml:space="preserve">T2 经典表述</w:t>
      </w:r>
    </w:p>
    <w:p>
      <w:pPr>
        <w:pStyle w:val="FirstParagraph"/>
      </w:pPr>
      <w:r>
        <w:t xml:space="preserve">Safran于1991年提出散居的界定标准：离散群体具有共同的起源神话、对故土的集体记忆与归乡愿景、持续边缘化体验；Cohen于1997年在《Global Diasporas》中扩展定义，增加「创伤性离散」之外的经济、商业与劳工散居类型。</w:t>
      </w:r>
    </w:p>
    <w:bookmarkEnd w:id="3820"/>
    <w:bookmarkStart w:id="3821" w:name="t3-争辩与阐发-823"/>
    <w:p>
      <w:pPr>
        <w:pStyle w:val="Heading5"/>
      </w:pPr>
      <w:r>
        <w:t xml:space="preserve">T3 争辩与阐发</w:t>
      </w:r>
    </w:p>
    <w:p>
      <w:pPr>
        <w:pStyle w:val="FirstParagraph"/>
      </w:pPr>
      <w:r>
        <w:t xml:space="preserve">散居概念的边界引发争论：Brubaker反对将散居视为「族群类别」，主张视为「认同项目」与「立场主张」；Tölölyan认为散居应取代「少数族裔」成为跨民族研究核心范畴；Clifford比较散居与原住民话语的张力。</w:t>
      </w:r>
    </w:p>
    <w:bookmarkEnd w:id="3821"/>
    <w:bookmarkStart w:id="3822" w:name="t4-当代发展-823"/>
    <w:p>
      <w:pPr>
        <w:pStyle w:val="Heading5"/>
      </w:pPr>
      <w:r>
        <w:t xml:space="preserve">T4 当代发展</w:t>
      </w:r>
    </w:p>
    <w:p>
      <w:pPr>
        <w:pStyle w:val="FirstParagraph"/>
      </w:pPr>
      <w:r>
        <w:t xml:space="preserve">21世纪以来，散居研究深入「散居资本」（diaspora capital）与发展的关系：Brinkerhoff将散居企业家精神与母国发展联结；数字散居（digital diaspora）与虚拟返乡成为新现象；Raj的「科技散居」概念捕捉印度IT精英的跨国网络。</w:t>
      </w:r>
    </w:p>
    <w:bookmarkEnd w:id="3822"/>
    <w:bookmarkEnd w:id="3818"/>
    <w:bookmarkStart w:id="3823" w:name="c824-undocumented-migration"/>
    <w:p>
      <w:pPr>
        <w:pStyle w:val="Heading4"/>
      </w:pPr>
      <w:r>
        <w:t xml:space="preserve">C824 无证移民（Undocumented Migration）</w:t>
      </w:r>
    </w:p>
    <w:bookmarkStart w:id="3824" w:name="t1-萌发期-824"/>
    <w:p>
      <w:pPr>
        <w:pStyle w:val="Heading5"/>
      </w:pPr>
      <w:r>
        <w:t xml:space="preserve">T1 萌发期</w:t>
      </w:r>
    </w:p>
    <w:p>
      <w:pPr>
        <w:pStyle w:val="FirstParagraph"/>
      </w:pPr>
      <w:r>
        <w:t xml:space="preserve">20世纪中期，签证制度的全球化与边界管控的强化催生了「非法移民」现象；但早期研究将无证状态视为法律事实而非社会建构，缺乏对「非法性」本身生产机制的理论分析。</w:t>
      </w:r>
    </w:p>
    <w:bookmarkEnd w:id="3824"/>
    <w:bookmarkStart w:id="3825" w:name="t2-经典表述-824"/>
    <w:p>
      <w:pPr>
        <w:pStyle w:val="Heading5"/>
      </w:pPr>
      <w:r>
        <w:t xml:space="preserve">T2 经典表述</w:t>
      </w:r>
    </w:p>
    <w:p>
      <w:pPr>
        <w:pStyle w:val="FirstParagraph"/>
      </w:pPr>
      <w:r>
        <w:t xml:space="preserve">De Genova于2002年在「Migrant 'Illegality' and Deportability in Everyday Life」中提出核心论点：无证移民的「非法性」并非自然事实而是法律-政治建构；「可遣返性」（deportability）而非实际遣返才是劳动从属化的关键机制——恐惧本身即生产顺从。</w:t>
      </w:r>
    </w:p>
    <w:bookmarkEnd w:id="3825"/>
    <w:bookmarkStart w:id="3826" w:name="t3-争辩与阐发-824"/>
    <w:p>
      <w:pPr>
        <w:pStyle w:val="Heading5"/>
      </w:pPr>
      <w:r>
        <w:t xml:space="preserve">T3 争辩与阐发</w:t>
      </w:r>
    </w:p>
    <w:p>
      <w:pPr>
        <w:pStyle w:val="FirstParagraph"/>
      </w:pPr>
      <w:r>
        <w:t xml:space="preserve">围绕「非法性」的本体论地位展开辩论：Ngai在《Impossible Subjects》（2004）中追溯美国非法移民的法律建构史；Coutin在《Legalizing Moves》（2000）中分析无证者的合法化策略；Willis等批评De Genova低估物质性边界管控的约束力。</w:t>
      </w:r>
    </w:p>
    <w:bookmarkEnd w:id="3826"/>
    <w:bookmarkStart w:id="3827" w:name="t4-当代发展-824"/>
    <w:p>
      <w:pPr>
        <w:pStyle w:val="Heading5"/>
      </w:pPr>
      <w:r>
        <w:t xml:space="preserve">T4 当代发展</w:t>
      </w:r>
    </w:p>
    <w:p>
      <w:pPr>
        <w:pStyle w:val="FirstParagraph"/>
      </w:pPr>
      <w:r>
        <w:t xml:space="preserve">21世纪以来，DACA运动将无证青年推入政治前台；「庇护城市」（sanctuary cities）的兴起创造局部法律保护；欧洲「难民危机」中非法性的种族化逻辑；「无证行动主义」（undocumented activism）揭示无证者从法律客体到政治主体的转化。</w:t>
      </w:r>
    </w:p>
    <w:bookmarkEnd w:id="3827"/>
    <w:bookmarkEnd w:id="3823"/>
    <w:bookmarkStart w:id="3828" w:name="c825-migration-and-the-city"/>
    <w:p>
      <w:pPr>
        <w:pStyle w:val="Heading4"/>
      </w:pPr>
      <w:r>
        <w:t xml:space="preserve">C825 移民与城市（Migration and the City）</w:t>
      </w:r>
    </w:p>
    <w:bookmarkStart w:id="3829" w:name="t1-萌发期-825"/>
    <w:p>
      <w:pPr>
        <w:pStyle w:val="Heading5"/>
      </w:pPr>
      <w:r>
        <w:t xml:space="preserve">T1 萌发期</w:t>
      </w:r>
    </w:p>
    <w:p>
      <w:pPr>
        <w:pStyle w:val="FirstParagraph"/>
      </w:pPr>
      <w:r>
        <w:t xml:space="preserve">芝加哥学派的都市生态学将移民聚居区视为城市有机组成部分；Burgess的同心圆模型描述移民迁入内城再向外扩散的历程；但该传统预设同化的空间逻辑，忽视了城市的全球联结维度。</w:t>
      </w:r>
    </w:p>
    <w:bookmarkEnd w:id="3829"/>
    <w:bookmarkStart w:id="3830" w:name="t2-经典表述-825"/>
    <w:p>
      <w:pPr>
        <w:pStyle w:val="Heading5"/>
      </w:pPr>
      <w:r>
        <w:t xml:space="preserve">T2 经典表述</w:t>
      </w:r>
    </w:p>
    <w:p>
      <w:pPr>
        <w:pStyle w:val="FirstParagraph"/>
      </w:pPr>
      <w:r>
        <w:t xml:space="preserve">Glick Schiller与Çağlar于2009年提出「移民与城市重塑」框架：城市不应仅被视为移民「融入」的容器，而是移民参与建构的场域；城市的规模、权力位置与发展路径塑造移民融入机会，移民同时也重塑城市——这是互构关系。</w:t>
      </w:r>
    </w:p>
    <w:bookmarkEnd w:id="3830"/>
    <w:bookmarkStart w:id="3831" w:name="t3-争辩与阐发-825"/>
    <w:p>
      <w:pPr>
        <w:pStyle w:val="Heading5"/>
      </w:pPr>
      <w:r>
        <w:t xml:space="preserve">T3 争辩与阐发</w:t>
      </w:r>
    </w:p>
    <w:p>
      <w:pPr>
        <w:pStyle w:val="FirstParagraph"/>
      </w:pPr>
      <w:r>
        <w:t xml:space="preserve">城市-移民关系被置于比较框架中：Foner比较纽约与其他全球城市的移民经验差异；Brettell在达拉斯的研究揭示新兴移民城市的制度调适；Hall的「移民城市」类型学区分全球城市、工业城市与收缩城市中的不同移民逻辑。</w:t>
      </w:r>
    </w:p>
    <w:bookmarkEnd w:id="3831"/>
    <w:bookmarkStart w:id="3832" w:name="t4-当代发展-825"/>
    <w:p>
      <w:pPr>
        <w:pStyle w:val="Heading5"/>
      </w:pPr>
      <w:r>
        <w:t xml:space="preserve">T4 当代发展</w:t>
      </w:r>
    </w:p>
    <w:p>
      <w:pPr>
        <w:pStyle w:val="FirstParagraph"/>
      </w:pPr>
      <w:r>
        <w:t xml:space="preserve">21世纪以来，移民与城市研究关注「超多元城市」（super-diverse city）：Vertovec强调多元交叉性取代单一族群分析框架；城市「迎客」（welcoming）政策的比较研究；智能城市治理中的移民数据化监控与排斥引发批判性讨论。</w:t>
      </w:r>
    </w:p>
    <w:bookmarkEnd w:id="3832"/>
    <w:bookmarkEnd w:id="3828"/>
    <w:bookmarkStart w:id="3833" w:name="c826-transnational-social-fields"/>
    <w:p>
      <w:pPr>
        <w:pStyle w:val="Heading4"/>
      </w:pPr>
      <w:r>
        <w:t xml:space="preserve">C826 跨国社会场域（Transnational Social Fields）</w:t>
      </w:r>
    </w:p>
    <w:bookmarkStart w:id="3834" w:name="t1-萌发期-826"/>
    <w:p>
      <w:pPr>
        <w:pStyle w:val="Heading5"/>
      </w:pPr>
      <w:r>
        <w:t xml:space="preserve">T1 萌发期</w:t>
      </w:r>
    </w:p>
    <w:p>
      <w:pPr>
        <w:pStyle w:val="FirstParagraph"/>
      </w:pPr>
      <w:r>
        <w:t xml:space="preserve">早期移民研究以「离乡即归零」模型看待迁移，假设移民与故国的社会联结随归化而消解；人类学的「跨国主义」萌芽出现于1980s对加勒比与菲律宾海外劳工的研究，但尚未概念化为场域理论。</w:t>
      </w:r>
    </w:p>
    <w:bookmarkEnd w:id="3834"/>
    <w:bookmarkStart w:id="3835" w:name="t2-经典表述-826"/>
    <w:p>
      <w:pPr>
        <w:pStyle w:val="Heading5"/>
      </w:pPr>
      <w:r>
        <w:t xml:space="preserve">T2 经典表述</w:t>
      </w:r>
    </w:p>
    <w:p>
      <w:pPr>
        <w:pStyle w:val="FirstParagraph"/>
      </w:pPr>
      <w:r>
        <w:t xml:space="preserve">Levitt与Glick Schiller于2004年提出跨国社会场域概念：移民的活动不应以民族国家边界分析，而应置于横跨国界的社会关系网络所构成的「场域」中理解；即使未实际迁移者也被卷入跨国场域——移民影响远超移民群体本身。</w:t>
      </w:r>
    </w:p>
    <w:bookmarkEnd w:id="3835"/>
    <w:bookmarkStart w:id="3836" w:name="t3-争辩与阐发-826"/>
    <w:p>
      <w:pPr>
        <w:pStyle w:val="Heading5"/>
      </w:pPr>
      <w:r>
        <w:t xml:space="preserve">T3 争辩与阐发</w:t>
      </w:r>
    </w:p>
    <w:p>
      <w:pPr>
        <w:pStyle w:val="FirstParagraph"/>
      </w:pPr>
      <w:r>
        <w:t xml:space="preserve">跨国场域的经验研究拓展：Levitt的「社会宗教跨国主义」分析宗教实践的跨国传递；Goldring比较墨西哥与哥伦比亚的跨国政治场域；Fouron与Glick Schiller研究海地移民的跨国公民身份实践；「方法论民族主义」批判推动场域分析。</w:t>
      </w:r>
    </w:p>
    <w:bookmarkEnd w:id="3836"/>
    <w:bookmarkStart w:id="3837" w:name="t4-当代发展-826"/>
    <w:p>
      <w:pPr>
        <w:pStyle w:val="Heading5"/>
      </w:pPr>
      <w:r>
        <w:t xml:space="preserve">T4 当代发展</w:t>
      </w:r>
    </w:p>
    <w:p>
      <w:pPr>
        <w:pStyle w:val="FirstParagraph"/>
      </w:pPr>
      <w:r>
        <w:t xml:space="preserve">21世纪以来，跨国社会场域与数字平台深度融合：即时通讯维持日常跨国联结；众筹与汇款平台构成跨国经济场域；跨国社会场域中的「远程在场」（telepresence）重新定义共在的社会学意义。</w:t>
      </w:r>
    </w:p>
    <w:bookmarkEnd w:id="3837"/>
    <w:bookmarkEnd w:id="3833"/>
    <w:bookmarkStart w:id="3838" w:name="c827-migration-and-development"/>
    <w:p>
      <w:pPr>
        <w:pStyle w:val="Heading4"/>
      </w:pPr>
      <w:r>
        <w:t xml:space="preserve">C827 迁移与发展（Migration and Development）</w:t>
      </w:r>
    </w:p>
    <w:bookmarkStart w:id="3839" w:name="t1-萌发期-827"/>
    <w:p>
      <w:pPr>
        <w:pStyle w:val="Heading5"/>
      </w:pPr>
      <w:r>
        <w:t xml:space="preserve">T1 萌发期</w:t>
      </w:r>
    </w:p>
    <w:p>
      <w:pPr>
        <w:pStyle w:val="FirstParagraph"/>
      </w:pPr>
      <w:r>
        <w:t xml:space="preserve">发展主义范式长期将迁移视为发展的「失败」，认为是贫困与不发达的征候；1950-60年代现代化理论预期经济发展将自动减少迁移，但未充分解释迁移为何在经济启动后反而加速。</w:t>
      </w:r>
    </w:p>
    <w:bookmarkEnd w:id="3839"/>
    <w:bookmarkStart w:id="3840" w:name="t2-经典表述-827"/>
    <w:p>
      <w:pPr>
        <w:pStyle w:val="Heading5"/>
      </w:pPr>
      <w:r>
        <w:t xml:space="preserve">T2 经典表述</w:t>
      </w:r>
    </w:p>
    <w:p>
      <w:pPr>
        <w:pStyle w:val="FirstParagraph"/>
      </w:pPr>
      <w:r>
        <w:t xml:space="preserve">De Haas于2010年提出「迁移与发展」的批判性综合框架：拒绝「迁移促进发展」与「迁移损害发展」的简单二元论，主张理解迁移与发展互为因果的反馈循环；迁移是发展的内在组成部分，而非外生变量。</w:t>
      </w:r>
    </w:p>
    <w:bookmarkEnd w:id="3840"/>
    <w:bookmarkStart w:id="3841" w:name="t3-争辩与阐发-827"/>
    <w:p>
      <w:pPr>
        <w:pStyle w:val="Heading5"/>
      </w:pPr>
      <w:r>
        <w:t xml:space="preserve">T3 争辩与阐发</w:t>
      </w:r>
    </w:p>
    <w:p>
      <w:pPr>
        <w:pStyle w:val="FirstParagraph"/>
      </w:pPr>
      <w:r>
        <w:t xml:space="preserve">迁移与发展的争论：Stark的「新迁移经济学」强调汇款对乡村发展的保障功能；De Haas批评「汇款中心主义」忽视结构性制约；Bakewell倡导「超越迁移与发展」二分法；Kapur提出「侨民悖论」——海外侨民对母国既有赋能亦有致弱效应。</w:t>
      </w:r>
    </w:p>
    <w:bookmarkEnd w:id="3841"/>
    <w:bookmarkStart w:id="3842" w:name="t4-当代发展-827"/>
    <w:p>
      <w:pPr>
        <w:pStyle w:val="Heading5"/>
      </w:pPr>
      <w:r>
        <w:t xml:space="preserve">T4 当代发展</w:t>
      </w:r>
    </w:p>
    <w:p>
      <w:pPr>
        <w:pStyle w:val="FirstParagraph"/>
      </w:pPr>
      <w:r>
        <w:t xml:space="preserve">21世纪以来，迁移与发展研究关注汇款金融化、侨民投资与「社会汇款」（Levitt）：观念与行为的跨国传递同样具有发展效应；南南迁移对发展的影响被重新评估；气候迁移中的「适应型迁移」成为发展政策新议题。</w:t>
      </w:r>
    </w:p>
    <w:bookmarkEnd w:id="3842"/>
    <w:bookmarkEnd w:id="3838"/>
    <w:bookmarkStart w:id="3843" w:name="c828-immigration-paradox"/>
    <w:p>
      <w:pPr>
        <w:pStyle w:val="Heading4"/>
      </w:pPr>
      <w:r>
        <w:t xml:space="preserve">C828 移民融入悖论（Immigration Paradox）</w:t>
      </w:r>
    </w:p>
    <w:bookmarkStart w:id="3844" w:name="t1-萌发期-828"/>
    <w:p>
      <w:pPr>
        <w:pStyle w:val="Heading5"/>
      </w:pPr>
      <w:r>
        <w:t xml:space="preserve">T1 萌发期</w:t>
      </w:r>
    </w:p>
    <w:p>
      <w:pPr>
        <w:pStyle w:val="FirstParagraph"/>
      </w:pPr>
      <w:r>
        <w:t xml:space="preserve">流行病学中早有「移民健康悖论」的发现：移民虽社会经济地位较低，健康指标却优于本土出生者；社会流行病学将此归因于「健康移民效应」与「三文鱼偏见」，但社会学维度的融入悖论尚未被理论化。</w:t>
      </w:r>
    </w:p>
    <w:bookmarkEnd w:id="3844"/>
    <w:bookmarkStart w:id="3845" w:name="t2-经典表述-828"/>
    <w:p>
      <w:pPr>
        <w:pStyle w:val="Heading5"/>
      </w:pPr>
      <w:r>
        <w:t xml:space="preserve">T2 经典表述</w:t>
      </w:r>
    </w:p>
    <w:p>
      <w:pPr>
        <w:pStyle w:val="FirstParagraph"/>
      </w:pPr>
      <w:r>
        <w:t xml:space="preserve">Portes与Zhou于1993年在「The New Second Generation」中提出社会学维度的移民融入悖论：按经典同化理论，融入主流应带来更好结果，但部分移民后代在「同化」过程中反而遭遇向下流动——融入不等于进步，同化可能意味着接受底层亚文化。</w:t>
      </w:r>
    </w:p>
    <w:bookmarkEnd w:id="3845"/>
    <w:bookmarkStart w:id="3846" w:name="t3-争辩与阐发-828"/>
    <w:p>
      <w:pPr>
        <w:pStyle w:val="Heading5"/>
      </w:pPr>
      <w:r>
        <w:t xml:space="preserve">T3 争辩与阐发</w:t>
      </w:r>
    </w:p>
    <w:p>
      <w:pPr>
        <w:pStyle w:val="FirstParagraph"/>
      </w:pPr>
      <w:r>
        <w:t xml:space="preserve">融入悖论在经验层面得到多维验证：健康领域的「同化悖论」（acculturation paradox）显示文化适应与健康状况负相关；教育领域中Rumbaut发现二代学业成就的「代际衰退」；Hao与Pong揭示移民家庭结构与教育成就的非线性关系。</w:t>
      </w:r>
    </w:p>
    <w:bookmarkEnd w:id="3846"/>
    <w:bookmarkStart w:id="3847" w:name="t4-当代发展-828"/>
    <w:p>
      <w:pPr>
        <w:pStyle w:val="Heading5"/>
      </w:pPr>
      <w:r>
        <w:t xml:space="preserve">T4 当代发展</w:t>
      </w:r>
    </w:p>
    <w:p>
      <w:pPr>
        <w:pStyle w:val="FirstParagraph"/>
      </w:pPr>
      <w:r>
        <w:t xml:space="preserve">21世纪以来，融入悖论研究引入生命历程视角：随居留时间延长悖论效应的动态演化；Crosnoe比较不同移民群体的悖论强度差异；制度语境的调节效应成为核心解释变量；「选择性融入」与「情境悖论」概念进一步细化分析框架。</w:t>
      </w:r>
    </w:p>
    <w:bookmarkEnd w:id="3847"/>
    <w:bookmarkEnd w:id="3843"/>
    <w:bookmarkStart w:id="3848" w:name="c829-deportation-and-border-control"/>
    <w:p>
      <w:pPr>
        <w:pStyle w:val="Heading4"/>
      </w:pPr>
      <w:r>
        <w:t xml:space="preserve">C829 遣返与边界控制（Deportation and Border Control）</w:t>
      </w:r>
    </w:p>
    <w:bookmarkStart w:id="3849" w:name="t1-萌发期-829"/>
    <w:p>
      <w:pPr>
        <w:pStyle w:val="Heading5"/>
      </w:pPr>
      <w:r>
        <w:t xml:space="preserve">T1 萌发期</w:t>
      </w:r>
    </w:p>
    <w:p>
      <w:pPr>
        <w:pStyle w:val="FirstParagraph"/>
      </w:pPr>
      <w:r>
        <w:t xml:space="preserve">民族国家体系建立以来，遣返即作为主权权力的象征性实践；Arendt已指出遣返权是主权的极端表现；但遣返长期被视为行政执行问题，而非需要社会学分析的权力实践。</w:t>
      </w:r>
    </w:p>
    <w:bookmarkEnd w:id="3849"/>
    <w:bookmarkStart w:id="3850" w:name="t2-经典表述-829"/>
    <w:p>
      <w:pPr>
        <w:pStyle w:val="Heading5"/>
      </w:pPr>
      <w:r>
        <w:t xml:space="preserve">T2 经典表述</w:t>
      </w:r>
    </w:p>
    <w:p>
      <w:pPr>
        <w:pStyle w:val="FirstParagraph"/>
      </w:pPr>
      <w:r>
        <w:t xml:space="preserve">De Genova于2002年揭示「可遣返性」的生产逻辑；Mezzadra与Neilson于2013年在《Border as Method》中将边界从地理线段重新定义为「差异分配装置」：边界不是固定的，而是不断被迁移主体实践所穿越、重塑与谈判的权力技术。</w:t>
      </w:r>
    </w:p>
    <w:bookmarkEnd w:id="3850"/>
    <w:bookmarkStart w:id="3851" w:name="t3-争辩与阐发-829"/>
    <w:p>
      <w:pPr>
        <w:pStyle w:val="Heading5"/>
      </w:pPr>
      <w:r>
        <w:t xml:space="preserve">T3 争辩与阐发</w:t>
      </w:r>
    </w:p>
    <w:p>
      <w:pPr>
        <w:pStyle w:val="FirstParagraph"/>
      </w:pPr>
      <w:r>
        <w:t xml:space="preserve">De Genova的「遣返性」概念引发边界研究的批判转向：Walters分析遣返作为治理技术；Peutz与De Genova合编《The Deportation Regime》（2010）系统考察遣返的制度化与种族化；Sassen的「驱逐」逻辑分析纳入全球资本主义框架。</w:t>
      </w:r>
    </w:p>
    <w:bookmarkEnd w:id="3851"/>
    <w:bookmarkStart w:id="3852" w:name="t4-当代发展-829"/>
    <w:p>
      <w:pPr>
        <w:pStyle w:val="Heading5"/>
      </w:pPr>
      <w:r>
        <w:t xml:space="preserve">T4 当代发展</w:t>
      </w:r>
    </w:p>
    <w:p>
      <w:pPr>
        <w:pStyle w:val="FirstParagraph"/>
      </w:pPr>
      <w:r>
        <w:t xml:space="preserve">21世纪以来，边界管控的技术化加速：生物识别、AI监控与无人机构成「智能边界」；欧盟外部边界的前沿化（externalization）与离岸处理引发法律争议；「边界暴力」（border violence）的人道主义记录与问责成为紧迫议题。</w:t>
      </w:r>
    </w:p>
    <w:bookmarkEnd w:id="3852"/>
    <w:bookmarkEnd w:id="3848"/>
    <w:bookmarkEnd w:id="2182"/>
    <w:bookmarkStart w:id="2213" w:name="生命历程社会学sociology-of-the-life-course"/>
    <w:p>
      <w:pPr>
        <w:pStyle w:val="Heading3"/>
      </w:pPr>
      <w:r>
        <w:t xml:space="preserve">59. 生命历程社会学（Sociology of the Life Course）</w:t>
      </w:r>
    </w:p>
    <w:bookmarkStart w:id="2187" w:name="c830-时机timing"/>
    <w:p>
      <w:pPr>
        <w:pStyle w:val="Heading4"/>
      </w:pPr>
      <w:r>
        <w:t xml:space="preserve">C830 时机（Timing）</w:t>
      </w:r>
    </w:p>
    <w:bookmarkStart w:id="2183" w:name="t1-萌发期-830"/>
    <w:p>
      <w:pPr>
        <w:pStyle w:val="Heading5"/>
      </w:pPr>
      <w:r>
        <w:t xml:space="preserve">T1 萌发期</w:t>
      </w:r>
    </w:p>
    <w:p>
      <w:pPr>
        <w:pStyle w:val="FirstParagraph"/>
      </w:pPr>
      <w:r>
        <w:t xml:space="preserve">托马斯与兹纳涅茨基《波兰农民》(1918-20)中的'情境定义'和生命史方法隐含时机重要性；埃尔德之前，时机尚未成为独立分析概念。</w:t>
      </w:r>
    </w:p>
    <w:bookmarkEnd w:id="2183"/>
    <w:bookmarkStart w:id="2184" w:name="t2-经典表述-830"/>
    <w:p>
      <w:pPr>
        <w:pStyle w:val="Heading5"/>
      </w:pPr>
      <w:r>
        <w:t xml:space="preserve">T2 经典表述</w:t>
      </w:r>
    </w:p>
    <w:p>
      <w:pPr>
        <w:pStyle w:val="FirstParagraph"/>
      </w:pPr>
      <w:r>
        <w:t xml:space="preserve">埃尔德将时机原则确立为生命历程理论核心公理之一：同样事件在不同生命阶段发生会产生不同后果；生命阶段的位置决定事件影响的性质和程度。</w:t>
      </w:r>
    </w:p>
    <w:bookmarkEnd w:id="2184"/>
    <w:bookmarkStart w:id="2185" w:name="t3-争辩与阐发-830"/>
    <w:p>
      <w:pPr>
        <w:pStyle w:val="Heading5"/>
      </w:pPr>
      <w:r>
        <w:t xml:space="preserve">T3 争辩与阐发</w:t>
      </w:r>
    </w:p>
    <w:p>
      <w:pPr>
        <w:pStyle w:val="FirstParagraph"/>
      </w:pPr>
      <w:r>
        <w:t xml:space="preserve">时机概念被细化：事件时机（何时发生）、持续时间（持续多久）、顺序（何种序列）；诺加顿提出'社会时钟'概念补充文化规范对生命时机的约束；历史时机（出生队列效应）与个人时机交互作用。</w:t>
      </w:r>
    </w:p>
    <w:bookmarkEnd w:id="2185"/>
    <w:bookmarkStart w:id="2186" w:name="t4-当代发展-830"/>
    <w:p>
      <w:pPr>
        <w:pStyle w:val="Heading5"/>
      </w:pPr>
      <w:r>
        <w:t xml:space="preserve">T4 当代发展</w:t>
      </w:r>
    </w:p>
    <w:p>
      <w:pPr>
        <w:pStyle w:val="FirstParagraph"/>
      </w:pPr>
      <w:r>
        <w:t xml:space="preserve">生命时机去标准化趋势加剧：教育延长、婚育推迟、多段职业使'正确时机'更不确定；COVID-19大流行作为'历史时机'冲击了多个出生队列；数字技术改变了时机感知（即时性期望 vs. 生命节奏）。</w:t>
      </w:r>
    </w:p>
    <w:bookmarkEnd w:id="2186"/>
    <w:bookmarkEnd w:id="2187"/>
    <w:bookmarkStart w:id="2192" w:name="c831-联结的生命linked-lives"/>
    <w:p>
      <w:pPr>
        <w:pStyle w:val="Heading4"/>
      </w:pPr>
      <w:r>
        <w:t xml:space="preserve">C831 联结的生命（Linked Lives）</w:t>
      </w:r>
    </w:p>
    <w:bookmarkStart w:id="2188" w:name="t1-萌发期-831"/>
    <w:p>
      <w:pPr>
        <w:pStyle w:val="Heading5"/>
      </w:pPr>
      <w:r>
        <w:t xml:space="preserve">T1 萌发期</w:t>
      </w:r>
    </w:p>
    <w:p>
      <w:pPr>
        <w:pStyle w:val="FirstParagraph"/>
      </w:pPr>
      <w:r>
        <w:t xml:space="preserve">库利'首属群体'概念和涂尔干社会整合理论均暗示个人生命的社会嵌入性，但联结的生命作为系统分析概念尚未出现。</w:t>
      </w:r>
    </w:p>
    <w:bookmarkEnd w:id="2188"/>
    <w:bookmarkStart w:id="2189" w:name="t2-经典表述-831"/>
    <w:p>
      <w:pPr>
        <w:pStyle w:val="Heading5"/>
      </w:pPr>
      <w:r>
        <w:t xml:space="preserve">T2 经典表述</w:t>
      </w:r>
    </w:p>
    <w:p>
      <w:pPr>
        <w:pStyle w:val="FirstParagraph"/>
      </w:pPr>
      <w:r>
        <w:t xml:space="preserve">埃尔德在《大萧条的孩子们》(1974)中提出联结的生命原则：个人的生命历程通过社会关系与他人交织，家庭是最核心的联结单位；经济冲击对儿童的影响通过家庭关系传导。</w:t>
      </w:r>
    </w:p>
    <w:bookmarkEnd w:id="2189"/>
    <w:bookmarkStart w:id="2190" w:name="t3-争辩与阐发-831"/>
    <w:p>
      <w:pPr>
        <w:pStyle w:val="Heading5"/>
      </w:pPr>
      <w:r>
        <w:t xml:space="preserve">T3 争辩与阐发</w:t>
      </w:r>
    </w:p>
    <w:p>
      <w:pPr>
        <w:pStyle w:val="FirstParagraph"/>
      </w:pPr>
      <w:r>
        <w:t xml:space="preserve">联结的生命研究扩展：代际传递（社会优势/劣势通过联结生命传承）、性别化的联结（女性作为'亲属关系维系者'）、跨国联结的生命（移民家庭的地理分离）；批评指出概念可能过于强调和谐而忽视冲突性联结。</w:t>
      </w:r>
    </w:p>
    <w:bookmarkEnd w:id="2190"/>
    <w:bookmarkStart w:id="2191" w:name="t4-当代发展-831"/>
    <w:p>
      <w:pPr>
        <w:pStyle w:val="Heading5"/>
      </w:pPr>
      <w:r>
        <w:t xml:space="preserve">T4 当代发展</w:t>
      </w:r>
    </w:p>
    <w:p>
      <w:pPr>
        <w:pStyle w:val="FirstParagraph"/>
      </w:pPr>
      <w:r>
        <w:t xml:space="preserve">联结的生命在老龄化社会和低生育率背景下获得新意义：'三明治世代'承受上下联结的双重压力；数字技术改变联结方式（远程照料、虚拟陪伴）；联结的生命与网络分析的融合揭示关系结构的生命历程效应。</w:t>
      </w:r>
    </w:p>
    <w:bookmarkEnd w:id="2191"/>
    <w:bookmarkEnd w:id="2192"/>
    <w:bookmarkStart w:id="2197" w:name="c832-轨迹转换trajectorytransition"/>
    <w:p>
      <w:pPr>
        <w:pStyle w:val="Heading4"/>
      </w:pPr>
      <w:r>
        <w:t xml:space="preserve">C832 轨迹/转换（Trajectory/Transition）</w:t>
      </w:r>
    </w:p>
    <w:bookmarkStart w:id="2193" w:name="t1-萌发期-832"/>
    <w:p>
      <w:pPr>
        <w:pStyle w:val="Heading5"/>
      </w:pPr>
      <w:r>
        <w:t xml:space="preserve">T1 萌发期</w:t>
      </w:r>
    </w:p>
    <w:p>
      <w:pPr>
        <w:pStyle w:val="FirstParagraph"/>
      </w:pPr>
      <w:r>
        <w:t xml:space="preserve">生命轨迹隐喻可追溯至托马斯的生命史研究；转换概念在社会化理论中有萌芽（角色转换），但尚未整合为生命历程的分析框架。</w:t>
      </w:r>
    </w:p>
    <w:bookmarkEnd w:id="2193"/>
    <w:bookmarkStart w:id="2194" w:name="t2-经典表述-832"/>
    <w:p>
      <w:pPr>
        <w:pStyle w:val="Heading5"/>
      </w:pPr>
      <w:r>
        <w:t xml:space="preserve">T2 经典表述</w:t>
      </w:r>
    </w:p>
    <w:p>
      <w:pPr>
        <w:pStyle w:val="FirstParagraph"/>
      </w:pPr>
      <w:r>
        <w:t xml:space="preserve">埃尔德区分转换（生命角色的转变）与轨迹（长期生命路径），转换是轨迹的拐点；艾贝尔提出'转换链条'分析序列效应；生命历程社会学的核心分析单位确立为轨迹-转换。</w:t>
      </w:r>
    </w:p>
    <w:bookmarkEnd w:id="2194"/>
    <w:bookmarkStart w:id="2195" w:name="t3-争辩与阐发-832"/>
    <w:p>
      <w:pPr>
        <w:pStyle w:val="Heading5"/>
      </w:pPr>
      <w:r>
        <w:t xml:space="preserve">T3 争辩与阐发</w:t>
      </w:r>
    </w:p>
    <w:p>
      <w:pPr>
        <w:pStyle w:val="FirstParagraph"/>
      </w:pPr>
      <w:r>
        <w:t xml:space="preserve">轨迹/转换分析深化：转向点识别的统计方法发展（序列分析、事件史模型）；乔治提出'累积劣势'概念连接微观转换与宏观轨迹分化；批评指出轨迹隐喻可能过度决定论，忽视行动者的转向能力。</w:t>
      </w:r>
    </w:p>
    <w:bookmarkEnd w:id="2195"/>
    <w:bookmarkStart w:id="2196" w:name="t4-当代发展-832"/>
    <w:p>
      <w:pPr>
        <w:pStyle w:val="Heading5"/>
      </w:pPr>
      <w:r>
        <w:t xml:space="preserve">T4 当代发展</w:t>
      </w:r>
    </w:p>
    <w:p>
      <w:pPr>
        <w:pStyle w:val="FirstParagraph"/>
      </w:pPr>
      <w:r>
        <w:t xml:space="preserve">轨迹-转换框架在非线性生命历程中面临挑战：零工经济中的职业碎片化、多重身份转换并行、'回旋'路径增加；序列分析法的改进（最优匹配、多样态序列）适应复杂轨迹模式。</w:t>
      </w:r>
    </w:p>
    <w:bookmarkEnd w:id="2196"/>
    <w:bookmarkEnd w:id="2197"/>
    <w:bookmarkStart w:id="2202" w:name="c833-年龄分层age-stratification"/>
    <w:p>
      <w:pPr>
        <w:pStyle w:val="Heading4"/>
      </w:pPr>
      <w:r>
        <w:t xml:space="preserve">C833 年龄分层（Age Stratification）</w:t>
      </w:r>
    </w:p>
    <w:bookmarkStart w:id="2198" w:name="t1-萌发期-833"/>
    <w:p>
      <w:pPr>
        <w:pStyle w:val="Heading5"/>
      </w:pPr>
      <w:r>
        <w:t xml:space="preserve">T1 萌发期</w:t>
      </w:r>
    </w:p>
    <w:p>
      <w:pPr>
        <w:pStyle w:val="FirstParagraph"/>
      </w:pPr>
      <w:r>
        <w:t xml:space="preserve">年龄分层的思想先驱在功能主义社会学——Parsons的年龄-性别分化概念将年龄视为社会系统的基本分化维度；同时，早期社会调查开始关注老年人口的特殊社会地位，但尚未形成系统的年龄分层理论。</w:t>
      </w:r>
    </w:p>
    <w:bookmarkEnd w:id="2198"/>
    <w:bookmarkStart w:id="2199" w:name="t2-经典表述-833"/>
    <w:p>
      <w:pPr>
        <w:pStyle w:val="Heading5"/>
      </w:pPr>
      <w:r>
        <w:t xml:space="preserve">T2 经典表述</w:t>
      </w:r>
    </w:p>
    <w:p>
      <w:pPr>
        <w:pStyle w:val="FirstParagraph"/>
      </w:pPr>
      <w:r>
        <w:t xml:space="preserve">Riley, Foner与Waring的《年龄分层社会学》建立年龄分层理论的系统框架——社会被分为按年龄划分的阶层，各阶层占有不同的角色、权力与资源；同辈群体（cohort）作为历史经验的承载单位，代际更替驱动社会变迁。这一框架将年龄从人口统计变量提升为社会结构范畴。</w:t>
      </w:r>
    </w:p>
    <w:bookmarkEnd w:id="2199"/>
    <w:bookmarkStart w:id="2200" w:name="t3-争辩与阐发-833"/>
    <w:p>
      <w:pPr>
        <w:pStyle w:val="Heading5"/>
      </w:pPr>
      <w:r>
        <w:t xml:space="preserve">T3 争辩与阐发</w:t>
      </w:r>
    </w:p>
    <w:p>
      <w:pPr>
        <w:pStyle w:val="FirstParagraph"/>
      </w:pPr>
      <w:r>
        <w:t xml:space="preserve">年龄分层理论的规范性受到批判。feminist学者指出年龄分层模型的男性中心预设——女性的生命历程不遵循标准化的年龄-角色序列；同时，后现代年龄研究质疑年龄分层的'自然化'——年龄类别本身是社会建构的，年龄歧视（ageism）是权力关系的产物而非自然分层。Butler早在1969年就提出'年龄歧视'概念。</w:t>
      </w:r>
    </w:p>
    <w:bookmarkEnd w:id="2200"/>
    <w:bookmarkStart w:id="2201" w:name="t4-当代发展-833"/>
    <w:p>
      <w:pPr>
        <w:pStyle w:val="Heading5"/>
      </w:pPr>
      <w:r>
        <w:t xml:space="preserve">T4 当代发展</w:t>
      </w:r>
    </w:p>
    <w:p>
      <w:pPr>
        <w:pStyle w:val="FirstParagraph"/>
      </w:pPr>
      <w:r>
        <w:t xml:space="preserve">年龄分层的制度弹性与生命历程个体化成为新焦点。Kohli论证生命历程的制度化——福利国家通过退休制度、教育制度等将年龄与角色绑定的'三段式'生命历程（教育-工作-退休）正在解体。同时，'年龄整合'概念主张打破年龄分层的制度刚性，推动跨年龄的社会参与。</w:t>
      </w:r>
    </w:p>
    <w:bookmarkEnd w:id="2201"/>
    <w:bookmarkEnd w:id="2202"/>
    <w:bookmarkStart w:id="2207" w:name="c834-积极老龄化active-aging"/>
    <w:p>
      <w:pPr>
        <w:pStyle w:val="Heading4"/>
      </w:pPr>
      <w:r>
        <w:t xml:space="preserve">C834 积极老龄化（Active Aging）</w:t>
      </w:r>
    </w:p>
    <w:bookmarkStart w:id="2203" w:name="t1-萌发期-834"/>
    <w:p>
      <w:pPr>
        <w:pStyle w:val="Heading5"/>
      </w:pPr>
      <w:r>
        <w:t xml:space="preserve">T1 萌发期</w:t>
      </w:r>
    </w:p>
    <w:p>
      <w:pPr>
        <w:pStyle w:val="FirstParagraph"/>
      </w:pPr>
      <w:r>
        <w:t xml:space="preserve">积极老龄化的政策前身是'成功老龄化'概念——Havighurst在1960年代提出成功老龄化标准（生活满意度、活动参与），但未系统化。世界卫生组织在1990年代末开始推动从'消极老龄化'（dependency）向'积极老龄化'（active aging）的范式转换。</w:t>
      </w:r>
    </w:p>
    <w:bookmarkEnd w:id="2203"/>
    <w:bookmarkStart w:id="2204" w:name="t2-经典表述-834"/>
    <w:p>
      <w:pPr>
        <w:pStyle w:val="Heading5"/>
      </w:pPr>
      <w:r>
        <w:t xml:space="preserve">T2 经典表述</w:t>
      </w:r>
    </w:p>
    <w:p>
      <w:pPr>
        <w:pStyle w:val="FirstParagraph"/>
      </w:pPr>
      <w:r>
        <w:t xml:space="preserve">Rowe与Kahn的'成功老龄化'模型成为主导范式——区分'通常衰老'（疾病与功能衰退）与'成功衰老'（低疾病风险、高认知功能、积极生活参与），强调生活方式因素而非基因决定。WHO则在2002年发布'积极老龄化'政策框架，将成功老龄化从个体行为模式扩展为包含健康、参与与安全的社会政策框架。</w:t>
      </w:r>
    </w:p>
    <w:bookmarkEnd w:id="2204"/>
    <w:bookmarkStart w:id="2205" w:name="t3-争辩与阐发-834"/>
    <w:p>
      <w:pPr>
        <w:pStyle w:val="Heading5"/>
      </w:pPr>
      <w:r>
        <w:t xml:space="preserve">T3 争辩与阐发</w:t>
      </w:r>
    </w:p>
    <w:p>
      <w:pPr>
        <w:pStyle w:val="FirstParagraph"/>
      </w:pPr>
      <w:r>
        <w:t xml:space="preserve">成功老龄化范式受到多方面批判。Holstein与Minkler指出'成功老龄化'复制了生产主义逻辑——只有'活跃的'老年人才是'成功的'，隐含对虚弱与依赖老人的歧视。同时，阶级与种族批评揭示积极老龄化的中产阶级预设——低收入老人缺乏维持'积极'生活方式的经济资源。Martinson质疑成功老龄化是否只是'中年价值观'向老年的延伸。</w:t>
      </w:r>
    </w:p>
    <w:bookmarkEnd w:id="2205"/>
    <w:bookmarkStart w:id="2206" w:name="t4-当代发展-834"/>
    <w:p>
      <w:pPr>
        <w:pStyle w:val="Heading5"/>
      </w:pPr>
      <w:r>
        <w:t xml:space="preserve">T4 当代发展</w:t>
      </w:r>
    </w:p>
    <w:p>
      <w:pPr>
        <w:pStyle w:val="FirstParagraph"/>
      </w:pPr>
      <w:r>
        <w:t xml:space="preserve">积极老龄化从规范性概念转向实践性框架。在政策层面，'积极老龄化指数'（Active Ageing Index）被欧盟用于监测各国老龄化政策绩效。在中国语境下，积极老龄化被写入国家战略，但面临城乡差距、养老金缺口与照护资源不足的结构性约束。同时，'老有所为'与'老有所乐'的文化张力成为讨论焦点。</w:t>
      </w:r>
    </w:p>
    <w:bookmarkEnd w:id="2206"/>
    <w:bookmarkEnd w:id="2207"/>
    <w:bookmarkStart w:id="2212" w:name="Xc101f0b6b268dec33b3833b3de18e6cdf780c3e"/>
    <w:bookmarkStart w:id="5480" w:name="c835-退休与角色转换retirement-and-role-transition"/>
    <w:p>
      <w:pPr>
        <w:pStyle w:val="Heading4"/>
      </w:pPr>
      <w:r>
        <w:t xml:space="preserve">C835 退休与角色转换（Retirement and Role Transition）</w:t>
      </w:r>
    </w:p>
    <w:bookmarkEnd w:id="5481"/>
    <w:bookmarkStart w:id="2208" w:name="t1-萌发期-835"/>
    <w:p>
      <w:pPr>
        <w:pStyle w:val="Heading5"/>
      </w:pPr>
      <w:r>
        <w:t xml:space="preserve">T1 萌发期</w:t>
      </w:r>
    </w:p>
    <w:p>
      <w:pPr>
        <w:pStyle w:val="FirstParagraph"/>
      </w:pPr>
      <w:r>
        <w:t xml:space="preserve">退休与角色转换的研究始于20世纪中叶。Parsons的功能主义将退休视为角色退出——老年人从生产性角色退出以释放职位给年轻人，'解脱理论'（disengagement theory）将退休诠释为老年人与社会的互惠性撤退。但这一理论很快受到批评。</w:t>
      </w:r>
    </w:p>
    <w:bookmarkEnd w:id="2208"/>
    <w:bookmarkStart w:id="2209" w:name="t2-经典表述-835"/>
    <w:p>
      <w:pPr>
        <w:pStyle w:val="Heading5"/>
      </w:pPr>
      <w:r>
        <w:t xml:space="preserve">T2 经典表述</w:t>
      </w:r>
    </w:p>
    <w:p>
      <w:pPr>
        <w:pStyle w:val="FirstParagraph"/>
      </w:pPr>
      <w:r>
        <w:t xml:space="preserve">Atchley的退休适应阶段模型将退休过程系统化——蜜月期→重新定位→常规期→终结期，描绘退休角色转换的心理轨迹。同时，活动理论（Havighurst）反驳解脱理论，主张持续的社会参与是老年满意度的关键。退休研究开始关注退休决策的经济与制度决定因素。</w:t>
      </w:r>
    </w:p>
    <w:bookmarkEnd w:id="2209"/>
    <w:bookmarkStart w:id="2210" w:name="t3-争辩与阐发-835"/>
    <w:p>
      <w:pPr>
        <w:pStyle w:val="Heading5"/>
      </w:pPr>
      <w:r>
        <w:t xml:space="preserve">T3 争辩与阐发</w:t>
      </w:r>
    </w:p>
    <w:p>
      <w:pPr>
        <w:pStyle w:val="FirstParagraph"/>
      </w:pPr>
      <w:r>
        <w:t xml:space="preserve">退休研究的建构主义转向。Ebaugh发展'角色退出'的一般理论，将退休纳入更广泛的角色转换框架——角色怀疑→寻求替代→转折点→创建新角色→角色退出。同时，feminist退休研究揭示退休经验的性别差异——女性的退休往往不是从单一职业的退出，而是多重角色（有酬劳动+无酬照护）的重新协商。</w:t>
      </w:r>
    </w:p>
    <w:bookmarkEnd w:id="2210"/>
    <w:bookmarkStart w:id="2211" w:name="t4-当代发展-835"/>
    <w:p>
      <w:pPr>
        <w:pStyle w:val="Heading5"/>
      </w:pPr>
      <w:r>
        <w:t xml:space="preserve">T4 当代发展</w:t>
      </w:r>
    </w:p>
    <w:p>
      <w:pPr>
        <w:pStyle w:val="FirstParagraph"/>
      </w:pPr>
      <w:r>
        <w:t xml:space="preserve">退休的'去标准化'与'延迟退休'成为当代核心议题。灵活退休、阶段性退休、二次创业等多元退休模式挑战'一刀切'退休制度。在中国，退休年龄的性别差异（男60/女50-55）与延迟退休改革引发广泛争论。同时，退休过渡中的身份认同重构与心理健康风险受到关注。</w:t>
      </w:r>
    </w:p>
    <w:bookmarkEnd w:id="2211"/>
    <w:bookmarkEnd w:id="2212"/>
    <w:bookmarkEnd w:id="2213"/>
    <w:bookmarkStart w:id="2224" w:name="福利国家理论welfare-state-theory"/>
    <w:p>
      <w:pPr>
        <w:pStyle w:val="Heading3"/>
      </w:pPr>
      <w:r>
        <w:t xml:space="preserve">60. 福利国家理论（Welfare State Theory）</w:t>
      </w:r>
    </w:p>
    <w:bookmarkStart w:id="2218" w:name="c836-去商品化decommodification"/>
    <w:p>
      <w:pPr>
        <w:pStyle w:val="Heading4"/>
      </w:pPr>
      <w:r>
        <w:t xml:space="preserve">C836 去商品化（Decommodification）</w:t>
      </w:r>
    </w:p>
    <w:bookmarkStart w:id="2214" w:name="t1-萌发期-836"/>
    <w:p>
      <w:pPr>
        <w:pStyle w:val="Heading5"/>
      </w:pPr>
      <w:r>
        <w:t xml:space="preserve">T1 萌发期</w:t>
      </w:r>
    </w:p>
    <w:p>
      <w:pPr>
        <w:pStyle w:val="FirstParagraph"/>
      </w:pPr>
      <w:r>
        <w:t xml:space="preserve">马克思商品化分析为去商品化概念奠定基础：劳动力商品化是资本主义的本质特征；波兰尼《大转型》(1944)提出'虚构商品'与'双向运动'，为去商品化提供思想源头。</w:t>
      </w:r>
    </w:p>
    <w:bookmarkEnd w:id="2214"/>
    <w:bookmarkStart w:id="2215" w:name="t2-经典表述-836"/>
    <w:p>
      <w:pPr>
        <w:pStyle w:val="Heading5"/>
      </w:pPr>
      <w:r>
        <w:t xml:space="preserve">T2 经典表述</w:t>
      </w:r>
    </w:p>
    <w:p>
      <w:pPr>
        <w:pStyle w:val="FirstParagraph"/>
      </w:pPr>
      <w:r>
        <w:t xml:space="preserve">埃斯平-安德森《福利资本主义的三个世界》(1990)将去商品化确立为福利国家类型学的核心维度：去商品化程度衡量个人在不依赖市场的情况下维持生活水平的能力，是区分福利体制的关键指标。</w:t>
      </w:r>
    </w:p>
    <w:bookmarkEnd w:id="2215"/>
    <w:bookmarkStart w:id="2216" w:name="t3-争辩与阐发-836"/>
    <w:p>
      <w:pPr>
        <w:pStyle w:val="Heading5"/>
      </w:pPr>
      <w:r>
        <w:t xml:space="preserve">T3 争辩与阐发</w:t>
      </w:r>
    </w:p>
    <w:p>
      <w:pPr>
        <w:pStyle w:val="FirstParagraph"/>
      </w:pPr>
      <w:r>
        <w:t xml:space="preserve">去商品化概念遭遇性别批评：刘易斯指出其以男性就业经验为标准，忽视女性无偿家务劳动的'非商品化'；家庭主义维度被补充以修正性别盲点；去商品化的测量方法（替代率计算）也受争议。</w:t>
      </w:r>
    </w:p>
    <w:bookmarkEnd w:id="2216"/>
    <w:bookmarkStart w:id="2217" w:name="t4-当代发展-836"/>
    <w:p>
      <w:pPr>
        <w:pStyle w:val="Heading5"/>
      </w:pPr>
      <w:r>
        <w:t xml:space="preserve">T4 当代发展</w:t>
      </w:r>
    </w:p>
    <w:p>
      <w:pPr>
        <w:pStyle w:val="FirstParagraph"/>
      </w:pPr>
      <w:r>
        <w:t xml:space="preserve">去商品化在零工经济和平台资本主义中获得新意义：劳动者更加商品化但缺乏传统福利保护，去商品化需求更迫切但更难实现；全民基本收入(UBI)作为激进去商品化方案引发广泛讨论。</w:t>
      </w:r>
    </w:p>
    <w:bookmarkEnd w:id="2217"/>
    <w:bookmarkEnd w:id="2218"/>
    <w:bookmarkStart w:id="2223" w:name="c837-三个世界three-worlds-of-welfare"/>
    <w:p>
      <w:pPr>
        <w:pStyle w:val="Heading4"/>
      </w:pPr>
      <w:r>
        <w:t xml:space="preserve">C837 三个世界（Three Worlds of Welfare）</w:t>
      </w:r>
    </w:p>
    <w:bookmarkStart w:id="2219" w:name="t1-萌发期-837"/>
    <w:p>
      <w:pPr>
        <w:pStyle w:val="Heading5"/>
      </w:pPr>
      <w:r>
        <w:t xml:space="preserve">T1 萌发期</w:t>
      </w:r>
    </w:p>
    <w:p>
      <w:pPr>
        <w:pStyle w:val="FirstParagraph"/>
      </w:pPr>
      <w:r>
        <w:t xml:space="preserve">蒂特马斯福利分类(1974)和考夫曼福利国家比较研究为三个世界奠定经验基础；工业主义逻辑假定福利发展趋同，为埃斯平-安德森的类型学突破预设了批判对象。</w:t>
      </w:r>
    </w:p>
    <w:bookmarkEnd w:id="2219"/>
    <w:bookmarkStart w:id="2220" w:name="t2-经典表述-837"/>
    <w:p>
      <w:pPr>
        <w:pStyle w:val="Heading5"/>
      </w:pPr>
      <w:r>
        <w:t xml:space="preserve">T2 经典表述</w:t>
      </w:r>
    </w:p>
    <w:p>
      <w:pPr>
        <w:pStyle w:val="FirstParagraph"/>
      </w:pPr>
      <w:r>
        <w:t xml:space="preserve">埃斯平-安德森《福利资本主义的三个世界》(1990)提出自由主义、保守主义、社会民主主义三种福利体制：以去商品化、阶层化和社会权利三维度区分，每种体制有独特的国家-市场-家庭关系组合。</w:t>
      </w:r>
    </w:p>
    <w:bookmarkEnd w:id="2220"/>
    <w:bookmarkStart w:id="2221" w:name="t3-争辩与阐发-837"/>
    <w:p>
      <w:pPr>
        <w:pStyle w:val="Heading5"/>
      </w:pPr>
      <w:r>
        <w:t xml:space="preserve">T3 争辩与阐发</w:t>
      </w:r>
    </w:p>
    <w:p>
      <w:pPr>
        <w:pStyle w:val="FirstParagraph"/>
      </w:pPr>
      <w:r>
        <w:t xml:space="preserve">三个世界模型遭遇多重挑战：地中海/南欧作为'第四世界'被补充；东亚福利体制的独特性（生产主义、发展导向）质疑三分类的普遍性；拉美、东欧转型社会的福利体制难以归类；分类型学本身的方法论局限被讨论。</w:t>
      </w:r>
    </w:p>
    <w:bookmarkEnd w:id="2221"/>
    <w:bookmarkStart w:id="2222" w:name="t4-当代发展-837"/>
    <w:p>
      <w:pPr>
        <w:pStyle w:val="Heading5"/>
      </w:pPr>
      <w:r>
        <w:t xml:space="preserve">T4 当代发展</w:t>
      </w:r>
    </w:p>
    <w:p>
      <w:pPr>
        <w:pStyle w:val="FirstParagraph"/>
      </w:pPr>
      <w:r>
        <w:t xml:space="preserve">三个世界框架在全球化、人口老龄化和金融危机压力下持续演化：紧缩政治挑战社会民主模式；移民增加测试再分配的团结基础；但福利体制的核心差异具有制度韧性，三分类的预测力仍在。</w:t>
      </w:r>
    </w:p>
    <w:bookmarkEnd w:id="2222"/>
    <w:bookmarkEnd w:id="2223"/>
    <w:bookmarkStart w:id="3853" w:name="c838-welfare-regimes"/>
    <w:p>
      <w:pPr>
        <w:pStyle w:val="Heading4"/>
      </w:pPr>
      <w:r>
        <w:t xml:space="preserve">C838 福利体制（Welfare Regimes）</w:t>
      </w:r>
    </w:p>
    <w:bookmarkStart w:id="3854" w:name="t1-萌发期-838"/>
    <w:p>
      <w:pPr>
        <w:pStyle w:val="Heading5"/>
      </w:pPr>
      <w:r>
        <w:t xml:space="preserve">T1 萌发期</w:t>
      </w:r>
    </w:p>
    <w:p>
      <w:pPr>
        <w:pStyle w:val="FirstParagraph"/>
      </w:pPr>
      <w:r>
        <w:t xml:space="preserve">战后比较社会政策研究中，Titmuss的三分法（残余型、工业成就-表现型、制度再分配型）为福利分类奠定基础；但该分类基于规范理想类型，缺乏系统的经验指标与理论推演。</w:t>
      </w:r>
    </w:p>
    <w:bookmarkEnd w:id="3854"/>
    <w:bookmarkStart w:id="3855" w:name="t2-经典表述-838"/>
    <w:p>
      <w:pPr>
        <w:pStyle w:val="Heading5"/>
      </w:pPr>
      <w:r>
        <w:t xml:space="preserve">T2 经典表述</w:t>
      </w:r>
    </w:p>
    <w:p>
      <w:pPr>
        <w:pStyle w:val="FirstParagraph"/>
      </w:pPr>
      <w:r>
        <w:t xml:space="preserve">Esping-Andersen于1990年发表《The Three Worlds of Welfare Capitalism》，以去商品化（decommodification）、分层化（stratification）与社会权为维度，区分自由主义、保守主义与社会民主三大福利体制——福利国家不仅是「多」与「少」之分，更是质性的制度类型之别。</w:t>
      </w:r>
    </w:p>
    <w:bookmarkEnd w:id="3855"/>
    <w:bookmarkStart w:id="3856" w:name="t3-争辩与阐发-838"/>
    <w:p>
      <w:pPr>
        <w:pStyle w:val="Heading5"/>
      </w:pPr>
      <w:r>
        <w:t xml:space="preserve">T3 争辩与阐发</w:t>
      </w:r>
    </w:p>
    <w:p>
      <w:pPr>
        <w:pStyle w:val="FirstParagraph"/>
      </w:pPr>
      <w:r>
        <w:t xml:space="preserve">三大体制分类引发大规模争论：feminist批评忽视性别维度（Lewis, 1992）；南欧与东亚福利国家挑战三大世界框架（Ferrera, 1996; Holliday, 2000）；Goodin等用微观数据验证体制差异的实际效果；Nullmeier与Kaufmann讨论「体制」概念的方法论地位。</w:t>
      </w:r>
    </w:p>
    <w:bookmarkEnd w:id="3856"/>
    <w:bookmarkStart w:id="3857" w:name="t4-当代发展-838"/>
    <w:p>
      <w:pPr>
        <w:pStyle w:val="Heading5"/>
      </w:pPr>
      <w:r>
        <w:t xml:space="preserve">T4 当代发展</w:t>
      </w:r>
    </w:p>
    <w:p>
      <w:pPr>
        <w:pStyle w:val="FirstParagraph"/>
      </w:pPr>
      <w:r>
        <w:t xml:space="preserve">21世纪以来，福利体制研究回应新挑战：Esping-Andersen本人于1999年将家庭政策纳入修正框架；后工业风险（养老、低生育）推动体制趋同还是分化之争；移民对福利体制的压力与「福利沙文主义」的崛起成为核心议题。</w:t>
      </w:r>
    </w:p>
    <w:bookmarkEnd w:id="3857"/>
    <w:bookmarkEnd w:id="3853"/>
    <w:bookmarkStart w:id="3858" w:name="c839-social-investment-state"/>
    <w:p>
      <w:pPr>
        <w:pStyle w:val="Heading4"/>
      </w:pPr>
      <w:r>
        <w:t xml:space="preserve">C839 社会投资国家（Social Investment State）</w:t>
      </w:r>
    </w:p>
    <w:bookmarkStart w:id="3859" w:name="t1-萌发期-839"/>
    <w:p>
      <w:pPr>
        <w:pStyle w:val="Heading5"/>
      </w:pPr>
      <w:r>
        <w:t xml:space="preserve">T1 萌发期</w:t>
      </w:r>
    </w:p>
    <w:p>
      <w:pPr>
        <w:pStyle w:val="FirstParagraph"/>
      </w:pPr>
      <w:r>
        <w:t xml:space="preserve">社会民主主义传统中，Giddens在《第三条道路》（1998）中提出「社会投资国家」的政治构想；欧盟的「里斯本战略」（2000）将人力资本投资确立为社会政策新范式，为学术概念化提供政策背景。</w:t>
      </w:r>
    </w:p>
    <w:bookmarkEnd w:id="3859"/>
    <w:bookmarkStart w:id="3860" w:name="t2-经典表述-839"/>
    <w:p>
      <w:pPr>
        <w:pStyle w:val="Heading5"/>
      </w:pPr>
      <w:r>
        <w:t xml:space="preserve">T2 经典表述</w:t>
      </w:r>
    </w:p>
    <w:p>
      <w:pPr>
        <w:pStyle w:val="FirstParagraph"/>
      </w:pPr>
      <w:r>
        <w:t xml:space="preserve">Morel等于2012年合编《Social Investment: A Paradigm in Search of a New Political Economy》，系统阐述社会投资国家的理论框架：福利支出应从「消耗」转向「投资」，聚焦儿童早期发展、人力资本培育与劳动力激活——预防优于补偿。</w:t>
      </w:r>
    </w:p>
    <w:bookmarkEnd w:id="3860"/>
    <w:bookmarkStart w:id="3861" w:name="t3-争辩与阐发-839"/>
    <w:p>
      <w:pPr>
        <w:pStyle w:val="Heading5"/>
      </w:pPr>
      <w:r>
        <w:t xml:space="preserve">T3 争辩与阐发</w:t>
      </w:r>
    </w:p>
    <w:p>
      <w:pPr>
        <w:pStyle w:val="FirstParagraph"/>
      </w:pPr>
      <w:r>
        <w:t xml:space="preserve">围绕社会投资范式展开辩论：Cantillon批评其忽视再分配与贫困问题，「投资」逻辑可能牺牲最弱势群体；Hemerijck辩护社会投资的制度兼容性；Vandenbroucke主张将社会投资与社会保护并置而非替代；女权主义者批评「投资」话语贬低照护劳动。</w:t>
      </w:r>
    </w:p>
    <w:bookmarkEnd w:id="3861"/>
    <w:bookmarkStart w:id="3862" w:name="t4-当代发展-839"/>
    <w:p>
      <w:pPr>
        <w:pStyle w:val="Heading5"/>
      </w:pPr>
      <w:r>
        <w:t xml:space="preserve">T4 当代发展</w:t>
      </w:r>
    </w:p>
    <w:p>
      <w:pPr>
        <w:pStyle w:val="FirstParagraph"/>
      </w:pPr>
      <w:r>
        <w:t xml:space="preserve">21世纪以来，社会投资范式在政策扩散中面临实践困境：北欧模式能否外推至南欧与东亚语境？数字化与绿色转型对人力资本投资提出新要求；新冠疫情暴露社会投资框架对「照护危机」的回应不足。</w:t>
      </w:r>
    </w:p>
    <w:bookmarkEnd w:id="3862"/>
    <w:bookmarkEnd w:id="3858"/>
    <w:bookmarkStart w:id="3863" w:name="c840-care-regimes"/>
    <w:p>
      <w:pPr>
        <w:pStyle w:val="Heading4"/>
      </w:pPr>
      <w:r>
        <w:t xml:space="preserve">C840 照护制度（Care Regimes）</w:t>
      </w:r>
    </w:p>
    <w:bookmarkStart w:id="3864" w:name="t1-萌发期-840"/>
    <w:p>
      <w:pPr>
        <w:pStyle w:val="Heading5"/>
      </w:pPr>
      <w:r>
        <w:t xml:space="preserve">T1 萌发期</w:t>
      </w:r>
    </w:p>
    <w:p>
      <w:pPr>
        <w:pStyle w:val="FirstParagraph"/>
      </w:pPr>
      <w:r>
        <w:t xml:space="preserve">70年代女权主义经济学揭示无酬照护劳动的隐蔽性：劳动价值论争论中，Dalla Costa的「家务劳动工资」运动使照护进入政治议程；但照护尚未被概念化为制度性体系，仍停留在劳动价值争论层面。</w:t>
      </w:r>
    </w:p>
    <w:bookmarkEnd w:id="3864"/>
    <w:bookmarkStart w:id="3865" w:name="t2-经典表述-840"/>
    <w:p>
      <w:pPr>
        <w:pStyle w:val="Heading5"/>
      </w:pPr>
      <w:r>
        <w:t xml:space="preserve">T2 经典表述</w:t>
      </w:r>
    </w:p>
    <w:p>
      <w:pPr>
        <w:pStyle w:val="FirstParagraph"/>
      </w:pPr>
      <w:r>
        <w:t xml:space="preserve">Daly与Lewis于2000年在「The Concept of Social Care and the Analysis of Welfare Regimes」中提出照护制度概念：照护的提供者（国家、市场、家庭、非营利）、筹资方式与监管模式构成制度性组合——福利体制分析必须纳入照护维度。</w:t>
      </w:r>
    </w:p>
    <w:bookmarkEnd w:id="3865"/>
    <w:bookmarkStart w:id="3866" w:name="t3-争辩与阐发-840"/>
    <w:p>
      <w:pPr>
        <w:pStyle w:val="Heading5"/>
      </w:pPr>
      <w:r>
        <w:t xml:space="preserve">T3 争辩与阐发</w:t>
      </w:r>
    </w:p>
    <w:p>
      <w:pPr>
        <w:pStyle w:val="FirstParagraph"/>
      </w:pPr>
      <w:r>
        <w:t xml:space="preserve">照护制度比较研究迅速发展：Anttonen与Sipilä比较北欧与南欧的照护安排差异；Razavi的「照护钻石」框架纳入国际组织；Bettio与Plantenga区分「照护者模式」与「照护供给模式」；O'Connor等批评Esping-Andersen框架的「家庭盲目性」。</w:t>
      </w:r>
    </w:p>
    <w:bookmarkEnd w:id="3866"/>
    <w:bookmarkStart w:id="3867" w:name="t4-当代发展-840"/>
    <w:p>
      <w:pPr>
        <w:pStyle w:val="Heading5"/>
      </w:pPr>
      <w:r>
        <w:t xml:space="preserve">T4 当代发展</w:t>
      </w:r>
    </w:p>
    <w:p>
      <w:pPr>
        <w:pStyle w:val="FirstParagraph"/>
      </w:pPr>
      <w:r>
        <w:t xml:space="preserve">21世纪以来，全球照护链（global care chains）研究揭示跨国照护供给的不平等：Hochschild的「情感商品化」概念与Parreñas的「国际照料分工」成为关键分析工具；疫情凸显照护危机的制度根源；男性照护参与与照护的去性别化成为前沿议题。</w:t>
      </w:r>
    </w:p>
    <w:bookmarkEnd w:id="3867"/>
    <w:bookmarkEnd w:id="3863"/>
    <w:bookmarkStart w:id="3868" w:name="c841-welfare-chauvinism"/>
    <w:p>
      <w:pPr>
        <w:pStyle w:val="Heading4"/>
      </w:pPr>
      <w:r>
        <w:t xml:space="preserve">C841 福利沙皇（Welfare Chauvinism）</w:t>
      </w:r>
    </w:p>
    <w:bookmarkStart w:id="3869" w:name="t1-萌发期-841"/>
    <w:p>
      <w:pPr>
        <w:pStyle w:val="Heading5"/>
      </w:pPr>
      <w:r>
        <w:t xml:space="preserve">T1 萌发期</w:t>
      </w:r>
    </w:p>
    <w:p>
      <w:pPr>
        <w:pStyle w:val="FirstParagraph"/>
      </w:pPr>
      <w:r>
        <w:t xml:space="preserve">战后欧洲福利国家的公民权逻辑预设了民族同质性；右翼民粹主义在80年代开始将「外来者」排除出福利权利范围，但尚未形成系统概念；「福利民族主义」的早期论述为概念化提供了思想前奏。</w:t>
      </w:r>
    </w:p>
    <w:bookmarkEnd w:id="3869"/>
    <w:bookmarkStart w:id="3870" w:name="t2-经典表述-841"/>
    <w:p>
      <w:pPr>
        <w:pStyle w:val="Heading5"/>
      </w:pPr>
      <w:r>
        <w:t xml:space="preserve">T2 经典表述</w:t>
      </w:r>
    </w:p>
    <w:p>
      <w:pPr>
        <w:pStyle w:val="FirstParagraph"/>
      </w:pPr>
      <w:r>
        <w:t xml:space="preserve">Andersen与Bjørklund于1990年提出「福利沙文主义」（welfare chauvinism）概念：选民支持面向本族同胞的慷慨福利，同时坚决反对将同等福利扩展至移民——福利权与民族归属绑定，构成排他性社会权的政治逻辑。</w:t>
      </w:r>
    </w:p>
    <w:bookmarkEnd w:id="3870"/>
    <w:bookmarkStart w:id="3871" w:name="t3-争辩与阐发-841"/>
    <w:p>
      <w:pPr>
        <w:pStyle w:val="Heading5"/>
      </w:pPr>
      <w:r>
        <w:t xml:space="preserve">T3 争辩与阐发</w:t>
      </w:r>
    </w:p>
    <w:p>
      <w:pPr>
        <w:pStyle w:val="FirstParagraph"/>
      </w:pPr>
      <w:r>
        <w:t xml:space="preserve">福利沙文主义被整合进更广泛的理论框架：Kitschelt将福利沙文主义与威权民粹主义结合分析；Mudde将其纳入激进右翼意识形态核心要素；Crepaz与Damron的经验研究揭示福利沙文主义在欧洲的跨国家差异及其制度条件。</w:t>
      </w:r>
    </w:p>
    <w:bookmarkEnd w:id="3871"/>
    <w:bookmarkStart w:id="3872" w:name="t4-当代发展-841"/>
    <w:p>
      <w:pPr>
        <w:pStyle w:val="Heading5"/>
      </w:pPr>
      <w:r>
        <w:t xml:space="preserve">T4 当代发展</w:t>
      </w:r>
    </w:p>
    <w:p>
      <w:pPr>
        <w:pStyle w:val="FirstParagraph"/>
      </w:pPr>
      <w:r>
        <w:t xml:space="preserve">21世纪以来，福利沙文主义研究关注难民危机后欧洲的「福利排他」转向：AfD、Le Pen等激进右翼将福利沙文主义作为核心话语；Mewes与Mau比较不同福利体制中福利沙文主义的强度差异；「选择性开放」（selective openness）策略应对福利沙文主义压力。</w:t>
      </w:r>
    </w:p>
    <w:bookmarkEnd w:id="3872"/>
    <w:bookmarkEnd w:id="3868"/>
    <w:bookmarkStart w:id="3873" w:name="c842-recommodification"/>
    <w:p>
      <w:pPr>
        <w:pStyle w:val="Heading4"/>
      </w:pPr>
      <w:r>
        <w:t xml:space="preserve">C842 再商品化（Recommodification）</w:t>
      </w:r>
    </w:p>
    <w:bookmarkStart w:id="3874" w:name="t1-萌发期-842"/>
    <w:p>
      <w:pPr>
        <w:pStyle w:val="Heading5"/>
      </w:pPr>
      <w:r>
        <w:t xml:space="preserve">T1 萌发期</w:t>
      </w:r>
    </w:p>
    <w:p>
      <w:pPr>
        <w:pStyle w:val="FirstParagraph"/>
      </w:pPr>
      <w:r>
        <w:t xml:space="preserve">波兰尼在《大转型》（1944）中提出「商品虚构」与「双向运动」：劳动力商品化引发社会保护的反向运动；Esping-Andersen在此基础上发展「去商品化」概念，为理解其逆过程——再商品化——提供了理论出发点。</w:t>
      </w:r>
    </w:p>
    <w:bookmarkEnd w:id="3874"/>
    <w:bookmarkStart w:id="3875" w:name="t2-经典表述-842"/>
    <w:p>
      <w:pPr>
        <w:pStyle w:val="Heading5"/>
      </w:pPr>
      <w:r>
        <w:t xml:space="preserve">T2 经典表述</w:t>
      </w:r>
    </w:p>
    <w:p>
      <w:pPr>
        <w:pStyle w:val="FirstParagraph"/>
      </w:pPr>
      <w:r>
        <w:t xml:space="preserve">Gilbert于2002年系统阐述再商品化概念：20世纪末以来，福利国家从去商品化转向再商品化——政策目标不再是将劳动者从市场依赖中解放，而是强制重新进入劳动力市场；工作福利（workfare）取代收入维持，是再商品化的典型政策表现。</w:t>
      </w:r>
    </w:p>
    <w:bookmarkEnd w:id="3875"/>
    <w:bookmarkStart w:id="3876" w:name="t3-争辩与阐发-842"/>
    <w:p>
      <w:pPr>
        <w:pStyle w:val="Heading5"/>
      </w:pPr>
      <w:r>
        <w:t xml:space="preserve">T3 争辩与阐发</w:t>
      </w:r>
    </w:p>
    <w:p>
      <w:pPr>
        <w:pStyle w:val="FirstParagraph"/>
      </w:pPr>
      <w:r>
        <w:t xml:space="preserve">再商品化与「工作福利」研究的交叉：Peck在《Workfare State》（2001）中揭示工作福利的规训逻辑；Lodemel与Trickey比较欧美工作福利项目的差异；Soss等批判再商品化对最弱势群体的惩罚性后果；Standing的「不稳定无产者」概念指向再商品化的阶级后果。</w:t>
      </w:r>
    </w:p>
    <w:bookmarkEnd w:id="3876"/>
    <w:bookmarkStart w:id="3877" w:name="t4-当代发展-842"/>
    <w:p>
      <w:pPr>
        <w:pStyle w:val="Heading5"/>
      </w:pPr>
      <w:r>
        <w:t xml:space="preserve">T4 当代发展</w:t>
      </w:r>
    </w:p>
    <w:p>
      <w:pPr>
        <w:pStyle w:val="FirstParagraph"/>
      </w:pPr>
      <w:r>
        <w:t xml:space="preserve">21世纪以来，再商品化与平台经济的「零工化」深度关联：算法管理与灵活就业构成新型商品化；疫情中的短期收入保护与再商品化之间的张力；基本收入（UBI）作为「去再商品化」方案的理论争论。</w:t>
      </w:r>
    </w:p>
    <w:bookmarkEnd w:id="3877"/>
    <w:bookmarkEnd w:id="3873"/>
    <w:bookmarkStart w:id="3878" w:name="c843-welfare-productivism"/>
    <w:p>
      <w:pPr>
        <w:pStyle w:val="Heading4"/>
      </w:pPr>
      <w:r>
        <w:t xml:space="preserve">C843 福利生产主义（Welfare Productivism）</w:t>
      </w:r>
    </w:p>
    <w:bookmarkStart w:id="3879" w:name="t1-萌发期-843"/>
    <w:p>
      <w:pPr>
        <w:pStyle w:val="Heading5"/>
      </w:pPr>
      <w:r>
        <w:t xml:space="preserve">T1 萌发期</w:t>
      </w:r>
    </w:p>
    <w:p>
      <w:pPr>
        <w:pStyle w:val="FirstParagraph"/>
      </w:pPr>
      <w:r>
        <w:t xml:space="preserve">东亚发展型国家理论中，Johnson的「资本主义发展型国家」与Wade的「治理市场」已揭示经济发展与国家干预的紧密关系；但福利维度在发展型国家框架中长期被边缘化，被视为经济追赶的附带品。</w:t>
      </w:r>
    </w:p>
    <w:bookmarkEnd w:id="3879"/>
    <w:bookmarkStart w:id="3880" w:name="t2-经典表述-843"/>
    <w:p>
      <w:pPr>
        <w:pStyle w:val="Heading5"/>
      </w:pPr>
      <w:r>
        <w:t xml:space="preserve">T2 经典表述</w:t>
      </w:r>
    </w:p>
    <w:p>
      <w:pPr>
        <w:pStyle w:val="FirstParagraph"/>
      </w:pPr>
      <w:r>
        <w:t xml:space="preserve">Hubbard于2018年提出「福利生产主义」概念：某些福利体制的核心逻辑不是权利或再分配，而是生产性——福利支出的正当性在于其对经济增长的贡献，社会政策服务于经济目标而非构成自主权利领域；这一逻辑在东亚发展型福利国家中表现最为典型。</w:t>
      </w:r>
    </w:p>
    <w:bookmarkEnd w:id="3880"/>
    <w:bookmarkStart w:id="3881" w:name="t3-争辩与阐发-843"/>
    <w:p>
      <w:pPr>
        <w:pStyle w:val="Heading5"/>
      </w:pPr>
      <w:r>
        <w:t xml:space="preserve">T3 争辩与阐发</w:t>
      </w:r>
    </w:p>
    <w:p>
      <w:pPr>
        <w:pStyle w:val="FirstParagraph"/>
      </w:pPr>
      <w:r>
        <w:t xml:space="preserve">福利生产主义与东亚福利研究相互推进：Holliday提出「生产主义福利资本主义」分类；Kwon区分「发展型」与「生产主义」福利体制的微妙差异；Wilding质疑东亚福利的同质性假设；Aspalter比较东亚各国福利生产主义的不同形态。</w:t>
      </w:r>
    </w:p>
    <w:bookmarkEnd w:id="3881"/>
    <w:bookmarkStart w:id="3882" w:name="t4-当代发展-843"/>
    <w:p>
      <w:pPr>
        <w:pStyle w:val="Heading5"/>
      </w:pPr>
      <w:r>
        <w:t xml:space="preserve">T4 当代发展</w:t>
      </w:r>
    </w:p>
    <w:p>
      <w:pPr>
        <w:pStyle w:val="FirstParagraph"/>
      </w:pPr>
      <w:r>
        <w:t xml:space="preserve">21世纪以来，福利生产主义面临发展模式转型的挑战：中国扩大社会保障是否标志从生产主义转向制度主义？韩国的福利扩张与民主化的关系；人口老龄化对生产主义逻辑的压力；后疫情福利扩张是否构成东亚福利体制的「去生产主义化」转折。</w:t>
      </w:r>
    </w:p>
    <w:bookmarkEnd w:id="3882"/>
    <w:bookmarkEnd w:id="3878"/>
    <w:bookmarkStart w:id="3883" w:name="c844-active-labor-market-policy"/>
    <w:p>
      <w:pPr>
        <w:pStyle w:val="Heading4"/>
      </w:pPr>
      <w:r>
        <w:t xml:space="preserve">C844 积极劳动力市场政策（Active Labor Market Policy）</w:t>
      </w:r>
    </w:p>
    <w:bookmarkStart w:id="3884" w:name="t1-萌发期-844"/>
    <w:p>
      <w:pPr>
        <w:pStyle w:val="Heading5"/>
      </w:pPr>
      <w:r>
        <w:t xml:space="preserve">T1 萌发期</w:t>
      </w:r>
    </w:p>
    <w:p>
      <w:pPr>
        <w:pStyle w:val="FirstParagraph"/>
      </w:pPr>
      <w:r>
        <w:t xml:space="preserve">瑞典在20世纪60年代首创积极劳动力市场政策（ALMP），以职业培训与就业服务替代被动收入维持；Rehn-Meidner模型将ALMP嵌入全面的工资与就业政策框架；但该政策范式长期局限于北欧经验，缺乏系统的比较理论化。</w:t>
      </w:r>
    </w:p>
    <w:bookmarkEnd w:id="3884"/>
    <w:bookmarkStart w:id="3885" w:name="t2-经典表述-844"/>
    <w:p>
      <w:pPr>
        <w:pStyle w:val="Heading5"/>
      </w:pPr>
      <w:r>
        <w:t xml:space="preserve">T2 经典表述</w:t>
      </w:r>
    </w:p>
    <w:p>
      <w:pPr>
        <w:pStyle w:val="FirstParagraph"/>
      </w:pPr>
      <w:r>
        <w:t xml:space="preserve">Bonoli于2010年提出ALMP的政治逻辑分析框架：积极劳动力市场政策的兴起不仅是经济效率逻辑的产物，更是政治建构的结果——左派与右派支持ALMP的动机不同，前者为提升技能与就业，后者为缩减领取福利的人口基数。</w:t>
      </w:r>
    </w:p>
    <w:bookmarkEnd w:id="3885"/>
    <w:bookmarkStart w:id="3886" w:name="t3-争辩与阐发-844"/>
    <w:p>
      <w:pPr>
        <w:pStyle w:val="Heading5"/>
      </w:pPr>
      <w:r>
        <w:t xml:space="preserve">T3 争辩与阐发</w:t>
      </w:r>
    </w:p>
    <w:p>
      <w:pPr>
        <w:pStyle w:val="FirstParagraph"/>
      </w:pPr>
      <w:r>
        <w:t xml:space="preserve">ALMP的效果评估引发方法论争论：Calmfors评估瑞典ALMP的宏观效果，发现替代率与就业效果的矛盾；Martin与Grubb的OECD比较研究揭示不同类型ALMP的效果异质性；技能培训优于直接就业创造成为基本结论；「激活」（activation）的话语批判兴起。</w:t>
      </w:r>
    </w:p>
    <w:bookmarkEnd w:id="3886"/>
    <w:bookmarkStart w:id="3887" w:name="t4-当代发展-844"/>
    <w:p>
      <w:pPr>
        <w:pStyle w:val="Heading5"/>
      </w:pPr>
      <w:r>
        <w:t xml:space="preserve">T4 当代发展</w:t>
      </w:r>
    </w:p>
    <w:p>
      <w:pPr>
        <w:pStyle w:val="FirstParagraph"/>
      </w:pPr>
      <w:r>
        <w:t xml:space="preserve">21世纪以来，ALMP在数字化与绿色转型中获得新意涵：数字技能培训与终身学习成为ALMP新内容；绿色转型中的「公正转型」政策与ALMP框架融合；平台经济中「微激活」（micro-activation）模式的试验；ALMP的性别效应差异获得更多关注。</w:t>
      </w:r>
    </w:p>
    <w:bookmarkEnd w:id="3887"/>
    <w:bookmarkEnd w:id="3883"/>
    <w:bookmarkStart w:id="3888" w:name="c845-social-rights"/>
    <w:p>
      <w:pPr>
        <w:pStyle w:val="Heading4"/>
      </w:pPr>
      <w:r>
        <w:t xml:space="preserve">C845 社会权（Social Rights）</w:t>
      </w:r>
    </w:p>
    <w:bookmarkStart w:id="3889" w:name="t1-萌发期-845"/>
    <w:p>
      <w:pPr>
        <w:pStyle w:val="Heading5"/>
      </w:pPr>
      <w:r>
        <w:t xml:space="preserve">T1 萌发期</w:t>
      </w:r>
    </w:p>
    <w:p>
      <w:pPr>
        <w:pStyle w:val="FirstParagraph"/>
      </w:pPr>
      <w:r>
        <w:t xml:space="preserve">自然权利传统中，社会权尚未被纳入公民身份范畴；19世纪社会主义运动与俾斯麦的社会保险立法为社会权奠定制度基础，但理论化仍以政治权与公民权为中心。</w:t>
      </w:r>
    </w:p>
    <w:bookmarkEnd w:id="3889"/>
    <w:bookmarkStart w:id="3890" w:name="t2-经典表述-845"/>
    <w:p>
      <w:pPr>
        <w:pStyle w:val="Heading5"/>
      </w:pPr>
      <w:r>
        <w:t xml:space="preserve">T2 经典表述</w:t>
      </w:r>
    </w:p>
    <w:p>
      <w:pPr>
        <w:pStyle w:val="FirstParagraph"/>
      </w:pPr>
      <w:r>
        <w:t xml:space="preserve">Marshall于1950年在《Citizenship and Social Class》中提出公民身份三要素框架：公民权、政治权与社会权构成历史性递进序列；社会权——教育、医疗、社会保障——是20世纪福利国家的核心成就，用以缓解资本主义阶级不平等。</w:t>
      </w:r>
    </w:p>
    <w:bookmarkEnd w:id="3890"/>
    <w:bookmarkStart w:id="3891" w:name="t3-争辩与阐发-845"/>
    <w:p>
      <w:pPr>
        <w:pStyle w:val="Heading5"/>
      </w:pPr>
      <w:r>
        <w:t xml:space="preserve">T3 争辩与阐发</w:t>
      </w:r>
    </w:p>
    <w:p>
      <w:pPr>
        <w:pStyle w:val="FirstParagraph"/>
      </w:pPr>
      <w:r>
        <w:t xml:space="preserve">Marshall的线性演进模型遭遇多维批评：Mann指出英国社会权先于政治权；Giddens质疑三权递进的必然性；女权主义者强调社会权预设男性养家模式；Somers揭示社会权的「权利拜物教」——形式权利不等同于实质获取。</w:t>
      </w:r>
    </w:p>
    <w:bookmarkEnd w:id="3891"/>
    <w:bookmarkStart w:id="3892" w:name="t4-当代发展-845"/>
    <w:p>
      <w:pPr>
        <w:pStyle w:val="Heading5"/>
      </w:pPr>
      <w:r>
        <w:t xml:space="preserve">T4 当代发展</w:t>
      </w:r>
    </w:p>
    <w:p>
      <w:pPr>
        <w:pStyle w:val="FirstParagraph"/>
      </w:pPr>
      <w:r>
        <w:t xml:space="preserve">21世纪以来，社会权面临紧缩与再定义的双重压力：Sassen的「驱逐」逻辑侵蚀社会权的基础；移民社会权是否应超越公民身份成为争论焦点；基本收入作为「去条件化社会权」的激进提议；数字时代社会权的实现形式（数字接入权）成为新议题。</w:t>
      </w:r>
    </w:p>
    <w:bookmarkEnd w:id="3892"/>
    <w:bookmarkEnd w:id="3888"/>
    <w:bookmarkStart w:id="3893" w:name="c846-politics-of-the-welfare-state"/>
    <w:p>
      <w:pPr>
        <w:pStyle w:val="Heading4"/>
      </w:pPr>
      <w:r>
        <w:t xml:space="preserve">C846 福利国家的政治（Politics of the Welfare State）</w:t>
      </w:r>
    </w:p>
    <w:bookmarkStart w:id="3894" w:name="t1-萌发期-846"/>
    <w:p>
      <w:pPr>
        <w:pStyle w:val="Heading5"/>
      </w:pPr>
      <w:r>
        <w:t xml:space="preserve">T1 萌发期</w:t>
      </w:r>
    </w:p>
    <w:p>
      <w:pPr>
        <w:pStyle w:val="FirstParagraph"/>
      </w:pPr>
      <w:r>
        <w:t xml:space="preserve">马克思主义将福利国家视为阶级妥协的产物；民主理论中，Downs的中位选民模型预期民主政治将推动再分配；但1970s石油危机后，福利国家的政治动力学亟需新解释框架。</w:t>
      </w:r>
    </w:p>
    <w:bookmarkEnd w:id="3894"/>
    <w:bookmarkStart w:id="3895" w:name="t2-经典表述-846"/>
    <w:p>
      <w:pPr>
        <w:pStyle w:val="Heading5"/>
      </w:pPr>
      <w:r>
        <w:t xml:space="preserve">T2 经典表述</w:t>
      </w:r>
    </w:p>
    <w:p>
      <w:pPr>
        <w:pStyle w:val="FirstParagraph"/>
      </w:pPr>
      <w:r>
        <w:t xml:space="preserve">Pierson于1996年在《The New Politics of the Welfare State》中提出核心论点：福利国家的政治已从「扩张政治」转向「紧缩政治」；福利制度一旦建立即产生强大的政治支持联盟（利益相关者），使紧缩面临「新政治」约束——削减福利的政治成本远高于扩张。</w:t>
      </w:r>
    </w:p>
    <w:bookmarkEnd w:id="3895"/>
    <w:bookmarkStart w:id="3896" w:name="t3-争辩与阐发-846"/>
    <w:p>
      <w:pPr>
        <w:pStyle w:val="Heading5"/>
      </w:pPr>
      <w:r>
        <w:t xml:space="preserve">T3 争辩与阐发</w:t>
      </w:r>
    </w:p>
    <w:p>
      <w:pPr>
        <w:pStyle w:val="FirstParagraph"/>
      </w:pPr>
      <w:r>
        <w:t xml:space="preserve">Pierson的「新政治」框架引发广泛验证与修正：Starke比较不同福利体制的紧缩模式差异；Green-Pedersen区分「削减政治」与「结构调整」；Kitschelt强调左派政党在紧缩政治中的两难处境；Lindbom将「制度性僵化」（institutional stickiness）概念引入分析。</w:t>
      </w:r>
    </w:p>
    <w:bookmarkEnd w:id="3896"/>
    <w:bookmarkStart w:id="3897" w:name="t4-当代发展-846"/>
    <w:p>
      <w:pPr>
        <w:pStyle w:val="Heading5"/>
      </w:pPr>
      <w:r>
        <w:t xml:space="preserve">T4 当代发展</w:t>
      </w:r>
    </w:p>
    <w:p>
      <w:pPr>
        <w:pStyle w:val="FirstParagraph"/>
      </w:pPr>
      <w:r>
        <w:t xml:space="preserve">21世纪以来，福利国家政治面临民粹主义冲击：激进右翼将福利民族主义与反移民融合；左翼民粹主义倡导普惠福利扩张；疫情紧急支出是否开启福利政治的「新扩张」周期成为前沿讨论；算法治理下的福利政治新形态。</w:t>
      </w:r>
    </w:p>
    <w:bookmarkEnd w:id="3897"/>
    <w:bookmarkEnd w:id="3893"/>
    <w:bookmarkStart w:id="3898" w:name="c847-welfare-retrenchment"/>
    <w:p>
      <w:pPr>
        <w:pStyle w:val="Heading4"/>
      </w:pPr>
      <w:r>
        <w:t xml:space="preserve">C847 福利紧缩（Welfare Retrenchment）</w:t>
      </w:r>
    </w:p>
    <w:bookmarkStart w:id="3899" w:name="t1-萌发期-847"/>
    <w:p>
      <w:pPr>
        <w:pStyle w:val="Heading5"/>
      </w:pPr>
      <w:r>
        <w:t xml:space="preserve">T1 萌发期</w:t>
      </w:r>
    </w:p>
    <w:p>
      <w:pPr>
        <w:pStyle w:val="FirstParagraph"/>
      </w:pPr>
      <w:r>
        <w:t xml:space="preserve">70年代石油危机与滞胀引发对福利国家财政可持续性的质疑；Friedman与Hayek的新自由主义批判为紧缩提供意识形态弹药；但「紧缩」本身尚未被概念化为独立的政治现象，而被简单归因于经济衰退。</w:t>
      </w:r>
    </w:p>
    <w:bookmarkEnd w:id="3899"/>
    <w:bookmarkStart w:id="3900" w:name="t2-经典表述-847"/>
    <w:p>
      <w:pPr>
        <w:pStyle w:val="Heading5"/>
      </w:pPr>
      <w:r>
        <w:t xml:space="preserve">T2 经典表述</w:t>
      </w:r>
    </w:p>
    <w:p>
      <w:pPr>
        <w:pStyle w:val="FirstParagraph"/>
      </w:pPr>
      <w:r>
        <w:t xml:space="preserve">Pierson于1996年在《The New Politics of the Welfare State》中系统阐述福利紧缩的政治逻辑：紧缩不是扩张的简单逆转，而是面临独特政治约束——福利受益者形成「沉默联盟」，政治家不得不以「隐蔽」策略（结构性改革、参数调整）代替公开削减。</w:t>
      </w:r>
    </w:p>
    <w:bookmarkEnd w:id="3900"/>
    <w:bookmarkStart w:id="3901" w:name="t3-争辩与阐发-847"/>
    <w:p>
      <w:pPr>
        <w:pStyle w:val="Heading5"/>
      </w:pPr>
      <w:r>
        <w:t xml:space="preserve">T3 争辩与阐发</w:t>
      </w:r>
    </w:p>
    <w:p>
      <w:pPr>
        <w:pStyle w:val="FirstParagraph"/>
      </w:pPr>
      <w:r>
        <w:t xml:space="preserve">紧缩政治的经验研究：Starke在《From Social Darwinism to Social Welfare》（2008）中发现紧缩并非单向趋势，存在再扩张与重组；Levy发现某些紧缩实为「追求效率的社会投资」；Häusermann的「福利改革政治」揭示紧缩中的赢家与输家结构变化。</w:t>
      </w:r>
    </w:p>
    <w:bookmarkEnd w:id="3901"/>
    <w:bookmarkStart w:id="3902" w:name="t4-当代发展-847"/>
    <w:p>
      <w:pPr>
        <w:pStyle w:val="Heading5"/>
      </w:pPr>
      <w:r>
        <w:t xml:space="preserve">T4 当代发展</w:t>
      </w:r>
    </w:p>
    <w:p>
      <w:pPr>
        <w:pStyle w:val="FirstParagraph"/>
      </w:pPr>
      <w:r>
        <w:t xml:space="preserve">21世纪以来，欧债危机催生「强制性紧缩」（coerced retrenchment）新形态：希腊、西班牙的紧缩不是民主政治产物而是外部约束结果；紧缩的性别化效应被深入分析；疫情后「重建更好」（Build Back Better）是否标志紧缩时代的终结尚存争议。</w:t>
      </w:r>
    </w:p>
    <w:bookmarkEnd w:id="3902"/>
    <w:bookmarkEnd w:id="3898"/>
    <w:bookmarkStart w:id="3903" w:name="c848-gendered-welfare-regimes"/>
    <w:p>
      <w:pPr>
        <w:pStyle w:val="Heading4"/>
      </w:pPr>
      <w:r>
        <w:t xml:space="preserve">C848 性别化福利体制（Gendered Welfare Regimes）</w:t>
      </w:r>
    </w:p>
    <w:bookmarkStart w:id="3904" w:name="t1-萌发期-848"/>
    <w:p>
      <w:pPr>
        <w:pStyle w:val="Heading5"/>
      </w:pPr>
      <w:r>
        <w:t xml:space="preserve">T1 萌发期</w:t>
      </w:r>
    </w:p>
    <w:p>
      <w:pPr>
        <w:pStyle w:val="FirstParagraph"/>
      </w:pPr>
      <w:r>
        <w:t xml:space="preserve">70年代女权运动揭示福利国家预设「男性养家」模式：福利权通过就业获得，无酬照护劳动被排除在权利体系之外；但这一批判尚未发展为系统的福利体制性别类型学。</w:t>
      </w:r>
    </w:p>
    <w:bookmarkEnd w:id="3904"/>
    <w:bookmarkStart w:id="3905" w:name="t2-经典表述-848"/>
    <w:p>
      <w:pPr>
        <w:pStyle w:val="Heading5"/>
      </w:pPr>
      <w:r>
        <w:t xml:space="preserve">T2 经典表述</w:t>
      </w:r>
    </w:p>
    <w:p>
      <w:pPr>
        <w:pStyle w:val="FirstParagraph"/>
      </w:pPr>
      <w:r>
        <w:t xml:space="preserve">Sainsbury于1999年编撰《Gender and Welfare State Regimes》，系统批评Esping-Andersen的「家庭盲目性」并提出性别化福利体制框架：以「养家者-照护者」模式为维度，区分男性养家型、双养家型与混合型——福利国家的性别逻辑与阶级逻辑同等重要。</w:t>
      </w:r>
    </w:p>
    <w:bookmarkEnd w:id="3905"/>
    <w:bookmarkStart w:id="3906" w:name="t3-争辩与阐发-848"/>
    <w:p>
      <w:pPr>
        <w:pStyle w:val="Heading5"/>
      </w:pPr>
      <w:r>
        <w:t xml:space="preserve">T3 争辩与阐发</w:t>
      </w:r>
    </w:p>
    <w:p>
      <w:pPr>
        <w:pStyle w:val="FirstParagraph"/>
      </w:pPr>
      <w:r>
        <w:t xml:space="preserve">性别化福利体制比较研究深化：Lewis在「男性养家国家」（1992）基础上发展「强/弱男性养家模型」；Orloff增加「去家庭化」（defamilialization）维度；O'Connor等在《States, Markets, Families》中构建阶级与性别的交叉分析框架。</w:t>
      </w:r>
    </w:p>
    <w:bookmarkEnd w:id="3906"/>
    <w:bookmarkStart w:id="3907" w:name="t4-当代发展-848"/>
    <w:p>
      <w:pPr>
        <w:pStyle w:val="Heading5"/>
      </w:pPr>
      <w:r>
        <w:t xml:space="preserve">T4 当代发展</w:t>
      </w:r>
    </w:p>
    <w:p>
      <w:pPr>
        <w:pStyle w:val="FirstParagraph"/>
      </w:pPr>
      <w:r>
        <w:t xml:space="preserve">21世纪以来，性别化福利体制面临新挑战：同性与多元家庭模式对「养家者-照护者」二分的解构；「父职配额」（father's quota）政策在北欧的实验与效果；亚洲福利体制的性别逻辑是否构成独立类型；疫情凸显照护劳动的性别化负担。</w:t>
      </w:r>
    </w:p>
    <w:bookmarkEnd w:id="3907"/>
    <w:bookmarkEnd w:id="3903"/>
    <w:bookmarkStart w:id="3908" w:name="c849-welfare-state-and-family"/>
    <w:p>
      <w:pPr>
        <w:pStyle w:val="Heading4"/>
      </w:pPr>
      <w:r>
        <w:t xml:space="preserve">C849 福利国家与家庭（Welfare State and Family）</w:t>
      </w:r>
    </w:p>
    <w:bookmarkStart w:id="3909" w:name="t1-萌发期-849"/>
    <w:p>
      <w:pPr>
        <w:pStyle w:val="Heading5"/>
      </w:pPr>
      <w:r>
        <w:t xml:space="preserve">T1 萌发期</w:t>
      </w:r>
    </w:p>
    <w:p>
      <w:pPr>
        <w:pStyle w:val="FirstParagraph"/>
      </w:pPr>
      <w:r>
        <w:t xml:space="preserve">19世纪社会政策已涉及家庭津贴与母亲保护立法；但家庭在福利国家分析中长期被作为「黑箱」——要么被视为自然单元，要么被排除在制度分析之外；女权主义者开始质疑这一忽视。</w:t>
      </w:r>
    </w:p>
    <w:bookmarkEnd w:id="3909"/>
    <w:bookmarkStart w:id="3910" w:name="t2-经典表述-849"/>
    <w:p>
      <w:pPr>
        <w:pStyle w:val="Heading5"/>
      </w:pPr>
      <w:r>
        <w:t xml:space="preserve">T2 经典表述</w:t>
      </w:r>
    </w:p>
    <w:p>
      <w:pPr>
        <w:pStyle w:val="FirstParagraph"/>
      </w:pPr>
      <w:r>
        <w:t xml:space="preserve">Gauthier于1996年在《The State and the Family》中系统比较西方国家的家庭政策：以生育政策、儿童照护与育儿假为维度，揭示不同福利体制中家庭-国家关系的制度差异——从法国的家庭主义到北欧的个人主义，家庭政策是福利体制的关键制度维度。</w:t>
      </w:r>
    </w:p>
    <w:bookmarkEnd w:id="3910"/>
    <w:bookmarkStart w:id="3911" w:name="t3-争辩与阐发-849"/>
    <w:p>
      <w:pPr>
        <w:pStyle w:val="Heading5"/>
      </w:pPr>
      <w:r>
        <w:t xml:space="preserve">T3 争辩与阐发</w:t>
      </w:r>
    </w:p>
    <w:p>
      <w:pPr>
        <w:pStyle w:val="FirstParagraph"/>
      </w:pPr>
      <w:r>
        <w:t xml:space="preserve">家庭政策比较研究蓬勃发展：Hantrais比较英法家庭政策的历史路径差异；Daly区分「支持家庭」与「支持个人」的政策逻辑；Millar在《Mothers, Fathers, Families》中批评家庭政策研究的「方法学国家主义」；「去家庭化」与「再家庭化」成为分析核心概念。</w:t>
      </w:r>
    </w:p>
    <w:bookmarkEnd w:id="3911"/>
    <w:bookmarkStart w:id="3912" w:name="t4-当代发展-849"/>
    <w:p>
      <w:pPr>
        <w:pStyle w:val="Heading5"/>
      </w:pPr>
      <w:r>
        <w:t xml:space="preserve">T4 当代发展</w:t>
      </w:r>
    </w:p>
    <w:p>
      <w:pPr>
        <w:pStyle w:val="FirstParagraph"/>
      </w:pPr>
      <w:r>
        <w:t xml:space="preserve">21世纪以来，福利国家与家庭研究关注人口危机：低生育率下「家庭友好」政策是否有效引发争议；Lettore比较南欧与北欧的生育政策效果差异；非婚伴侣与多元家庭形态对传统家庭政策框架的挑战；「家庭化」与「去家庭化」的拉锯。</w:t>
      </w:r>
    </w:p>
    <w:bookmarkEnd w:id="3912"/>
    <w:bookmarkEnd w:id="3908"/>
    <w:bookmarkStart w:id="3913" w:name="c850-social-democratic-regime"/>
    <w:p>
      <w:pPr>
        <w:pStyle w:val="Heading4"/>
      </w:pPr>
      <w:r>
        <w:t xml:space="preserve">C850 社会民主福利体制（Social Democratic Regime）</w:t>
      </w:r>
    </w:p>
    <w:bookmarkStart w:id="3914" w:name="t1-萌发期-850"/>
    <w:p>
      <w:pPr>
        <w:pStyle w:val="Heading5"/>
      </w:pPr>
      <w:r>
        <w:t xml:space="preserve">T1 萌发期</w:t>
      </w:r>
    </w:p>
    <w:p>
      <w:pPr>
        <w:pStyle w:val="FirstParagraph"/>
      </w:pPr>
      <w:r>
        <w:t xml:space="preserve">北欧社会民主主义传统源于工人运动与农民联盟的政治联合；1930年代瑞典人民家园（folkhemmet）理念将社会福利与民族共同体结合；Myrdal在《人口危机》（1935）中主张积极的社会政策，为体制奠定思想基础。</w:t>
      </w:r>
    </w:p>
    <w:bookmarkEnd w:id="3914"/>
    <w:bookmarkStart w:id="3915" w:name="t2-经典表述-850"/>
    <w:p>
      <w:pPr>
        <w:pStyle w:val="Heading5"/>
      </w:pPr>
      <w:r>
        <w:t xml:space="preserve">T2 经典表述</w:t>
      </w:r>
    </w:p>
    <w:p>
      <w:pPr>
        <w:pStyle w:val="FirstParagraph"/>
      </w:pPr>
      <w:r>
        <w:t xml:space="preserve">Esping-Andersen于1990年在《The Three Worlds》中将瑞典等北欧国家归类为社会民主福利体制：高度去商品化、普适主义、再分配导向；福利不依赖需求审查，而以公民权为基础提供统一高标准服务，实现「从摇篮到坟墓」的全面保障。</w:t>
      </w:r>
    </w:p>
    <w:bookmarkEnd w:id="3915"/>
    <w:bookmarkStart w:id="3916" w:name="t3-争辩与阐发-850"/>
    <w:p>
      <w:pPr>
        <w:pStyle w:val="Heading5"/>
      </w:pPr>
      <w:r>
        <w:t xml:space="preserve">T3 争辩与阐发</w:t>
      </w:r>
    </w:p>
    <w:p>
      <w:pPr>
        <w:pStyle w:val="FirstParagraph"/>
      </w:pPr>
      <w:r>
        <w:t xml:space="preserve">社会民主体制的「特殊性」引发讨论：Korpi指出其有赖于高度工会密度与集中化工资谈判；Rothstein强调普遍主义的政治合法性功能；Stephens发现社会民主体制与劳动力市场组织的制度互补性；Kuhnle论证北欧福利的政治共识基础。</w:t>
      </w:r>
    </w:p>
    <w:bookmarkEnd w:id="3916"/>
    <w:bookmarkStart w:id="3917" w:name="t4-当代发展-850"/>
    <w:p>
      <w:pPr>
        <w:pStyle w:val="Heading5"/>
      </w:pPr>
      <w:r>
        <w:t xml:space="preserve">T4 当代发展</w:t>
      </w:r>
    </w:p>
    <w:p>
      <w:pPr>
        <w:pStyle w:val="FirstParagraph"/>
      </w:pPr>
      <w:r>
        <w:t xml:space="preserve">21世纪以来，社会民主体制面临移民压力与全球化挑战：Kvist比较北欧各国的福利改革路径差异；「灵活性安全」（flexicurity）模式的丹麦经验是否可持续；移民对普适主义政治支持基础的侵蚀效应；数字福利行政中的「隐性排斥」问题。</w:t>
      </w:r>
    </w:p>
    <w:bookmarkEnd w:id="3917"/>
    <w:bookmarkEnd w:id="3913"/>
    <w:bookmarkStart w:id="3918" w:name="c851-liberal-regime"/>
    <w:p>
      <w:pPr>
        <w:pStyle w:val="Heading4"/>
      </w:pPr>
      <w:r>
        <w:t xml:space="preserve">C851 自由福利体制（Liberal Regime）</w:t>
      </w:r>
    </w:p>
    <w:bookmarkStart w:id="3919" w:name="t1-萌发期-851"/>
    <w:p>
      <w:pPr>
        <w:pStyle w:val="Heading5"/>
      </w:pPr>
      <w:r>
        <w:t xml:space="preserve">T1 萌发期</w:t>
      </w:r>
    </w:p>
    <w:p>
      <w:pPr>
        <w:pStyle w:val="FirstParagraph"/>
      </w:pPr>
      <w:r>
        <w:t xml:space="preserve">英国济贫法传统与斯品汉姆兰体系以「最低保障」为原则；美国进步时代的改革建立了有限的工人赔偿与母亲年金；但总体而言，自由主义传统强调市场与个人责任，福利被视为对市场的「残余性」补充。</w:t>
      </w:r>
    </w:p>
    <w:bookmarkEnd w:id="3919"/>
    <w:bookmarkStart w:id="3920" w:name="t2-经典表述-851"/>
    <w:p>
      <w:pPr>
        <w:pStyle w:val="Heading5"/>
      </w:pPr>
      <w:r>
        <w:t xml:space="preserve">T2 经典表述</w:t>
      </w:r>
    </w:p>
    <w:p>
      <w:pPr>
        <w:pStyle w:val="FirstParagraph"/>
      </w:pPr>
      <w:r>
        <w:t xml:space="preserve">Esping-Andersen于1990年将美国、英国等归类为自由福利体制：低度去商品化、需求审查为主、市场与家庭承担主要福利功能；国家鼓励市场供给（如私人养老金），福利仅充当地位低微的「安全网」，形成「贫困法」传统的现代延续。</w:t>
      </w:r>
    </w:p>
    <w:bookmarkEnd w:id="3920"/>
    <w:bookmarkStart w:id="3921" w:name="t3-争辩与阐发-851"/>
    <w:p>
      <w:pPr>
        <w:pStyle w:val="Heading5"/>
      </w:pPr>
      <w:r>
        <w:t xml:space="preserve">T3 争辩与阐发</w:t>
      </w:r>
    </w:p>
    <w:p>
      <w:pPr>
        <w:pStyle w:val="FirstParagraph"/>
      </w:pPr>
      <w:r>
        <w:t xml:space="preserve">自由体制的内部差异被识别：英国NHS的普适性与美国市场导向医疗形成对比；Castles区分「英语圈」福利国家中的澳大利亚-新西兰工资调节传统；Gilbert的「目标效率」与「残余主义」辩论揭示自由体制的价值张力。</w:t>
      </w:r>
    </w:p>
    <w:bookmarkEnd w:id="3921"/>
    <w:bookmarkStart w:id="3922" w:name="t4-当代发展-851"/>
    <w:p>
      <w:pPr>
        <w:pStyle w:val="Heading5"/>
      </w:pPr>
      <w:r>
        <w:t xml:space="preserve">T4 当代发展</w:t>
      </w:r>
    </w:p>
    <w:p>
      <w:pPr>
        <w:pStyle w:val="FirstParagraph"/>
      </w:pPr>
      <w:r>
        <w:t xml:space="preserve">21世纪以来，自由体制面临不平等加剧：Piketty的r&gt;g论证自由体制再分配不足；零工经济加剧自由体制下的保障缺口；英美的「福利-工作」（welfare-to-work）改革深化再商品化逻辑；全民基本收入提议在自由体制语境中获得特殊吸引力。</w:t>
      </w:r>
    </w:p>
    <w:bookmarkEnd w:id="3922"/>
    <w:bookmarkEnd w:id="3918"/>
    <w:bookmarkStart w:id="3923" w:name="c852-conservative-regime"/>
    <w:p>
      <w:pPr>
        <w:pStyle w:val="Heading4"/>
      </w:pPr>
      <w:r>
        <w:t xml:space="preserve">C852 保守主义福利体制（Conservative Regime）</w:t>
      </w:r>
    </w:p>
    <w:bookmarkStart w:id="3924" w:name="t1-萌发期-852"/>
    <w:p>
      <w:pPr>
        <w:pStyle w:val="Heading5"/>
      </w:pPr>
      <w:r>
        <w:t xml:space="preserve">T1 萌发期</w:t>
      </w:r>
    </w:p>
    <w:p>
      <w:pPr>
        <w:pStyle w:val="FirstParagraph"/>
      </w:pPr>
      <w:r>
        <w:t xml:space="preserve">俾斯麦于1880年代建立社会保险制度，以国家干预抑制社会主义运动，同时维持既有的社会等级秩序；天主教社会教义（Rerum Novarum, 1891）强调辅助性原则与家庭责任，为保守主义福利提供意识形态基础。</w:t>
      </w:r>
    </w:p>
    <w:bookmarkEnd w:id="3924"/>
    <w:bookmarkStart w:id="3925" w:name="t2-经典表述-852"/>
    <w:p>
      <w:pPr>
        <w:pStyle w:val="Heading5"/>
      </w:pPr>
      <w:r>
        <w:t xml:space="preserve">T2 经典表述</w:t>
      </w:r>
    </w:p>
    <w:p>
      <w:pPr>
        <w:pStyle w:val="FirstParagraph"/>
      </w:pPr>
      <w:r>
        <w:t xml:space="preserve">Esping-Andersen于1990年将德国、法国等归类为保守主义福利体制：中等去商品化、社会保险为核心、地位分化（status differentiation）显著——福利权与就业记录和职业等级挂钩，维持既有阶层差异而非再分配；家庭主义（familialism）强调家庭而非国家的照护责任。</w:t>
      </w:r>
    </w:p>
    <w:bookmarkEnd w:id="3925"/>
    <w:bookmarkStart w:id="3926" w:name="t3-争辩与阐发-852"/>
    <w:p>
      <w:pPr>
        <w:pStyle w:val="Heading5"/>
      </w:pPr>
      <w:r>
        <w:t xml:space="preserve">T3 争辩与阐发</w:t>
      </w:r>
    </w:p>
    <w:p>
      <w:pPr>
        <w:pStyle w:val="FirstParagraph"/>
      </w:pPr>
      <w:r>
        <w:t xml:space="preserve">保守主义体制的内部多样性被揭示：Ferrera提出南欧「客户主义」亚型——意大利与希腊的庇护主义福利分配；Palier分析法国福利改革的渐进路径；Crouch指出保守主义体制中「企业社会责任」的独特角色与法团主义的延续。</w:t>
      </w:r>
    </w:p>
    <w:bookmarkEnd w:id="3926"/>
    <w:bookmarkStart w:id="3927" w:name="t4-当代发展-852"/>
    <w:p>
      <w:pPr>
        <w:pStyle w:val="Heading5"/>
      </w:pPr>
      <w:r>
        <w:t xml:space="preserve">T4 当代发展</w:t>
      </w:r>
    </w:p>
    <w:p>
      <w:pPr>
        <w:pStyle w:val="FirstParagraph"/>
      </w:pPr>
      <w:r>
        <w:t xml:space="preserve">21世纪以来，保守主义体制面临就业结构与家庭结构双重转型：从男性养家到双职工家庭转变对家庭主义的挑战；长照保险（德国Pflegeversicherung, 1995）标志着去家庭化的有限突破；难民危机对保守主义体制的包容性边界构成压力测试。</w:t>
      </w:r>
    </w:p>
    <w:bookmarkEnd w:id="3927"/>
    <w:bookmarkEnd w:id="3923"/>
    <w:bookmarkEnd w:id="2224"/>
    <w:bookmarkStart w:id="2235" w:name="时间社会学sociology-of-time"/>
    <w:p>
      <w:pPr>
        <w:pStyle w:val="Heading3"/>
      </w:pPr>
      <w:r>
        <w:t xml:space="preserve">61. 时间社会学（Sociology of Time）</w:t>
      </w:r>
    </w:p>
    <w:bookmarkStart w:id="2229" w:name="c853-社会时间social-time"/>
    <w:p>
      <w:pPr>
        <w:pStyle w:val="Heading4"/>
      </w:pPr>
      <w:r>
        <w:t xml:space="preserve">C853 社会时间（Social Time）</w:t>
      </w:r>
    </w:p>
    <w:bookmarkStart w:id="2225" w:name="t1-萌发期-853"/>
    <w:p>
      <w:pPr>
        <w:pStyle w:val="Heading5"/>
      </w:pPr>
      <w:r>
        <w:t xml:space="preserve">T1 萌发期</w:t>
      </w:r>
    </w:p>
    <w:p>
      <w:pPr>
        <w:pStyle w:val="FirstParagraph"/>
      </w:pPr>
      <w:r>
        <w:t xml:space="preserve">涂尔干《宗教生活的基本形式》提出社会时间概念：时间范畴是社会建构的，源于社会生活的节奏；索罗金与默顿(1937)系统区分社会时间与天文时间。</w:t>
      </w:r>
    </w:p>
    <w:bookmarkEnd w:id="2225"/>
    <w:bookmarkStart w:id="2226" w:name="t2-经典表述-853"/>
    <w:p>
      <w:pPr>
        <w:pStyle w:val="Heading5"/>
      </w:pPr>
      <w:r>
        <w:t xml:space="preserve">T2 经典表述</w:t>
      </w:r>
    </w:p>
    <w:p>
      <w:pPr>
        <w:pStyle w:val="FirstParagraph"/>
      </w:pPr>
      <w:r>
        <w:t xml:space="preserve">古尔维奇《社会时间的频谱》(1963)提出社会时间类型学：持续时间的不同体验（从持久到瞬息）构成社会时间的频谱，不同社会群体和情境对应不同时间结构。</w:t>
      </w:r>
    </w:p>
    <w:bookmarkEnd w:id="2226"/>
    <w:bookmarkStart w:id="2227" w:name="t3-争辩与阐发-853"/>
    <w:p>
      <w:pPr>
        <w:pStyle w:val="Heading5"/>
      </w:pPr>
      <w:r>
        <w:t xml:space="preserve">T3 争辩与阐发</w:t>
      </w:r>
    </w:p>
    <w:p>
      <w:pPr>
        <w:pStyle w:val="FirstParagraph"/>
      </w:pPr>
      <w:r>
        <w:t xml:space="preserve">社会时间研究分化：时间嵌入性（时间的社会结构）、时间权力（谁能控制他人的时间）、加速社会理论（罗萨）将时间分析带回宏观社会理论；女性主义揭示社会时间的性别化（'双重时间'——工作节奏与照料节奏）。</w:t>
      </w:r>
    </w:p>
    <w:bookmarkEnd w:id="2227"/>
    <w:bookmarkStart w:id="2228" w:name="t4-当代发展-853"/>
    <w:p>
      <w:pPr>
        <w:pStyle w:val="Heading5"/>
      </w:pPr>
      <w:r>
        <w:t xml:space="preserve">T4 当代发展</w:t>
      </w:r>
    </w:p>
    <w:p>
      <w:pPr>
        <w:pStyle w:val="FirstParagraph"/>
      </w:pPr>
      <w:r>
        <w:t xml:space="preserve">数字时代社会时间的新形态：'永远在线'文化模糊工作/生活时间边界；算法推荐时间（刷屏时间）vs. 自主时间；COVID-19疫情重新校准社会时间感知；但社会时间的基本洞见——时间是社会建构而非自然给定——更加重要。</w:t>
      </w:r>
    </w:p>
    <w:bookmarkEnd w:id="2228"/>
    <w:bookmarkEnd w:id="2229"/>
    <w:bookmarkStart w:id="2234" w:name="c854-时间纪律time-discipline"/>
    <w:p>
      <w:pPr>
        <w:pStyle w:val="Heading4"/>
      </w:pPr>
      <w:r>
        <w:t xml:space="preserve">C854 时间纪律（Time Discipline）</w:t>
      </w:r>
    </w:p>
    <w:bookmarkStart w:id="2230" w:name="t1-萌发期-854"/>
    <w:p>
      <w:pPr>
        <w:pStyle w:val="Heading5"/>
      </w:pPr>
      <w:r>
        <w:t xml:space="preserve">T1 萌发期</w:t>
      </w:r>
    </w:p>
    <w:p>
      <w:pPr>
        <w:pStyle w:val="FirstParagraph"/>
      </w:pPr>
      <w:r>
        <w:t xml:space="preserve">韦伯新教伦理研究涉及时间纪律的宗教根源（富兰克林'时间就是金钱'）；但汤普森之前，时间纪律作为独立分析概念尚未系统化。</w:t>
      </w:r>
    </w:p>
    <w:bookmarkEnd w:id="2230"/>
    <w:bookmarkStart w:id="2231" w:name="t2-经典表述-854"/>
    <w:p>
      <w:pPr>
        <w:pStyle w:val="Heading5"/>
      </w:pPr>
      <w:r>
        <w:t xml:space="preserve">T2 经典表述</w:t>
      </w:r>
    </w:p>
    <w:p>
      <w:pPr>
        <w:pStyle w:val="FirstParagraph"/>
      </w:pPr>
      <w:r>
        <w:t xml:space="preserve">汤普森《时间、工作纪律与工业资本主义》(1967)经典论文揭示时间纪律的历史建构：从前工业的'任务导向'时间到工业资本主义的'钟表时间'，时间纪律通过工厂制度内化为身体习惯和道德规范。</w:t>
      </w:r>
    </w:p>
    <w:bookmarkEnd w:id="2231"/>
    <w:bookmarkStart w:id="2232" w:name="t3-争辩与阐发-854"/>
    <w:p>
      <w:pPr>
        <w:pStyle w:val="Heading5"/>
      </w:pPr>
      <w:r>
        <w:t xml:space="preserve">T3 争辩与阐发</w:t>
      </w:r>
    </w:p>
    <w:p>
      <w:pPr>
        <w:pStyle w:val="FirstParagraph"/>
      </w:pPr>
      <w:r>
        <w:t xml:space="preserve">时间纪律研究扩展到非工业领域：学校时间纪律（教育制度化）、医院时间纪律（医疗时间表）、家庭时间纪律（性别化）；后现代时间弹性化挑战工业时间纪律模型——'灵活时间'替代'钟表时间'。</w:t>
      </w:r>
    </w:p>
    <w:bookmarkEnd w:id="2232"/>
    <w:bookmarkStart w:id="2233" w:name="t4-当代发展-854"/>
    <w:p>
      <w:pPr>
        <w:pStyle w:val="Heading5"/>
      </w:pPr>
      <w:r>
        <w:t xml:space="preserve">T4 当代发展</w:t>
      </w:r>
    </w:p>
    <w:p>
      <w:pPr>
        <w:pStyle w:val="FirstParagraph"/>
      </w:pPr>
      <w:r>
        <w:t xml:space="preserve">零工经济重新定义时间纪律：平台算法替代工厂钟表成为时间纪律的新机制（接单时限、评分压力）；但'自我纪律'的时间管理文化（效率APP、番茄钟）表明时间纪律已从外部强制转向自我治理。</w:t>
      </w:r>
    </w:p>
    <w:bookmarkEnd w:id="2233"/>
    <w:bookmarkEnd w:id="2234"/>
    <w:bookmarkStart w:id="3928" w:name="c855-temporalität"/>
    <w:p>
      <w:pPr>
        <w:pStyle w:val="Heading4"/>
      </w:pPr>
      <w:r>
        <w:t xml:space="preserve">C855 时间性（Temporalität）</w:t>
      </w:r>
    </w:p>
    <w:bookmarkStart w:id="3929" w:name="t1-萌发期-855"/>
    <w:p>
      <w:pPr>
        <w:pStyle w:val="Heading5"/>
      </w:pPr>
      <w:r>
        <w:t xml:space="preserve">T1 萌发期</w:t>
      </w:r>
    </w:p>
    <w:p>
      <w:pPr>
        <w:pStyle w:val="FirstParagraph"/>
      </w:pPr>
      <w:r>
        <w:t xml:space="preserve">海德格尔在《存在与时间》（1927）中以「向死存在」分析此在的时间性结构，区分「本真」与「非本真」时间体验；伽达默尔的诠释学时间性进一步揭示理解的历史性。社会学中，涂尔干与Sorokin已触及社会时间维度。</w:t>
      </w:r>
    </w:p>
    <w:bookmarkEnd w:id="3929"/>
    <w:bookmarkStart w:id="3930" w:name="t2-经典表述-855"/>
    <w:p>
      <w:pPr>
        <w:pStyle w:val="Heading5"/>
      </w:pPr>
      <w:r>
        <w:t xml:space="preserve">T2 经典表述</w:t>
      </w:r>
    </w:p>
    <w:p>
      <w:pPr>
        <w:pStyle w:val="FirstParagraph"/>
      </w:pPr>
      <w:r>
        <w:t xml:space="preserve">Rosa于2005年发表德文版《Beschleunigung》，2013年英译为《Social Acceleration》，系统提出社会时间性理论：现代性的本质特征是加速——技术加速、社会变迁加速与生活节奏加速三重维度相互驱动，时间结构是理解现代社会的核心范畴。</w:t>
      </w:r>
    </w:p>
    <w:bookmarkEnd w:id="3930"/>
    <w:bookmarkStart w:id="3931" w:name="t3-争辩与阐发-855"/>
    <w:p>
      <w:pPr>
        <w:pStyle w:val="Heading5"/>
      </w:pPr>
      <w:r>
        <w:t xml:space="preserve">T3 争辩与阐发</w:t>
      </w:r>
    </w:p>
    <w:p>
      <w:pPr>
        <w:pStyle w:val="FirstParagraph"/>
      </w:pPr>
      <w:r>
        <w:t xml:space="preserve">Rosa的加速理论引发德语社会学界的「时间性转向」：Lüdtke与Becker比较不同社会领域的时间结构差异；Scheuerman从政治理论角度批评加速对民主审议的侵蚀；Vostal的「高速资本主义」研究将加速分析与金融化结合。</w:t>
      </w:r>
    </w:p>
    <w:bookmarkEnd w:id="3931"/>
    <w:bookmarkStart w:id="3932" w:name="t4-当代发展-855"/>
    <w:p>
      <w:pPr>
        <w:pStyle w:val="Heading5"/>
      </w:pPr>
      <w:r>
        <w:t xml:space="preserve">T4 当代发展</w:t>
      </w:r>
    </w:p>
    <w:p>
      <w:pPr>
        <w:pStyle w:val="FirstParagraph"/>
      </w:pPr>
      <w:r>
        <w:t xml:space="preserve">21世纪以来，Rosa将理论扩展至「共鸣」（Resonanz, 2016）概念：加速的病理在于「异化」（Entfremdung），共鸣关系是对加速逻辑的替代性回应；疫情中的「时间暂停」经验引发对加速逻辑的集体反思；数字平台的「即时时间」构成新的时间性形态。</w:t>
      </w:r>
    </w:p>
    <w:bookmarkEnd w:id="3932"/>
    <w:bookmarkEnd w:id="3928"/>
    <w:bookmarkStart w:id="3933" w:name="c856-social-acceleration"/>
    <w:p>
      <w:pPr>
        <w:pStyle w:val="Heading4"/>
      </w:pPr>
      <w:r>
        <w:t xml:space="preserve">C856 加速社会（Social Acceleration）</w:t>
      </w:r>
    </w:p>
    <w:bookmarkStart w:id="3934" w:name="t1-萌发期-856"/>
    <w:p>
      <w:pPr>
        <w:pStyle w:val="Heading5"/>
      </w:pPr>
      <w:r>
        <w:t xml:space="preserve">T1 萌发期</w:t>
      </w:r>
    </w:p>
    <w:p>
      <w:pPr>
        <w:pStyle w:val="FirstParagraph"/>
      </w:pPr>
      <w:r>
        <w:t xml:space="preserve">19世纪马克思主义对资本主义「不断革命」的论述已触及社会加速的动力学；Simmel在《大都市与精神生活》（1903）中分析都市生活的神经刺激强化；但系统的时间社会学框架尚未形成。</w:t>
      </w:r>
    </w:p>
    <w:bookmarkEnd w:id="3934"/>
    <w:bookmarkStart w:id="3935" w:name="t2-经典表述-856"/>
    <w:p>
      <w:pPr>
        <w:pStyle w:val="Heading5"/>
      </w:pPr>
      <w:r>
        <w:t xml:space="preserve">T2 经典表述</w:t>
      </w:r>
    </w:p>
    <w:p>
      <w:pPr>
        <w:pStyle w:val="FirstParagraph"/>
      </w:pPr>
      <w:r>
        <w:t xml:space="preserve">Rosa于2013年发表《Social Acceleration: A New Theory of Modernity》，系统论证加速是现代性的核心动力：技术加速缩短行动时间，社会变迁加速缩短经验的有效期，生活节奏加速压缩单位时间的体验密度——三者构成自我驱动的加速循环。</w:t>
      </w:r>
    </w:p>
    <w:bookmarkEnd w:id="3935"/>
    <w:bookmarkStart w:id="3936" w:name="t3-争辩与阐发-856"/>
    <w:p>
      <w:pPr>
        <w:pStyle w:val="Heading5"/>
      </w:pPr>
      <w:r>
        <w:t xml:space="preserve">T3 争辩与阐发</w:t>
      </w:r>
    </w:p>
    <w:p>
      <w:pPr>
        <w:pStyle w:val="FirstParagraph"/>
      </w:pPr>
      <w:r>
        <w:t xml:space="preserve">加速理论的批评与修正：Scheuerman批评Rosa忽视政治维度的加速病理；Wajcman在《Pressed for Time》（2015）中指出并非所有技术都导致加速，「工作与家庭的平衡」话语本身加速化；Jordheim将加速置于全球时间制度比较框架中。</w:t>
      </w:r>
    </w:p>
    <w:bookmarkEnd w:id="3936"/>
    <w:bookmarkStart w:id="3937" w:name="t4-当代发展-856"/>
    <w:p>
      <w:pPr>
        <w:pStyle w:val="Heading5"/>
      </w:pPr>
      <w:r>
        <w:t xml:space="preserve">T4 当代发展</w:t>
      </w:r>
    </w:p>
    <w:p>
      <w:pPr>
        <w:pStyle w:val="FirstParagraph"/>
      </w:pPr>
      <w:r>
        <w:t xml:space="preserve">21世纪以来，加速社会研究关注算法加速：社交媒体的信息过载与注意力经济；Sharma的「涡轮增压资本主义」（turbo-capitalism）概念；疫情减速经验与加速逻辑的对照；「慢科学」运动作为对加速知识生产的制度性抵抗。</w:t>
      </w:r>
    </w:p>
    <w:bookmarkEnd w:id="3937"/>
    <w:bookmarkEnd w:id="3933"/>
    <w:bookmarkStart w:id="3938" w:name="c857-technical-acceleration"/>
    <w:p>
      <w:pPr>
        <w:pStyle w:val="Heading4"/>
      </w:pPr>
      <w:r>
        <w:t xml:space="preserve">C857 技术加速（Technical Acceleration）</w:t>
      </w:r>
    </w:p>
    <w:bookmarkStart w:id="3939" w:name="t1-萌发期-857"/>
    <w:p>
      <w:pPr>
        <w:pStyle w:val="Heading5"/>
      </w:pPr>
      <w:r>
        <w:t xml:space="preserve">T1 萌发期</w:t>
      </w:r>
    </w:p>
    <w:p>
      <w:pPr>
        <w:pStyle w:val="FirstParagraph"/>
      </w:pPr>
      <w:r>
        <w:t xml:space="preserve">工业革命中蒸汽动力与铁路运输缩短时空距离，引发对「速度文明」的早期反思；Virilio的「速度学」（dromology）将速度视为现代性的本体论条件，但尚未将其纳入系统的时间社会学框架。</w:t>
      </w:r>
    </w:p>
    <w:bookmarkEnd w:id="3939"/>
    <w:bookmarkStart w:id="3940" w:name="t2-经典表述-857"/>
    <w:p>
      <w:pPr>
        <w:pStyle w:val="Heading5"/>
      </w:pPr>
      <w:r>
        <w:t xml:space="preserve">T2 经典表述</w:t>
      </w:r>
    </w:p>
    <w:p>
      <w:pPr>
        <w:pStyle w:val="FirstParagraph"/>
      </w:pPr>
      <w:r>
        <w:t xml:space="preserve">Rosa于2005年在《Beschleunigung》中将技术加速定义为加速社会的第一维度：运输、通讯与生产的速度提升缩短了目标导向行动所需时间——从马车到铁路，从电报到互联网，技术加速改变了时间体验的物质基础。</w:t>
      </w:r>
    </w:p>
    <w:bookmarkEnd w:id="3940"/>
    <w:bookmarkStart w:id="3941" w:name="t3-争辩与阐发-857"/>
    <w:p>
      <w:pPr>
        <w:pStyle w:val="Heading5"/>
      </w:pPr>
      <w:r>
        <w:t xml:space="preserve">T3 争辩与阐发</w:t>
      </w:r>
    </w:p>
    <w:p>
      <w:pPr>
        <w:pStyle w:val="FirstParagraph"/>
      </w:pPr>
      <w:r>
        <w:t xml:space="preserve">技术加速的辩证法被深入讨论：Rosa指出技术加速非但未释放闲暇，反而引发「时间匮乏」——因为社会变迁加速与生活节奏加速同步推进，抵消了技术节约的时间增益；Gleick在《Faster》（1999）中以文化史视角补充技术加速的感知维度。</w:t>
      </w:r>
    </w:p>
    <w:bookmarkEnd w:id="3941"/>
    <w:bookmarkStart w:id="3942" w:name="t4-当代发展-857"/>
    <w:p>
      <w:pPr>
        <w:pStyle w:val="Heading5"/>
      </w:pPr>
      <w:r>
        <w:t xml:space="preserve">T4 当代发展</w:t>
      </w:r>
    </w:p>
    <w:p>
      <w:pPr>
        <w:pStyle w:val="FirstParagraph"/>
      </w:pPr>
      <w:r>
        <w:t xml:space="preserve">21世纪以来，技术加速与AI的指数级增长深度关联：算法交易的时间尺度降至微秒级，引发「高频社会」批判；自主武器系统的加速决策挑战伦理审议的节奏；技术加速的生态代价与「减速技术」（slow tech）的可能性。</w:t>
      </w:r>
    </w:p>
    <w:bookmarkEnd w:id="3942"/>
    <w:bookmarkEnd w:id="3938"/>
    <w:bookmarkStart w:id="3943" w:name="c858-acceleration-of-social-change"/>
    <w:p>
      <w:pPr>
        <w:pStyle w:val="Heading4"/>
      </w:pPr>
      <w:r>
        <w:t xml:space="preserve">C858 社会变迁加速（Acceleration of Social Change）</w:t>
      </w:r>
    </w:p>
    <w:bookmarkStart w:id="3944" w:name="t1-萌发期-858"/>
    <w:p>
      <w:pPr>
        <w:pStyle w:val="Heading5"/>
      </w:pPr>
      <w:r>
        <w:t xml:space="preserve">T1 萌发期</w:t>
      </w:r>
    </w:p>
    <w:p>
      <w:pPr>
        <w:pStyle w:val="FirstParagraph"/>
      </w:pPr>
      <w:r>
        <w:t xml:space="preserve">马克思的「一切坚固的东西都烟消云散」已捕捉社会变迁加速的体验；涂尔干的「失范」概念暗示社会规范更替的速度超出调适能力；但社会变迁加速本身尚未被主题化为分析对象。</w:t>
      </w:r>
    </w:p>
    <w:bookmarkEnd w:id="3944"/>
    <w:bookmarkStart w:id="3945" w:name="t2-经典表述-858"/>
    <w:p>
      <w:pPr>
        <w:pStyle w:val="Heading5"/>
      </w:pPr>
      <w:r>
        <w:t xml:space="preserve">T2 经典表述</w:t>
      </w:r>
    </w:p>
    <w:p>
      <w:pPr>
        <w:pStyle w:val="FirstParagraph"/>
      </w:pPr>
      <w:r>
        <w:t xml:space="preserve">Rosa于2005年将社会变迁加速定义为加速社会的第二维度：制度、实践与知识有效期的缩短——当社会结构与文化的稳定性衰减速度加快，经验的可传递性下降，「当下」的时间范畴不断收缩，形成「时间的滑移」（Gleiten der Gegenwart）。</w:t>
      </w:r>
    </w:p>
    <w:bookmarkEnd w:id="3945"/>
    <w:bookmarkStart w:id="3946" w:name="t3-争辩与阐发-858"/>
    <w:p>
      <w:pPr>
        <w:pStyle w:val="Heading5"/>
      </w:pPr>
      <w:r>
        <w:t xml:space="preserve">T3 争辩与阐发</w:t>
      </w:r>
    </w:p>
    <w:p>
      <w:pPr>
        <w:pStyle w:val="FirstParagraph"/>
      </w:pPr>
      <w:r>
        <w:t xml:space="preserve">社会变迁加速的制度效应被分析：Beck的「风险社会」与加速逻辑的关联；Bauman的「流动现代性」强调社会形式的加速液化；Lüdtke将社会变迁加速操作化为不同制度领域变迁速率的比较指标。</w:t>
      </w:r>
    </w:p>
    <w:bookmarkEnd w:id="3946"/>
    <w:bookmarkStart w:id="3947" w:name="t4-当代发展-858"/>
    <w:p>
      <w:pPr>
        <w:pStyle w:val="Heading5"/>
      </w:pPr>
      <w:r>
        <w:t xml:space="preserve">T4 当代发展</w:t>
      </w:r>
    </w:p>
    <w:p>
      <w:pPr>
        <w:pStyle w:val="FirstParagraph"/>
      </w:pPr>
      <w:r>
        <w:t xml:space="preserve">21世纪以来，社会变迁加速与气候紧急状态交汇：IPCC报告的时间框架与社会制度响应的时间滞后构成「加速差距」；数字平台的快速迭代与社会规制的缓慢调适之间的「制度时差」；代际知识传递的加速断裂。</w:t>
      </w:r>
    </w:p>
    <w:bookmarkEnd w:id="3947"/>
    <w:bookmarkEnd w:id="3943"/>
    <w:bookmarkStart w:id="3948" w:name="c859-acceleration-of-pace-of-life"/>
    <w:p>
      <w:pPr>
        <w:pStyle w:val="Heading4"/>
      </w:pPr>
      <w:r>
        <w:t xml:space="preserve">C859 生活节奏加速（Acceleration of Pace of Life）</w:t>
      </w:r>
    </w:p>
    <w:bookmarkStart w:id="3949" w:name="t1-萌发期-859"/>
    <w:p>
      <w:pPr>
        <w:pStyle w:val="Heading5"/>
      </w:pPr>
      <w:r>
        <w:t xml:space="preserve">T1 萌发期</w:t>
      </w:r>
    </w:p>
    <w:p>
      <w:pPr>
        <w:pStyle w:val="FirstParagraph"/>
      </w:pPr>
      <w:r>
        <w:t xml:space="preserve">Simmel在《大都市与精神生活》中描述都市人「计算」时间的心态，Blasé态度是对感官加速的防御性反应；早期工业社会学中，工业化对日常时间节奏的影响已被观察，但缺乏理论系统化。</w:t>
      </w:r>
    </w:p>
    <w:bookmarkEnd w:id="3949"/>
    <w:bookmarkStart w:id="3950" w:name="t2-经典表述-859"/>
    <w:p>
      <w:pPr>
        <w:pStyle w:val="Heading5"/>
      </w:pPr>
      <w:r>
        <w:t xml:space="preserve">T2 经典表述</w:t>
      </w:r>
    </w:p>
    <w:p>
      <w:pPr>
        <w:pStyle w:val="FirstParagraph"/>
      </w:pPr>
      <w:r>
        <w:t xml:space="preserve">Rosa于2005年将生活节奏加速定义为加速社会的第三维度：单位时间内行动与体验的密度增加——人们感到「时间永远不够」，并非因为客观时间缩短，而是社会对时间利用效率的要求不断提高，导致体验的时间密度持续压缩。</w:t>
      </w:r>
    </w:p>
    <w:bookmarkEnd w:id="3950"/>
    <w:bookmarkStart w:id="3951" w:name="t3-争辩与阐发-859"/>
    <w:p>
      <w:pPr>
        <w:pStyle w:val="Heading5"/>
      </w:pPr>
      <w:r>
        <w:t xml:space="preserve">T3 争辩与阐发</w:t>
      </w:r>
    </w:p>
    <w:p>
      <w:pPr>
        <w:pStyle w:val="FirstParagraph"/>
      </w:pPr>
      <w:r>
        <w:t xml:space="preserve">生活节奏加速的测量与比较：Levine的《A Geography of Time》（1997）比较全球城市步行速度与钟表准确性；Garhammer的「时间压力」调查揭示德国家庭的时间匮乏；Southerton在《Squeezing Time》（2003）中分析时间协调的性别化逻辑。</w:t>
      </w:r>
    </w:p>
    <w:bookmarkEnd w:id="3951"/>
    <w:bookmarkStart w:id="3952" w:name="t4-当代发展-859"/>
    <w:p>
      <w:pPr>
        <w:pStyle w:val="Heading5"/>
      </w:pPr>
      <w:r>
        <w:t xml:space="preserve">T4 当代发展</w:t>
      </w:r>
    </w:p>
    <w:p>
      <w:pPr>
        <w:pStyle w:val="FirstParagraph"/>
      </w:pPr>
      <w:r>
        <w:t xml:space="preserve">21世纪以来，生活节奏加速与数字媒介的「永远在线」文化深度关联：智能手机模糊工作-休闲边界；「刷屏时间」（screen time）成为新型时间消耗；疫情中的居家办公加剧「时间模糊」（time blurring）；正念与冥想作为「减速实践」的文化兴起。</w:t>
      </w:r>
    </w:p>
    <w:bookmarkEnd w:id="3952"/>
    <w:bookmarkEnd w:id="3948"/>
    <w:bookmarkStart w:id="3953" w:name="c860-time-institutions"/>
    <w:p>
      <w:pPr>
        <w:pStyle w:val="Heading4"/>
      </w:pPr>
      <w:r>
        <w:t xml:space="preserve">C860 时间制度（Time Institutions）</w:t>
      </w:r>
    </w:p>
    <w:bookmarkStart w:id="3954" w:name="t1-萌发期-860"/>
    <w:p>
      <w:pPr>
        <w:pStyle w:val="Heading5"/>
      </w:pPr>
      <w:r>
        <w:t xml:space="preserve">T1 萌发期</w:t>
      </w:r>
    </w:p>
    <w:p>
      <w:pPr>
        <w:pStyle w:val="FirstParagraph"/>
      </w:pPr>
      <w:r>
        <w:t xml:space="preserve">涂尔干在《宗教生活的基本形式》中论证时间范畴的社会起源；Sorokin与Merton于1937年区分「天文时间」与「社会时间」，指出社会制度对时间感知的塑造；但时间制度作为分析范畴尚未被系统化。</w:t>
      </w:r>
    </w:p>
    <w:bookmarkEnd w:id="3954"/>
    <w:bookmarkStart w:id="3955" w:name="t2-经典表述-860"/>
    <w:p>
      <w:pPr>
        <w:pStyle w:val="Heading5"/>
      </w:pPr>
      <w:r>
        <w:t xml:space="preserve">T2 经典表述</w:t>
      </w:r>
    </w:p>
    <w:p>
      <w:pPr>
        <w:pStyle w:val="FirstParagraph"/>
      </w:pPr>
      <w:r>
        <w:t xml:space="preserve">Zerubavel于1981年发表《Hidden Rhythms》，提出「时间制度」概念：社会通过日历、时间表、节律规范等制度安排建构集体时间秩序——工作周的5+2结构、法定假日的时间分布、纪念日的政治编码都是时间制度的体现。</w:t>
      </w:r>
    </w:p>
    <w:bookmarkEnd w:id="3955"/>
    <w:bookmarkStart w:id="3956" w:name="t3-争辩与阐发-860"/>
    <w:p>
      <w:pPr>
        <w:pStyle w:val="Heading5"/>
      </w:pPr>
      <w:r>
        <w:t xml:space="preserve">T3 争辩与阐发</w:t>
      </w:r>
    </w:p>
    <w:p>
      <w:pPr>
        <w:pStyle w:val="FirstParagraph"/>
      </w:pPr>
      <w:r>
        <w:t xml:space="preserve">时间制度研究扩展至多个领域：Zerubavel本人在《The Seven Day Circle》（1985）中追溯工作周的历史建构；Young在《The Metronomic Society》中分析标准化时间与工业纪律；Davies的「时间与性别」研究揭示家庭时间制度的性别化逻辑。</w:t>
      </w:r>
    </w:p>
    <w:bookmarkEnd w:id="3956"/>
    <w:bookmarkStart w:id="3957" w:name="t4-当代发展-860"/>
    <w:p>
      <w:pPr>
        <w:pStyle w:val="Heading5"/>
      </w:pPr>
      <w:r>
        <w:t xml:space="preserve">T4 当代发展</w:t>
      </w:r>
    </w:p>
    <w:p>
      <w:pPr>
        <w:pStyle w:val="FirstParagraph"/>
      </w:pPr>
      <w:r>
        <w:t xml:space="preserve">21世纪以来，时间制度研究关注弹性工作制对传统时间制度的解构：零工经济中「随时待命」的时间制度替代固定工作时间；COVID-19对学年、工作时间与社交节律的全面扰动；数字平台的算法调度（algorithmic scheduling）构成新型时间制度。</w:t>
      </w:r>
    </w:p>
    <w:bookmarkEnd w:id="3957"/>
    <w:bookmarkEnd w:id="3953"/>
    <w:bookmarkStart w:id="3958" w:name="c861-time-stratification"/>
    <w:p>
      <w:pPr>
        <w:pStyle w:val="Heading4"/>
      </w:pPr>
      <w:r>
        <w:t xml:space="preserve">C861 时间分层（Time Stratification）</w:t>
      </w:r>
    </w:p>
    <w:bookmarkStart w:id="3959" w:name="t1-萌发期-861"/>
    <w:p>
      <w:pPr>
        <w:pStyle w:val="Heading5"/>
      </w:pPr>
      <w:r>
        <w:t xml:space="preserve">T1 萌发期</w:t>
      </w:r>
    </w:p>
    <w:p>
      <w:pPr>
        <w:pStyle w:val="FirstParagraph"/>
      </w:pPr>
      <w:r>
        <w:t xml:space="preserve">马克思对「工作时间」的分析已触及时间的阶级分配问题；涂尔干的社会时间分类暗示不同群体的时间经验差异；但将时间视为分层维度——与阶级、性别并列的不平等轴线——的理论化尚未出现。</w:t>
      </w:r>
    </w:p>
    <w:bookmarkEnd w:id="3959"/>
    <w:bookmarkStart w:id="3960" w:name="t2-经典表述-861"/>
    <w:p>
      <w:pPr>
        <w:pStyle w:val="Heading5"/>
      </w:pPr>
      <w:r>
        <w:t xml:space="preserve">T2 经典表述</w:t>
      </w:r>
    </w:p>
    <w:p>
      <w:pPr>
        <w:pStyle w:val="FirstParagraph"/>
      </w:pPr>
      <w:r>
        <w:t xml:space="preserve">Adam于1990年在《Time and Social Theory》中提出时间分层视角：时间不是均匀流动的容器，而是被社会关系所分层——谁控制他人的时间、谁的时间被标准化、谁拥有时间自主权，这些都是权力与不平等的核心维度。</w:t>
      </w:r>
    </w:p>
    <w:bookmarkEnd w:id="3960"/>
    <w:bookmarkStart w:id="3961" w:name="t3-争辩与阐发-861"/>
    <w:p>
      <w:pPr>
        <w:pStyle w:val="Heading5"/>
      </w:pPr>
      <w:r>
        <w:t xml:space="preserve">T3 争辩与阐发</w:t>
      </w:r>
    </w:p>
    <w:p>
      <w:pPr>
        <w:pStyle w:val="FirstParagraph"/>
      </w:pPr>
      <w:r>
        <w:t xml:space="preserve">时间分层分析被具体化：Dodson在《Don't Call Me Out of Name》中揭示低薪女性工人的时间不自主性；Gershuny与Sullivan的时间日记研究比较不同阶层的自由时间分配；Epstein与Kalleberg分析「时间主权」（time sovereignty）作为阶级标志。</w:t>
      </w:r>
    </w:p>
    <w:bookmarkEnd w:id="3961"/>
    <w:bookmarkStart w:id="3962" w:name="t4-当代发展-861"/>
    <w:p>
      <w:pPr>
        <w:pStyle w:val="Heading5"/>
      </w:pPr>
      <w:r>
        <w:t xml:space="preserve">T4 当代发展</w:t>
      </w:r>
    </w:p>
    <w:p>
      <w:pPr>
        <w:pStyle w:val="FirstParagraph"/>
      </w:pPr>
      <w:r>
        <w:t xml:space="preserve">21世纪以来，时间分层与数字劳动的「时间碎片化」深度关联：零工劳动者的时间碎片化导致「时间贫困」（time poverty）；算法管理剥夺劳动者时间自主权；Duffy的「完美女孩」概念揭示数字文化对女性时间的无限占用；时间正义（temporal justice）成为政策议题。</w:t>
      </w:r>
    </w:p>
    <w:bookmarkEnd w:id="3962"/>
    <w:bookmarkEnd w:id="3958"/>
    <w:bookmarkStart w:id="3963" w:name="c862-historicity"/>
    <w:p>
      <w:pPr>
        <w:pStyle w:val="Heading4"/>
      </w:pPr>
      <w:r>
        <w:t xml:space="preserve">C862 历史性（Historicity）</w:t>
      </w:r>
    </w:p>
    <w:bookmarkStart w:id="3964" w:name="t1-萌发期-862"/>
    <w:p>
      <w:pPr>
        <w:pStyle w:val="Heading5"/>
      </w:pPr>
      <w:r>
        <w:t xml:space="preserve">T1 萌发期</w:t>
      </w:r>
    </w:p>
    <w:p>
      <w:pPr>
        <w:pStyle w:val="FirstParagraph"/>
      </w:pPr>
      <w:r>
        <w:t xml:space="preserve">黑格尔的历史哲学将「历史性」视为精神自我展开的过程；海德格尔以此在的时间性分析替代历史哲学；历史主义争论（Meyer/Dilthey）中，历史性的认识论地位已受关注，但尚未在概念史框架中被系统化。</w:t>
      </w:r>
    </w:p>
    <w:bookmarkEnd w:id="3964"/>
    <w:bookmarkStart w:id="3965" w:name="t2-经典表述-862"/>
    <w:p>
      <w:pPr>
        <w:pStyle w:val="Heading5"/>
      </w:pPr>
      <w:r>
        <w:t xml:space="preserve">T2 经典表述</w:t>
      </w:r>
    </w:p>
    <w:p>
      <w:pPr>
        <w:pStyle w:val="FirstParagraph"/>
      </w:pPr>
      <w:r>
        <w:t xml:space="preserve">Koselleck于1979年发表《Vergangene Zukunft》，以概念史（Begriffsgeschichte）方法分析「历史性」的语义变迁：从「在历史中」到「创造历史」的转变，标志着现代性时间意识的根本转型——历史从给定的经验空间变为可规划的期待视野。</w:t>
      </w:r>
    </w:p>
    <w:bookmarkEnd w:id="3965"/>
    <w:bookmarkStart w:id="3966" w:name="t3-争辩与阐发-862"/>
    <w:p>
      <w:pPr>
        <w:pStyle w:val="Heading5"/>
      </w:pPr>
      <w:r>
        <w:t xml:space="preserve">T3 争辩与阐发</w:t>
      </w:r>
    </w:p>
    <w:p>
      <w:pPr>
        <w:pStyle w:val="FirstParagraph"/>
      </w:pPr>
      <w:r>
        <w:t xml:space="preserve">Koselleck的历史性概念引发历史理论辩论：Ricoeur在《时间与叙事》中对比Koselleck与Heidegger的时间性分析；Lorenz讨论概念史与社会史的张力；Blänkner追溯「历史性」从黑格尔到Koselleck的思想谱系。</w:t>
      </w:r>
    </w:p>
    <w:bookmarkEnd w:id="3966"/>
    <w:bookmarkStart w:id="3967" w:name="t4-当代发展-862"/>
    <w:p>
      <w:pPr>
        <w:pStyle w:val="Heading5"/>
      </w:pPr>
      <w:r>
        <w:t xml:space="preserve">T4 当代发展</w:t>
      </w:r>
    </w:p>
    <w:p>
      <w:pPr>
        <w:pStyle w:val="FirstParagraph"/>
      </w:pPr>
      <w:r>
        <w:t xml:space="preserve">21世纪以来，历史性概念在全球化与数字时代获得新意涵：数字档案改变历史性的时间结构——「实时历史」消解了经验与期待的古典间距；气候变化使「深层时间」重返历史性讨论；Jordan对「后历史」概念的批判性审视。</w:t>
      </w:r>
    </w:p>
    <w:bookmarkEnd w:id="3967"/>
    <w:bookmarkEnd w:id="3963"/>
    <w:bookmarkStart w:id="3968" w:name="c863-space-of-experiencehorizon-of-expectation"/>
    <w:p>
      <w:pPr>
        <w:pStyle w:val="Heading4"/>
      </w:pPr>
      <w:r>
        <w:t xml:space="preserve">C863 经验空间/期待空间（Space of Experience/Horizon of Expectation）</w:t>
      </w:r>
    </w:p>
    <w:bookmarkStart w:id="3969" w:name="t1-萌发期-863"/>
    <w:p>
      <w:pPr>
        <w:pStyle w:val="Heading5"/>
      </w:pPr>
      <w:r>
        <w:t xml:space="preserve">T1 萌发期</w:t>
      </w:r>
    </w:p>
    <w:p>
      <w:pPr>
        <w:pStyle w:val="FirstParagraph"/>
      </w:pPr>
      <w:r>
        <w:t xml:space="preserve">启蒙哲学中，进步观念将过去与未来区分为不同质的领域；Gadamer的诠释学强调「效果历史」中过去对理解的构成性作用；但过去与未来的系统性差异尚未被概念化为时间结构的基本范畴。</w:t>
      </w:r>
    </w:p>
    <w:bookmarkEnd w:id="3969"/>
    <w:bookmarkStart w:id="3970" w:name="t2-经典表述-863"/>
    <w:p>
      <w:pPr>
        <w:pStyle w:val="Heading5"/>
      </w:pPr>
      <w:r>
        <w:t xml:space="preserve">T2 经典表述</w:t>
      </w:r>
    </w:p>
    <w:p>
      <w:pPr>
        <w:pStyle w:val="FirstParagraph"/>
      </w:pPr>
      <w:r>
        <w:t xml:space="preserve">Koselleck于1979年在《Vergangene Zukunft》中提出经验空间（Erfahrungsraum）与期待视野（Erwartungshorizont）的分析框架：经验空间是已积累的过去对现在的制约，期待视野是未来的可能性投射——现代性的特征是期待「抢先于」经验，形成时间压力。</w:t>
      </w:r>
    </w:p>
    <w:bookmarkEnd w:id="3970"/>
    <w:bookmarkStart w:id="3971" w:name="t3-争辩与阐发-863"/>
    <w:p>
      <w:pPr>
        <w:pStyle w:val="Heading5"/>
      </w:pPr>
      <w:r>
        <w:t xml:space="preserve">T3 争辩与阐发</w:t>
      </w:r>
    </w:p>
    <w:p>
      <w:pPr>
        <w:pStyle w:val="FirstParagraph"/>
      </w:pPr>
      <w:r>
        <w:t xml:space="preserve">该框架被广泛应用于历史时间分析：Koselleck本人以「进步」概念为例展示期待如何脱离经验；Luhmann以系统理论重新阐释经验/期待的差异作为时间语义的核心；Hölscher分析19世纪历史时间的加速化与期待视野的扩张。</w:t>
      </w:r>
    </w:p>
    <w:bookmarkEnd w:id="3971"/>
    <w:bookmarkStart w:id="3972" w:name="t4-当代发展-863"/>
    <w:p>
      <w:pPr>
        <w:pStyle w:val="Heading5"/>
      </w:pPr>
      <w:r>
        <w:t xml:space="preserve">T4 当代发展</w:t>
      </w:r>
    </w:p>
    <w:p>
      <w:pPr>
        <w:pStyle w:val="FirstParagraph"/>
      </w:pPr>
      <w:r>
        <w:t xml:space="preserve">21世纪以来，经验/期待框架被用于分析当代时间危机：气候危机中的「未来已经到来」消解期待视野的超越性；金融危机的「未来冲击」（future shock）使期待空间坍缩；数字时代的「预测性治理」将期待空间纳入算法计算，经验与期待的张力被技术化。</w:t>
      </w:r>
    </w:p>
    <w:bookmarkEnd w:id="3972"/>
    <w:bookmarkEnd w:id="3968"/>
    <w:bookmarkStart w:id="3973" w:name="c864-chronopolitics"/>
    <w:p>
      <w:pPr>
        <w:pStyle w:val="Heading4"/>
      </w:pPr>
      <w:r>
        <w:t xml:space="preserve">C864 异时性（Chronopolitics）</w:t>
      </w:r>
    </w:p>
    <w:bookmarkStart w:id="3974" w:name="t1-萌发期-864"/>
    <w:p>
      <w:pPr>
        <w:pStyle w:val="Heading5"/>
      </w:pPr>
      <w:r>
        <w:t xml:space="preserve">T1 萌发期</w:t>
      </w:r>
    </w:p>
    <w:p>
      <w:pPr>
        <w:pStyle w:val="FirstParagraph"/>
      </w:pPr>
      <w:r>
        <w:t xml:space="preserve">布洛赫的「非同时代的同时代性」（Ungleichzeitigkeit）概念揭示同一历史时刻中不同时间层次的并存；法农在《地球上受苦的人》中分析殖民时间秩序的压迫性；但时间政治的系统理论化尚未完成。</w:t>
      </w:r>
    </w:p>
    <w:bookmarkEnd w:id="3974"/>
    <w:bookmarkStart w:id="3975" w:name="t2-经典表述-864"/>
    <w:p>
      <w:pPr>
        <w:pStyle w:val="Heading5"/>
      </w:pPr>
      <w:r>
        <w:t xml:space="preserve">T2 经典表述</w:t>
      </w:r>
    </w:p>
    <w:p>
      <w:pPr>
        <w:pStyle w:val="FirstParagraph"/>
      </w:pPr>
      <w:r>
        <w:t xml:space="preserve">Hom于2010年系统阐述「异时政治」（chronopolitics）概念：时间秩序本身是权力运作的场域——谁的时间被加速、谁的时间被冻结、谁被排除在「进步」时间之外，这些问题构成时间维度的政治学，是对地缘政治（空间权力）的时间性补充。</w:t>
      </w:r>
    </w:p>
    <w:bookmarkEnd w:id="3975"/>
    <w:bookmarkStart w:id="3976" w:name="t3-争辩与阐发-864"/>
    <w:p>
      <w:pPr>
        <w:pStyle w:val="Heading5"/>
      </w:pPr>
      <w:r>
        <w:t xml:space="preserve">T3 争辩与阐发</w:t>
      </w:r>
    </w:p>
    <w:p>
      <w:pPr>
        <w:pStyle w:val="FirstParagraph"/>
      </w:pPr>
      <w:r>
        <w:t xml:space="preserve">异时政治的理论资源被整合：Mbembe的「时间嵌入」（necropolitics中的时间维度）与异时政治形成对话；Rosa的加速理论被政治化解读；Chakrabarty的「将时间Provincial化」与后殖民时间批判交汇；「等待」作为政治手段被分析。</w:t>
      </w:r>
    </w:p>
    <w:bookmarkEnd w:id="3976"/>
    <w:bookmarkStart w:id="3977" w:name="t4-当代发展-864"/>
    <w:p>
      <w:pPr>
        <w:pStyle w:val="Heading5"/>
      </w:pPr>
      <w:r>
        <w:t xml:space="preserve">T4 当代发展</w:t>
      </w:r>
    </w:p>
    <w:p>
      <w:pPr>
        <w:pStyle w:val="FirstParagraph"/>
      </w:pPr>
      <w:r>
        <w:t xml:space="preserve">21世纪以来，异时政治研究关注气候正义的时间维度：全球北方与南方处于不同的气候时间节奏；难民「等待」的异时政治——无限期审查构成时间惩罚；算法治理中的「实时」对不同群体的异时效应；「慢暴力」（Nixon）概念扩展异时政治框架。</w:t>
      </w:r>
    </w:p>
    <w:bookmarkEnd w:id="3977"/>
    <w:bookmarkEnd w:id="3973"/>
    <w:bookmarkStart w:id="3978" w:name="c865-time-and-power"/>
    <w:p>
      <w:pPr>
        <w:pStyle w:val="Heading4"/>
      </w:pPr>
      <w:r>
        <w:t xml:space="preserve">C865 时间与权力（Time and Power）</w:t>
      </w:r>
    </w:p>
    <w:bookmarkStart w:id="3979" w:name="t1-萌发期-865"/>
    <w:p>
      <w:pPr>
        <w:pStyle w:val="Heading5"/>
      </w:pPr>
      <w:r>
        <w:t xml:space="preserve">T1 萌发期</w:t>
      </w:r>
    </w:p>
    <w:p>
      <w:pPr>
        <w:pStyle w:val="FirstParagraph"/>
      </w:pPr>
      <w:r>
        <w:t xml:space="preserve">福柯在《规训与惩罚》中已分析时间表（timetable）作为规训权力的核心技术；马克思对工作日的分析揭示资本对劳动时间的权力控制；但时间与权力的关系尚未被系统化为独立的理论领域。</w:t>
      </w:r>
    </w:p>
    <w:bookmarkEnd w:id="3979"/>
    <w:bookmarkStart w:id="3980" w:name="t2-经典表述-865"/>
    <w:p>
      <w:pPr>
        <w:pStyle w:val="Heading5"/>
      </w:pPr>
      <w:r>
        <w:t xml:space="preserve">T2 经典表述</w:t>
      </w:r>
    </w:p>
    <w:p>
      <w:pPr>
        <w:pStyle w:val="FirstParagraph"/>
      </w:pPr>
      <w:r>
        <w:t xml:space="preserve">Adam于2004年在《Time》中系统论述时间与权力的关系：权力运作的核心机制之一是对时间的控制——设定节奏、规定时限、分配等待、加速或减速特定群体——时间不仅仅是权力的工具，而是权力的构成性维度。</w:t>
      </w:r>
    </w:p>
    <w:bookmarkEnd w:id="3980"/>
    <w:bookmarkStart w:id="3981" w:name="t3-争辩与阐发-865"/>
    <w:p>
      <w:pPr>
        <w:pStyle w:val="Heading5"/>
      </w:pPr>
      <w:r>
        <w:t xml:space="preserve">T3 争辩与阐发</w:t>
      </w:r>
    </w:p>
    <w:p>
      <w:pPr>
        <w:pStyle w:val="FirstParagraph"/>
      </w:pPr>
      <w:r>
        <w:t xml:space="preserve">时间-权力分析的具体化：Ehn与Löfgren在《The Secret World of Doing Nothing》中分析等待的权力关系；Birth在《Objects of Time》中探讨殖民时间秩序的权力逻辑；Sharma的「权力时间学」分析资本对劳动时间的节奏控制。</w:t>
      </w:r>
    </w:p>
    <w:bookmarkEnd w:id="3981"/>
    <w:bookmarkStart w:id="3982" w:name="t4-当代发展-865"/>
    <w:p>
      <w:pPr>
        <w:pStyle w:val="Heading5"/>
      </w:pPr>
      <w:r>
        <w:t xml:space="preserve">T4 当代发展</w:t>
      </w:r>
    </w:p>
    <w:p>
      <w:pPr>
        <w:pStyle w:val="FirstParagraph"/>
      </w:pPr>
      <w:r>
        <w:t xml:space="preserve">21世纪以来，时间与权力研究深入数字治理领域：算法的时间编排（temporal orchestration）成为新型权力技术；Crary的「24/7」批判揭示资本对睡眠时间的殖民；零工经济中「灵活时间」实为「服从时间」——时间自主权被重新定义为时间从属。</w:t>
      </w:r>
    </w:p>
    <w:bookmarkEnd w:id="3982"/>
    <w:bookmarkEnd w:id="3978"/>
    <w:bookmarkStart w:id="3983" w:name="c866-time-and-capitalism"/>
    <w:p>
      <w:pPr>
        <w:pStyle w:val="Heading4"/>
      </w:pPr>
      <w:r>
        <w:t xml:space="preserve">C866 时间与资本主义（Time and Capitalism）</w:t>
      </w:r>
    </w:p>
    <w:bookmarkStart w:id="3984" w:name="t1-萌发期-866"/>
    <w:p>
      <w:pPr>
        <w:pStyle w:val="Heading5"/>
      </w:pPr>
      <w:r>
        <w:t xml:space="preserve">T1 萌发期</w:t>
      </w:r>
    </w:p>
    <w:p>
      <w:pPr>
        <w:pStyle w:val="FirstParagraph"/>
      </w:pPr>
      <w:r>
        <w:t xml:space="preserve">马克思在《资本论》中以「工作日」章节分析资本对劳动时间的榨取逻辑；E.P. Thompson追溯前工业时间向工业时间的过渡；但这些分析分散于经济学与历史学，尚未构成系统的时间-资本主义理论。</w:t>
      </w:r>
    </w:p>
    <w:bookmarkEnd w:id="3984"/>
    <w:bookmarkStart w:id="3985" w:name="t2-经典表述-866"/>
    <w:p>
      <w:pPr>
        <w:pStyle w:val="Heading5"/>
      </w:pPr>
      <w:r>
        <w:t xml:space="preserve">T2 经典表述</w:t>
      </w:r>
    </w:p>
    <w:p>
      <w:pPr>
        <w:pStyle w:val="FirstParagraph"/>
      </w:pPr>
      <w:r>
        <w:t xml:space="preserve">Thompson于1967年在「Time, Work-Discipline and Industrial Capitalism」中经典论述：工业资本主义以前所未有的方式将时间量化、标准化与商品化——从任务导向到钟表时间的转变，不仅是技术变革，更是权力关系的根本重组，时间纪律成为工业规训的核心。</w:t>
      </w:r>
    </w:p>
    <w:bookmarkEnd w:id="3985"/>
    <w:bookmarkStart w:id="3986" w:name="t3-争辩与阐发-866"/>
    <w:p>
      <w:pPr>
        <w:pStyle w:val="Heading5"/>
      </w:pPr>
      <w:r>
        <w:t xml:space="preserve">T3 争辩与阐发</w:t>
      </w:r>
    </w:p>
    <w:p>
      <w:pPr>
        <w:pStyle w:val="FirstParagraph"/>
      </w:pPr>
      <w:r>
        <w:t xml:space="preserve">Thompson的论点引发持续讨论：Glennie与Errington以早期现代英国的证据质疑从「任务时间」到「钟表时间」的简单二分；Whipp在劳动过程理论中发展「时间控制」概念；Postone在《Time, Labor, and Social Domination》（1993）中以抽象时间重新阐释马克思的批判理论。</w:t>
      </w:r>
    </w:p>
    <w:bookmarkEnd w:id="3986"/>
    <w:bookmarkStart w:id="3987" w:name="t4-当代发展-866"/>
    <w:p>
      <w:pPr>
        <w:pStyle w:val="Heading5"/>
      </w:pPr>
      <w:r>
        <w:t xml:space="preserve">T4 当代发展</w:t>
      </w:r>
    </w:p>
    <w:p>
      <w:pPr>
        <w:pStyle w:val="FirstParagraph"/>
      </w:pPr>
      <w:r>
        <w:t xml:space="preserve">21世纪以来，时间与资本主义研究关注「金融时间」：算法交易将资本时间压缩至纳秒级；Bryan与Rafferty将金融衍生品视为「时间商品」；Hassan的「信息时代的时间」分析数字资本主义的时间加速；「时间贫困」作为新资本主义病症获广泛关注。</w:t>
      </w:r>
    </w:p>
    <w:bookmarkEnd w:id="3987"/>
    <w:bookmarkEnd w:id="3983"/>
    <w:bookmarkStart w:id="3988" w:name="c867-waiting-time"/>
    <w:p>
      <w:pPr>
        <w:pStyle w:val="Heading4"/>
      </w:pPr>
      <w:r>
        <w:t xml:space="preserve">C867 等候时间（Waiting Time）</w:t>
      </w:r>
    </w:p>
    <w:bookmarkStart w:id="3989" w:name="t1-萌发期-867"/>
    <w:p>
      <w:pPr>
        <w:pStyle w:val="Heading5"/>
      </w:pPr>
      <w:r>
        <w:t xml:space="preserve">T1 萌发期</w:t>
      </w:r>
    </w:p>
    <w:p>
      <w:pPr>
        <w:pStyle w:val="FirstParagraph"/>
      </w:pPr>
      <w:r>
        <w:t xml:space="preserve">贝克特在《等待戈多》中以文学形式呈现等待的荒诞性；存在主义哲学将等待视为人之存在的根本情态；但社会学对等待的系统性分析长期缺席，等待被贬低为「空洞时间」或被动状态。</w:t>
      </w:r>
    </w:p>
    <w:bookmarkEnd w:id="3989"/>
    <w:bookmarkStart w:id="3990" w:name="t2-经典表述-867"/>
    <w:p>
      <w:pPr>
        <w:pStyle w:val="Heading5"/>
      </w:pPr>
      <w:r>
        <w:t xml:space="preserve">T2 经典表述</w:t>
      </w:r>
    </w:p>
    <w:p>
      <w:pPr>
        <w:pStyle w:val="FirstParagraph"/>
      </w:pPr>
      <w:r>
        <w:t xml:space="preserve">Bissell于2007年在「Animating Suspension: Waiting for Mobilities」中将等待理论化为积极的社会过程：等待不是时间的空白，而是关系性的、充满焦虑与期待的「身体-情感」实践——等待中身体被束缚、期望被悬置、权力不对称被凸显。</w:t>
      </w:r>
    </w:p>
    <w:bookmarkEnd w:id="3990"/>
    <w:bookmarkStart w:id="3991" w:name="t3-争辩与阐发-867"/>
    <w:p>
      <w:pPr>
        <w:pStyle w:val="Heading5"/>
      </w:pPr>
      <w:r>
        <w:t xml:space="preserve">T3 争辩与阐发</w:t>
      </w:r>
    </w:p>
    <w:p>
      <w:pPr>
        <w:pStyle w:val="FirstParagraph"/>
      </w:pPr>
      <w:r>
        <w:t xml:space="preserve">等待的社会学分析被拓展：Auyero在《Patients of the State》（2012）中以阿根廷福利申领者的「等待」揭示国家权力的日常运作；Hage在《Waiting》中将等待定义为「被支配的能动性」（stuckedness）；Schwartz在「Queuing and Waiting」中分析排队中的微观政治。</w:t>
      </w:r>
    </w:p>
    <w:bookmarkEnd w:id="3991"/>
    <w:bookmarkStart w:id="3992" w:name="t4-当代发展-867"/>
    <w:p>
      <w:pPr>
        <w:pStyle w:val="Heading5"/>
      </w:pPr>
      <w:r>
        <w:t xml:space="preserve">T4 当代发展</w:t>
      </w:r>
    </w:p>
    <w:p>
      <w:pPr>
        <w:pStyle w:val="FirstParagraph"/>
      </w:pPr>
      <w:r>
        <w:t xml:space="preserve">21世纪以来，等待研究关注难民与移民的「无限等待」：签证审查的数年等待构成「时间暴力」；Hage的「停滞」（stuckedness）概念被应用于庇护申请者；数字平台的加载等待与「即时满足」文化形成反差；疫情期间的集体等待经验引发理论再思。</w:t>
      </w:r>
    </w:p>
    <w:bookmarkEnd w:id="3992"/>
    <w:bookmarkEnd w:id="3988"/>
    <w:bookmarkStart w:id="3993" w:name="c868-leisure-time"/>
    <w:p>
      <w:pPr>
        <w:pStyle w:val="Heading4"/>
      </w:pPr>
      <w:r>
        <w:t xml:space="preserve">C868 闲暇时间（Leisure Time）</w:t>
      </w:r>
    </w:p>
    <w:bookmarkStart w:id="3994" w:name="t1-萌发期-868"/>
    <w:p>
      <w:pPr>
        <w:pStyle w:val="Heading5"/>
      </w:pPr>
      <w:r>
        <w:t xml:space="preserve">T1 萌发期</w:t>
      </w:r>
    </w:p>
    <w:p>
      <w:pPr>
        <w:pStyle w:val="FirstParagraph"/>
      </w:pPr>
      <w:r>
        <w:t xml:space="preserve">亚里士多德在《政治学》中将闲暇（scholé）视为哲学沉思的条件，而非无所事事；中世纪的节日日历规定大量闲暇日；工业革命前，「任务时间」文化中闲暇与工作的界限模糊。</w:t>
      </w:r>
    </w:p>
    <w:bookmarkEnd w:id="3994"/>
    <w:bookmarkStart w:id="3995" w:name="t2-经典表述-868"/>
    <w:p>
      <w:pPr>
        <w:pStyle w:val="Heading5"/>
      </w:pPr>
      <w:r>
        <w:t xml:space="preserve">T2 经典表述</w:t>
      </w:r>
    </w:p>
    <w:p>
      <w:pPr>
        <w:pStyle w:val="FirstParagraph"/>
      </w:pPr>
      <w:r>
        <w:t xml:space="preserve">Veblen于1899年在《有闲阶级论》中以「炫耀性闲暇」（conspicuous leisure）分析有闲阶级的地位标志；Linder于1970年提出「闲暇悖论」：经济增长反而压缩闲暇——因为高收入提高时间的机会成本，导致闲暇被加速消费，形成「匮乏的富裕」。</w:t>
      </w:r>
    </w:p>
    <w:bookmarkEnd w:id="3995"/>
    <w:bookmarkStart w:id="3996" w:name="t3-争辩与阐发-868"/>
    <w:p>
      <w:pPr>
        <w:pStyle w:val="Heading5"/>
      </w:pPr>
      <w:r>
        <w:t xml:space="preserve">T3 争辩与阐发</w:t>
      </w:r>
    </w:p>
    <w:p>
      <w:pPr>
        <w:pStyle w:val="FirstParagraph"/>
      </w:pPr>
      <w:r>
        <w:t xml:space="preserve">闲暇时间的社会学分析深化：Dumazedier在《Toward a Society of Leisure》（1967）中乐观预期闲暇社会的到来；Gorz则批判「闲暇」实为「被消费填满的非工作时间」；Rosa指出加速社会中闲暇本身也被加速——「快速休闲」与「体验打包」成为主流。</w:t>
      </w:r>
    </w:p>
    <w:bookmarkEnd w:id="3996"/>
    <w:bookmarkStart w:id="3997" w:name="t4-当代发展-868"/>
    <w:p>
      <w:pPr>
        <w:pStyle w:val="Heading5"/>
      </w:pPr>
      <w:r>
        <w:t xml:space="preserve">T4 当代发展</w:t>
      </w:r>
    </w:p>
    <w:p>
      <w:pPr>
        <w:pStyle w:val="FirstParagraph"/>
      </w:pPr>
      <w:r>
        <w:t xml:space="preserve">21世纪以来，闲暇时间研究关注数字闲暇：社交媒体「刷屏」是闲暇还是劳动（数字劳动争论）？「休闲无产阶级化」——闲暇被平台经济殖民并商品化；「安静退出」（quiet quitting）作为对工作-闲暇边界重新划定的文化抵抗；闲暇的阶层分化加剧。</w:t>
      </w:r>
    </w:p>
    <w:bookmarkEnd w:id="3997"/>
    <w:bookmarkEnd w:id="3993"/>
    <w:bookmarkStart w:id="3998" w:name="c869-time-and-gender"/>
    <w:p>
      <w:pPr>
        <w:pStyle w:val="Heading4"/>
      </w:pPr>
      <w:r>
        <w:t xml:space="preserve">C869 时间与性别（Time and Gender）</w:t>
      </w:r>
    </w:p>
    <w:bookmarkStart w:id="3999" w:name="t1-萌发期-869"/>
    <w:p>
      <w:pPr>
        <w:pStyle w:val="Heading5"/>
      </w:pPr>
      <w:r>
        <w:t xml:space="preserve">T1 萌发期</w:t>
      </w:r>
    </w:p>
    <w:p>
      <w:pPr>
        <w:pStyle w:val="FirstParagraph"/>
      </w:pPr>
      <w:r>
        <w:t xml:space="preserve">女权运动早期已揭示「双重负担」问题：职业女性下班后仍承担无酬家务劳动；但时间分配的性别差异长期被视为自然事实而非权力关系，缺乏系统的社会学分析。</w:t>
      </w:r>
    </w:p>
    <w:bookmarkEnd w:id="3999"/>
    <w:bookmarkStart w:id="4000" w:name="t2-经典表述-869"/>
    <w:p>
      <w:pPr>
        <w:pStyle w:val="Heading5"/>
      </w:pPr>
      <w:r>
        <w:t xml:space="preserve">T2 经典表述</w:t>
      </w:r>
    </w:p>
    <w:p>
      <w:pPr>
        <w:pStyle w:val="FirstParagraph"/>
      </w:pPr>
      <w:r>
        <w:t xml:space="preserve">Davies于1990年在「Time and Gender」中系统论证时间的性别化结构：女性时间被「他者导向」——被家庭需求与他人时间表支配；男性时间则更自主且碎片化程度低；时间不是性别中立的资源，而是性别权力关系的核心维度。</w:t>
      </w:r>
    </w:p>
    <w:bookmarkEnd w:id="4000"/>
    <w:bookmarkStart w:id="4001" w:name="t3-争辩与阐发-869"/>
    <w:p>
      <w:pPr>
        <w:pStyle w:val="Heading5"/>
      </w:pPr>
      <w:r>
        <w:t xml:space="preserve">T3 争辩与阐发</w:t>
      </w:r>
    </w:p>
    <w:p>
      <w:pPr>
        <w:pStyle w:val="FirstParagraph"/>
      </w:pPr>
      <w:r>
        <w:t xml:space="preserve">时间与性别研究扩展至跨国比较：Gershuny与Robinson的时间日记比较揭示家务劳动的「性别鸿沟」缓慢缩小；Hochschild的「第二轮」（the second shift）概念深刻描述职业女性的双重时间负担；Southerton发现「时间协调」（synchronization）的性别化逻辑。</w:t>
      </w:r>
    </w:p>
    <w:bookmarkEnd w:id="4001"/>
    <w:bookmarkStart w:id="4002" w:name="t4-当代发展-869"/>
    <w:p>
      <w:pPr>
        <w:pStyle w:val="Heading5"/>
      </w:pPr>
      <w:r>
        <w:t xml:space="preserve">T4 当代发展</w:t>
      </w:r>
    </w:p>
    <w:p>
      <w:pPr>
        <w:pStyle w:val="FirstParagraph"/>
      </w:pPr>
      <w:r>
        <w:t xml:space="preserve">21世纪以来，时间与性别研究关注「永远在线」文化的性别化效应：远程办公对女性时间边界的进一步模糊；「密集母职」（intensive mothering）的时间需求在社交媒体时代加剧；月经时间的政治性（月经贫困与职场月经假）进入时间正义讨论。</w:t>
      </w:r>
    </w:p>
    <w:bookmarkEnd w:id="4002"/>
    <w:bookmarkEnd w:id="3998"/>
    <w:bookmarkStart w:id="4003" w:name="c870-culture-of-instantaneity"/>
    <w:p>
      <w:pPr>
        <w:pStyle w:val="Heading4"/>
      </w:pPr>
      <w:r>
        <w:t xml:space="preserve">C870 即时性文化（Culture of Instantaneity）</w:t>
      </w:r>
    </w:p>
    <w:bookmarkStart w:id="4004" w:name="t1-萌发期-870"/>
    <w:p>
      <w:pPr>
        <w:pStyle w:val="Heading5"/>
      </w:pPr>
      <w:r>
        <w:t xml:space="preserve">T1 萌发期</w:t>
      </w:r>
    </w:p>
    <w:p>
      <w:pPr>
        <w:pStyle w:val="FirstParagraph"/>
      </w:pPr>
      <w:r>
        <w:t xml:space="preserve">本雅明在《机械复制时代的艺术作品》中已触及技术对时间经验的压缩；McLuhan的「地球村」隐喻暗示即时通讯对时空的压缩效应；但「即时性」作为文化形态的系统理论化尚未出现。</w:t>
      </w:r>
    </w:p>
    <w:bookmarkEnd w:id="4004"/>
    <w:bookmarkStart w:id="4005" w:name="t2-经典表述-870"/>
    <w:p>
      <w:pPr>
        <w:pStyle w:val="Heading5"/>
      </w:pPr>
      <w:r>
        <w:t xml:space="preserve">T2 经典表述</w:t>
      </w:r>
    </w:p>
    <w:p>
      <w:pPr>
        <w:pStyle w:val="FirstParagraph"/>
      </w:pPr>
      <w:r>
        <w:t xml:space="preserve">Tomlinson于2007年在《The Culture of Speed》中阐述即时性文化：数字通讯技术消除了传递的「等待时间」，创造了对即时回应的文化期待——从即时消息到即时配送，即时性不仅是技术能力，更成为文化规范与价值判断标准。</w:t>
      </w:r>
    </w:p>
    <w:bookmarkEnd w:id="4005"/>
    <w:bookmarkStart w:id="4006" w:name="t3-争辩与阐发-870"/>
    <w:p>
      <w:pPr>
        <w:pStyle w:val="Heading5"/>
      </w:pPr>
      <w:r>
        <w:t xml:space="preserve">T3 争辩与阐发</w:t>
      </w:r>
    </w:p>
    <w:p>
      <w:pPr>
        <w:pStyle w:val="FirstParagraph"/>
      </w:pPr>
      <w:r>
        <w:t xml:space="preserve">即时性文化与注意力经济交汇：Goldhaber预言「注意力经济」将重塑时间价值；Gitelman在《Always Already New》中分析媒介的时间性；Rosa指出即时性文化的病理——深度注意力的消蚀与「浅层化」的时间体验。</w:t>
      </w:r>
    </w:p>
    <w:bookmarkEnd w:id="4006"/>
    <w:bookmarkStart w:id="4007" w:name="t4-当代发展-870"/>
    <w:p>
      <w:pPr>
        <w:pStyle w:val="Heading5"/>
      </w:pPr>
      <w:r>
        <w:t xml:space="preserve">T4 当代发展</w:t>
      </w:r>
    </w:p>
    <w:p>
      <w:pPr>
        <w:pStyle w:val="FirstParagraph"/>
      </w:pPr>
      <w:r>
        <w:t xml:space="preserve">21世纪以来，即时性文化深入日常生活：短视频的15秒注意力周期；「即时满足」的心理后果引发发展心理学关注；算法推荐将「即时性」编码为平台逻辑；「慢媒体」与「深度阅读」运动构成对即时性文化的文化抵抗。</w:t>
      </w:r>
    </w:p>
    <w:bookmarkEnd w:id="4007"/>
    <w:bookmarkEnd w:id="4003"/>
    <w:bookmarkStart w:id="4008" w:name="c871-slow-movement"/>
    <w:p>
      <w:pPr>
        <w:pStyle w:val="Heading4"/>
      </w:pPr>
      <w:r>
        <w:t xml:space="preserve">C871 慢社会（Slow Movement）</w:t>
      </w:r>
    </w:p>
    <w:bookmarkStart w:id="4009" w:name="t1-萌发期-871"/>
    <w:p>
      <w:pPr>
        <w:pStyle w:val="Heading5"/>
      </w:pPr>
      <w:r>
        <w:t xml:space="preserve">T1 萌发期</w:t>
      </w:r>
    </w:p>
    <w:p>
      <w:pPr>
        <w:pStyle w:val="FirstParagraph"/>
      </w:pPr>
      <w:r>
        <w:t xml:space="preserve">禅宗与道家传统强调「慢」的智慧；18世纪卢梭在《漫步遐想》中礼赞缓慢的沉思生活；20世纪反文化运动中的「返回自然」与简朴生活理念为慢社会运动提供了文化资源。</w:t>
      </w:r>
    </w:p>
    <w:bookmarkEnd w:id="4009"/>
    <w:bookmarkStart w:id="4010" w:name="t2-经典表述-871"/>
    <w:p>
      <w:pPr>
        <w:pStyle w:val="Heading5"/>
      </w:pPr>
      <w:r>
        <w:t xml:space="preserve">T2 经典表述</w:t>
      </w:r>
    </w:p>
    <w:p>
      <w:pPr>
        <w:pStyle w:val="FirstParagraph"/>
      </w:pPr>
      <w:r>
        <w:t xml:space="preserve">Honoré于2004年发表《In Praise of Slowness》，系统阐述「慢运动」的社会意义：从1986年意大利的「慢食运动」起始，慢运动扩展至慢城、慢教育、慢医学等多个领域——「慢」不是懒惰，而是对加速逻辑的有意识抵抗，主张速度的「恰当性」而非一味加速。</w:t>
      </w:r>
    </w:p>
    <w:bookmarkEnd w:id="4010"/>
    <w:bookmarkStart w:id="4011" w:name="t3-争辩与阐发-871"/>
    <w:p>
      <w:pPr>
        <w:pStyle w:val="Heading5"/>
      </w:pPr>
      <w:r>
        <w:t xml:space="preserve">T3 争辩与阐发</w:t>
      </w:r>
    </w:p>
    <w:p>
      <w:pPr>
        <w:pStyle w:val="FirstParagraph"/>
      </w:pPr>
      <w:r>
        <w:t xml:space="preserve">慢运动的理论化与批判：Parkins与Craig在《Slow Living》（2006）中将慢生活理论化为对加速现代性的伦理回应；批评者指出慢运动的阶级排他性——「慢」是需要经济资本的生活方式选择；慢运动被指责浪漫化前现代而忽视加速的结构性强制。</w:t>
      </w:r>
    </w:p>
    <w:bookmarkEnd w:id="4011"/>
    <w:bookmarkStart w:id="4012" w:name="t4-当代发展-871"/>
    <w:p>
      <w:pPr>
        <w:pStyle w:val="Heading5"/>
      </w:pPr>
      <w:r>
        <w:t xml:space="preserve">T4 当代发展</w:t>
      </w:r>
    </w:p>
    <w:p>
      <w:pPr>
        <w:pStyle w:val="FirstParagraph"/>
      </w:pPr>
      <w:r>
        <w:t xml:space="preserve">21世纪以来，慢运动与可持续性议程交汇：慢时尚反对快时尚的生态与劳动剥削；「慢科学」运动倡导深度研究而非快速发表；数字排毒与「慢科技」（slow technology）实验；疫情中的「被迫减速」引发对慢生活的重新评价。</w:t>
      </w:r>
    </w:p>
    <w:bookmarkEnd w:id="4012"/>
    <w:bookmarkEnd w:id="4008"/>
    <w:bookmarkStart w:id="4013" w:name="c872-temporal-disembedding"/>
    <w:p>
      <w:pPr>
        <w:pStyle w:val="Heading4"/>
      </w:pPr>
      <w:r>
        <w:t xml:space="preserve">C872 时间脱嵌（Temporal Disembedding）</w:t>
      </w:r>
    </w:p>
    <w:bookmarkStart w:id="4014" w:name="t1-萌发期-872"/>
    <w:p>
      <w:pPr>
        <w:pStyle w:val="Heading5"/>
      </w:pPr>
      <w:r>
        <w:t xml:space="preserve">T1 萌发期</w:t>
      </w:r>
    </w:p>
    <w:p>
      <w:pPr>
        <w:pStyle w:val="FirstParagraph"/>
      </w:pPr>
      <w:r>
        <w:t xml:space="preserve">波兰尼的「脱嵌」概念描述经济从社会关系中的抽离；Giddens在早期工作中已触及现代性的时间-空间分离；但这些分析侧重空间维度，时间脱嵌作为独立概念尚未被充分展开。</w:t>
      </w:r>
    </w:p>
    <w:bookmarkEnd w:id="4014"/>
    <w:bookmarkStart w:id="4015" w:name="t2-经典表述-872"/>
    <w:p>
      <w:pPr>
        <w:pStyle w:val="Heading5"/>
      </w:pPr>
      <w:r>
        <w:t xml:space="preserve">T2 经典表述</w:t>
      </w:r>
    </w:p>
    <w:p>
      <w:pPr>
        <w:pStyle w:val="FirstParagraph"/>
      </w:pPr>
      <w:r>
        <w:t xml:space="preserve">Giddens于1991年在《The Consequences of Modernity》中将时间脱嵌纳入现代性分析框架：现代性将时间从地方性实践中「抽离」——标准化时钟时间取代地方性自然节律，时间成为脱离具体语境的「空洞维度」，这一「脱嵌」是现代制度的前提条件。</w:t>
      </w:r>
    </w:p>
    <w:bookmarkEnd w:id="4015"/>
    <w:bookmarkStart w:id="4016" w:name="t3-争辩与阐发-872"/>
    <w:p>
      <w:pPr>
        <w:pStyle w:val="Heading5"/>
      </w:pPr>
      <w:r>
        <w:t xml:space="preserve">T3 争辩与阐发</w:t>
      </w:r>
    </w:p>
    <w:p>
      <w:pPr>
        <w:pStyle w:val="FirstParagraph"/>
      </w:pPr>
      <w:r>
        <w:t xml:space="preserve">时间脱嵌与空间脱嵌的比较分析：Giddens强调时空分离是现代性的双重脱嵌过程；Adam指出时间脱嵌比空间脱嵌更隐蔽但也更深刻——自然时间的「再嵌入」面临更大阻力；Urry在《Sociology Beyond Societies》中将时间脱嵌与流动性范式结合。</w:t>
      </w:r>
    </w:p>
    <w:bookmarkEnd w:id="4016"/>
    <w:bookmarkStart w:id="4017" w:name="t4-当代发展-872"/>
    <w:p>
      <w:pPr>
        <w:pStyle w:val="Heading5"/>
      </w:pPr>
      <w:r>
        <w:t xml:space="preserve">T4 当代发展</w:t>
      </w:r>
    </w:p>
    <w:p>
      <w:pPr>
        <w:pStyle w:val="FirstParagraph"/>
      </w:pPr>
      <w:r>
        <w:t xml:space="preserve">21世纪以来，时间脱嵌在数字时代获得新意涵：全球金融市场的「24/7」时间体制完全脱嵌于地方日夜循环；远程工作使工作时间脱嵌于办公室空间；社交媒体的时间流脱嵌于事件时序；「再嵌入」的努力——正念、数字安息日——构成对脱嵌的文化抵抗。</w:t>
      </w:r>
    </w:p>
    <w:bookmarkEnd w:id="4017"/>
    <w:bookmarkEnd w:id="4013"/>
    <w:bookmarkEnd w:id="2235"/>
    <w:bookmarkStart w:id="2246" w:name="空间社会学sociology-of-space"/>
    <w:p>
      <w:pPr>
        <w:pStyle w:val="Heading3"/>
      </w:pPr>
      <w:r>
        <w:t xml:space="preserve">62. 空间社会学（Sociology of Space）</w:t>
      </w:r>
    </w:p>
    <w:bookmarkStart w:id="2240" w:name="c873-空间劳动分工spatial-division-of-labor"/>
    <w:p>
      <w:pPr>
        <w:pStyle w:val="Heading4"/>
      </w:pPr>
      <w:r>
        <w:t xml:space="preserve">C873 空间劳动分工（Spatial Division of Labor）</w:t>
      </w:r>
    </w:p>
    <w:bookmarkStart w:id="2236" w:name="t1-萌发期-873"/>
    <w:p>
      <w:pPr>
        <w:pStyle w:val="Heading5"/>
      </w:pPr>
      <w:r>
        <w:t xml:space="preserve">T1 萌发期</w:t>
      </w:r>
    </w:p>
    <w:p>
      <w:pPr>
        <w:pStyle w:val="FirstParagraph"/>
      </w:pPr>
      <w:r>
        <w:t xml:space="preserve">马克思分工理论涉及空间分工但未概念化；韦伯城市社会学研究触及空间与经济组织的关系，但空间劳动分工作为独立分析框架尚未出现。</w:t>
      </w:r>
    </w:p>
    <w:bookmarkEnd w:id="2236"/>
    <w:bookmarkStart w:id="2237" w:name="t2-经典表述-873"/>
    <w:p>
      <w:pPr>
        <w:pStyle w:val="Heading5"/>
      </w:pPr>
      <w:r>
        <w:t xml:space="preserve">T2 经典表述</w:t>
      </w:r>
    </w:p>
    <w:p>
      <w:pPr>
        <w:pStyle w:val="FirstParagraph"/>
      </w:pPr>
      <w:r>
        <w:t xml:space="preserve">马西《空间劳动分工》(1984)系统提出空间劳动分工概念：资本主义通过空间重组实现劳动分工的地理分化，不同地区被纳入不同的生产功能，空间不平等是资本积累策略的结果而非自然地理差异。</w:t>
      </w:r>
    </w:p>
    <w:bookmarkEnd w:id="2237"/>
    <w:bookmarkStart w:id="2238" w:name="t3-争辩与阐发-873"/>
    <w:p>
      <w:pPr>
        <w:pStyle w:val="Heading5"/>
      </w:pPr>
      <w:r>
        <w:t xml:space="preserve">T3 争辩与阐发</w:t>
      </w:r>
    </w:p>
    <w:p>
      <w:pPr>
        <w:pStyle w:val="FirstParagraph"/>
      </w:pPr>
      <w:r>
        <w:t xml:space="preserve">空间劳动分工研究在全球化背景下深化：全球生产网络、全球价值链分析扩展空间分工框架；批评指出马西的框架过于以制造业为中心；服务经济和知识经济的空间逻辑需要新分析工具。</w:t>
      </w:r>
    </w:p>
    <w:bookmarkEnd w:id="2238"/>
    <w:bookmarkStart w:id="2239" w:name="t4-当代发展-873"/>
    <w:p>
      <w:pPr>
        <w:pStyle w:val="Heading5"/>
      </w:pPr>
      <w:r>
        <w:t xml:space="preserve">T4 当代发展</w:t>
      </w:r>
    </w:p>
    <w:p>
      <w:pPr>
        <w:pStyle w:val="FirstParagraph"/>
      </w:pPr>
      <w:r>
        <w:t xml:space="preserve">数字经济的空间劳动分工新形态：远程工作挑战空间邻近性假设但并未消除空间分工（全球人才枢纽与低端外包中心并存）；数据基础设施（数据中心、海底电缆）创造新型空间劳动分工。</w:t>
      </w:r>
    </w:p>
    <w:bookmarkEnd w:id="2239"/>
    <w:bookmarkEnd w:id="2240"/>
    <w:bookmarkStart w:id="2245" w:name="c874-空间修复spatial-fix"/>
    <w:p>
      <w:pPr>
        <w:pStyle w:val="Heading4"/>
      </w:pPr>
      <w:r>
        <w:t xml:space="preserve">C874 空间修复（Spatial Fix）</w:t>
      </w:r>
    </w:p>
    <w:bookmarkStart w:id="2241" w:name="t1-萌发期-874"/>
    <w:p>
      <w:pPr>
        <w:pStyle w:val="Heading5"/>
      </w:pPr>
      <w:r>
        <w:t xml:space="preserve">T1 萌发期</w:t>
      </w:r>
    </w:p>
    <w:p>
      <w:pPr>
        <w:pStyle w:val="FirstParagraph"/>
      </w:pPr>
      <w:r>
        <w:t xml:space="preserve">马克思资本积累理论涉及空间维度但未概念化；哈维之前，列斐伏尔空间生产理论(1974)为空间修复概念奠定理论基础。</w:t>
      </w:r>
    </w:p>
    <w:bookmarkEnd w:id="2241"/>
    <w:bookmarkStart w:id="2242" w:name="t2-经典表述-874"/>
    <w:p>
      <w:pPr>
        <w:pStyle w:val="Heading5"/>
      </w:pPr>
      <w:r>
        <w:t xml:space="preserve">T2 经典表述</w:t>
      </w:r>
    </w:p>
    <w:p>
      <w:pPr>
        <w:pStyle w:val="FirstParagraph"/>
      </w:pPr>
      <w:r>
        <w:t xml:space="preserve">哈维《资本的限制》(1982)系统提出空间修复概念：资本积累的内在矛盾（过度积累）通过空间重组得到'修复'——地理扩张、空间重组和时间延迟为过度积累的资本提供出路，但修复是暂时的而非根本解决。</w:t>
      </w:r>
    </w:p>
    <w:bookmarkEnd w:id="2242"/>
    <w:bookmarkStart w:id="2243" w:name="t3-争辩与阐发-874"/>
    <w:p>
      <w:pPr>
        <w:pStyle w:val="Heading5"/>
      </w:pPr>
      <w:r>
        <w:t xml:space="preserve">T3 争辩与阐发</w:t>
      </w:r>
    </w:p>
    <w:p>
      <w:pPr>
        <w:pStyle w:val="FirstParagraph"/>
      </w:pPr>
      <w:r>
        <w:t xml:space="preserve">空间修复概念引发辩论：史密斯'不均衡发展'理论提供互补框架；批评指出空间修复可能低估资本的空间嵌入性和地方抵抗；房地产泡沫作为空间修复机制的经验证据被讨论。</w:t>
      </w:r>
    </w:p>
    <w:bookmarkEnd w:id="2243"/>
    <w:bookmarkStart w:id="2244" w:name="t4-当代发展-874"/>
    <w:p>
      <w:pPr>
        <w:pStyle w:val="Heading5"/>
      </w:pPr>
      <w:r>
        <w:t xml:space="preserve">T4 当代发展</w:t>
      </w:r>
    </w:p>
    <w:p>
      <w:pPr>
        <w:pStyle w:val="FirstParagraph"/>
      </w:pPr>
      <w:r>
        <w:t xml:space="preserve">空间修复在金融化时代获得新意义：房地产金融化作为全球资本的空间修复策略；中国城市化被解读为空间修复的巨型实验；但生态约束使空间修复面临绝对限制——'没有更多空间可以开拓'。</w:t>
      </w:r>
    </w:p>
    <w:bookmarkEnd w:id="2244"/>
    <w:bookmarkEnd w:id="2245"/>
    <w:bookmarkStart w:id="4018" w:name="c875-sense-of-place"/>
    <w:p>
      <w:pPr>
        <w:pStyle w:val="Heading4"/>
      </w:pPr>
      <w:r>
        <w:t xml:space="preserve">C875 地方感（Sense of Place）</w:t>
      </w:r>
    </w:p>
    <w:bookmarkStart w:id="4019" w:name="t1-萌发期-875"/>
    <w:p>
      <w:pPr>
        <w:pStyle w:val="Heading5"/>
      </w:pPr>
      <w:r>
        <w:t xml:space="preserve">T1 萌发期</w:t>
      </w:r>
    </w:p>
    <w:p>
      <w:pPr>
        <w:pStyle w:val="FirstParagraph"/>
      </w:pPr>
      <w:r>
        <w:t xml:space="preserve">海德格尔的「栖居」（Bauen/Wohnen）概念将居所与存在联结；Bachelard在《空间的诗学》中以现象学分析家的空间记忆；人文地理学的「人本主义转向」为地方感的理论化创造了学术条件。</w:t>
      </w:r>
    </w:p>
    <w:bookmarkEnd w:id="4019"/>
    <w:bookmarkStart w:id="4020" w:name="t2-经典表述-875"/>
    <w:p>
      <w:pPr>
        <w:pStyle w:val="Heading5"/>
      </w:pPr>
      <w:r>
        <w:t xml:space="preserve">T2 经典表述</w:t>
      </w:r>
    </w:p>
    <w:p>
      <w:pPr>
        <w:pStyle w:val="FirstParagraph"/>
      </w:pPr>
      <w:r>
        <w:t xml:space="preserve">Tuan于1977年发表《Space and Place》，系统提出「地方感」概念：空间（space）是抽象的、无意义的大小；地方（place）是被人类经验与情感赋予意义的空间——通过居住、记忆与身体实践，抽象空间转化为充满意义的地方，地方感是人与环境之间的情感纽带。</w:t>
      </w:r>
    </w:p>
    <w:bookmarkEnd w:id="4020"/>
    <w:bookmarkStart w:id="4021" w:name="t3-争辩与阐发-875"/>
    <w:p>
      <w:pPr>
        <w:pStyle w:val="Heading5"/>
      </w:pPr>
      <w:r>
        <w:t xml:space="preserve">T3 争辩与阐发</w:t>
      </w:r>
    </w:p>
    <w:p>
      <w:pPr>
        <w:pStyle w:val="FirstParagraph"/>
      </w:pPr>
      <w:r>
        <w:t xml:space="preserve">地方感研究被扩展与修正：Relph在《Place and Placelessness》（1976）中区分「本真」与「非本真」的地方感；Entrikin提出地方感的「中心与中心之间」（betweenness of places）分析；Seamon以身体芭蕾（body ballet）描述地方感的日常生成机制。</w:t>
      </w:r>
    </w:p>
    <w:bookmarkEnd w:id="4021"/>
    <w:bookmarkStart w:id="4022" w:name="t4-当代发展-875"/>
    <w:p>
      <w:pPr>
        <w:pStyle w:val="Heading5"/>
      </w:pPr>
      <w:r>
        <w:t xml:space="preserve">T4 当代发展</w:t>
      </w:r>
    </w:p>
    <w:p>
      <w:pPr>
        <w:pStyle w:val="FirstParagraph"/>
      </w:pPr>
      <w:r>
        <w:t xml:space="preserve">21世纪以来，地方感研究面对全球化与数字化的双重挑战：虚拟地方感是否可能？数字游民的「无地方」生活挑战地方依恋的传统范式；气候迁移中的「地方丧失」（solastalgia, Albrecht）成为心理-环境研究的新概念；地方感的阶层化与种族化维度被深入分析。</w:t>
      </w:r>
    </w:p>
    <w:bookmarkEnd w:id="4022"/>
    <w:bookmarkEnd w:id="4018"/>
    <w:bookmarkStart w:id="4023" w:name="c876-non-places"/>
    <w:p>
      <w:pPr>
        <w:pStyle w:val="Heading4"/>
      </w:pPr>
      <w:r>
        <w:t xml:space="preserve">C876 非地方（Non-Places）</w:t>
      </w:r>
    </w:p>
    <w:bookmarkStart w:id="4024" w:name="t1-萌发期-876"/>
    <w:p>
      <w:pPr>
        <w:pStyle w:val="Heading5"/>
      </w:pPr>
      <w:r>
        <w:t xml:space="preserve">T1 萌发期</w:t>
      </w:r>
    </w:p>
    <w:p>
      <w:pPr>
        <w:pStyle w:val="FirstParagraph"/>
      </w:pPr>
      <w:r>
        <w:t xml:space="preserve">鲍德里亚的超真实理论与Jameson的后现代空间分析已触及「无地方性」（placelessness）的文化体验；Relph在《Place and Placelessness》中区分不同层次的无地方感；但非地方作为独立概念尚未被系统化。</w:t>
      </w:r>
    </w:p>
    <w:bookmarkEnd w:id="4024"/>
    <w:bookmarkStart w:id="4025" w:name="t2-经典表述-876"/>
    <w:p>
      <w:pPr>
        <w:pStyle w:val="Heading5"/>
      </w:pPr>
      <w:r>
        <w:t xml:space="preserve">T2 经典表述</w:t>
      </w:r>
    </w:p>
    <w:p>
      <w:pPr>
        <w:pStyle w:val="FirstParagraph"/>
      </w:pPr>
      <w:r>
        <w:t xml:space="preserve">Augé于1992年发表《Non-Lieux》，提出「非地方」概念：超级市场、机场、高速公路、连锁酒店等超现代性空间缺乏历史与认同，只以契约、规约与代码规训过境者——非地方是「短暂性」（ephemeral）的空间，个体在其中仅被承认为「客户」或「乘客」而非居民。</w:t>
      </w:r>
    </w:p>
    <w:bookmarkEnd w:id="4025"/>
    <w:bookmarkStart w:id="4026" w:name="t3-争辩与阐发-876"/>
    <w:p>
      <w:pPr>
        <w:pStyle w:val="Heading5"/>
      </w:pPr>
      <w:r>
        <w:t xml:space="preserve">T3 争辩与阐发</w:t>
      </w:r>
    </w:p>
    <w:p>
      <w:pPr>
        <w:pStyle w:val="FirstParagraph"/>
      </w:pPr>
      <w:r>
        <w:t xml:space="preserve">非地方概念引发辩论：批评者指出Augé过度二元化地方与非地方，忽视了非地方中可能产生的微小互动与情感联结；Merriman发现驾驶者在高速公路上形成独特的地方感；Watson以伦敦市场案例挑战非地方的「社交真空」假设。</w:t>
      </w:r>
    </w:p>
    <w:bookmarkEnd w:id="4026"/>
    <w:bookmarkStart w:id="4027" w:name="t4-当代发展-876"/>
    <w:p>
      <w:pPr>
        <w:pStyle w:val="Heading5"/>
      </w:pPr>
      <w:r>
        <w:t xml:space="preserve">T4 当代发展</w:t>
      </w:r>
    </w:p>
    <w:p>
      <w:pPr>
        <w:pStyle w:val="FirstParagraph"/>
      </w:pPr>
      <w:r>
        <w:t xml:space="preserve">21世纪以来，非地方研究关注数字非地方：社交媒体平台是否构成「数字非地方」？Zoom空间中的「虚拟非地方」体验；疫情中非地方（机场、酒店）的空置与废弃形成新的空间意象；非地方的「再地方化」实践——在机场艺术装置与公共空间活化。</w:t>
      </w:r>
    </w:p>
    <w:bookmarkEnd w:id="4027"/>
    <w:bookmarkEnd w:id="4023"/>
    <w:bookmarkStart w:id="4028" w:name="c877-spatial-practice"/>
    <w:p>
      <w:pPr>
        <w:pStyle w:val="Heading4"/>
      </w:pPr>
      <w:r>
        <w:t xml:space="preserve">C877 空间实践（Spatial Practice）</w:t>
      </w:r>
    </w:p>
    <w:bookmarkStart w:id="4029" w:name="t1-萌发期-877"/>
    <w:p>
      <w:pPr>
        <w:pStyle w:val="Heading5"/>
      </w:pPr>
      <w:r>
        <w:t xml:space="preserve">T1 萌发期</w:t>
      </w:r>
    </w:p>
    <w:p>
      <w:pPr>
        <w:pStyle w:val="FirstParagraph"/>
      </w:pPr>
      <w:r>
        <w:t xml:space="preserve">马克思主义城市社会学中，Harvey将马克思的资本积累理论应用于城市空间生产；列斐伏尔早期的日常生活批判已触及空间与日常实践的关系；但空间本身尚未成为独立的理论对象。</w:t>
      </w:r>
    </w:p>
    <w:bookmarkEnd w:id="4029"/>
    <w:bookmarkStart w:id="4030" w:name="t2-经典表述-877"/>
    <w:p>
      <w:pPr>
        <w:pStyle w:val="Heading5"/>
      </w:pPr>
      <w:r>
        <w:t xml:space="preserve">T2 经典表述</w:t>
      </w:r>
    </w:p>
    <w:p>
      <w:pPr>
        <w:pStyle w:val="FirstParagraph"/>
      </w:pPr>
      <w:r>
        <w:t xml:space="preserve">Lefebvre于1974年在《La production de l'espace》中将「空间实践」定义为空间三元组的第一元：空间实践是感知的（perceived）维度——日常例行活动对空间的物质使用与身体穿越，如通勤路线、商业区的人流、居住区的日常节律——它生产并再生产社会的空间性。</w:t>
      </w:r>
    </w:p>
    <w:bookmarkEnd w:id="4030"/>
    <w:bookmarkStart w:id="4031" w:name="t3-争辩与阐发-877"/>
    <w:p>
      <w:pPr>
        <w:pStyle w:val="Heading5"/>
      </w:pPr>
      <w:r>
        <w:t xml:space="preserve">T3 争辩与阐发</w:t>
      </w:r>
    </w:p>
    <w:p>
      <w:pPr>
        <w:pStyle w:val="FirstParagraph"/>
      </w:pPr>
      <w:r>
        <w:t xml:space="preserve">空间实践概念被广泛应用于城市研究：de Certeau在《日常生活的实践》（1980）中以「步行」作为空间实践的典范——行走是对城市文本的「书写」；Soja在《Thirdspace》中整合空间实践与后殖民批判；Simonsen将空间实践与身体现象学结合。</w:t>
      </w:r>
    </w:p>
    <w:bookmarkEnd w:id="4031"/>
    <w:bookmarkStart w:id="4032" w:name="t4-当代发展-877"/>
    <w:p>
      <w:pPr>
        <w:pStyle w:val="Heading5"/>
      </w:pPr>
      <w:r>
        <w:t xml:space="preserve">T4 当代发展</w:t>
      </w:r>
    </w:p>
    <w:p>
      <w:pPr>
        <w:pStyle w:val="FirstParagraph"/>
      </w:pPr>
      <w:r>
        <w:t xml:space="preserve">21世纪以来，空间实践研究关注数字空间实践：虚拟现实中的身体-空间互动；疫情封控对日常空间实践的强制重组；城市公共空间的私有化对空间实践的规训效应；「战术性空间实践」——涂鸦、快闪、城市园艺——构成对主导空间秩序的微观抵抗。</w:t>
      </w:r>
    </w:p>
    <w:bookmarkEnd w:id="4032"/>
    <w:bookmarkEnd w:id="4028"/>
    <w:bookmarkStart w:id="4033" w:name="c878-representational-space"/>
    <w:p>
      <w:pPr>
        <w:pStyle w:val="Heading4"/>
      </w:pPr>
      <w:r>
        <w:t xml:space="preserve">C878 表征空间（Representational Space）</w:t>
      </w:r>
    </w:p>
    <w:bookmarkStart w:id="4034" w:name="t1-萌发期-878"/>
    <w:p>
      <w:pPr>
        <w:pStyle w:val="Heading5"/>
      </w:pPr>
      <w:r>
        <w:t xml:space="preserve">T1 萌发期</w:t>
      </w:r>
    </w:p>
    <w:p>
      <w:pPr>
        <w:pStyle w:val="FirstParagraph"/>
      </w:pPr>
      <w:r>
        <w:t xml:space="preserve">超现实主义与达达主义挑战理性空间表征；Situationist International的「心理地理学」（psychogeography）探索主观空间体验；这些艺术-政治运动为列斐伏尔「表征空间」概念提供了思想资源。</w:t>
      </w:r>
    </w:p>
    <w:bookmarkEnd w:id="4034"/>
    <w:bookmarkStart w:id="4035" w:name="t2-经典表述-878"/>
    <w:p>
      <w:pPr>
        <w:pStyle w:val="Heading5"/>
      </w:pPr>
      <w:r>
        <w:t xml:space="preserve">T2 经典表述</w:t>
      </w:r>
    </w:p>
    <w:p>
      <w:pPr>
        <w:pStyle w:val="FirstParagraph"/>
      </w:pPr>
      <w:r>
        <w:t xml:space="preserve">Lefebvre于1974年在《La production de l'espace》中将「表征空间」（espaces vécus）定义为三元组的第二元：表征空间是生活的（lived）、体验的维度——居民、艺术家与使用者的空间想象与象征性实践，包含地下文化、艺术表达与隐秘的抵抗空间。</w:t>
      </w:r>
    </w:p>
    <w:bookmarkEnd w:id="4035"/>
    <w:bookmarkStart w:id="4036" w:name="t3-争辩与阐发-878"/>
    <w:p>
      <w:pPr>
        <w:pStyle w:val="Heading5"/>
      </w:pPr>
      <w:r>
        <w:t xml:space="preserve">T3 争辩与阐发</w:t>
      </w:r>
    </w:p>
    <w:p>
      <w:pPr>
        <w:pStyle w:val="FirstParagraph"/>
      </w:pPr>
      <w:r>
        <w:t xml:space="preserve">表征空间概念激发文化地理学的「非表征理论」（non-representational theory）：Thrift挑战「表征」的认识论优先性，强调实践的即兴性与身体性；Pile在《The Body and the City》中将表征空间与精神分析结合；Gregory以表征空间分析殖民城市的「他者空间」。</w:t>
      </w:r>
    </w:p>
    <w:bookmarkEnd w:id="4036"/>
    <w:bookmarkStart w:id="4037" w:name="t4-当代发展-878"/>
    <w:p>
      <w:pPr>
        <w:pStyle w:val="Heading5"/>
      </w:pPr>
      <w:r>
        <w:t xml:space="preserve">T4 当代发展</w:t>
      </w:r>
    </w:p>
    <w:p>
      <w:pPr>
        <w:pStyle w:val="FirstParagraph"/>
      </w:pPr>
      <w:r>
        <w:t xml:space="preserve">21世纪以来，表征空间研究关注虚拟与混合现实：社交媒体中的「情感空间」是否构成表征空间的新形态？沉浸式艺术体验作为表征空间的数字延伸；城市公共艺术与「参与式空间」的表征政治；移民社区的「文化地标」作为表征空间的族裔标记。</w:t>
      </w:r>
    </w:p>
    <w:bookmarkEnd w:id="4037"/>
    <w:bookmarkEnd w:id="4033"/>
    <w:bookmarkStart w:id="4038" w:name="c879-representations-of-space"/>
    <w:p>
      <w:pPr>
        <w:pStyle w:val="Heading4"/>
      </w:pPr>
      <w:r>
        <w:t xml:space="preserve">C879 空间表征（Representations of Space）</w:t>
      </w:r>
    </w:p>
    <w:bookmarkStart w:id="4039" w:name="t1-萌发期-879"/>
    <w:p>
      <w:pPr>
        <w:pStyle w:val="Heading5"/>
      </w:pPr>
      <w:r>
        <w:t xml:space="preserve">T1 萌发期</w:t>
      </w:r>
    </w:p>
    <w:p>
      <w:pPr>
        <w:pStyle w:val="FirstParagraph"/>
      </w:pPr>
      <w:r>
        <w:t xml:space="preserve">建筑学中的图纸与规划传统、制图学的历史发展、城市规划的知识体系，均涉及空间的概念化与可视化；但这些空间表征实践未被置于权力分析的框架中，而被视为中性的技术工具。</w:t>
      </w:r>
    </w:p>
    <w:bookmarkEnd w:id="4039"/>
    <w:bookmarkStart w:id="4040" w:name="t2-经典表述-879"/>
    <w:p>
      <w:pPr>
        <w:pStyle w:val="Heading5"/>
      </w:pPr>
      <w:r>
        <w:t xml:space="preserve">T2 经典表述</w:t>
      </w:r>
    </w:p>
    <w:p>
      <w:pPr>
        <w:pStyle w:val="FirstParagraph"/>
      </w:pPr>
      <w:r>
        <w:t xml:space="preserve">Lefebvre于1974年在《La production de l'espace》中将「空间表征」（espaces conçus）定义为三元组的第三元：空间表征是构想的（conceived）维度——规划师、建筑师、技术官僚与资本的空间话语与概念化，地图、规划图、区划法规都是空间表征的产物，服务于主导权力秩序。</w:t>
      </w:r>
    </w:p>
    <w:bookmarkEnd w:id="4040"/>
    <w:bookmarkStart w:id="4041" w:name="t3-争辩与阐发-879"/>
    <w:p>
      <w:pPr>
        <w:pStyle w:val="Heading5"/>
      </w:pPr>
      <w:r>
        <w:t xml:space="preserve">T3 争辩与阐发</w:t>
      </w:r>
    </w:p>
    <w:p>
      <w:pPr>
        <w:pStyle w:val="FirstParagraph"/>
      </w:pPr>
      <w:r>
        <w:t xml:space="preserve">空间表征的权力批判：Harley在「Deconstructing the Map」（1989）中以地图为空间表征典范，揭示其权力编码；Gregory在《Geographical Imaginations》中将空间表征与东方主义结合；Zukin在《Landscapes of Power》中分析资本的空间表征如何重塑城市。</w:t>
      </w:r>
    </w:p>
    <w:bookmarkEnd w:id="4041"/>
    <w:bookmarkStart w:id="4042" w:name="t4-当代发展-879"/>
    <w:p>
      <w:pPr>
        <w:pStyle w:val="Heading5"/>
      </w:pPr>
      <w:r>
        <w:t xml:space="preserve">T4 当代发展</w:t>
      </w:r>
    </w:p>
    <w:p>
      <w:pPr>
        <w:pStyle w:val="FirstParagraph"/>
      </w:pPr>
      <w:r>
        <w:t xml:space="preserve">21世纪以来，空间表征研究关注算法与数据可视化：GIS系统作为新的空间表征权力工具；智慧城市的数据可视化重塑城市治理的空间想象；COVID-19疫情地图作为空间表征的政治效应；参与式GIS（PGIS）挑战自上而下的空间表征垄断。</w:t>
      </w:r>
    </w:p>
    <w:bookmarkEnd w:id="4042"/>
    <w:bookmarkEnd w:id="4038"/>
    <w:bookmarkStart w:id="4043" w:name="c880-spatial-triad"/>
    <w:p>
      <w:pPr>
        <w:pStyle w:val="Heading4"/>
      </w:pPr>
      <w:r>
        <w:t xml:space="preserve">C880 空间三元组（Spatial Triad）</w:t>
      </w:r>
    </w:p>
    <w:bookmarkStart w:id="4044" w:name="t1-萌发期-880"/>
    <w:p>
      <w:pPr>
        <w:pStyle w:val="Heading5"/>
      </w:pPr>
      <w:r>
        <w:t xml:space="preserve">T1 萌发期</w:t>
      </w:r>
    </w:p>
    <w:p>
      <w:pPr>
        <w:pStyle w:val="FirstParagraph"/>
      </w:pPr>
      <w:r>
        <w:t xml:space="preserve">结构主义二元对立（如Bourdieu的惯习/场域）为空间分析提供了方法论参照；Situationist International对空间的政治批判已触及空间的多维性；但将空间统一理论化的三元框架尚未出现。</w:t>
      </w:r>
    </w:p>
    <w:bookmarkEnd w:id="4044"/>
    <w:bookmarkStart w:id="4045" w:name="t2-经典表述-880"/>
    <w:p>
      <w:pPr>
        <w:pStyle w:val="Heading5"/>
      </w:pPr>
      <w:r>
        <w:t xml:space="preserve">T2 经典表述</w:t>
      </w:r>
    </w:p>
    <w:p>
      <w:pPr>
        <w:pStyle w:val="FirstParagraph"/>
      </w:pPr>
      <w:r>
        <w:t xml:space="preserve">Lefebvre于1974年在《La production de l'espace》中提出空间三元组：空间实践（感知的/spatial practice）、表征空间（生活的/representational space）与空间表征（构想的/representations of space）——三者的辩证统一构成空间生产的完整分析框架。</w:t>
      </w:r>
    </w:p>
    <w:bookmarkEnd w:id="4045"/>
    <w:bookmarkStart w:id="4046" w:name="t3-争辩与阐发-880"/>
    <w:p>
      <w:pPr>
        <w:pStyle w:val="Heading5"/>
      </w:pPr>
      <w:r>
        <w:t xml:space="preserve">T3 争辩与阐发</w:t>
      </w:r>
    </w:p>
    <w:p>
      <w:pPr>
        <w:pStyle w:val="FirstParagraph"/>
      </w:pPr>
      <w:r>
        <w:t xml:space="preserve">空间三元组的方法论应用与争论：Soja在《Thirdspace》（1996）中将三元组重构为「第三空间」概念，强调超越二元对立；Harvey将三元组与资本积累理论结合；Schmid系统阐释三元组的辩证逻辑；批评者指出三元组的操作化困难与范畴边界模糊。</w:t>
      </w:r>
    </w:p>
    <w:bookmarkEnd w:id="4046"/>
    <w:bookmarkStart w:id="4047" w:name="t4-当代发展-880"/>
    <w:p>
      <w:pPr>
        <w:pStyle w:val="Heading5"/>
      </w:pPr>
      <w:r>
        <w:t xml:space="preserve">T4 当代发展</w:t>
      </w:r>
    </w:p>
    <w:p>
      <w:pPr>
        <w:pStyle w:val="FirstParagraph"/>
      </w:pPr>
      <w:r>
        <w:t xml:space="preserve">21世纪以来，空间三元组被应用于数字空间分析：虚拟空间的「感知-生活-构想」三元结构如何重新组合？元宇宙中的空间三元组；疫情中「感知的」空间实践被居家令阻断，「构想的」空间表征通过Zoom重构，「生活的」表征空间则转向家庭私密性。</w:t>
      </w:r>
    </w:p>
    <w:bookmarkEnd w:id="4047"/>
    <w:bookmarkEnd w:id="4043"/>
    <w:bookmarkStart w:id="4048" w:name="c881-nodal-space"/>
    <w:p>
      <w:pPr>
        <w:pStyle w:val="Heading4"/>
      </w:pPr>
      <w:r>
        <w:t xml:space="preserve">C881 节点空间（Nodal Space）</w:t>
      </w:r>
    </w:p>
    <w:bookmarkStart w:id="4049" w:name="t1-萌发期-881"/>
    <w:p>
      <w:pPr>
        <w:pStyle w:val="Heading5"/>
      </w:pPr>
      <w:r>
        <w:t xml:space="preserve">T1 萌发期</w:t>
      </w:r>
    </w:p>
    <w:p>
      <w:pPr>
        <w:pStyle w:val="FirstParagraph"/>
      </w:pPr>
      <w:r>
        <w:t xml:space="preserve">卡斯特早期对城市社会运动的研究已触及城市空间与信息技术的交汇；网络社会的理论基础在1970-80年代逐渐成型；但空间作为信息流动的「节点」概念尚未被明确提出。</w:t>
      </w:r>
    </w:p>
    <w:bookmarkEnd w:id="4049"/>
    <w:bookmarkStart w:id="4050" w:name="t2-经典表述-881"/>
    <w:p>
      <w:pPr>
        <w:pStyle w:val="Heading5"/>
      </w:pPr>
      <w:r>
        <w:t xml:space="preserve">T2 经典表述</w:t>
      </w:r>
    </w:p>
    <w:p>
      <w:pPr>
        <w:pStyle w:val="FirstParagraph"/>
      </w:pPr>
      <w:r>
        <w:t xml:space="preserve">Castells于1989年在《The Informational City》中提出节点空间概念：在信息资本主义中，空间不再是连续的场所，而是由信息流动所连接的「节点」网络——全球城市是流动空间中的战略性节点，支配性功能集中于少数节点，边缘地区则被排除在信息流动之外。</w:t>
      </w:r>
    </w:p>
    <w:bookmarkEnd w:id="4050"/>
    <w:bookmarkStart w:id="4051" w:name="t3-争辩与阐发-881"/>
    <w:p>
      <w:pPr>
        <w:pStyle w:val="Heading5"/>
      </w:pPr>
      <w:r>
        <w:t xml:space="preserve">T3 争辩与阐发</w:t>
      </w:r>
    </w:p>
    <w:p>
      <w:pPr>
        <w:pStyle w:val="FirstParagraph"/>
      </w:pPr>
      <w:r>
        <w:t xml:space="preserve">节点空间概念与「流动空间」理论相互支撑：Castells在《网络社会的崛起》（1996）中进一步区分「流动空间」与「地方空间」；Sassen的「全球城市」理论聚焦节点空间中的指挥控制功能；Taylor的世界城市网络分析量化节点间的连接强度。</w:t>
      </w:r>
    </w:p>
    <w:bookmarkEnd w:id="4051"/>
    <w:bookmarkStart w:id="4052" w:name="t4-当代发展-881"/>
    <w:p>
      <w:pPr>
        <w:pStyle w:val="Heading5"/>
      </w:pPr>
      <w:r>
        <w:t xml:space="preserve">T4 当代发展</w:t>
      </w:r>
    </w:p>
    <w:p>
      <w:pPr>
        <w:pStyle w:val="FirstParagraph"/>
      </w:pPr>
      <w:r>
        <w:t xml:space="preserve">21世纪以来，节点空间研究关注数字基础设施的地理学：数据中心与海底电缆的全球分布重塑节点空间层级；远程工作是否「去节点化」全球城市？南半球国家在全球节点网络中的边缘位置；数字平台的「平台空间」是否构成新型节点空间？</w:t>
      </w:r>
    </w:p>
    <w:bookmarkEnd w:id="4052"/>
    <w:bookmarkEnd w:id="4048"/>
    <w:bookmarkStart w:id="4053" w:name="c882-place-and-placelessness"/>
    <w:p>
      <w:pPr>
        <w:pStyle w:val="Heading4"/>
      </w:pPr>
      <w:r>
        <w:t xml:space="preserve">C882 地方与无地方（Place and Placelessness）</w:t>
      </w:r>
    </w:p>
    <w:bookmarkStart w:id="4054" w:name="t1-萌发期-882"/>
    <w:p>
      <w:pPr>
        <w:pStyle w:val="Heading5"/>
      </w:pPr>
      <w:r>
        <w:t xml:space="preserve">T1 萌发期</w:t>
      </w:r>
    </w:p>
    <w:p>
      <w:pPr>
        <w:pStyle w:val="FirstParagraph"/>
      </w:pPr>
      <w:r>
        <w:t xml:space="preserve">海德格尔的「栖居」概念将地方性置于存在论核心；建筑现象学中，Norberg-Schulz的《Genius Loci》（1980）强调场所精神；Tuan的人文主义地理学也为「地方」与「无地方」的对立奠定了基础。</w:t>
      </w:r>
    </w:p>
    <w:bookmarkEnd w:id="4054"/>
    <w:bookmarkStart w:id="4055" w:name="t2-经典表述-882"/>
    <w:p>
      <w:pPr>
        <w:pStyle w:val="Heading5"/>
      </w:pPr>
      <w:r>
        <w:t xml:space="preserve">T2 经典表述</w:t>
      </w:r>
    </w:p>
    <w:p>
      <w:pPr>
        <w:pStyle w:val="FirstParagraph"/>
      </w:pPr>
      <w:r>
        <w:t xml:space="preserve">Relph于1976年发表《Place and Placelessness》，系统区分地方与无地方：地方是根植于具体环境的有意义存在；无地方则是地方性的丧失——标准化建筑、大众旅游、规划者对地方的「自上而下」抽象处理导致地方感的稀薄化，构成「本真地方感」的危机。</w:t>
      </w:r>
    </w:p>
    <w:bookmarkEnd w:id="4055"/>
    <w:bookmarkStart w:id="4056" w:name="t3-争辩与阐发-882"/>
    <w:p>
      <w:pPr>
        <w:pStyle w:val="Heading5"/>
      </w:pPr>
      <w:r>
        <w:t xml:space="preserve">T3 争辩与阐发</w:t>
      </w:r>
    </w:p>
    <w:p>
      <w:pPr>
        <w:pStyle w:val="FirstParagraph"/>
      </w:pPr>
      <w:r>
        <w:t xml:space="preserve">Relph的二元对立被修正：Seamon与Sowers批评「无地方」概念过于悲观，忽视无地方空间中的创造性使用；Casey在《Getting Back into Place》中以现象学深化地方的本体论分析；Sack在《Homo Geographicus》中将地方与无地方纳入更广阔的地理理性框架。</w:t>
      </w:r>
    </w:p>
    <w:bookmarkEnd w:id="4056"/>
    <w:bookmarkStart w:id="4057" w:name="t4-当代发展-882"/>
    <w:p>
      <w:pPr>
        <w:pStyle w:val="Heading5"/>
      </w:pPr>
      <w:r>
        <w:t xml:space="preserve">T4 当代发展</w:t>
      </w:r>
    </w:p>
    <w:p>
      <w:pPr>
        <w:pStyle w:val="FirstParagraph"/>
      </w:pPr>
      <w:r>
        <w:t xml:space="preserve">21世纪以来，地方与无地方研究面对全球化的再语境化：连锁商业导致「任何地方皆无地方」的均质化；但同时「再地方化」运动兴起——社区花园、城市农业、在地经济；数字地图是否加剧无地方化？平台经济中的「地方品牌化」作为去无地方化的商业策略。</w:t>
      </w:r>
    </w:p>
    <w:bookmarkEnd w:id="4057"/>
    <w:bookmarkEnd w:id="4053"/>
    <w:bookmarkStart w:id="4058" w:name="c883-space-and-gender"/>
    <w:p>
      <w:pPr>
        <w:pStyle w:val="Heading4"/>
      </w:pPr>
      <w:r>
        <w:t xml:space="preserve">C883 空间与性别（Space and Gender）</w:t>
      </w:r>
    </w:p>
    <w:bookmarkStart w:id="4059" w:name="t1-萌发期-883"/>
    <w:p>
      <w:pPr>
        <w:pStyle w:val="Heading5"/>
      </w:pPr>
      <w:r>
        <w:t xml:space="preserve">T1 萌发期</w:t>
      </w:r>
    </w:p>
    <w:p>
      <w:pPr>
        <w:pStyle w:val="FirstParagraph"/>
      </w:pPr>
      <w:r>
        <w:t xml:space="preserve">de Beauvoir在《第二性》中已触及女性与空间的限制关系——「内在性」与「超越性」的空间隐喻；60年代女权主义地理学的先驱Hayden开始分析性别化的城市空间；但系统的空间-性别理论框架尚未出现。</w:t>
      </w:r>
    </w:p>
    <w:bookmarkEnd w:id="4059"/>
    <w:bookmarkStart w:id="4060" w:name="t2-经典表述-883"/>
    <w:p>
      <w:pPr>
        <w:pStyle w:val="Heading5"/>
      </w:pPr>
      <w:r>
        <w:t xml:space="preserve">T2 经典表述</w:t>
      </w:r>
    </w:p>
    <w:p>
      <w:pPr>
        <w:pStyle w:val="FirstParagraph"/>
      </w:pPr>
      <w:r>
        <w:t xml:space="preserve">Massey于1994年发表《Space, Place and Gender》，系统论证空间的性别化：空间不是中性的容器，而是被性别权力关系所塑造——公共/私人的空间二分将女性禁锢于家庭空间，城市规划与建筑设计中的性别偏见再生产男性中心的空间秩序。</w:t>
      </w:r>
    </w:p>
    <w:bookmarkEnd w:id="4060"/>
    <w:bookmarkStart w:id="4061" w:name="t3-争辩与阐发-883"/>
    <w:p>
      <w:pPr>
        <w:pStyle w:val="Heading5"/>
      </w:pPr>
      <w:r>
        <w:t xml:space="preserve">T3 争辩与阐发</w:t>
      </w:r>
    </w:p>
    <w:p>
      <w:pPr>
        <w:pStyle w:val="FirstParagraph"/>
      </w:pPr>
      <w:r>
        <w:t xml:space="preserve">空间与性别研究迅速扩展：McDowell在《Gender, Identity and Place》中分析女性在劳动力市场中的空间分化；Rose在《Feminism and Geography》中批评地理学的男性中心主义；Spain在《Gendered Spaces》中以跨文化比较揭示空间性别分隔的普遍性。</w:t>
      </w:r>
    </w:p>
    <w:bookmarkEnd w:id="4061"/>
    <w:bookmarkStart w:id="4062" w:name="t4-当代发展-883"/>
    <w:p>
      <w:pPr>
        <w:pStyle w:val="Heading5"/>
      </w:pPr>
      <w:r>
        <w:t xml:space="preserve">T4 当代发展</w:t>
      </w:r>
    </w:p>
    <w:p>
      <w:pPr>
        <w:pStyle w:val="FirstParagraph"/>
      </w:pPr>
      <w:r>
        <w:t xml:space="preserve">21世纪以来，空间与性别研究关注非二元性别与空间：跨性别者的空间安全与空间权；数字空间中的性别化骚扰与身体政治；#MeToo运动重新定义公共空间的性别规范；「安全城市」倡议中的性别化空间设计成为全球政策议题。</w:t>
      </w:r>
    </w:p>
    <w:bookmarkEnd w:id="4062"/>
    <w:bookmarkEnd w:id="4058"/>
    <w:bookmarkStart w:id="4063" w:name="c884-global-sense-of-place"/>
    <w:p>
      <w:pPr>
        <w:pStyle w:val="Heading4"/>
      </w:pPr>
      <w:r>
        <w:t xml:space="preserve">C884 全球地方感（Global Sense of Place）</w:t>
      </w:r>
    </w:p>
    <w:bookmarkStart w:id="4064" w:name="t1-萌发期-884"/>
    <w:p>
      <w:pPr>
        <w:pStyle w:val="Heading5"/>
      </w:pPr>
      <w:r>
        <w:t xml:space="preserve">T1 萌发期</w:t>
      </w:r>
    </w:p>
    <w:p>
      <w:pPr>
        <w:pStyle w:val="FirstParagraph"/>
      </w:pPr>
      <w:r>
        <w:t xml:space="preserve">传统地方感理论（Tuan, Relph）预设地方的封闭性与同质性，将全球化视为地方感的威胁；但全球化与地方的复杂关系——不仅是侵蚀，还可能是再创造——尚未被充分理论化。</w:t>
      </w:r>
    </w:p>
    <w:bookmarkEnd w:id="4064"/>
    <w:bookmarkStart w:id="4065" w:name="t2-经典表述-884"/>
    <w:p>
      <w:pPr>
        <w:pStyle w:val="Heading5"/>
      </w:pPr>
      <w:r>
        <w:t xml:space="preserve">T2 经典表述</w:t>
      </w:r>
    </w:p>
    <w:p>
      <w:pPr>
        <w:pStyle w:val="FirstParagraph"/>
      </w:pPr>
      <w:r>
        <w:t xml:space="preserve">Massey于1991年在「A Global Sense of Place」中重新定义地方感：地方不是封闭的、静态的「内在性」，而是「进步的」（progressive）——地方由外部联结与内部历史交织而成，全球化不是消灭地方感而是重塑其形态；真正的全球地方感承认地方的开放性与互构性。</w:t>
      </w:r>
    </w:p>
    <w:bookmarkEnd w:id="4065"/>
    <w:bookmarkStart w:id="4066" w:name="t3-争辩与阐发-884"/>
    <w:p>
      <w:pPr>
        <w:pStyle w:val="Heading5"/>
      </w:pPr>
      <w:r>
        <w:t xml:space="preserve">T3 争辩与阐发</w:t>
      </w:r>
    </w:p>
    <w:p>
      <w:pPr>
        <w:pStyle w:val="FirstParagraph"/>
      </w:pPr>
      <w:r>
        <w:t xml:space="preserve">Massey的「全球地方感」引发广泛讨论：她批评Relph与Tuan的地方感为「怀旧的地方」；Clifford以「旅行文化」概念支持地方的流动性理解；Castree指出Massey对资本全球化的批判力度不足；Amin以「作为全球联系的地方」推进全球地方感分析。</w:t>
      </w:r>
    </w:p>
    <w:bookmarkEnd w:id="4066"/>
    <w:bookmarkStart w:id="4067" w:name="t4-当代发展-884"/>
    <w:p>
      <w:pPr>
        <w:pStyle w:val="Heading5"/>
      </w:pPr>
      <w:r>
        <w:t xml:space="preserve">T4 当代发展</w:t>
      </w:r>
    </w:p>
    <w:p>
      <w:pPr>
        <w:pStyle w:val="FirstParagraph"/>
      </w:pPr>
      <w:r>
        <w:t xml:space="preserve">21世纪以来，全球地方感被用于分析跨国移民的地方建构：移民如何在流动中创造「双重地方感」？数字地方感——通过社交媒体维持的跨国地方联结；全球地方感与气候正义——「地方」不再只是体验性范畴，更是全球生态关联的节点。</w:t>
      </w:r>
    </w:p>
    <w:bookmarkEnd w:id="4067"/>
    <w:bookmarkEnd w:id="4063"/>
    <w:bookmarkStart w:id="4068" w:name="c885-colonial-space"/>
    <w:p>
      <w:pPr>
        <w:pStyle w:val="Heading4"/>
      </w:pPr>
      <w:r>
        <w:t xml:space="preserve">C885 殖民空间（Colonial Space）</w:t>
      </w:r>
    </w:p>
    <w:bookmarkStart w:id="4069" w:name="t1-萌发期-885"/>
    <w:p>
      <w:pPr>
        <w:pStyle w:val="Heading5"/>
      </w:pPr>
      <w:r>
        <w:t xml:space="preserve">T1 萌发期</w:t>
      </w:r>
    </w:p>
    <w:p>
      <w:pPr>
        <w:pStyle w:val="FirstParagraph"/>
      </w:pPr>
      <w:r>
        <w:t xml:space="preserve">Fanon在《地球上受苦的人》中分析殖民空间的种族分隔——殖民城市与原住民区的空间二元结构；Césaire的《论殖民主义》揭示殖民空间对原住民空间的暴力抹除；但系统的殖民空间理论尚未形成。</w:t>
      </w:r>
    </w:p>
    <w:bookmarkEnd w:id="4069"/>
    <w:bookmarkStart w:id="4070" w:name="t2-经典表述-885"/>
    <w:p>
      <w:pPr>
        <w:pStyle w:val="Heading5"/>
      </w:pPr>
      <w:r>
        <w:t xml:space="preserve">T2 经典表述</w:t>
      </w:r>
    </w:p>
    <w:p>
      <w:pPr>
        <w:pStyle w:val="FirstParagraph"/>
      </w:pPr>
      <w:r>
        <w:t xml:space="preserve">Mbembe于2003年在「Necropolitics」中将殖民空间理论化：殖民权力不仅统治空间，更决定「谁生谁死」的空间分配——殖民地是「死亡政治」的空间实践场域，空间被分割为生者区域与死者区域，殖民城市的规划本身就是种族暴力的空间化。</w:t>
      </w:r>
    </w:p>
    <w:bookmarkEnd w:id="4070"/>
    <w:bookmarkStart w:id="4071" w:name="t3-争辩与阐发-885"/>
    <w:p>
      <w:pPr>
        <w:pStyle w:val="Heading5"/>
      </w:pPr>
      <w:r>
        <w:t xml:space="preserve">T3 争辩与阐发</w:t>
      </w:r>
    </w:p>
    <w:p>
      <w:pPr>
        <w:pStyle w:val="FirstParagraph"/>
      </w:pPr>
      <w:r>
        <w:t xml:space="preserve">殖民空间研究扩展：Stoler在「Imperial Debris」中以废墟视角分析殖民空间的物质遗留；Fanon的空间分析被重新发现与理论化；Gregory在《The Colonial Present》中将殖民空间分析应用于伊拉克与巴勒斯坦；Said的「想象的地理」与殖民空间形成对话。</w:t>
      </w:r>
    </w:p>
    <w:bookmarkEnd w:id="4071"/>
    <w:bookmarkStart w:id="4072" w:name="t4-当代发展-885"/>
    <w:p>
      <w:pPr>
        <w:pStyle w:val="Heading5"/>
      </w:pPr>
      <w:r>
        <w:t xml:space="preserve">T4 当代发展</w:t>
      </w:r>
    </w:p>
    <w:p>
      <w:pPr>
        <w:pStyle w:val="FirstParagraph"/>
      </w:pPr>
      <w:r>
        <w:t xml:space="preserve">21世纪以来，殖民空间研究关注后殖民城市与定居殖民主义：Wolfe的「定居殖民主义逻辑」强调空间侵占的持续性；澳大利亚与加拿大的「第一民族」空间权利运动；巴勒斯坦的隔离墙作为殖民空间的当代形态；殖民空间的数字维度——数据殖民主义。</w:t>
      </w:r>
    </w:p>
    <w:bookmarkEnd w:id="4072"/>
    <w:bookmarkEnd w:id="4068"/>
    <w:bookmarkStart w:id="4073" w:name="c886-territoriality"/>
    <w:p>
      <w:pPr>
        <w:pStyle w:val="Heading4"/>
      </w:pPr>
      <w:r>
        <w:t xml:space="preserve">C886 领地性（Territoriality）</w:t>
      </w:r>
    </w:p>
    <w:bookmarkStart w:id="4074" w:name="t1-萌发期-886"/>
    <w:p>
      <w:pPr>
        <w:pStyle w:val="Heading5"/>
      </w:pPr>
      <w:r>
        <w:t xml:space="preserve">T1 萌发期</w:t>
      </w:r>
    </w:p>
    <w:p>
      <w:pPr>
        <w:pStyle w:val="FirstParagraph"/>
      </w:pPr>
      <w:r>
        <w:t xml:space="preserve">动物行为学中，Ardrey的《The Territorial Imperative》（1966）将领地行为泛化为生物学本能；人文地理学对领地性的文化与社会维度关注不足；国家主权理论将领土视为理所当然的法律事实，缺乏社会建构分析。</w:t>
      </w:r>
    </w:p>
    <w:bookmarkEnd w:id="4074"/>
    <w:bookmarkStart w:id="4075" w:name="t2-经典表述-886"/>
    <w:p>
      <w:pPr>
        <w:pStyle w:val="Heading5"/>
      </w:pPr>
      <w:r>
        <w:t xml:space="preserve">T2 经典表述</w:t>
      </w:r>
    </w:p>
    <w:p>
      <w:pPr>
        <w:pStyle w:val="FirstParagraph"/>
      </w:pPr>
      <w:r>
        <w:t xml:space="preserve">Sack于1986年发表《Human Territoriality》，系统提出人类领地性概念：领地性不是本能而是社会策略——通过地理区域控制接触与内容以实现权力目标；领地性是「将权力注入区域」的装置，其形式与强度随社会权力结构而变化。</w:t>
      </w:r>
    </w:p>
    <w:bookmarkEnd w:id="4075"/>
    <w:bookmarkStart w:id="4076" w:name="t3-争辩与阐发-886"/>
    <w:p>
      <w:pPr>
        <w:pStyle w:val="Heading5"/>
      </w:pPr>
      <w:r>
        <w:t xml:space="preserve">T3 争辩与阐发</w:t>
      </w:r>
    </w:p>
    <w:p>
      <w:pPr>
        <w:pStyle w:val="FirstParagraph"/>
      </w:pPr>
      <w:r>
        <w:t xml:space="preserve">领地性理论被应用于多个领域：Anderson在《Imagined Communities》中将国家领土与民族想象联系；Paasi分析国家边界的领地性建构；Storey批评领地性概念的「男性化」假设；Agnew在《Place and Politics》中将领地性置于政治地理学的核心。</w:t>
      </w:r>
    </w:p>
    <w:bookmarkEnd w:id="4076"/>
    <w:bookmarkStart w:id="4077" w:name="t4-当代发展-886"/>
    <w:p>
      <w:pPr>
        <w:pStyle w:val="Heading5"/>
      </w:pPr>
      <w:r>
        <w:t xml:space="preserve">T4 当代发展</w:t>
      </w:r>
    </w:p>
    <w:p>
      <w:pPr>
        <w:pStyle w:val="FirstParagraph"/>
      </w:pPr>
      <w:r>
        <w:t xml:space="preserve">21世纪以来，领地性研究关注非国家领地性与数字领地性：线上社区是否构成「虚拟领地」？平台治理的领地逻辑（数字圈地）；气候危机中「气候领地」——海平面上升对低地国家领土的威胁；Airbnb等短租平台对居住空间领地性的侵蚀。</w:t>
      </w:r>
    </w:p>
    <w:bookmarkEnd w:id="4077"/>
    <w:bookmarkEnd w:id="4073"/>
    <w:bookmarkStart w:id="4078" w:name="c887-borders-and-flows"/>
    <w:p>
      <w:pPr>
        <w:pStyle w:val="Heading4"/>
      </w:pPr>
      <w:r>
        <w:t xml:space="preserve">C887 边界与流动（Borders and Flows）</w:t>
      </w:r>
    </w:p>
    <w:bookmarkStart w:id="4079" w:name="t1-萌发期-887"/>
    <w:p>
      <w:pPr>
        <w:pStyle w:val="Heading5"/>
      </w:pPr>
      <w:r>
        <w:t xml:space="preserve">T1 萌发期</w:t>
      </w:r>
    </w:p>
    <w:p>
      <w:pPr>
        <w:pStyle w:val="FirstParagraph"/>
      </w:pPr>
      <w:r>
        <w:t xml:space="preserve">传统地缘政治将边界视为固定的国家间分界线；全球化话语中，「无边界世界」的预言（Ohmae, 1990）声称边界将被资本流动所消解；但边界实际上并未消失，而是以新的方式运作——这一悖论催生了批判性边界研究。</w:t>
      </w:r>
    </w:p>
    <w:bookmarkEnd w:id="4079"/>
    <w:bookmarkStart w:id="4080" w:name="t2-经典表述-887"/>
    <w:p>
      <w:pPr>
        <w:pStyle w:val="Heading5"/>
      </w:pPr>
      <w:r>
        <w:t xml:space="preserve">T2 经典表述</w:t>
      </w:r>
    </w:p>
    <w:p>
      <w:pPr>
        <w:pStyle w:val="FirstParagraph"/>
      </w:pPr>
      <w:r>
        <w:t xml:space="preserve">Mezzadra与Neilson于2013年发表《Border as Method》，提出「边界即方法」：边界不是固定的地理线，而是差异的分配装置——边界在护照审查站、海上搜救区、签证系统乃至体内（生物识别）运作，对流动进行选择性过滤，边界本身随流动而移动。</w:t>
      </w:r>
    </w:p>
    <w:bookmarkEnd w:id="4080"/>
    <w:bookmarkStart w:id="4081" w:name="t3-争辩与阐发-887"/>
    <w:p>
      <w:pPr>
        <w:pStyle w:val="Heading5"/>
      </w:pPr>
      <w:r>
        <w:t xml:space="preserve">T3 争辩与阐发</w:t>
      </w:r>
    </w:p>
    <w:p>
      <w:pPr>
        <w:pStyle w:val="FirstParagraph"/>
      </w:pPr>
      <w:r>
        <w:t xml:space="preserve">边界与流动研究扩展：Balibar提出「边界的泛化」（vacillation of borders）概念——边界无处不在又不固定于任何一点；Sassen的「嵌入性」分析揭示边界在金融、数字与生物维度的延伸；Rumford的「边界社会」将边界视为社会建构的核心机制。</w:t>
      </w:r>
    </w:p>
    <w:bookmarkEnd w:id="4081"/>
    <w:bookmarkStart w:id="4082" w:name="t4-当代发展-887"/>
    <w:p>
      <w:pPr>
        <w:pStyle w:val="Heading5"/>
      </w:pPr>
      <w:r>
        <w:t xml:space="preserve">T4 当代发展</w:t>
      </w:r>
    </w:p>
    <w:p>
      <w:pPr>
        <w:pStyle w:val="FirstParagraph"/>
      </w:pPr>
      <w:r>
        <w:t xml:space="preserve">21世纪以来，边界与流动研究关注气候边界与数字边界：气候难民引发「气候边界」的新讨论；欧盟外部边界的前沿化与离岸化；平台算法构成「数字边界」——决定可见与不可见、准入与排斥；疫情中的公共卫生边界重塑全球流动秩序。</w:t>
      </w:r>
    </w:p>
    <w:bookmarkEnd w:id="4082"/>
    <w:bookmarkEnd w:id="4078"/>
    <w:bookmarkStart w:id="4083" w:name="c888-geographical-imagination"/>
    <w:p>
      <w:pPr>
        <w:pStyle w:val="Heading4"/>
      </w:pPr>
      <w:r>
        <w:t xml:space="preserve">C888 地理学想象（Geographical Imagination）</w:t>
      </w:r>
    </w:p>
    <w:bookmarkStart w:id="4084" w:name="t1-萌发期-888"/>
    <w:p>
      <w:pPr>
        <w:pStyle w:val="Heading5"/>
      </w:pPr>
      <w:r>
        <w:t xml:space="preserve">T1 萌发期</w:t>
      </w:r>
    </w:p>
    <w:p>
      <w:pPr>
        <w:pStyle w:val="FirstParagraph"/>
      </w:pPr>
      <w:r>
        <w:t xml:space="preserve">Wright于1947年在「Terrae Incognitae」中首次提出「地理学想象」概念，指个人对空间的主观认知与情感投射；Mills的「社会学想象」为地理学想象提供了方法论类比；但该概念尚未被赋予批判理论意涵。</w:t>
      </w:r>
    </w:p>
    <w:bookmarkEnd w:id="4084"/>
    <w:bookmarkStart w:id="4085" w:name="t2-经典表述-888"/>
    <w:p>
      <w:pPr>
        <w:pStyle w:val="Heading5"/>
      </w:pPr>
      <w:r>
        <w:t xml:space="preserve">T2 经典表述</w:t>
      </w:r>
    </w:p>
    <w:p>
      <w:pPr>
        <w:pStyle w:val="FirstParagraph"/>
      </w:pPr>
      <w:r>
        <w:t xml:space="preserve">Harvey于1973年在《Social Justice and the City》中赋予「地理学想象」批判性含义：地理学想象不仅是空间认知，更是揭露空间不正义的认知工具——将空间关系与资本积累、阶级结构与权力关系联结，地理学想象成为批判城市研究的认识论基础。</w:t>
      </w:r>
    </w:p>
    <w:bookmarkEnd w:id="4085"/>
    <w:bookmarkStart w:id="4086" w:name="t3-争辩与阐发-888"/>
    <w:p>
      <w:pPr>
        <w:pStyle w:val="Heading5"/>
      </w:pPr>
      <w:r>
        <w:t xml:space="preserve">T3 争辩与阐发</w:t>
      </w:r>
    </w:p>
    <w:p>
      <w:pPr>
        <w:pStyle w:val="FirstParagraph"/>
      </w:pPr>
      <w:r>
        <w:t xml:space="preserve">地理学想象与批判地理学的发展：Harvey本人将地理学想象与马克思主义空间分析深化；Gregory在《Geographical Imaginations》中以后殖民视角拓展地理学想象的批判维度；Massey以「全球地方感」丰富地理学想象的时空内涵。</w:t>
      </w:r>
    </w:p>
    <w:bookmarkEnd w:id="4086"/>
    <w:bookmarkStart w:id="4087" w:name="t4-当代发展-888"/>
    <w:p>
      <w:pPr>
        <w:pStyle w:val="Heading5"/>
      </w:pPr>
      <w:r>
        <w:t xml:space="preserve">T4 当代发展</w:t>
      </w:r>
    </w:p>
    <w:p>
      <w:pPr>
        <w:pStyle w:val="FirstParagraph"/>
      </w:pPr>
      <w:r>
        <w:t xml:space="preserve">21世纪以来，地理学想象面对数字地理学的挑战：地理信息系统（GIS）与卫星影像是否构成新型地理学想象？算法对地理的「计算化想象」替代了人文的地理学想象？参与式制图与反制图（counter-mapping）重塑地理学想象的民主化潜力。</w:t>
      </w:r>
    </w:p>
    <w:bookmarkEnd w:id="4087"/>
    <w:bookmarkEnd w:id="4083"/>
    <w:bookmarkStart w:id="4088" w:name="c889-space-and-race"/>
    <w:p>
      <w:pPr>
        <w:pStyle w:val="Heading4"/>
      </w:pPr>
      <w:r>
        <w:t xml:space="preserve">C889 空间与种族（Space and Race）</w:t>
      </w:r>
    </w:p>
    <w:bookmarkStart w:id="4089" w:name="t1-萌发期-889"/>
    <w:p>
      <w:pPr>
        <w:pStyle w:val="Heading5"/>
      </w:pPr>
      <w:r>
        <w:t xml:space="preserve">T1 萌发期</w:t>
      </w:r>
    </w:p>
    <w:p>
      <w:pPr>
        <w:pStyle w:val="FirstParagraph"/>
      </w:pPr>
      <w:r>
        <w:t xml:space="preserve">W.E.B. Du Bois在《费城黑人》（1899）中已揭示种族隔离的空间逻辑；芝加哥学派的「种族过渡」理论描述族群更替的空间过程；但种族作为空间建构范畴——而非人口分布特征——的理论化尚未完成。</w:t>
      </w:r>
    </w:p>
    <w:bookmarkEnd w:id="4089"/>
    <w:bookmarkStart w:id="4090" w:name="t2-经典表述-889"/>
    <w:p>
      <w:pPr>
        <w:pStyle w:val="Heading5"/>
      </w:pPr>
      <w:r>
        <w:t xml:space="preserve">T2 经典表述</w:t>
      </w:r>
    </w:p>
    <w:p>
      <w:pPr>
        <w:pStyle w:val="FirstParagraph"/>
      </w:pPr>
      <w:r>
        <w:t xml:space="preserve">Lipsitz于2006年在「The Racialization of Space and the Spatialization of Race」中提出核心论点：种族与空间是互构的——种族不平等被空间化（居住隔离、空间排斥），空间实践同时被种族化（区划、红线、城市更新实质上是种族化的空间策略），形成「占有性白人空间积累」。</w:t>
      </w:r>
    </w:p>
    <w:bookmarkEnd w:id="4090"/>
    <w:bookmarkStart w:id="4091" w:name="t3-争辩与阐发-889"/>
    <w:p>
      <w:pPr>
        <w:pStyle w:val="Heading5"/>
      </w:pPr>
      <w:r>
        <w:t xml:space="preserve">T3 争辩与阐发</w:t>
      </w:r>
    </w:p>
    <w:p>
      <w:pPr>
        <w:pStyle w:val="FirstParagraph"/>
      </w:pPr>
      <w:r>
        <w:t xml:space="preserve">空间与种族研究扩展：Omi与Winant的「种族形成」理论被空间化解读；Massey与Denton在《American Apartheid》中以经验数据揭示种族居住隔离的极端程度；Pulido的「环境种族主义」分析种族化的空间不正义；Gilmore将「种族资本主义」与空间批判结合。</w:t>
      </w:r>
    </w:p>
    <w:bookmarkEnd w:id="4091"/>
    <w:bookmarkStart w:id="4092" w:name="t4-当代发展-889"/>
    <w:p>
      <w:pPr>
        <w:pStyle w:val="Heading5"/>
      </w:pPr>
      <w:r>
        <w:t xml:space="preserve">T4 当代发展</w:t>
      </w:r>
    </w:p>
    <w:p>
      <w:pPr>
        <w:pStyle w:val="FirstParagraph"/>
      </w:pPr>
      <w:r>
        <w:t xml:space="preserve">21世纪以来，空间与种族研究关注「绅士化」的种族维度：黑人社区绅士化不仅是阶层替换更是种族置换；警察暴力与种族化的空间管控（「破窗」policing）；数字红线（digital redlining）在在线住房广告中的延续；「空间修复」（spatial fix）的种族化后果。</w:t>
      </w:r>
    </w:p>
    <w:bookmarkEnd w:id="4092"/>
    <w:bookmarkEnd w:id="4088"/>
    <w:bookmarkEnd w:id="2246"/>
    <w:bookmarkStart w:id="2257" w:name="法律社会学sociology-of-law"/>
    <w:p>
      <w:pPr>
        <w:pStyle w:val="Heading3"/>
      </w:pPr>
      <w:r>
        <w:t xml:space="preserve">63. 法律社会学（Sociology of Law）</w:t>
      </w:r>
    </w:p>
    <w:bookmarkStart w:id="2251" w:name="c890-活法living-law"/>
    <w:p>
      <w:pPr>
        <w:pStyle w:val="Heading4"/>
      </w:pPr>
      <w:r>
        <w:t xml:space="preserve">C890 活法（Living Law）</w:t>
      </w:r>
    </w:p>
    <w:bookmarkStart w:id="2247" w:name="t1-萌发期-890"/>
    <w:p>
      <w:pPr>
        <w:pStyle w:val="Heading5"/>
      </w:pPr>
      <w:r>
        <w:t xml:space="preserve">T1 萌发期</w:t>
      </w:r>
    </w:p>
    <w:p>
      <w:pPr>
        <w:pStyle w:val="FirstParagraph"/>
      </w:pPr>
      <w:r>
        <w:t xml:space="preserve">历史法学派（萨维尼）强调法律与民族精神的内在联系，为活法概念提供思想前提；埃利希之前，法律实证主义主导法律思维，将法律等同于国家制定法。</w:t>
      </w:r>
    </w:p>
    <w:bookmarkEnd w:id="2247"/>
    <w:bookmarkStart w:id="2248" w:name="t2-经典表述-890"/>
    <w:p>
      <w:pPr>
        <w:pStyle w:val="Heading5"/>
      </w:pPr>
      <w:r>
        <w:t xml:space="preserve">T2 经典表述</w:t>
      </w:r>
    </w:p>
    <w:p>
      <w:pPr>
        <w:pStyle w:val="FirstParagraph"/>
      </w:pPr>
      <w:r>
        <w:t xml:space="preserve">埃利希《法社会学的基本原理》(1911)提出活法概念：社会生活中实际规范人们行为的规则——习惯、惯例、行规、契约——才是'活的法律'，国家制定法仅是其中一部分，活法先于且独立于国家法运作。</w:t>
      </w:r>
    </w:p>
    <w:bookmarkEnd w:id="2248"/>
    <w:bookmarkStart w:id="2249" w:name="t3-争辩与阐发-890"/>
    <w:p>
      <w:pPr>
        <w:pStyle w:val="Heading5"/>
      </w:pPr>
      <w:r>
        <w:t xml:space="preserve">T3 争辩与阐发</w:t>
      </w:r>
    </w:p>
    <w:p>
      <w:pPr>
        <w:pStyle w:val="FirstParagraph"/>
      </w:pPr>
      <w:r>
        <w:t xml:space="preserve">活法概念影响法律多元主义发展：摩尔《法律作为过程》(1978)以'半自治社会场域'概念化活法与国家法的互动；批判法学研究质疑活法可能正当化压迫性习俗；法律人类学丰富活法的经验研究。</w:t>
      </w:r>
    </w:p>
    <w:bookmarkEnd w:id="2249"/>
    <w:bookmarkStart w:id="2250" w:name="t4-当代发展-890"/>
    <w:p>
      <w:pPr>
        <w:pStyle w:val="Heading5"/>
      </w:pPr>
      <w:r>
        <w:t xml:space="preserve">T4 当代发展</w:t>
      </w:r>
    </w:p>
    <w:p>
      <w:pPr>
        <w:pStyle w:val="FirstParagraph"/>
      </w:pPr>
      <w:r>
        <w:t xml:space="preserve">活法在全球化与数字时代获得新意义：跨国商事惯例作为全球'活法'、在线社区规范作为数字'活法'、标准合同条款作为行业'活法'；活法与国家法的张力在非西方国家尤为显著——传统习惯法与现代成文法的并存。</w:t>
      </w:r>
    </w:p>
    <w:bookmarkEnd w:id="2250"/>
    <w:bookmarkEnd w:id="2251"/>
    <w:bookmarkStart w:id="2256" w:name="c891-法律作为社会系统law-as-social-system"/>
    <w:p>
      <w:pPr>
        <w:pStyle w:val="Heading4"/>
      </w:pPr>
      <w:r>
        <w:t xml:space="preserve">C891 法律作为社会系统（Law as Social System）</w:t>
      </w:r>
    </w:p>
    <w:bookmarkStart w:id="2252" w:name="t1-萌发期-891"/>
    <w:p>
      <w:pPr>
        <w:pStyle w:val="Heading5"/>
      </w:pPr>
      <w:r>
        <w:t xml:space="preserve">T1 萌发期</w:t>
      </w:r>
    </w:p>
    <w:p>
      <w:pPr>
        <w:pStyle w:val="FirstParagraph"/>
      </w:pPr>
      <w:r>
        <w:t xml:space="preserve">韦伯法律社会学区分形式理性法与实质理性法，法律系统的自主性思想已有萌芽；卢曼之前，系统理论视角的法律分析尚未发展。</w:t>
      </w:r>
    </w:p>
    <w:bookmarkEnd w:id="2252"/>
    <w:bookmarkStart w:id="2253" w:name="t2-经典表述-891"/>
    <w:p>
      <w:pPr>
        <w:pStyle w:val="Heading5"/>
      </w:pPr>
      <w:r>
        <w:t xml:space="preserve">T2 经典表述</w:t>
      </w:r>
    </w:p>
    <w:p>
      <w:pPr>
        <w:pStyle w:val="FirstParagraph"/>
      </w:pPr>
      <w:r>
        <w:t xml:space="preserve">卢曼《法社会学》(1972/1985)提出法律作为社会系统：法律是运作封闭的认知开放系统，通过合法性/非法性的二元编码自我再生产；法律系统相对于政治、经济等其他功能系统具有自主性。</w:t>
      </w:r>
    </w:p>
    <w:bookmarkEnd w:id="2253"/>
    <w:bookmarkStart w:id="2254" w:name="t3-争辩与阐发-891"/>
    <w:p>
      <w:pPr>
        <w:pStyle w:val="Heading5"/>
      </w:pPr>
      <w:r>
        <w:t xml:space="preserve">T3 争辩与阐发</w:t>
      </w:r>
    </w:p>
    <w:p>
      <w:pPr>
        <w:pStyle w:val="FirstParagraph"/>
      </w:pPr>
      <w:r>
        <w:t xml:space="preserve">法律系统理论引发系统论与批判理论的辩论：哈贝马斯批评卢曼忽视法律的规范性维度和民主立法；图依布纳发展'法律自创生'理论进一步激进化法律系统的封闭性命题；法律多元主义质疑单一法律系统的假设。</w:t>
      </w:r>
    </w:p>
    <w:bookmarkEnd w:id="2254"/>
    <w:bookmarkStart w:id="2255" w:name="t4-当代发展-891"/>
    <w:p>
      <w:pPr>
        <w:pStyle w:val="Heading5"/>
      </w:pPr>
      <w:r>
        <w:t xml:space="preserve">T4 当代发展</w:t>
      </w:r>
    </w:p>
    <w:p>
      <w:pPr>
        <w:pStyle w:val="FirstParagraph"/>
      </w:pPr>
      <w:r>
        <w:t xml:space="preserve">法律系统在全球化中面临新挑战：超国家法律（欧盟法、国际人权法）挑战民族国家法律系统的边界；算法合同和智能合约是否构成法律系统的新运作模式？法律科技(LegalTech)改变法律系统的内部沟通方式。</w:t>
      </w:r>
    </w:p>
    <w:bookmarkEnd w:id="2255"/>
    <w:bookmarkEnd w:id="2256"/>
    <w:bookmarkStart w:id="4093" w:name="c892-legal-consciousness"/>
    <w:p>
      <w:pPr>
        <w:pStyle w:val="Heading4"/>
      </w:pPr>
      <w:r>
        <w:t xml:space="preserve">C892 法律意识（Legal Consciousness）</w:t>
      </w:r>
    </w:p>
    <w:bookmarkStart w:id="4094" w:name="t1-萌发期-892"/>
    <w:p>
      <w:pPr>
        <w:pStyle w:val="Heading5"/>
      </w:pPr>
      <w:r>
        <w:t xml:space="preserve">T1 萌发期</w:t>
      </w:r>
    </w:p>
    <w:p>
      <w:pPr>
        <w:pStyle w:val="FirstParagraph"/>
      </w:pPr>
      <w:r>
        <w:t xml:space="preserve">法律意识的思想源头可追溯至Ehrlich(1913)的“活法”概念与Pound(1910)的“书本中的法与行动中的法”区分，揭开了法律经验研究与规范分析之间的张力，为关注普通人法律观念奠定了认识论基础。</w:t>
      </w:r>
    </w:p>
    <w:bookmarkEnd w:id="4094"/>
    <w:bookmarkStart w:id="4095" w:name="t2-经典表述-892"/>
    <w:p>
      <w:pPr>
        <w:pStyle w:val="Heading5"/>
      </w:pPr>
      <w:r>
        <w:t xml:space="preserve">T2 经典表述</w:t>
      </w:r>
    </w:p>
    <w:p>
      <w:pPr>
        <w:pStyle w:val="FirstParagraph"/>
      </w:pPr>
      <w:r>
        <w:t xml:space="preserve">Ewick与Silbey在《The Common Place of Law》(1998)中系统提出法律意识概念，将之定义为人们理解与运用法律的日常实践方式，揭示法律并非外在强制而内嵌于日常生活的意义构成之中。</w:t>
      </w:r>
    </w:p>
    <w:bookmarkEnd w:id="4095"/>
    <w:bookmarkStart w:id="4096" w:name="t3-争辩与阐发-892"/>
    <w:p>
      <w:pPr>
        <w:pStyle w:val="Heading5"/>
      </w:pPr>
      <w:r>
        <w:t xml:space="preserve">T3 争辩与阐发</w:t>
      </w:r>
    </w:p>
    <w:p>
      <w:pPr>
        <w:pStyle w:val="FirstParagraph"/>
      </w:pPr>
      <w:r>
        <w:t xml:space="preserve">2000年代学界围绕法律意识是“文化图式”还是“实践能力”展开辩论；Silbey(2005)进一步区分为“before the law”“with the law”“against the law”三形态，Nielsen(2000)则将之引入工作场所歧视研究。</w:t>
      </w:r>
    </w:p>
    <w:bookmarkEnd w:id="4096"/>
    <w:bookmarkStart w:id="4097" w:name="t4-当代发展-892"/>
    <w:p>
      <w:pPr>
        <w:pStyle w:val="Heading5"/>
      </w:pPr>
      <w:r>
        <w:t xml:space="preserve">T4 当代发展</w:t>
      </w:r>
    </w:p>
    <w:p>
      <w:pPr>
        <w:pStyle w:val="FirstParagraph"/>
      </w:pPr>
      <w:r>
        <w:t xml:space="preserve">当代法律意识研究朝两个方向拓展：一是数字平台中算法治理如何重塑公民法律感知(Hildebrandt, 2015)；二是跨国比较视角下不同法治传统中法律意识的差异(Cowan, 2018)，并与制度不信任研究深度交叉。</w:t>
      </w:r>
    </w:p>
    <w:bookmarkEnd w:id="4097"/>
    <w:bookmarkEnd w:id="4093"/>
    <w:bookmarkStart w:id="4098" w:name="c893-legal-mobilization"/>
    <w:p>
      <w:pPr>
        <w:pStyle w:val="Heading4"/>
      </w:pPr>
      <w:r>
        <w:t xml:space="preserve">C893 法律动员（Legal Mobilization）</w:t>
      </w:r>
    </w:p>
    <w:bookmarkStart w:id="4099" w:name="t1-萌发期-893"/>
    <w:p>
      <w:pPr>
        <w:pStyle w:val="Heading5"/>
      </w:pPr>
      <w:r>
        <w:t xml:space="preserve">T1 萌发期</w:t>
      </w:r>
    </w:p>
    <w:p>
      <w:pPr>
        <w:pStyle w:val="FirstParagraph"/>
      </w:pPr>
      <w:r>
        <w:t xml:space="preserve">法律动员的思想先驱可追溯至E.P.Thompson(1975)关于“法作为阶级武器”的论述以及Black(1973)的法律行为理论，为理解法律如何被社会行动者策略性使用提供了理论铺垫。</w:t>
      </w:r>
    </w:p>
    <w:bookmarkEnd w:id="4099"/>
    <w:bookmarkStart w:id="4100" w:name="t2-经典表述-893"/>
    <w:p>
      <w:pPr>
        <w:pStyle w:val="Heading5"/>
      </w:pPr>
      <w:r>
        <w:t xml:space="preserve">T2 经典表述</w:t>
      </w:r>
    </w:p>
    <w:p>
      <w:pPr>
        <w:pStyle w:val="FirstParagraph"/>
      </w:pPr>
      <w:r>
        <w:t xml:space="preserve">McCann在《Rights at Work》(1994)中系统提出法律动员框架，通过工资公平运动案例表明法律权利可成为社会运动的象征资源与组织工具，即便诉讼失败亦可产生“间接效应”，重塑集体认同与政治话语。</w:t>
      </w:r>
    </w:p>
    <w:bookmarkEnd w:id="4100"/>
    <w:bookmarkStart w:id="4101" w:name="t3-争辩与阐发-893"/>
    <w:p>
      <w:pPr>
        <w:pStyle w:val="Heading5"/>
      </w:pPr>
      <w:r>
        <w:t xml:space="preserve">T3 争辩与阐发</w:t>
      </w:r>
    </w:p>
    <w:p>
      <w:pPr>
        <w:pStyle w:val="FirstParagraph"/>
      </w:pPr>
      <w:r>
        <w:t xml:space="preserve">学界对法律动员的效应方向展开争辩：Rosenberg(1991)主张法院难以推动社会变革；McCann(2006)回应称应关注法律的“建构性力量”而非仅看判决结果。Andersen(2006)将框架扩展至性别平等立法领域。</w:t>
      </w:r>
    </w:p>
    <w:bookmarkEnd w:id="4101"/>
    <w:bookmarkStart w:id="4102" w:name="t4-当代发展-893"/>
    <w:p>
      <w:pPr>
        <w:pStyle w:val="Heading5"/>
      </w:pPr>
      <w:r>
        <w:t xml:space="preserve">T4 当代发展</w:t>
      </w:r>
    </w:p>
    <w:p>
      <w:pPr>
        <w:pStyle w:val="FirstParagraph"/>
      </w:pPr>
      <w:r>
        <w:t xml:space="preserve">21世纪法律动员研究融合社会运动理论，关注“法律外行动”与数字动员的交织(Levit, 2018)；全球南方国家中法律动员与威权体制的博弈成为新前沿(Ghias, 2018)。</w:t>
      </w:r>
    </w:p>
    <w:bookmarkEnd w:id="4102"/>
    <w:bookmarkEnd w:id="4098"/>
    <w:bookmarkStart w:id="4103" w:name="c894-legal-pluralism"/>
    <w:p>
      <w:pPr>
        <w:pStyle w:val="Heading4"/>
      </w:pPr>
      <w:r>
        <w:t xml:space="preserve">C894 法律多元主义（Legal Pluralism）</w:t>
      </w:r>
    </w:p>
    <w:bookmarkStart w:id="4104" w:name="t1-萌发期-894"/>
    <w:p>
      <w:pPr>
        <w:pStyle w:val="Heading5"/>
      </w:pPr>
      <w:r>
        <w:t xml:space="preserve">T1 萌发期</w:t>
      </w:r>
    </w:p>
    <w:p>
      <w:pPr>
        <w:pStyle w:val="FirstParagraph"/>
      </w:pPr>
      <w:r>
        <w:t xml:space="preserve">法律多元主义的思想萌芽见于Maine(1861)对身份社会与契约社会的区分以及Hooker(1975)对殖民地法律二元结构的系统考察，为“弱法律多元主义”奠定经验基础。</w:t>
      </w:r>
    </w:p>
    <w:bookmarkEnd w:id="4104"/>
    <w:bookmarkStart w:id="4105" w:name="t2-经典表述-894"/>
    <w:p>
      <w:pPr>
        <w:pStyle w:val="Heading5"/>
      </w:pPr>
      <w:r>
        <w:t xml:space="preserve">T2 经典表述</w:t>
      </w:r>
    </w:p>
    <w:p>
      <w:pPr>
        <w:pStyle w:val="FirstParagraph"/>
      </w:pPr>
      <w:r>
        <w:t xml:space="preserve">Merry(1988)在经典综述中区分“经典法律多元主义”(殖民地多元法秩序)与“新法律多元主义”(日常生活中的多元规范秩序)，主张走出国家中心主义，关注法律与习俗、宗教等规范体系的并存与互动。</w:t>
      </w:r>
    </w:p>
    <w:bookmarkEnd w:id="4105"/>
    <w:bookmarkStart w:id="4106" w:name="t3-争辩与阐发-894"/>
    <w:p>
      <w:pPr>
        <w:pStyle w:val="Heading5"/>
      </w:pPr>
      <w:r>
        <w:t xml:space="preserve">T3 争辩与阐发</w:t>
      </w:r>
    </w:p>
    <w:p>
      <w:pPr>
        <w:pStyle w:val="FirstParagraph"/>
      </w:pPr>
      <w:r>
        <w:t xml:space="preserve">Griffiths(1986)提出“强法律多元主义”立场，认为法律多元是所有社会的常态而非殖民特殊现象；de Sousa Santos(1987)引入“法律间性”(interlegality)概念，强调个体在多元规范间的流动体验而非静态并存。</w:t>
      </w:r>
    </w:p>
    <w:bookmarkEnd w:id="4106"/>
    <w:bookmarkStart w:id="4107" w:name="t4-当代发展-894"/>
    <w:p>
      <w:pPr>
        <w:pStyle w:val="Heading5"/>
      </w:pPr>
      <w:r>
        <w:t xml:space="preserve">T4 当代发展</w:t>
      </w:r>
    </w:p>
    <w:p>
      <w:pPr>
        <w:pStyle w:val="FirstParagraph"/>
      </w:pPr>
      <w:r>
        <w:t xml:space="preserve">当代法律多元主义研究聚焦全球化下的“跨国法律多元”(Twining, 2010)以及原住民法的承认政治(Benda-Beckmann, 2017)；数字空间中的平台规则与国家法的交织催生了“算法法律多元”新议题。</w:t>
      </w:r>
    </w:p>
    <w:bookmarkEnd w:id="4107"/>
    <w:bookmarkEnd w:id="4103"/>
    <w:bookmarkStart w:id="4108" w:name="c895-everyday-law"/>
    <w:p>
      <w:pPr>
        <w:pStyle w:val="Heading4"/>
      </w:pPr>
      <w:r>
        <w:t xml:space="preserve">C895 日常法（Everyday Law）</w:t>
      </w:r>
    </w:p>
    <w:bookmarkStart w:id="4109" w:name="t1-萌发期-895"/>
    <w:p>
      <w:pPr>
        <w:pStyle w:val="Heading5"/>
      </w:pPr>
      <w:r>
        <w:t xml:space="preserve">T1 萌发期</w:t>
      </w:r>
    </w:p>
    <w:p>
      <w:pPr>
        <w:pStyle w:val="FirstParagraph"/>
      </w:pPr>
      <w:r>
        <w:t xml:space="preserve">日常法的思想先驱包括Ehrlich(1913)的“活法”概念与Malinowski(1926)对原始社会秩序中互惠规范的人类学研究。美国法律现实主义(Llewellyn, 1930)主张“法律纸面”与“法律实效”之别，预示了对日常法律实践的关注。</w:t>
      </w:r>
    </w:p>
    <w:bookmarkEnd w:id="4109"/>
    <w:bookmarkStart w:id="4110" w:name="t2-经典表述-895"/>
    <w:p>
      <w:pPr>
        <w:pStyle w:val="Heading5"/>
      </w:pPr>
      <w:r>
        <w:t xml:space="preserve">T2 经典表述</w:t>
      </w:r>
    </w:p>
    <w:p>
      <w:pPr>
        <w:pStyle w:val="FirstParagraph"/>
      </w:pPr>
      <w:r>
        <w:t xml:space="preserve">Ewick与Silbey(1998)在《The Common Place of Law》中将日常法确立为法社会学核心议题，揭示法律并非遥不可及的制度殿堂，而是编织于日常叙事、工作场所互动与社区纠纷之中的平凡实践。</w:t>
      </w:r>
    </w:p>
    <w:bookmarkEnd w:id="4110"/>
    <w:bookmarkStart w:id="4111" w:name="t3-争辩与阐发-895"/>
    <w:p>
      <w:pPr>
        <w:pStyle w:val="Heading5"/>
      </w:pPr>
      <w:r>
        <w:t xml:space="preserve">T3 争辩与阐发</w:t>
      </w:r>
    </w:p>
    <w:p>
      <w:pPr>
        <w:pStyle w:val="FirstParagraph"/>
      </w:pPr>
      <w:r>
        <w:t xml:space="preserve">后续研究扩展了日常法的经验领域：Merry(1990)研究工人阶级对法院的使用；Yngvesson(1993)考察社区调解中的法律意义协商；Sarat(1990)提出“法律无处不在”命题，引发关于法律渗透日常生活边界的辩论。</w:t>
      </w:r>
    </w:p>
    <w:bookmarkEnd w:id="4111"/>
    <w:bookmarkStart w:id="4112" w:name="t4-当代发展-895"/>
    <w:p>
      <w:pPr>
        <w:pStyle w:val="Heading5"/>
      </w:pPr>
      <w:r>
        <w:t xml:space="preserve">T4 当代发展</w:t>
      </w:r>
    </w:p>
    <w:p>
      <w:pPr>
        <w:pStyle w:val="FirstParagraph"/>
      </w:pPr>
      <w:r>
        <w:t xml:space="preserve">当代日常法研究关注数字化日常生活中的法律实践，如社交媒体用户条款的日常协商(Elkin-Koren, 2019)；日常法视角也被引入移民法律经验(Coutin, 2015)与公共卫生规制(Heimer, 2013)领域。</w:t>
      </w:r>
    </w:p>
    <w:bookmarkEnd w:id="4112"/>
    <w:bookmarkEnd w:id="4108"/>
    <w:bookmarkStart w:id="4113" w:name="c896-law-and-globalization"/>
    <w:p>
      <w:pPr>
        <w:pStyle w:val="Heading4"/>
      </w:pPr>
      <w:r>
        <w:t xml:space="preserve">C896 法律与全球化（Law and Globalization）</w:t>
      </w:r>
    </w:p>
    <w:bookmarkStart w:id="4114" w:name="t1-萌发期-896"/>
    <w:p>
      <w:pPr>
        <w:pStyle w:val="Heading5"/>
      </w:pPr>
      <w:r>
        <w:t xml:space="preserve">T1 萌发期</w:t>
      </w:r>
    </w:p>
    <w:p>
      <w:pPr>
        <w:pStyle w:val="FirstParagraph"/>
      </w:pPr>
      <w:r>
        <w:t xml:space="preserve">法律全球化的思想渊源可追溯至韦伯关于法律理性化与世界历史的宏观叙事以及Schmitt(1950)对“大地法”(Nomos der Erde)的思考。早期国际法理论(Grotius传统)与殖民地法律移植实践构成了全球化法律的早期形态。</w:t>
      </w:r>
    </w:p>
    <w:bookmarkEnd w:id="4114"/>
    <w:bookmarkStart w:id="4115" w:name="t2-经典表述-896"/>
    <w:p>
      <w:pPr>
        <w:pStyle w:val="Heading5"/>
      </w:pPr>
      <w:r>
        <w:t xml:space="preserve">T2 经典表述</w:t>
      </w:r>
    </w:p>
    <w:p>
      <w:pPr>
        <w:pStyle w:val="FirstParagraph"/>
      </w:pPr>
      <w:r>
        <w:t xml:space="preserve">de Sousa Santos在《Toward a New Legal Common Sense》(2002)中系统提出“次级法律多元主义”与“法律间性”框架，主张全球化并非法律趋同而是多重法律秩序的层级性叠合，地方与全球法律互动产生“全球法地方法”。</w:t>
      </w:r>
    </w:p>
    <w:bookmarkEnd w:id="4115"/>
    <w:bookmarkStart w:id="4116" w:name="t3-争辩与阐发-896"/>
    <w:p>
      <w:pPr>
        <w:pStyle w:val="Heading5"/>
      </w:pPr>
      <w:r>
        <w:t xml:space="preserve">T3 争辩与阐发</w:t>
      </w:r>
    </w:p>
    <w:p>
      <w:pPr>
        <w:pStyle w:val="FirstParagraph"/>
      </w:pPr>
      <w:r>
        <w:t xml:space="preserve">学界围绕法律全球化是“趋同”还是“多元”展开争辩：Teubner(1997)提出“全球法无国家”命题，强调跨国法律自治；Comaroff &amp; Comaroff(2006)关注法律全球化的“南方”维度，批判以西方为模板的法治输出。</w:t>
      </w:r>
    </w:p>
    <w:bookmarkEnd w:id="4116"/>
    <w:bookmarkStart w:id="4117" w:name="t4-当代发展-896"/>
    <w:p>
      <w:pPr>
        <w:pStyle w:val="Heading5"/>
      </w:pPr>
      <w:r>
        <w:t xml:space="preserve">T4 当代发展</w:t>
      </w:r>
    </w:p>
    <w:p>
      <w:pPr>
        <w:pStyle w:val="FirstParagraph"/>
      </w:pPr>
      <w:r>
        <w:t xml:space="preserve">当代研究聚焦数字全球化下的法律管辖权竞争(Cuomo, 2020)、跨国公司人权诉讼(Ratner, 2018)以及全球南方国家“法律发展”话语的解构(Rajagopal, 2018)；“逆全球化”趋势下的法律碎片化成为新议题。</w:t>
      </w:r>
    </w:p>
    <w:bookmarkEnd w:id="4117"/>
    <w:bookmarkEnd w:id="4113"/>
    <w:bookmarkStart w:id="4118" w:name="c897-legal-field"/>
    <w:p>
      <w:pPr>
        <w:pStyle w:val="Heading4"/>
      </w:pPr>
      <w:r>
        <w:t xml:space="preserve">C897 法律场域（Legal Field）</w:t>
      </w:r>
    </w:p>
    <w:bookmarkStart w:id="4119" w:name="t1-萌发期-897"/>
    <w:p>
      <w:pPr>
        <w:pStyle w:val="Heading5"/>
      </w:pPr>
      <w:r>
        <w:t xml:space="preserve">T1 萌发期</w:t>
      </w:r>
    </w:p>
    <w:p>
      <w:pPr>
        <w:pStyle w:val="FirstParagraph"/>
      </w:pPr>
      <w:r>
        <w:t xml:space="preserve">法律场域概念根植于Bourdieu的场域理论传统，其早期思想受结构主义与韦伯法律社会学双重影响。韦伯关于法律职业垄断法律服务的论述与Marx对法作为意识形态上层建筑的分析，为理解法律领域的相对自主性提供了思想资源。</w:t>
      </w:r>
    </w:p>
    <w:bookmarkEnd w:id="4119"/>
    <w:bookmarkStart w:id="4120" w:name="t2-经典表述-897"/>
    <w:p>
      <w:pPr>
        <w:pStyle w:val="Heading5"/>
      </w:pPr>
      <w:r>
        <w:t xml:space="preserve">T2 经典表述</w:t>
      </w:r>
    </w:p>
    <w:p>
      <w:pPr>
        <w:pStyle w:val="FirstParagraph"/>
      </w:pPr>
      <w:r>
        <w:t xml:space="preserve">Bourdieu在《La force du droit》(1986)中系统阐述法律场域概念，将法律视为拥有相对自主性的社会微宇宙：法律从业者通过垄断法律文本的解释权积累符号资本，法律场域的特殊逻辑使“普遍性”主张成为特定群体的利益表达。</w:t>
      </w:r>
    </w:p>
    <w:bookmarkEnd w:id="4120"/>
    <w:bookmarkStart w:id="4121" w:name="t3-争辩与阐发-897"/>
    <w:p>
      <w:pPr>
        <w:pStyle w:val="Heading5"/>
      </w:pPr>
      <w:r>
        <w:t xml:space="preserve">T3 争辩与阐发</w:t>
      </w:r>
    </w:p>
    <w:p>
      <w:pPr>
        <w:pStyle w:val="FirstParagraph"/>
      </w:pPr>
      <w:r>
        <w:t xml:space="preserve">法律场域概念引发双重辩论：一是其自主性程度——Dezalay(1996)经验研究揭示法律场域对经济场域的依附；二是跨文化适用性——Dikova(2007)质疑该框架能否解释转型国家中法律场域的脆弱性。Vauchez(2008)将之扩展至跨国法律场域。</w:t>
      </w:r>
    </w:p>
    <w:bookmarkEnd w:id="4121"/>
    <w:bookmarkStart w:id="4122" w:name="t4-当代发展-897"/>
    <w:p>
      <w:pPr>
        <w:pStyle w:val="Heading5"/>
      </w:pPr>
      <w:r>
        <w:t xml:space="preserve">T4 当代发展</w:t>
      </w:r>
    </w:p>
    <w:p>
      <w:pPr>
        <w:pStyle w:val="FirstParagraph"/>
      </w:pPr>
      <w:r>
        <w:t xml:space="preserve">当代法律场域研究关注三个前沿：全球法律精英场的形成(Silbey, 2005)、数字平台对法律场域边界的侵蚀(Hacker, 2018)、以及宪法法院作为场域内“符号暴力”核心机制的比较研究(Tushnet, 2018)。</w:t>
      </w:r>
    </w:p>
    <w:bookmarkEnd w:id="4122"/>
    <w:bookmarkEnd w:id="4118"/>
    <w:bookmarkStart w:id="4123" w:name="c898-law-as-symbolic-violence"/>
    <w:p>
      <w:pPr>
        <w:pStyle w:val="Heading4"/>
      </w:pPr>
      <w:r>
        <w:t xml:space="preserve">C898 法律作为符号暴力（Law as Symbolic Violence）</w:t>
      </w:r>
    </w:p>
    <w:bookmarkStart w:id="4124" w:name="t1-萌发期-898"/>
    <w:p>
      <w:pPr>
        <w:pStyle w:val="Heading5"/>
      </w:pPr>
      <w:r>
        <w:t xml:space="preserve">T1 萌发期</w:t>
      </w:r>
    </w:p>
    <w:p>
      <w:pPr>
        <w:pStyle w:val="FirstParagraph"/>
      </w:pPr>
      <w:r>
        <w:t xml:space="preserve">法律作为符号暴力的思想根植于马克思的意识形态批判与葛兰西的文化霸权理论。Bourdieu早期关于卡比尔社会赠礼经济的研究已揭示权力通过“误认”(méconnaissance)运作的机制，为法律符号暴力分析奠定了理论基础。</w:t>
      </w:r>
    </w:p>
    <w:bookmarkEnd w:id="4124"/>
    <w:bookmarkStart w:id="4125" w:name="t2-经典表述-898"/>
    <w:p>
      <w:pPr>
        <w:pStyle w:val="Heading5"/>
      </w:pPr>
      <w:r>
        <w:t xml:space="preserve">T2 经典表述</w:t>
      </w:r>
    </w:p>
    <w:p>
      <w:pPr>
        <w:pStyle w:val="FirstParagraph"/>
      </w:pPr>
      <w:r>
        <w:t xml:space="preserve">Bourdieu在《La force du droit》(1986)中明确提出法律是符号暴力的典范形式：法律通过将特定群体的利益普遍化为“正当”秩序，使被支配者自愿认同支配逻辑；法律的“普遍性”外衣掩盖了其“专断性”实质。</w:t>
      </w:r>
    </w:p>
    <w:bookmarkEnd w:id="4125"/>
    <w:bookmarkStart w:id="4126" w:name="t3-争辩与阐发-898"/>
    <w:p>
      <w:pPr>
        <w:pStyle w:val="Heading5"/>
      </w:pPr>
      <w:r>
        <w:t xml:space="preserve">T3 争辩与阐发</w:t>
      </w:r>
    </w:p>
    <w:p>
      <w:pPr>
        <w:pStyle w:val="FirstParagraph"/>
      </w:pPr>
      <w:r>
        <w:t xml:space="preserve">该命题引发激烈辩论：批判法学(Critical Legal Studies)高度认同此观点(Unger, 1986)；自由主义法学家则反驳法律亦包含真正的解放潜能(Habermas, 1992)。Bourdieu(2000)在《Pascalian Meditations》中进一步区分了符号暴力与身体暴力的连续谱系。</w:t>
      </w:r>
    </w:p>
    <w:bookmarkEnd w:id="4126"/>
    <w:bookmarkStart w:id="4127" w:name="t4-当代发展-898"/>
    <w:p>
      <w:pPr>
        <w:pStyle w:val="Heading5"/>
      </w:pPr>
      <w:r>
        <w:t xml:space="preserve">T4 当代发展</w:t>
      </w:r>
    </w:p>
    <w:p>
      <w:pPr>
        <w:pStyle w:val="FirstParagraph"/>
      </w:pPr>
      <w:r>
        <w:t xml:space="preserve">当代研究将法律符号暴力概念扩展至新领域：移民法对“非法性”的符号生产(de Genova, 2002)、算法法律中对种族的编码符号暴力(Benjamin, 2019)；跨国人权话语的符号暴力维度亦成为后殖民法社会学的焦点。</w:t>
      </w:r>
    </w:p>
    <w:bookmarkEnd w:id="4127"/>
    <w:bookmarkEnd w:id="4123"/>
    <w:bookmarkStart w:id="4128" w:name="c899-rights-consciousness"/>
    <w:p>
      <w:pPr>
        <w:pStyle w:val="Heading4"/>
      </w:pPr>
      <w:r>
        <w:t xml:space="preserve">C899 权利意识（Rights Consciousness）</w:t>
      </w:r>
    </w:p>
    <w:bookmarkStart w:id="4129" w:name="t1-萌发期-899"/>
    <w:p>
      <w:pPr>
        <w:pStyle w:val="Heading5"/>
      </w:pPr>
      <w:r>
        <w:t xml:space="preserve">T1 萌发期</w:t>
      </w:r>
    </w:p>
    <w:p>
      <w:pPr>
        <w:pStyle w:val="FirstParagraph"/>
      </w:pPr>
      <w:r>
        <w:t xml:space="preserve">权利意识的思想渊源可追溯至自然权利传统(Locke)与T.H.Marshall(1950)的公民权利进化论。美国法律现实主义对“权利实效”的关注以及Zemans(1983)关于“法律动员中的公民角色”研究，为权利意识的经验转向奠定了基础。</w:t>
      </w:r>
    </w:p>
    <w:bookmarkEnd w:id="4129"/>
    <w:bookmarkStart w:id="4130" w:name="t2-经典表述-899"/>
    <w:p>
      <w:pPr>
        <w:pStyle w:val="Heading5"/>
      </w:pPr>
      <w:r>
        <w:t xml:space="preserve">T2 经典表述</w:t>
      </w:r>
    </w:p>
    <w:p>
      <w:pPr>
        <w:pStyle w:val="FirstParagraph"/>
      </w:pPr>
      <w:r>
        <w:t xml:space="preserve">Engel与Munger在《Rights of Inclusion》(2003)中通过对残疾人就业权利的纵向研究，提出权利意识并非静态认知而是动态的“权利叙事”：个体对权利的理解随生活历程演变，权利意识塑造身份认同而身份亦重塑权利感知。</w:t>
      </w:r>
    </w:p>
    <w:bookmarkEnd w:id="4130"/>
    <w:bookmarkStart w:id="4131" w:name="t3-争辩与阐发-899"/>
    <w:p>
      <w:pPr>
        <w:pStyle w:val="Heading5"/>
      </w:pPr>
      <w:r>
        <w:t xml:space="preserve">T3 争辩与阐发</w:t>
      </w:r>
    </w:p>
    <w:p>
      <w:pPr>
        <w:pStyle w:val="FirstParagraph"/>
      </w:pPr>
      <w:r>
        <w:t xml:space="preserve">学界围绕权利意识的“赋权”与“霸权”双重效应展开争辩：Scheingold(1974/2004)早先提出“权利神话”命题；McCann(1994)则论证权利话语兼具约束与赋能；Merry(2006)将权利意识引入性别暴力研究，揭示其矛盾性。</w:t>
      </w:r>
    </w:p>
    <w:bookmarkEnd w:id="4131"/>
    <w:bookmarkStart w:id="4132" w:name="t4-当代发展-899"/>
    <w:p>
      <w:pPr>
        <w:pStyle w:val="Heading5"/>
      </w:pPr>
      <w:r>
        <w:t xml:space="preserve">T4 当代发展</w:t>
      </w:r>
    </w:p>
    <w:p>
      <w:pPr>
        <w:pStyle w:val="FirstParagraph"/>
      </w:pPr>
      <w:r>
        <w:t xml:space="preserve">21世纪权利意识研究聚焦三类新议题：数字权利意识的形成(互联网隐私权等)；全球南方社会中权利意识的“移植”与“本土化”(Merry, 2006)；威权体制下“权利觉醒”与政治稳定的微妙张力(Li, 2019)。</w:t>
      </w:r>
    </w:p>
    <w:bookmarkEnd w:id="4132"/>
    <w:bookmarkEnd w:id="4128"/>
    <w:bookmarkStart w:id="4133" w:name="c900-law-and-culture"/>
    <w:p>
      <w:pPr>
        <w:pStyle w:val="Heading4"/>
      </w:pPr>
      <w:r>
        <w:t xml:space="preserve">C900 法律与文化（Law and Culture）</w:t>
      </w:r>
    </w:p>
    <w:bookmarkStart w:id="4134" w:name="t1-萌发期-900"/>
    <w:p>
      <w:pPr>
        <w:pStyle w:val="Heading5"/>
      </w:pPr>
      <w:r>
        <w:t xml:space="preserve">T1 萌发期</w:t>
      </w:r>
    </w:p>
    <w:p>
      <w:pPr>
        <w:pStyle w:val="FirstParagraph"/>
      </w:pPr>
      <w:r>
        <w:t xml:space="preserve">法律与文化的关系研究起源于孟德斯鸠(1748)关于法律与民族精神的论述以及Savigny(1814)的“民族精神”(Volksgeist)法理学。Boas学派文化相对主义与Malinowski(1926)的法律人类学为法律的文化嵌入性提供了人类学基础。</w:t>
      </w:r>
    </w:p>
    <w:bookmarkEnd w:id="4134"/>
    <w:bookmarkStart w:id="4135" w:name="t2-经典表述-900"/>
    <w:p>
      <w:pPr>
        <w:pStyle w:val="Heading5"/>
      </w:pPr>
      <w:r>
        <w:t xml:space="preserve">T2 经典表述</w:t>
      </w:r>
    </w:p>
    <w:p>
      <w:pPr>
        <w:pStyle w:val="FirstParagraph"/>
      </w:pPr>
      <w:r>
        <w:t xml:space="preserve">Sarat与Kearns在《Law in the Domains of Culture》(1998)中汇集法律与文化交叉研究，主张法律与文化的边界并非固定：法律是文化实践的一种形式，文化亦通过法律得以制度化，二者相互构成而非简单因果。</w:t>
      </w:r>
    </w:p>
    <w:bookmarkEnd w:id="4135"/>
    <w:bookmarkStart w:id="4136" w:name="t3-争辩与阐发-900"/>
    <w:p>
      <w:pPr>
        <w:pStyle w:val="Heading5"/>
      </w:pPr>
      <w:r>
        <w:t xml:space="preserve">T3 争辩与阐发</w:t>
      </w:r>
    </w:p>
    <w:p>
      <w:pPr>
        <w:pStyle w:val="FirstParagraph"/>
      </w:pPr>
      <w:r>
        <w:t xml:space="preserve">法律与文化研究产生两条路径：Geertz(1983)的“地方性知识”传统强调法律的文化诠释，发展为法律人类学主流；批判法学传统则关注法律如何生产文化霸权。Kahn(1999)提出“法律文化想象”概念，填补制度分析与文化研究之间的鸿沟。</w:t>
      </w:r>
    </w:p>
    <w:bookmarkEnd w:id="4136"/>
    <w:bookmarkStart w:id="4137" w:name="t4-当代发展-900"/>
    <w:p>
      <w:pPr>
        <w:pStyle w:val="Heading5"/>
      </w:pPr>
      <w:r>
        <w:t xml:space="preserve">T4 当代发展</w:t>
      </w:r>
    </w:p>
    <w:p>
      <w:pPr>
        <w:pStyle w:val="FirstParagraph"/>
      </w:pPr>
      <w:r>
        <w:t xml:space="preserve">当代法律与文化研究朝三个方向拓展：数字文化中的法律想象(知识产权与创意文化，Coombe, 1998)；跨国法律文化传播与翻译的政治(Merry, 2006)；以及“法律视觉文化”——图像、影像如何塑造法律认知(Sherwin, 2000)。</w:t>
      </w:r>
    </w:p>
    <w:bookmarkEnd w:id="4137"/>
    <w:bookmarkEnd w:id="4133"/>
    <w:bookmarkStart w:id="4138" w:name="c901-legal-narratives"/>
    <w:p>
      <w:pPr>
        <w:pStyle w:val="Heading4"/>
      </w:pPr>
      <w:r>
        <w:t xml:space="preserve">C901 法律叙事（Legal Narratives）</w:t>
      </w:r>
    </w:p>
    <w:bookmarkStart w:id="4139" w:name="t1-萌发期-901"/>
    <w:p>
      <w:pPr>
        <w:pStyle w:val="Heading5"/>
      </w:pPr>
      <w:r>
        <w:t xml:space="preserve">T1 萌发期</w:t>
      </w:r>
    </w:p>
    <w:p>
      <w:pPr>
        <w:pStyle w:val="FirstParagraph"/>
      </w:pPr>
      <w:r>
        <w:t xml:space="preserve">法律叙事的思想先驱包括Propp(1928)的叙事形态学和Ricoeur(1984)的叙事时间性哲学。法学领域，法律现实主义对司法意见“讲故事”特征的揭示以及Bennett与Feldman(1981)对法庭叙事结构的研究，为法律叙事学奠定了基础。</w:t>
      </w:r>
    </w:p>
    <w:bookmarkEnd w:id="4139"/>
    <w:bookmarkStart w:id="4140" w:name="t2-经典表述-901"/>
    <w:p>
      <w:pPr>
        <w:pStyle w:val="Heading5"/>
      </w:pPr>
      <w:r>
        <w:t xml:space="preserve">T2 经典表述</w:t>
      </w:r>
    </w:p>
    <w:p>
      <w:pPr>
        <w:pStyle w:val="FirstParagraph"/>
      </w:pPr>
      <w:r>
        <w:t xml:space="preserve">Amsterdam与Bruner在《Minding the Law》(2000)中系统论证法律推理本质上是叙事实践：法官通过“范畴化”“叙事”“修辞”三个认知操作建构法律意义，法律叙事并非对事实的中立再现而是意义创造的积极行为。</w:t>
      </w:r>
    </w:p>
    <w:bookmarkEnd w:id="4140"/>
    <w:bookmarkStart w:id="4141" w:name="t3-争辩与阐发-901"/>
    <w:p>
      <w:pPr>
        <w:pStyle w:val="Heading5"/>
      </w:pPr>
      <w:r>
        <w:t xml:space="preserve">T3 争辩与阐发</w:t>
      </w:r>
    </w:p>
    <w:p>
      <w:pPr>
        <w:pStyle w:val="FirstParagraph"/>
      </w:pPr>
      <w:r>
        <w:t xml:space="preserve">法律叙事研究引发两个方向辩论：一是“叙事真实性”问题——Delgado(1989)的“反叙事”(counter-story)理论主张边缘群体的叙事可挑战主流法律虚构；二是叙事修辞与法律客观性之间的张力——White(1985)将法律视为“修辞艺术”遭实证主义者批评。</w:t>
      </w:r>
    </w:p>
    <w:bookmarkEnd w:id="4141"/>
    <w:bookmarkStart w:id="4142" w:name="t4-当代发展-901"/>
    <w:p>
      <w:pPr>
        <w:pStyle w:val="Heading5"/>
      </w:pPr>
      <w:r>
        <w:t xml:space="preserve">T4 当代发展</w:t>
      </w:r>
    </w:p>
    <w:p>
      <w:pPr>
        <w:pStyle w:val="FirstParagraph"/>
      </w:pPr>
      <w:r>
        <w:t xml:space="preserve">当代法律叙事研究融入认知科学，关注“叙事沉浸”(narrative transportation)如何影响陪审团判断(Green, 2006)；社交媒体时代的法律叙事传播(如#MeToo运动中的证词叙事)成为新前沿(Levy, 2020)。</w:t>
      </w:r>
    </w:p>
    <w:bookmarkEnd w:id="4142"/>
    <w:bookmarkEnd w:id="4138"/>
    <w:bookmarkStart w:id="4143" w:name="c902-alternative-dispute-resolution"/>
    <w:p>
      <w:pPr>
        <w:pStyle w:val="Heading4"/>
      </w:pPr>
      <w:r>
        <w:t xml:space="preserve">C902 替代性纠纷解决（Alternative Dispute Resolution）</w:t>
      </w:r>
    </w:p>
    <w:bookmarkStart w:id="4144" w:name="t1-萌发期-902"/>
    <w:p>
      <w:pPr>
        <w:pStyle w:val="Heading5"/>
      </w:pPr>
      <w:r>
        <w:t xml:space="preserve">T1 萌发期</w:t>
      </w:r>
    </w:p>
    <w:p>
      <w:pPr>
        <w:pStyle w:val="FirstParagraph"/>
      </w:pPr>
      <w:r>
        <w:t xml:space="preserve">替代性纠纷解决的思想渊源可追溯至人类学家对无国家社会秩序维持机制的研究(Malinowski, 1926; Gluckman, 1955)以及中国调解传统与日本“和解”文化的比较研究。1960年代美国“司法危机”催生了对法院替代机制的制度需求。</w:t>
      </w:r>
    </w:p>
    <w:bookmarkEnd w:id="4144"/>
    <w:bookmarkStart w:id="4145" w:name="t2-经典表述-902"/>
    <w:p>
      <w:pPr>
        <w:pStyle w:val="Heading5"/>
      </w:pPr>
      <w:r>
        <w:t xml:space="preserve">T2 经典表述</w:t>
      </w:r>
    </w:p>
    <w:p>
      <w:pPr>
        <w:pStyle w:val="FirstParagraph"/>
      </w:pPr>
      <w:r>
        <w:t xml:space="preserve">Abel(1982)在关于非正式司法的比较研究中系统分析ADR的双重面向：一方面作为赋权工具可降低司法门槛，另一方面作为“非正式主义”可能削弱正式权利保护。该批判框架成为ADR社会学的经典表述。</w:t>
      </w:r>
    </w:p>
    <w:bookmarkEnd w:id="4145"/>
    <w:bookmarkStart w:id="4146" w:name="t3-争辩与阐发-902"/>
    <w:p>
      <w:pPr>
        <w:pStyle w:val="Heading5"/>
      </w:pPr>
      <w:r>
        <w:t xml:space="preserve">T3 争辩与阐发</w:t>
      </w:r>
    </w:p>
    <w:p>
      <w:pPr>
        <w:pStyle w:val="FirstParagraph"/>
      </w:pPr>
      <w:r>
        <w:t xml:space="preserve">Harrington(1985)与Merry(1989)围绕ADR的“去政治化”效应展开辩论：Merry指出调解以“和谐”名义压制结构性不平等；Harrington则强调调解中的能动性空间。Fiss(1984)著名论文“Against Settlement”反对以和解替代正义判决。</w:t>
      </w:r>
    </w:p>
    <w:bookmarkEnd w:id="4146"/>
    <w:bookmarkStart w:id="4147" w:name="t4-当代发展-902"/>
    <w:p>
      <w:pPr>
        <w:pStyle w:val="Heading5"/>
      </w:pPr>
      <w:r>
        <w:t xml:space="preserve">T4 当代发展</w:t>
      </w:r>
    </w:p>
    <w:p>
      <w:pPr>
        <w:pStyle w:val="FirstParagraph"/>
      </w:pPr>
      <w:r>
        <w:t xml:space="preserve">当代ADR研究关注在线争端解决(ODR)平台的崛起(Katsh, 2019)及其对程序正义的挑战；全球南方国家中“非正式正义”与正式法律系统的衔接被重新审视(Golub, 2018)；平台经济中的算法仲裁成为新争议焦点。</w:t>
      </w:r>
    </w:p>
    <w:bookmarkEnd w:id="4147"/>
    <w:bookmarkEnd w:id="4143"/>
    <w:bookmarkStart w:id="4148" w:name="c903-rule-of-law-and-social-change"/>
    <w:p>
      <w:pPr>
        <w:pStyle w:val="Heading4"/>
      </w:pPr>
      <w:r>
        <w:t xml:space="preserve">C903 法治与社会变迁（Rule of Law and Social Change）</w:t>
      </w:r>
    </w:p>
    <w:bookmarkStart w:id="4149" w:name="t1-萌发期-903"/>
    <w:p>
      <w:pPr>
        <w:pStyle w:val="Heading5"/>
      </w:pPr>
      <w:r>
        <w:t xml:space="preserve">T1 萌发期</w:t>
      </w:r>
    </w:p>
    <w:p>
      <w:pPr>
        <w:pStyle w:val="FirstParagraph"/>
      </w:pPr>
      <w:r>
        <w:t xml:space="preserve">法治与社会变迁的思想先驱包括韦伯关于法律理性化与现代资本主义关系的经典分析以及Pound(1910)的“法律作为社会工程”论。早期法律与发展运动(Trubek &amp; Galanter, 1974)试图将法治作为发展中国家的现代化工具。</w:t>
      </w:r>
    </w:p>
    <w:bookmarkEnd w:id="4149"/>
    <w:bookmarkStart w:id="4150" w:name="t2-经典表述-903"/>
    <w:p>
      <w:pPr>
        <w:pStyle w:val="Heading5"/>
      </w:pPr>
      <w:r>
        <w:t xml:space="preserve">T2 经典表述</w:t>
      </w:r>
    </w:p>
    <w:p>
      <w:pPr>
        <w:pStyle w:val="FirstParagraph"/>
      </w:pPr>
      <w:r>
        <w:t xml:space="preserve">Galanter在经典论文“Why the 'Haves' Come Out Ahead”(1974)中系统论证法律系统倾向于再生产既有不平等：“重复参与者”(repeat players)比“一次性参与者”(one-shotters)更可能胜出，法律形式平等掩盖了实质不平等的再生产。</w:t>
      </w:r>
    </w:p>
    <w:bookmarkEnd w:id="4150"/>
    <w:bookmarkStart w:id="4151" w:name="t3-争辩与阐发-903"/>
    <w:p>
      <w:pPr>
        <w:pStyle w:val="Heading5"/>
      </w:pPr>
      <w:r>
        <w:t xml:space="preserve">T3 争辩与阐发</w:t>
      </w:r>
    </w:p>
    <w:p>
      <w:pPr>
        <w:pStyle w:val="FirstParagraph"/>
      </w:pPr>
      <w:r>
        <w:t xml:space="preserve">学界围绕“有者恒胜”命题展开辩论：Chayes(1976)指出公益诉讼可部分抵消不平等；Galanter本人(1999)修正指出“重复参与者”优势仅适用于特定案件类型。Chambliss与Seidman(1971)从马克思主义视角论证法律是统治阶级的工具。</w:t>
      </w:r>
    </w:p>
    <w:bookmarkEnd w:id="4151"/>
    <w:bookmarkStart w:id="4152" w:name="t4-当代发展-903"/>
    <w:p>
      <w:pPr>
        <w:pStyle w:val="Heading5"/>
      </w:pPr>
      <w:r>
        <w:t xml:space="preserve">T4 当代发展</w:t>
      </w:r>
    </w:p>
    <w:p>
      <w:pPr>
        <w:pStyle w:val="FirstParagraph"/>
      </w:pPr>
      <w:r>
        <w:t xml:space="preserve">当代研究在三个方向拓展：一是数字时代的“法律鸿沟”——算法决策是否加剧了“有者恒胜”(Eubanks, 2018)；二是转型正义中法治与社会和解的关系(Teitel, 2000)；三是“法治促进”项目在阿富汗等国的失败引发对法律与发展范式的根本反思。</w:t>
      </w:r>
    </w:p>
    <w:bookmarkEnd w:id="4152"/>
    <w:bookmarkEnd w:id="4148"/>
    <w:bookmarkStart w:id="4153" w:name="c904-law-and-inequality"/>
    <w:p>
      <w:pPr>
        <w:pStyle w:val="Heading4"/>
      </w:pPr>
      <w:r>
        <w:t xml:space="preserve">C904 法律与不平等（Law and Inequality）</w:t>
      </w:r>
    </w:p>
    <w:bookmarkStart w:id="4154" w:name="t1-萌发期-904"/>
    <w:p>
      <w:pPr>
        <w:pStyle w:val="Heading5"/>
      </w:pPr>
      <w:r>
        <w:t xml:space="preserve">T1 萌发期</w:t>
      </w:r>
    </w:p>
    <w:p>
      <w:pPr>
        <w:pStyle w:val="FirstParagraph"/>
      </w:pPr>
      <w:r>
        <w:t xml:space="preserve">法律与不平等的思想根基源于马克思对法作为阶级统治工具的批判以及韦伯关于形式理性法“实质非理性”的论述。早期法律现实主义(Cohen, 1935)揭穿法律中立性神话，为分析法律如何再生产不平等开辟了理论空间。</w:t>
      </w:r>
    </w:p>
    <w:bookmarkEnd w:id="4154"/>
    <w:bookmarkStart w:id="4155" w:name="t2-经典表述-904"/>
    <w:p>
      <w:pPr>
        <w:pStyle w:val="Heading5"/>
      </w:pPr>
      <w:r>
        <w:t xml:space="preserve">T2 经典表述</w:t>
      </w:r>
    </w:p>
    <w:p>
      <w:pPr>
        <w:pStyle w:val="FirstParagraph"/>
      </w:pPr>
      <w:r>
        <w:t xml:space="preserve">Galanter(1974)的经典分析确立法律与不平等研究的基本框架：法律系统通过程序设置、资源不对称与规则结构系统性偏向既得利益者；此后批判法学(Unger, 1986)与批判种族理论(Bell, 1980)分别从阶级与种族维度深化该命题。</w:t>
      </w:r>
    </w:p>
    <w:bookmarkEnd w:id="4155"/>
    <w:bookmarkStart w:id="4156" w:name="t3-争辩与阐发-904"/>
    <w:p>
      <w:pPr>
        <w:pStyle w:val="Heading5"/>
      </w:pPr>
      <w:r>
        <w:t xml:space="preserve">T3 争辩与阐发</w:t>
      </w:r>
    </w:p>
    <w:p>
      <w:pPr>
        <w:pStyle w:val="FirstParagraph"/>
      </w:pPr>
      <w:r>
        <w:t xml:space="preserve">1990年代辩论集中于法律是“再生产”还是“缓解”不平等：自由派主张法律是平等的工具(Sunstein, 1997)；批判学者则论证法律形式平等恰恰遮蔽了实质不平等。Crenshaw(1989)提出“交叉性”概念，揭示法律对多重不平等的无视。</w:t>
      </w:r>
    </w:p>
    <w:bookmarkEnd w:id="4156"/>
    <w:bookmarkStart w:id="4157" w:name="t4-当代发展-904"/>
    <w:p>
      <w:pPr>
        <w:pStyle w:val="Heading5"/>
      </w:pPr>
      <w:r>
        <w:t xml:space="preserve">T4 当代发展</w:t>
      </w:r>
    </w:p>
    <w:p>
      <w:pPr>
        <w:pStyle w:val="FirstParagraph"/>
      </w:pPr>
      <w:r>
        <w:t xml:space="preserve">21世纪法律与不平等研究融入量化因果推断方法(Sandefur, 2018)与大数据分析；算法歧视作为新型法律不平等引发广泛关注(Eubanks, 2018)；全球财富不平等背景下，税法与公司法的分配效应成为法社会学新焦点(Pistor, 2019)。</w:t>
      </w:r>
    </w:p>
    <w:bookmarkEnd w:id="4157"/>
    <w:bookmarkEnd w:id="4153"/>
    <w:bookmarkStart w:id="4158" w:name="c905-three-narratives-of-law"/>
    <w:p>
      <w:pPr>
        <w:pStyle w:val="Heading4"/>
      </w:pPr>
      <w:r>
        <w:t xml:space="preserve">C905 法律意识三形态（Three Narratives of Law）</w:t>
      </w:r>
    </w:p>
    <w:bookmarkStart w:id="4159" w:name="t1-萌发期-905"/>
    <w:p>
      <w:pPr>
        <w:pStyle w:val="Heading5"/>
      </w:pPr>
      <w:r>
        <w:t xml:space="preserve">T1 萌发期</w:t>
      </w:r>
    </w:p>
    <w:p>
      <w:pPr>
        <w:pStyle w:val="FirstParagraph"/>
      </w:pPr>
      <w:r>
        <w:t xml:space="preserve">法律意识三形态的思想先声存在于涂尔干对契约与非契约关系的分析以及葛兰西的霸权理论。Sarat(1977)关于美国人对法律的态度研究已揭示法律意识的多元面向，但尚未形成系统分类框架。</w:t>
      </w:r>
    </w:p>
    <w:bookmarkEnd w:id="4159"/>
    <w:bookmarkStart w:id="4160" w:name="t2-经典表述-905"/>
    <w:p>
      <w:pPr>
        <w:pStyle w:val="Heading5"/>
      </w:pPr>
      <w:r>
        <w:t xml:space="preserve">T2 经典表述</w:t>
      </w:r>
    </w:p>
    <w:p>
      <w:pPr>
        <w:pStyle w:val="FirstParagraph"/>
      </w:pPr>
      <w:r>
        <w:t xml:space="preserve">Ewick与Silbey(1998)提出法律意识三形态：“Before the Law”(敬畏法律为超然神圣秩序)、“With the Law”(将法律视为可策略利用的游戏)、“Against the Law”(视法律为任意压迫力量)，三种形态可并存于同一主体。</w:t>
      </w:r>
    </w:p>
    <w:bookmarkEnd w:id="4160"/>
    <w:bookmarkStart w:id="4161" w:name="t3-争辩与阐发-905"/>
    <w:p>
      <w:pPr>
        <w:pStyle w:val="Heading5"/>
      </w:pPr>
      <w:r>
        <w:t xml:space="preserve">T3 争辩与阐发</w:t>
      </w:r>
    </w:p>
    <w:p>
      <w:pPr>
        <w:pStyle w:val="FirstParagraph"/>
      </w:pPr>
      <w:r>
        <w:t xml:space="preserve">三形态框架引发方法与理论双重辩论：方法上，有人质疑其基于叙事访谈的归纳是否可推广；理论上，Harding(2005)质疑三种形态是否穷尽，提出“Beside the Law”形态。Nielsen(2000)将三形态应用于日常种族歧视的研究，验证其经验效度。</w:t>
      </w:r>
    </w:p>
    <w:bookmarkEnd w:id="4161"/>
    <w:bookmarkStart w:id="4162" w:name="t4-当代发展-905"/>
    <w:p>
      <w:pPr>
        <w:pStyle w:val="Heading5"/>
      </w:pPr>
      <w:r>
        <w:t xml:space="preserve">T4 当代发展</w:t>
      </w:r>
    </w:p>
    <w:p>
      <w:pPr>
        <w:pStyle w:val="FirstParagraph"/>
      </w:pPr>
      <w:r>
        <w:t xml:space="preserve">当代研究将三形态框架延伸至新经验领域：数字平台上用户对算法规则的法律意识(Hildebrandt, 2015)、威权体制下公民对法律的“实用主义”态度(Li, 2018)；“Against the Law”形态在社会抗议运动中获得新诠释。</w:t>
      </w:r>
    </w:p>
    <w:bookmarkEnd w:id="4162"/>
    <w:bookmarkEnd w:id="4158"/>
    <w:bookmarkStart w:id="4163" w:name="c906-institutional-litigation"/>
    <w:p>
      <w:pPr>
        <w:pStyle w:val="Heading4"/>
      </w:pPr>
      <w:r>
        <w:t xml:space="preserve">C906 制度性法律诉讼（Institutional Litigation）</w:t>
      </w:r>
    </w:p>
    <w:bookmarkStart w:id="4164" w:name="t1-萌发期-906"/>
    <w:p>
      <w:pPr>
        <w:pStyle w:val="Heading5"/>
      </w:pPr>
      <w:r>
        <w:t xml:space="preserve">T1 萌发期</w:t>
      </w:r>
    </w:p>
    <w:p>
      <w:pPr>
        <w:pStyle w:val="FirstParagraph"/>
      </w:pPr>
      <w:r>
        <w:t xml:space="preserve">制度性法律诉讼的思想先导包括Chayes(1976)对“公益诉讼”模式的系统阐述以及美国民权运动中NAACP法律策略的实践传统。Brown v. Board of Education(1954)成为制度性诉讼的典范先例。</w:t>
      </w:r>
    </w:p>
    <w:bookmarkEnd w:id="4164"/>
    <w:bookmarkStart w:id="4165" w:name="t2-经典表述-906"/>
    <w:p>
      <w:pPr>
        <w:pStyle w:val="Heading5"/>
      </w:pPr>
      <w:r>
        <w:t xml:space="preserve">T2 经典表述</w:t>
      </w:r>
    </w:p>
    <w:p>
      <w:pPr>
        <w:pStyle w:val="FirstParagraph"/>
      </w:pPr>
      <w:r>
        <w:t xml:space="preserve">McCann(1994)在《Rights at Work》中通过工资公平运动案例，论证制度性法律诉讼不仅寻求司法救济，更通过法律话语重塑公共议题框架、动员集体行动并改变制度惯例，诉讼的“间接效应”往往超过判决本身。</w:t>
      </w:r>
    </w:p>
    <w:bookmarkEnd w:id="4165"/>
    <w:bookmarkStart w:id="4166" w:name="t3-争辩与阐发-906"/>
    <w:p>
      <w:pPr>
        <w:pStyle w:val="Heading5"/>
      </w:pPr>
      <w:r>
        <w:t xml:space="preserve">T3 争辩与阐发</w:t>
      </w:r>
    </w:p>
    <w:p>
      <w:pPr>
        <w:pStyle w:val="FirstParagraph"/>
      </w:pPr>
      <w:r>
        <w:t xml:space="preserve">制度性诉讼的效应与限度引发争辩：Rosenberg(1991)在《The Hollow Hope》中论证法院无力推动根本性社会变革；McCann(2006)回应称评价标准不应仅限于判决结果。Vose(1959)对少数群体诉讼策略的历史研究提供了长期视角。</w:t>
      </w:r>
    </w:p>
    <w:bookmarkEnd w:id="4166"/>
    <w:bookmarkStart w:id="4167" w:name="t4-当代发展-906"/>
    <w:p>
      <w:pPr>
        <w:pStyle w:val="Heading5"/>
      </w:pPr>
      <w:r>
        <w:t xml:space="preserve">T4 当代发展</w:t>
      </w:r>
    </w:p>
    <w:p>
      <w:pPr>
        <w:pStyle w:val="FirstParagraph"/>
      </w:pPr>
      <w:r>
        <w:t xml:space="preserve">21世纪制度性诉讼研究关注气候诉讼的全球扩散(Setzer &amp; Higham, 2022)、跨国人权诉讼的管辖权争夺以及“公共利益诉讼”在印度等全球南方国家的独特发展(Rajagopal, 2018)；“战略性诉讼”与“法律动员”概念进一步融合。</w:t>
      </w:r>
    </w:p>
    <w:bookmarkEnd w:id="4167"/>
    <w:bookmarkEnd w:id="4163"/>
    <w:bookmarkStart w:id="4168" w:name="c907-law-and-social-movements"/>
    <w:p>
      <w:pPr>
        <w:pStyle w:val="Heading4"/>
      </w:pPr>
      <w:r>
        <w:t xml:space="preserve">C907 法律与社会运动（Law and Social Movements）</w:t>
      </w:r>
    </w:p>
    <w:bookmarkStart w:id="4169" w:name="t1-萌发期-907"/>
    <w:p>
      <w:pPr>
        <w:pStyle w:val="Heading5"/>
      </w:pPr>
      <w:r>
        <w:t xml:space="preserve">T1 萌发期</w:t>
      </w:r>
    </w:p>
    <w:p>
      <w:pPr>
        <w:pStyle w:val="FirstParagraph"/>
      </w:pPr>
      <w:r>
        <w:t xml:space="preserve">法律与社会运动的关系探讨可追溯至Tilly关于集体行动形式的历史社会学以及美国民权运动研究(McAdam, 1982)。早期社会运动理论(资源动员、政治过程)虽关注制度渠道，但未充分重视法律作为运动策略与话语的核心地位。</w:t>
      </w:r>
    </w:p>
    <w:bookmarkEnd w:id="4169"/>
    <w:bookmarkStart w:id="4170" w:name="t2-经典表述-907"/>
    <w:p>
      <w:pPr>
        <w:pStyle w:val="Heading5"/>
      </w:pPr>
      <w:r>
        <w:t xml:space="preserve">T2 经典表述</w:t>
      </w:r>
    </w:p>
    <w:p>
      <w:pPr>
        <w:pStyle w:val="FirstParagraph"/>
      </w:pPr>
      <w:r>
        <w:t xml:space="preserve">McCann(2006)在综述中系统构建法律与社会运动的交叉分析框架，提出法律对社会运动具有“双刃”效应：既是运动的制度渠道与话语资源，又是运动所反抗的不平等秩序的组成部分。</w:t>
      </w:r>
    </w:p>
    <w:bookmarkEnd w:id="4170"/>
    <w:bookmarkStart w:id="4171" w:name="t3-争辩与阐发-907"/>
    <w:p>
      <w:pPr>
        <w:pStyle w:val="Heading5"/>
      </w:pPr>
      <w:r>
        <w:t xml:space="preserve">T3 争辩与阐发</w:t>
      </w:r>
    </w:p>
    <w:p>
      <w:pPr>
        <w:pStyle w:val="FirstParagraph"/>
      </w:pPr>
      <w:r>
        <w:t xml:space="preserve">学界围绕法律在社会运动中的角色展开争辩：“法律中心主义”路径强调诉讼策略的核心性(Handler, 1978)；“法律建构主义”路径(McCann, 1994)则强调法律话语对运动认同与框架的塑造；“法律压抑主义”路径(Fassin, 2010)揭示法律如何压制运动。</w:t>
      </w:r>
    </w:p>
    <w:bookmarkEnd w:id="4171"/>
    <w:bookmarkStart w:id="4172" w:name="t4-当代发展-907"/>
    <w:p>
      <w:pPr>
        <w:pStyle w:val="Heading5"/>
      </w:pPr>
      <w:r>
        <w:t xml:space="preserve">T4 当代发展</w:t>
      </w:r>
    </w:p>
    <w:p>
      <w:pPr>
        <w:pStyle w:val="FirstParagraph"/>
      </w:pPr>
      <w:r>
        <w:t xml:space="preserve">当代法律与社会运动研究关注数字运动中的法律策略(Hashtag activism与法律诉求的交织)、全球社会运动中的跨国法律网络(Sikkink, 2011)以及威权语境下“法律作为抵抗武器”的新可能性(Chen, 2020)。</w:t>
      </w:r>
    </w:p>
    <w:bookmarkEnd w:id="4172"/>
    <w:bookmarkEnd w:id="4168"/>
    <w:bookmarkEnd w:id="2257"/>
    <w:bookmarkStart w:id="2293" w:name="数字社会学digital-sociology"/>
    <w:p>
      <w:pPr>
        <w:pStyle w:val="Heading3"/>
      </w:pPr>
      <w:r>
        <w:t xml:space="preserve">64. 数字社会学（Digital Sociology）</w:t>
      </w:r>
    </w:p>
    <w:bookmarkStart w:id="2262" w:name="c908-数字鸿沟digital-divide"/>
    <w:p>
      <w:pPr>
        <w:pStyle w:val="Heading4"/>
      </w:pPr>
      <w:r>
        <w:t xml:space="preserve">C908 数字鸿沟（Digital Divide）</w:t>
      </w:r>
    </w:p>
    <w:bookmarkStart w:id="2258" w:name="t1-萌发期-908"/>
    <w:p>
      <w:pPr>
        <w:pStyle w:val="Heading5"/>
      </w:pPr>
      <w:r>
        <w:t xml:space="preserve">T1 萌发期</w:t>
      </w:r>
    </w:p>
    <w:p>
      <w:pPr>
        <w:pStyle w:val="FirstParagraph"/>
      </w:pPr>
      <w:r>
        <w:t xml:space="preserve">信息社会理论（卡斯特、韦伯斯特）和信息不平等研究为数字鸿沟概念奠定基础；但'鸿沟'隐喻和三层次分析框架尚待发展。</w:t>
      </w:r>
    </w:p>
    <w:bookmarkEnd w:id="2258"/>
    <w:bookmarkStart w:id="2259" w:name="t2-经典表述-908"/>
    <w:p>
      <w:pPr>
        <w:pStyle w:val="Heading5"/>
      </w:pPr>
      <w:r>
        <w:t xml:space="preserve">T2 经典表述</w:t>
      </w:r>
    </w:p>
    <w:p>
      <w:pPr>
        <w:pStyle w:val="FirstParagraph"/>
      </w:pPr>
      <w:r>
        <w:t xml:space="preserve">诺里斯《数字鸿沟》(2001)和梵戴克系统提出数字鸿沟三层模型：第一层（接入鸿沟——物理获取）、第二层（使用鸿沟——技能与素养）、第三层（结果鸿沟——使用带来的实际收益差异）。</w:t>
      </w:r>
    </w:p>
    <w:bookmarkEnd w:id="2259"/>
    <w:bookmarkStart w:id="2260" w:name="t3-争辩与阐发-908"/>
    <w:p>
      <w:pPr>
        <w:pStyle w:val="Heading5"/>
      </w:pPr>
      <w:r>
        <w:t xml:space="preserve">T3 争辩与阐发</w:t>
      </w:r>
    </w:p>
    <w:p>
      <w:pPr>
        <w:pStyle w:val="FirstParagraph"/>
      </w:pPr>
      <w:r>
        <w:t xml:space="preserve">数字鸿沟研究从技术接入转向能力与结果：哈尔佩恩与卡茨提出'数字排斥'替代'鸿沟'隐喻以强调过程性；全球数字鸿沟与国家内数字鸿沟并行；年龄、教育、收入、地理的交互效应被详细分析。</w:t>
      </w:r>
    </w:p>
    <w:bookmarkEnd w:id="2260"/>
    <w:bookmarkStart w:id="2261" w:name="t4-当代发展-908"/>
    <w:p>
      <w:pPr>
        <w:pStyle w:val="Heading5"/>
      </w:pPr>
      <w:r>
        <w:t xml:space="preserve">T4 当代发展</w:t>
      </w:r>
    </w:p>
    <w:p>
      <w:pPr>
        <w:pStyle w:val="FirstParagraph"/>
      </w:pPr>
      <w:r>
        <w:t xml:space="preserve">AI时代数字鸿沟升级：算法素养鸿沟、数据隐私鸿沟、自动化红利鸿沟成为新维度；'数据殖民主义'分析揭示全球数字鸿沟的帝国主义结构；但移动互联普及也在某些维度缩小鸿沟（非洲移动支付跨越式发展）。</w:t>
      </w:r>
    </w:p>
    <w:bookmarkEnd w:id="2261"/>
    <w:bookmarkEnd w:id="2262"/>
    <w:bookmarkStart w:id="2267" w:name="c909-算法治理algorithmic-governance"/>
    <w:p>
      <w:pPr>
        <w:pStyle w:val="Heading4"/>
      </w:pPr>
      <w:r>
        <w:t xml:space="preserve">C909 算法治理（Algorithmic Governance）</w:t>
      </w:r>
    </w:p>
    <w:bookmarkStart w:id="2263" w:name="t1-萌发期-909"/>
    <w:p>
      <w:pPr>
        <w:pStyle w:val="Heading5"/>
      </w:pPr>
      <w:r>
        <w:t xml:space="preserve">T1 萌发期</w:t>
      </w:r>
    </w:p>
    <w:p>
      <w:pPr>
        <w:pStyle w:val="FirstParagraph"/>
      </w:pPr>
      <w:r>
        <w:t xml:space="preserve">福柯治理术和生命政治为算法治理提供理论源头；德勒兹'控制社会'(1992)预言算法治理的某种形态，但算法作为独立治理机制尚未概念化。</w:t>
      </w:r>
    </w:p>
    <w:bookmarkEnd w:id="2263"/>
    <w:bookmarkStart w:id="2264" w:name="t2-经典表述-909"/>
    <w:p>
      <w:pPr>
        <w:pStyle w:val="Heading5"/>
      </w:pPr>
      <w:r>
        <w:t xml:space="preserve">T2 经典表述</w:t>
      </w:r>
    </w:p>
    <w:p>
      <w:pPr>
        <w:pStyle w:val="FirstParagraph"/>
      </w:pPr>
      <w:r>
        <w:t xml:space="preserve">算法治理概念在2010年代随大数据和算法决策兴起：亨利提出'评分社会'分析信用评分的社会效应；帕斯夸莱《黑箱社会》(2015)系统揭示算法治理的不透明性与权力运作。</w:t>
      </w:r>
    </w:p>
    <w:bookmarkEnd w:id="2264"/>
    <w:bookmarkStart w:id="2265" w:name="t3-争辩与阐发-909"/>
    <w:p>
      <w:pPr>
        <w:pStyle w:val="Heading5"/>
      </w:pPr>
      <w:r>
        <w:t xml:space="preserve">T3 争辩与阐发</w:t>
      </w:r>
    </w:p>
    <w:p>
      <w:pPr>
        <w:pStyle w:val="FirstParagraph"/>
      </w:pPr>
      <w:r>
        <w:t xml:space="preserve">算法治理研究分化为三条路径：批判理论（算法作为新型权力）、STS（算法作为社会技术集合体）、治理研究（算法作为政策工具）；'算法偏见'和'算法公平'成为核心争论议题。</w:t>
      </w:r>
    </w:p>
    <w:bookmarkEnd w:id="2265"/>
    <w:bookmarkStart w:id="2266" w:name="t4-当代发展-909"/>
    <w:p>
      <w:pPr>
        <w:pStyle w:val="Heading5"/>
      </w:pPr>
      <w:r>
        <w:t xml:space="preserve">T4 当代发展</w:t>
      </w:r>
    </w:p>
    <w:p>
      <w:pPr>
        <w:pStyle w:val="FirstParagraph"/>
      </w:pPr>
      <w:r>
        <w:t xml:space="preserve">算法治理与国家数字治理深度交织：社会信用体系、智慧城市、AI司法等场景使算法治理成为国家治理术的核心工具；但算法问责、可解释AI和'人在回路'等修正方案也在发展。</w:t>
      </w:r>
    </w:p>
    <w:bookmarkEnd w:id="2266"/>
    <w:bookmarkEnd w:id="2267"/>
    <w:bookmarkStart w:id="2272" w:name="c910-平台社会platform-society"/>
    <w:p>
      <w:pPr>
        <w:pStyle w:val="Heading4"/>
      </w:pPr>
      <w:r>
        <w:t xml:space="preserve">C910 平台社会（Platform Society）</w:t>
      </w:r>
    </w:p>
    <w:bookmarkStart w:id="2268" w:name="t1-萌发期-910"/>
    <w:p>
      <w:pPr>
        <w:pStyle w:val="Heading5"/>
      </w:pPr>
      <w:r>
        <w:t xml:space="preserve">T1 萌发期</w:t>
      </w:r>
    </w:p>
    <w:p>
      <w:pPr>
        <w:pStyle w:val="FirstParagraph"/>
      </w:pPr>
      <w:r>
        <w:t xml:space="preserve">卡斯特网络社会和平台资本主义研究为平台社会概念奠定基础；但范戴克之前，'平台社会'作为系统概念尚未提出。</w:t>
      </w:r>
    </w:p>
    <w:bookmarkEnd w:id="2268"/>
    <w:bookmarkStart w:id="2269" w:name="t2-经典表述-910"/>
    <w:p>
      <w:pPr>
        <w:pStyle w:val="Heading5"/>
      </w:pPr>
      <w:r>
        <w:t xml:space="preserve">T2 经典表述</w:t>
      </w:r>
    </w:p>
    <w:p>
      <w:pPr>
        <w:pStyle w:val="FirstParagraph"/>
      </w:pPr>
      <w:r>
        <w:t xml:space="preserve">范戴克、波尔与德瓦尔《平台社会》(2018)系统提出平台社会概念：在线平台已渗透社会核心领域（交通、住宿、新闻、社交、教育），平台通过算法、数据和所有权治理社会互动；平台社会的核心张力在市场价值vs.公共价值。</w:t>
      </w:r>
    </w:p>
    <w:bookmarkEnd w:id="2269"/>
    <w:bookmarkStart w:id="2270" w:name="t3-争辩与阐发-910"/>
    <w:p>
      <w:pPr>
        <w:pStyle w:val="Heading5"/>
      </w:pPr>
      <w:r>
        <w:t xml:space="preserve">T3 争辩与阐发</w:t>
      </w:r>
    </w:p>
    <w:p>
      <w:pPr>
        <w:pStyle w:val="FirstParagraph"/>
      </w:pPr>
      <w:r>
        <w:t xml:space="preserve">平台社会研究分化：平台治理（内容审核、算法审计）、平台劳动（零工经济中的权力不对称）、平台生态（平台间的互操作性和锁定效应）；批评指出平台社会分析可能过度西方中心化——中国平台生态（微信-阿里-字节）具有独特逻辑。</w:t>
      </w:r>
    </w:p>
    <w:bookmarkEnd w:id="2270"/>
    <w:bookmarkStart w:id="2271" w:name="t4-当代发展-910"/>
    <w:p>
      <w:pPr>
        <w:pStyle w:val="Heading5"/>
      </w:pPr>
      <w:r>
        <w:t xml:space="preserve">T4 当代发展</w:t>
      </w:r>
    </w:p>
    <w:p>
      <w:pPr>
        <w:pStyle w:val="FirstParagraph"/>
      </w:pPr>
      <w:r>
        <w:t xml:space="preserve">平台社会在疫情和AI时代加速演化：远程工作/教育平台化、AI平台（GPT等）作为新型社会基础设施；但平台问责的全球治理框架仍严重滞后；'平台合作主义'作为平台社会的替代想象——用户所有的平台治理模式。</w:t>
      </w:r>
    </w:p>
    <w:bookmarkEnd w:id="2271"/>
    <w:bookmarkEnd w:id="2272"/>
    <w:bookmarkStart w:id="2277" w:name="c911-数字劳动digital-labor"/>
    <w:p>
      <w:pPr>
        <w:pStyle w:val="Heading4"/>
      </w:pPr>
      <w:r>
        <w:t xml:space="preserve">C911 数字劳动（Digital Labor）</w:t>
      </w:r>
    </w:p>
    <w:bookmarkStart w:id="2273" w:name="t1-萌发期-911"/>
    <w:p>
      <w:pPr>
        <w:pStyle w:val="Heading5"/>
      </w:pPr>
      <w:r>
        <w:t xml:space="preserve">T1 萌发期</w:t>
      </w:r>
    </w:p>
    <w:p>
      <w:pPr>
        <w:pStyle w:val="FirstParagraph"/>
      </w:pPr>
      <w:r>
        <w:t xml:space="preserve">马克思主义劳动过程理论（布雷弗曼）和自治主义马克思主义（奈格里）为数字劳动概念提供理论源头；但数字劳动作为独立分析范畴尚待发展。</w:t>
      </w:r>
    </w:p>
    <w:bookmarkEnd w:id="2273"/>
    <w:bookmarkStart w:id="2274" w:name="t2-经典表述-911"/>
    <w:p>
      <w:pPr>
        <w:pStyle w:val="Heading5"/>
      </w:pPr>
      <w:r>
        <w:t xml:space="preserve">T2 经典表述</w:t>
      </w:r>
    </w:p>
    <w:p>
      <w:pPr>
        <w:pStyle w:val="FirstParagraph"/>
      </w:pPr>
      <w:r>
        <w:t xml:space="preserve">特雷博·肖尔茨(2012)和福克斯(2014)系统提出数字劳动概念：数字劳动涵盖从有偿零工劳动到无偿用户数据生产的光谱；社交媒体用户的点赞、评论、分享是免费数字劳动，为平台创造数据商品价值；数字劳动模糊工作/休闲边界。</w:t>
      </w:r>
    </w:p>
    <w:bookmarkEnd w:id="2274"/>
    <w:bookmarkStart w:id="2275" w:name="t3-争辩与阐发-911"/>
    <w:p>
      <w:pPr>
        <w:pStyle w:val="Heading5"/>
      </w:pPr>
      <w:r>
        <w:t xml:space="preserve">T3 争辩与阐发</w:t>
      </w:r>
    </w:p>
    <w:p>
      <w:pPr>
        <w:pStyle w:val="FirstParagraph"/>
      </w:pPr>
      <w:r>
        <w:t xml:space="preserve">数字劳动研究分化：平台零工劳动（优步、外卖骑手）的剥削与自主性、免费数字劳动（社交媒体用户）的价值攫取、算法管理作为新型控制形式；'游乐劳动'(playbor)概念捕捉工作与娱乐的融合；批评指出数字劳动概念可能过度泛化——并非所有在线活动都是劳动。</w:t>
      </w:r>
    </w:p>
    <w:bookmarkEnd w:id="2275"/>
    <w:bookmarkStart w:id="2276" w:name="t4-当代发展-911"/>
    <w:p>
      <w:pPr>
        <w:pStyle w:val="Heading5"/>
      </w:pPr>
      <w:r>
        <w:t xml:space="preserve">T4 当代发展</w:t>
      </w:r>
    </w:p>
    <w:p>
      <w:pPr>
        <w:pStyle w:val="FirstParagraph"/>
      </w:pPr>
      <w:r>
        <w:t xml:space="preserve">AI时代的数字劳动新形态：AI训练数据标注劳动（'微任务'平台中的全球南方劳动者）、AI辅助创作中的劳动者身份模糊化；但数字劳动者的组织化尝试也在发展——零工工会、平台合作主义、'数据劳工联盟'等。</w:t>
      </w:r>
    </w:p>
    <w:bookmarkEnd w:id="2276"/>
    <w:bookmarkEnd w:id="2277"/>
    <w:bookmarkStart w:id="2282" w:name="c912-scot社会建构论"/>
    <w:p>
      <w:pPr>
        <w:pStyle w:val="Heading4"/>
      </w:pPr>
      <w:r>
        <w:t xml:space="preserve">C912 SCOT（社会建构论）</w:t>
      </w:r>
    </w:p>
    <w:bookmarkStart w:id="2278" w:name="t1-萌发期-912"/>
    <w:p>
      <w:pPr>
        <w:pStyle w:val="Heading5"/>
      </w:pPr>
      <w:r>
        <w:t xml:space="preserve">T1 萌发期</w:t>
      </w:r>
    </w:p>
    <w:p>
      <w:pPr>
        <w:pStyle w:val="FirstParagraph"/>
      </w:pPr>
      <w:r>
        <w:t xml:space="preserve">技术决定论（埃吕尔、温纳）和社会建构论（平奇与比克）为此概念提供辩论语境；但SCOT作为系统框架在1987年才提出。</w:t>
      </w:r>
    </w:p>
    <w:bookmarkEnd w:id="2278"/>
    <w:bookmarkStart w:id="2279" w:name="t2-经典表述-912"/>
    <w:p>
      <w:pPr>
        <w:pStyle w:val="Heading5"/>
      </w:pPr>
      <w:r>
        <w:t xml:space="preserve">T2 经典表述</w:t>
      </w:r>
    </w:p>
    <w:p>
      <w:pPr>
        <w:pStyle w:val="FirstParagraph"/>
      </w:pPr>
      <w:r>
        <w:t xml:space="preserve">平奇与比克(1984/1987)提出技术的社会建构论(SCOT)：技术人工物的设计不是由技术逻辑唯一决定，而是由相关社会群体（用户、工程师、监管者等）的协商和解释建构；'解释灵活性'——同一技术对不同群体有不同意义。</w:t>
      </w:r>
    </w:p>
    <w:bookmarkEnd w:id="2279"/>
    <w:bookmarkStart w:id="2280" w:name="t3-争辩与阐发-912"/>
    <w:p>
      <w:pPr>
        <w:pStyle w:val="Heading5"/>
      </w:pPr>
      <w:r>
        <w:t xml:space="preserve">T3 争辩与阐发</w:t>
      </w:r>
    </w:p>
    <w:p>
      <w:pPr>
        <w:pStyle w:val="FirstParagraph"/>
      </w:pPr>
      <w:r>
        <w:t xml:space="preserve">SCOT与ANT和系统论的辩论：拉图尔批评SCOT仍保留'社会'与'技术'的二分，ANT主张人类与非人类的对称性分析；批评指出SCOT可能过度社会建构主义——物理约束和物质性被低估。</w:t>
      </w:r>
    </w:p>
    <w:bookmarkEnd w:id="2280"/>
    <w:bookmarkStart w:id="2281" w:name="t4-当代发展-912"/>
    <w:p>
      <w:pPr>
        <w:pStyle w:val="Heading5"/>
      </w:pPr>
      <w:r>
        <w:t xml:space="preserve">T4 当代发展</w:t>
      </w:r>
    </w:p>
    <w:p>
      <w:pPr>
        <w:pStyle w:val="FirstParagraph"/>
      </w:pPr>
      <w:r>
        <w:t xml:space="preserve">数字技术的SCOT分析：社交媒体平台设计如何反映社会群体的协商？开源社区的集体决策如何塑造技术发展？但AI技术的'黑箱性'挑战SCOT的解释灵活性前提——当技术内部不可解释时，社会建构如何发生？</w:t>
      </w:r>
    </w:p>
    <w:bookmarkEnd w:id="2281"/>
    <w:bookmarkEnd w:id="2282"/>
    <w:bookmarkStart w:id="2287" w:name="c913-技术框架technological-frame"/>
    <w:p>
      <w:pPr>
        <w:pStyle w:val="Heading4"/>
      </w:pPr>
      <w:r>
        <w:t xml:space="preserve">C913 技术框架（Technological Frame）</w:t>
      </w:r>
    </w:p>
    <w:bookmarkStart w:id="2283" w:name="t1-萌发期-913"/>
    <w:p>
      <w:pPr>
        <w:pStyle w:val="Heading5"/>
      </w:pPr>
      <w:r>
        <w:t xml:space="preserve">T1 萌发期</w:t>
      </w:r>
    </w:p>
    <w:p>
      <w:pPr>
        <w:pStyle w:val="FirstParagraph"/>
      </w:pPr>
      <w:r>
        <w:t xml:space="preserve">库恩科学范式概念为技术框架概念提供类比基础；但技术框架作为独立概念在STS中才发展。</w:t>
      </w:r>
    </w:p>
    <w:bookmarkEnd w:id="2283"/>
    <w:bookmarkStart w:id="2284" w:name="t2-经典表述-913"/>
    <w:p>
      <w:pPr>
        <w:pStyle w:val="Heading5"/>
      </w:pPr>
      <w:r>
        <w:t xml:space="preserve">T2 经典表述</w:t>
      </w:r>
    </w:p>
    <w:p>
      <w:pPr>
        <w:pStyle w:val="FirstParagraph"/>
      </w:pPr>
      <w:r>
        <w:t xml:space="preserve">比克(1995)提出技术框架概念：技术框架是工程共同体共享的问题定义、解决方案和评价标准；技术框架使某些设计选择看似自然和必然，而将其他可能性排除在外；技术框架的转变类似于库恩的范式转换。</w:t>
      </w:r>
    </w:p>
    <w:bookmarkEnd w:id="2284"/>
    <w:bookmarkStart w:id="2285" w:name="t3-争辩与阐发-913"/>
    <w:p>
      <w:pPr>
        <w:pStyle w:val="Heading5"/>
      </w:pPr>
      <w:r>
        <w:t xml:space="preserve">T3 争辩与阐发</w:t>
      </w:r>
    </w:p>
    <w:p>
      <w:pPr>
        <w:pStyle w:val="FirstParagraph"/>
      </w:pPr>
      <w:r>
        <w:t xml:space="preserve">技术框架概念的应用与批评：应用于信息技术、生物技术等领域的技术变迁分析；批评指出技术框架可能过度共识化——工程共同体内部存在框架竞争；'边界对象'(Star &amp; Griesemer)概念补充技术框架——跨框架协作如何可能？</w:t>
      </w:r>
    </w:p>
    <w:bookmarkEnd w:id="2285"/>
    <w:bookmarkStart w:id="2286" w:name="t4-当代发展-913"/>
    <w:p>
      <w:pPr>
        <w:pStyle w:val="Heading5"/>
      </w:pPr>
      <w:r>
        <w:t xml:space="preserve">T4 当代发展</w:t>
      </w:r>
    </w:p>
    <w:p>
      <w:pPr>
        <w:pStyle w:val="FirstParagraph"/>
      </w:pPr>
      <w:r>
        <w:t xml:space="preserve">AI技术框架：深度学习范式是否构成AI领域的主导技术框架？大模型训练的技术框架（规模扩展逻辑）是否排除了替代路径？但技术框架概念提醒我们：当前AI发展方向不是技术必然而是社会-技术选择。</w:t>
      </w:r>
    </w:p>
    <w:bookmarkEnd w:id="2286"/>
    <w:bookmarkEnd w:id="2287"/>
    <w:bookmarkStart w:id="2292" w:name="c914-技术与社会变迁technology-and-social-change"/>
    <w:p>
      <w:pPr>
        <w:pStyle w:val="Heading4"/>
      </w:pPr>
      <w:r>
        <w:t xml:space="preserve">C914 技术与社会变迁（Technology and Social Change）</w:t>
      </w:r>
    </w:p>
    <w:bookmarkStart w:id="2288" w:name="t1-萌发期-914"/>
    <w:p>
      <w:pPr>
        <w:pStyle w:val="Heading5"/>
      </w:pPr>
      <w:r>
        <w:t xml:space="preserve">T1 萌发期</w:t>
      </w:r>
    </w:p>
    <w:p>
      <w:pPr>
        <w:pStyle w:val="FirstParagraph"/>
      </w:pPr>
      <w:r>
        <w:t xml:space="preserve">马克思技术作为生产力分析和韦伯合理化理论为技术与社会变迁奠定基础；但STS和建构主义对技术决定论的批判在1980年代才系统化。</w:t>
      </w:r>
    </w:p>
    <w:bookmarkEnd w:id="2288"/>
    <w:bookmarkStart w:id="2289" w:name="t2-经典表述-914"/>
    <w:p>
      <w:pPr>
        <w:pStyle w:val="Heading5"/>
      </w:pPr>
      <w:r>
        <w:t xml:space="preserve">T2 经典表述</w:t>
      </w:r>
    </w:p>
    <w:p>
      <w:pPr>
        <w:pStyle w:val="FirstParagraph"/>
      </w:pPr>
      <w:r>
        <w:t xml:space="preserve">技术与社会变迁的建构主义分析(1980s-90s)：技术不是外在力量而是社会过程的产物，同时技术也塑造社会——'共同建构'（co-construction）模型取代技术决定论和社会决定论；技术与社会的互构是双向非线性过程。</w:t>
      </w:r>
    </w:p>
    <w:bookmarkEnd w:id="2289"/>
    <w:bookmarkStart w:id="2290" w:name="t3-争辩与阐发-914"/>
    <w:p>
      <w:pPr>
        <w:pStyle w:val="Heading5"/>
      </w:pPr>
      <w:r>
        <w:t xml:space="preserve">T3 争辩与阐发</w:t>
      </w:r>
    </w:p>
    <w:p>
      <w:pPr>
        <w:pStyle w:val="FirstParagraph"/>
      </w:pPr>
      <w:r>
        <w:t xml:space="preserve">技术与社会变迁研究分化：路径依赖与技术锁定（大卫、阿瑟）、技术治理与民主参与（费恩伯格）、技术与社会不平等（技术分层）；批评指出'共同建构'可能过度对称——某些情况下技术确实具有更大的塑造力。</w:t>
      </w:r>
    </w:p>
    <w:bookmarkEnd w:id="2290"/>
    <w:bookmarkStart w:id="2291" w:name="t4-当代发展-914"/>
    <w:p>
      <w:pPr>
        <w:pStyle w:val="Heading5"/>
      </w:pPr>
      <w:r>
        <w:t xml:space="preserve">T4 当代发展</w:t>
      </w:r>
    </w:p>
    <w:p>
      <w:pPr>
        <w:pStyle w:val="FirstParagraph"/>
      </w:pPr>
      <w:r>
        <w:t xml:space="preserve">AI时代的技术与社会变迁：AI是革命性技术还是延续性技术？自动化对就业的影响（就业极化vs.全自动化辩论）；但核心问题未变——技术变迁的方向和速度是社会选择而非技术必然；技术民主化的需求更加迫切。</w:t>
      </w:r>
    </w:p>
    <w:bookmarkEnd w:id="2291"/>
    <w:bookmarkEnd w:id="2292"/>
    <w:bookmarkEnd w:id="2293"/>
    <w:bookmarkStart w:id="2304" w:name="互动仪式链interaction-ritual-chains"/>
    <w:p>
      <w:pPr>
        <w:pStyle w:val="Heading3"/>
      </w:pPr>
      <w:r>
        <w:t xml:space="preserve">65. 互动仪式链（Interaction Ritual Chains）</w:t>
      </w:r>
    </w:p>
    <w:bookmarkStart w:id="2298" w:name="c915-互动仪式interaction-ritual"/>
    <w:p>
      <w:pPr>
        <w:pStyle w:val="Heading4"/>
      </w:pPr>
      <w:r>
        <w:t xml:space="preserve">C915 互动仪式（Interaction Ritual）</w:t>
      </w:r>
    </w:p>
    <w:bookmarkStart w:id="2294" w:name="t1-萌发期-915"/>
    <w:p>
      <w:pPr>
        <w:pStyle w:val="Heading5"/>
      </w:pPr>
      <w:r>
        <w:t xml:space="preserve">T1 萌发期</w:t>
      </w:r>
    </w:p>
    <w:p>
      <w:pPr>
        <w:pStyle w:val="FirstParagraph"/>
      </w:pPr>
      <w:r>
        <w:t xml:space="preserve">涂尔干集体欢腾概念和戈夫曼互动仪式分析为互动仪式概念提供双重来源；但柯林斯之前，宏观（涂尔干）与微观（戈夫曼）的仪式分析尚未整合。</w:t>
      </w:r>
    </w:p>
    <w:bookmarkEnd w:id="2294"/>
    <w:bookmarkStart w:id="2295" w:name="t2-经典表述-915"/>
    <w:p>
      <w:pPr>
        <w:pStyle w:val="Heading5"/>
      </w:pPr>
      <w:r>
        <w:t xml:space="preserve">T2 经典表述</w:t>
      </w:r>
    </w:p>
    <w:p>
      <w:pPr>
        <w:pStyle w:val="FirstParagraph"/>
      </w:pPr>
      <w:r>
        <w:t xml:space="preserve">柯林斯《互动仪式链》(2004)系统提出互动仪式理论：互动仪式是面对面互动中共享情感和注意力的节奏同步过程，成功的仪式产生情感能量、群体团结和神圣符号；互动仪式链连接微观情境形成宏观社会结构。</w:t>
      </w:r>
    </w:p>
    <w:bookmarkEnd w:id="2295"/>
    <w:bookmarkStart w:id="2296" w:name="t3-争辩与阐发-915"/>
    <w:p>
      <w:pPr>
        <w:pStyle w:val="Heading5"/>
      </w:pPr>
      <w:r>
        <w:t xml:space="preserve">T3 争辩与阐发</w:t>
      </w:r>
    </w:p>
    <w:p>
      <w:pPr>
        <w:pStyle w:val="FirstParagraph"/>
      </w:pPr>
      <w:r>
        <w:t xml:space="preserve">互动仪式理论的扩展与批评：应用于暴力、抽烟、性等身体实践的分析；批评指出柯林斯过于强调面对面互动，忽视媒介中介的互动；情感社会学（特纳）与互动仪式理论的对话与竞争。</w:t>
      </w:r>
    </w:p>
    <w:bookmarkEnd w:id="2296"/>
    <w:bookmarkStart w:id="2297" w:name="t4-当代发展-915"/>
    <w:p>
      <w:pPr>
        <w:pStyle w:val="Heading5"/>
      </w:pPr>
      <w:r>
        <w:t xml:space="preserve">T4 当代发展</w:t>
      </w:r>
    </w:p>
    <w:p>
      <w:pPr>
        <w:pStyle w:val="FirstParagraph"/>
      </w:pPr>
      <w:r>
        <w:t xml:space="preserve">数字互动仪式的争论：在线互动能否产生真正的集体欢腾和情感能量？柯林斯本人持怀疑态度，但经验研究显示某些在线仪式（直播间、在线悼念）确实产生情感能量；'混合仪式'（线上-线下结合）成为新分析方向。</w:t>
      </w:r>
    </w:p>
    <w:bookmarkEnd w:id="2297"/>
    <w:bookmarkEnd w:id="2298"/>
    <w:bookmarkStart w:id="4173" w:name="c916-emotional-energy"/>
    <w:p>
      <w:pPr>
        <w:pStyle w:val="Heading4"/>
      </w:pPr>
      <w:r>
        <w:t xml:space="preserve">C916 情感能量(Collins)（Emotional Energy）</w:t>
      </w:r>
    </w:p>
    <w:bookmarkStart w:id="4174" w:name="t1-萌发期-916"/>
    <w:p>
      <w:pPr>
        <w:pStyle w:val="Heading5"/>
      </w:pPr>
      <w:r>
        <w:t xml:space="preserve">T1 萌发期</w:t>
      </w:r>
    </w:p>
    <w:p>
      <w:pPr>
        <w:pStyle w:val="FirstParagraph"/>
      </w:pPr>
      <w:r>
        <w:t xml:space="preserve">情感能量的概念渊源可追溯至涂尔干(1912)关于集体欢腾的论述以及Goffman(1967)对互动仪式的关注。Collins早期关于冲突社会学(1975)中的“强制与说服”分析已蕴含情感能量的雏形。</w:t>
      </w:r>
    </w:p>
    <w:bookmarkEnd w:id="4174"/>
    <w:bookmarkStart w:id="4175" w:name="t2-经典表述-916"/>
    <w:p>
      <w:pPr>
        <w:pStyle w:val="Heading5"/>
      </w:pPr>
      <w:r>
        <w:t xml:space="preserve">T2 经典表述</w:t>
      </w:r>
    </w:p>
    <w:p>
      <w:pPr>
        <w:pStyle w:val="FirstParagraph"/>
      </w:pPr>
      <w:r>
        <w:t xml:space="preserve">Collins在《Interaction Ritual Chains》(2004)中系统提出情感能量概念：互动仪式成功时产生个体情感能量的提升——表现为自信、热情与主动性；失败则导致情感能量衰减——表现为消沉、退缩与疏离。情感能量是驱动社会行动的基本动力。</w:t>
      </w:r>
    </w:p>
    <w:bookmarkEnd w:id="4175"/>
    <w:bookmarkStart w:id="4176" w:name="t3-争辩与阐发-916"/>
    <w:p>
      <w:pPr>
        <w:pStyle w:val="Heading5"/>
      </w:pPr>
      <w:r>
        <w:t xml:space="preserve">T3 争辩与阐发</w:t>
      </w:r>
    </w:p>
    <w:p>
      <w:pPr>
        <w:pStyle w:val="FirstParagraph"/>
      </w:pPr>
      <w:r>
        <w:t xml:space="preserve">学界围绕情感能量的“可测性”与“还原论”展开争辩：Scheff(2006)质疑情感能量是否仅为隐喻而非可操作化概念；Summers-Effler(2006)通过时间使用日记尝试量化情感能量。Ritzer(2005)批评Collins忽视了宏观结构对情感能量的约束。</w:t>
      </w:r>
    </w:p>
    <w:bookmarkEnd w:id="4176"/>
    <w:bookmarkStart w:id="4177" w:name="t4-当代发展-916"/>
    <w:p>
      <w:pPr>
        <w:pStyle w:val="Heading5"/>
      </w:pPr>
      <w:r>
        <w:t xml:space="preserve">T4 当代发展</w:t>
      </w:r>
    </w:p>
    <w:p>
      <w:pPr>
        <w:pStyle w:val="FirstParagraph"/>
      </w:pPr>
      <w:r>
        <w:t xml:space="preserve">当代情感能量研究融入神经科学视角——催产素与社会联结的实验研究部分验证了情感能量的生理基础；数字互动中的情感能量(如社交媒体上的“点赞”循环)成为新议题(Illouz, 2019)；“情感能量经济”概念用于分析零工经济中的情感劳动。</w:t>
      </w:r>
    </w:p>
    <w:bookmarkEnd w:id="4177"/>
    <w:bookmarkEnd w:id="4173"/>
    <w:bookmarkStart w:id="4178" w:name="c917-interaction-ritual-market"/>
    <w:p>
      <w:pPr>
        <w:pStyle w:val="Heading4"/>
      </w:pPr>
      <w:r>
        <w:t xml:space="preserve">C917 互动仪式市场（Interaction Ritual Market）</w:t>
      </w:r>
    </w:p>
    <w:bookmarkStart w:id="4179" w:name="t1-萌发期-917"/>
    <w:p>
      <w:pPr>
        <w:pStyle w:val="Heading5"/>
      </w:pPr>
      <w:r>
        <w:t xml:space="preserve">T1 萌发期</w:t>
      </w:r>
    </w:p>
    <w:p>
      <w:pPr>
        <w:pStyle w:val="FirstParagraph"/>
      </w:pPr>
      <w:r>
        <w:t xml:space="preserve">互动仪式市场的思想先驱包括Homans(1958)的社会交换理论——将社会互动视为成本-收益计算，以及Blau(1964)关于社会交换中的信任与权力分析。这些交换框架为Collins将情感能量纳入“市场”逻辑提供了理论前导。</w:t>
      </w:r>
    </w:p>
    <w:bookmarkEnd w:id="4179"/>
    <w:bookmarkStart w:id="4180" w:name="t2-经典表述-917"/>
    <w:p>
      <w:pPr>
        <w:pStyle w:val="Heading5"/>
      </w:pPr>
      <w:r>
        <w:t xml:space="preserve">T2 经典表述</w:t>
      </w:r>
    </w:p>
    <w:p>
      <w:pPr>
        <w:pStyle w:val="FirstParagraph"/>
      </w:pPr>
      <w:r>
        <w:t xml:space="preserve">Collins(2004)在互动仪式链理论中提出“互动仪式市场”概念：个体如理性选择者般在不同互动情境中寻求最大情感能量回报；社会生活的基本驱动力是追求情感能量最大化，人们在仪式“市场”中不断评估参与成本与情感收益。</w:t>
      </w:r>
    </w:p>
    <w:bookmarkEnd w:id="4180"/>
    <w:bookmarkStart w:id="4181" w:name="t3-争辩与阐发-917"/>
    <w:p>
      <w:pPr>
        <w:pStyle w:val="Heading5"/>
      </w:pPr>
      <w:r>
        <w:t xml:space="preserve">T3 争辩与阐发</w:t>
      </w:r>
    </w:p>
    <w:p>
      <w:pPr>
        <w:pStyle w:val="FirstParagraph"/>
      </w:pPr>
      <w:r>
        <w:t xml:space="preserve">该概念引发关于“理性选择隐喻”适当性的辩论：批评者认为将情感体验还原为市场计算消解了情感的本体论特殊性(Barbalet, 2002)；支持者则认为市场隐喻仅为启发式工具，强调“有限理性”而非完全理性计算(Collins, 2008)。</w:t>
      </w:r>
    </w:p>
    <w:bookmarkEnd w:id="4181"/>
    <w:bookmarkStart w:id="4182" w:name="t4-当代发展-917"/>
    <w:p>
      <w:pPr>
        <w:pStyle w:val="Heading5"/>
      </w:pPr>
      <w:r>
        <w:t xml:space="preserve">T4 当代发展</w:t>
      </w:r>
    </w:p>
    <w:p>
      <w:pPr>
        <w:pStyle w:val="FirstParagraph"/>
      </w:pPr>
      <w:r>
        <w:t xml:space="preserve">当代研究将互动仪式市场概念扩展至线上社交平台——用户在不同平台间“迁移”以追求情感能量(Chen, 2020)；“注意力经济”被视为互动仪式市场的数字变体；组织社会学中员工“职业倦怠”被重新理解为情感能量持续亏损的市场失败。</w:t>
      </w:r>
    </w:p>
    <w:bookmarkEnd w:id="4182"/>
    <w:bookmarkEnd w:id="4178"/>
    <w:bookmarkStart w:id="4183" w:name="c918-social-gravity"/>
    <w:p>
      <w:pPr>
        <w:pStyle w:val="Heading4"/>
      </w:pPr>
      <w:r>
        <w:t xml:space="preserve">C918 社会引力（Social Gravity）</w:t>
      </w:r>
    </w:p>
    <w:bookmarkStart w:id="4184" w:name="t1-萌发期-918"/>
    <w:p>
      <w:pPr>
        <w:pStyle w:val="Heading5"/>
      </w:pPr>
      <w:r>
        <w:t xml:space="preserve">T1 萌发期</w:t>
      </w:r>
    </w:p>
    <w:p>
      <w:pPr>
        <w:pStyle w:val="FirstParagraph"/>
      </w:pPr>
      <w:r>
        <w:t xml:space="preserve">社会引力概念的思想先导包括涂尔干关于社会事实的“强制力”论述、Moreno(1934)的社会测量学中对人际吸引力的图示，以及Homans(1950)关于群体互动频率与吸引力关系的研究。</w:t>
      </w:r>
    </w:p>
    <w:bookmarkEnd w:id="4184"/>
    <w:bookmarkStart w:id="4185" w:name="t2-经典表述-918"/>
    <w:p>
      <w:pPr>
        <w:pStyle w:val="Heading5"/>
      </w:pPr>
      <w:r>
        <w:t xml:space="preserve">T2 经典表述</w:t>
      </w:r>
    </w:p>
    <w:p>
      <w:pPr>
        <w:pStyle w:val="FirstParagraph"/>
      </w:pPr>
      <w:r>
        <w:t xml:space="preserve">Collins(2004)在社会互动的微观动力学中提出“社会引力”概念：高情感能量的个体与群体产生社会引力场，吸引他人进入其互动仪式轨道；社会引力的大小取决于情感能量水平、共同关注焦点与情感节奏共振的强度。</w:t>
      </w:r>
    </w:p>
    <w:bookmarkEnd w:id="4185"/>
    <w:bookmarkStart w:id="4186" w:name="t3-争辩与阐发-918"/>
    <w:p>
      <w:pPr>
        <w:pStyle w:val="Heading5"/>
      </w:pPr>
      <w:r>
        <w:t xml:space="preserve">T3 争辩与阐发</w:t>
      </w:r>
    </w:p>
    <w:p>
      <w:pPr>
        <w:pStyle w:val="FirstParagraph"/>
      </w:pPr>
      <w:r>
        <w:t xml:space="preserve">社会引力概念与社会网络分析中的“中心性”指标形成对话：Wellman(1988)质疑“引力”隐喻是否可操作化为网络测量；Collins(2008)回应称引力强调动态吸引过程而非静态网络位置。Martin(2009)将引力概念与场域理论结合。</w:t>
      </w:r>
    </w:p>
    <w:bookmarkEnd w:id="4186"/>
    <w:bookmarkStart w:id="4187" w:name="t4-当代发展-918"/>
    <w:p>
      <w:pPr>
        <w:pStyle w:val="Heading5"/>
      </w:pPr>
      <w:r>
        <w:t xml:space="preserve">T4 当代发展</w:t>
      </w:r>
    </w:p>
    <w:p>
      <w:pPr>
        <w:pStyle w:val="FirstParagraph"/>
      </w:pPr>
      <w:r>
        <w:t xml:space="preserve">当代社会引力概念被应用于数字社交平台分析：网红(influencer)的“社会引力”如何通过算法放大(Hutchinson, 2021)；在线社区中“社会引力”与“社会排斥”的并存；社会引力概念亦被纳入空间社会学，解释城市公共空间的吸引力分布。</w:t>
      </w:r>
    </w:p>
    <w:bookmarkEnd w:id="4187"/>
    <w:bookmarkEnd w:id="4183"/>
    <w:bookmarkStart w:id="4188" w:name="c919-conditions-for-ritual-success"/>
    <w:p>
      <w:pPr>
        <w:pStyle w:val="Heading4"/>
      </w:pPr>
      <w:r>
        <w:t xml:space="preserve">C919 仪式成功条件（Conditions for Ritual Success）</w:t>
      </w:r>
    </w:p>
    <w:bookmarkStart w:id="4189" w:name="t1-萌发期-919"/>
    <w:p>
      <w:pPr>
        <w:pStyle w:val="Heading5"/>
      </w:pPr>
      <w:r>
        <w:t xml:space="preserve">T1 萌发期</w:t>
      </w:r>
    </w:p>
    <w:p>
      <w:pPr>
        <w:pStyle w:val="FirstParagraph"/>
      </w:pPr>
      <w:r>
        <w:t xml:space="preserve">仪式成功条件的分析根植于涂尔干(1912)对宗教仪式“集体欢腾”产生条件的论述——群体聚集、共同关注与情感共鸣。Goffman(1967)对面子维护仪式的分析亦提供了微观互动层面的前导。</w:t>
      </w:r>
    </w:p>
    <w:bookmarkEnd w:id="4189"/>
    <w:bookmarkStart w:id="4190" w:name="t2-经典表述-919"/>
    <w:p>
      <w:pPr>
        <w:pStyle w:val="Heading5"/>
      </w:pPr>
      <w:r>
        <w:t xml:space="preserve">T2 经典表述</w:t>
      </w:r>
    </w:p>
    <w:p>
      <w:pPr>
        <w:pStyle w:val="FirstParagraph"/>
      </w:pPr>
      <w:r>
        <w:t xml:space="preserve">Collins(2004)系统提出互动仪式成功的四个必要条件：(1)两人以上身体共在；(2)对外界的排他性边界；(3)共同关注焦点；(4)共享情感状态。四个条件同时满足时产生情感能量、群体团结、神圣符号与道德正义感四项仪式结果。</w:t>
      </w:r>
    </w:p>
    <w:bookmarkEnd w:id="4190"/>
    <w:bookmarkStart w:id="4191" w:name="t3-争辩与阐发-919"/>
    <w:p>
      <w:pPr>
        <w:pStyle w:val="Heading5"/>
      </w:pPr>
      <w:r>
        <w:t xml:space="preserve">T3 争辩与阐发</w:t>
      </w:r>
    </w:p>
    <w:p>
      <w:pPr>
        <w:pStyle w:val="FirstParagraph"/>
      </w:pPr>
      <w:r>
        <w:t xml:space="preserve">学界围绕四个条件是否必要且充分展开争辩：Goffman学派的学者质疑“排他性边界”是否为必要条件——开放仪式亦可能成功(Collins, 2008承认可放宽)；Fine(2012)论证小群体内部的条件更为灵活。部分学者主张应区分“部分成功”与“完全成功”。</w:t>
      </w:r>
    </w:p>
    <w:bookmarkEnd w:id="4191"/>
    <w:bookmarkStart w:id="4192" w:name="t4-当代发展-919"/>
    <w:p>
      <w:pPr>
        <w:pStyle w:val="Heading5"/>
      </w:pPr>
      <w:r>
        <w:t xml:space="preserve">T4 当代发展</w:t>
      </w:r>
    </w:p>
    <w:p>
      <w:pPr>
        <w:pStyle w:val="FirstParagraph"/>
      </w:pPr>
      <w:r>
        <w:t xml:space="preserve">当代研究将仪式成功条件扩展至数字互动：视频会议是否满足“身体共在”(Collins本人持怀疑态度，2020)；在线游戏中的“虚拟共在”是否产生真实情感能量(Schroeder, 2021)；疫情期间远程仪式的“成功条件”成为紧迫议题。</w:t>
      </w:r>
    </w:p>
    <w:bookmarkEnd w:id="4192"/>
    <w:bookmarkEnd w:id="4188"/>
    <w:bookmarkStart w:id="4193" w:name="c920-ritual-failure"/>
    <w:p>
      <w:pPr>
        <w:pStyle w:val="Heading4"/>
      </w:pPr>
      <w:r>
        <w:t xml:space="preserve">C920 仪式失败（Ritual Failure）</w:t>
      </w:r>
    </w:p>
    <w:bookmarkStart w:id="4194" w:name="t1-萌发期-920"/>
    <w:p>
      <w:pPr>
        <w:pStyle w:val="Heading5"/>
      </w:pPr>
      <w:r>
        <w:t xml:space="preserve">T1 萌发期</w:t>
      </w:r>
    </w:p>
    <w:p>
      <w:pPr>
        <w:pStyle w:val="FirstParagraph"/>
      </w:pPr>
      <w:r>
        <w:t xml:space="preserve">仪式失败的概念先驱可追溯至Goffman(1967)对“失面子”互动的分析以及Bateson(1936)对文化接触中“双重束缚”的研究。涂尔干虽关注仪式成功，但亦暗示仪式无力产生集体欢腾时宗教生活将衰退。</w:t>
      </w:r>
    </w:p>
    <w:bookmarkEnd w:id="4194"/>
    <w:bookmarkStart w:id="4195" w:name="t2-经典表述-920"/>
    <w:p>
      <w:pPr>
        <w:pStyle w:val="Heading5"/>
      </w:pPr>
      <w:r>
        <w:t xml:space="preserve">T2 经典表述</w:t>
      </w:r>
    </w:p>
    <w:p>
      <w:pPr>
        <w:pStyle w:val="FirstParagraph"/>
      </w:pPr>
      <w:r>
        <w:t xml:space="preserve">Collins(2004)将仪式失败定义为互动仪式条件未能满足的状态：当共同关注涣散、情感节奏失调或参与度不足时，仪式产生反向结果——情感能量枯竭、群体疏离、神圣符号去魅与道德冷漠，个体体验到空虚、厌倦或敌意。</w:t>
      </w:r>
    </w:p>
    <w:bookmarkEnd w:id="4195"/>
    <w:bookmarkStart w:id="4196" w:name="t3-争辩与阐发-920"/>
    <w:p>
      <w:pPr>
        <w:pStyle w:val="Heading5"/>
      </w:pPr>
      <w:r>
        <w:t xml:space="preserve">T3 争辩与阐发</w:t>
      </w:r>
    </w:p>
    <w:p>
      <w:pPr>
        <w:pStyle w:val="FirstParagraph"/>
      </w:pPr>
      <w:r>
        <w:t xml:space="preserve">Summers-Effler(2002)对“失败仪式”的民族志研究深化了该概念，区分了“仪式失败”的不同程度与类型；Rawls(2009)论证仪式失败不一定是消极的——失败的仪式可能催生反思与创新。</w:t>
      </w:r>
    </w:p>
    <w:bookmarkEnd w:id="4196"/>
    <w:bookmarkStart w:id="4197" w:name="t4-当代发展-920"/>
    <w:p>
      <w:pPr>
        <w:pStyle w:val="Heading5"/>
      </w:pPr>
      <w:r>
        <w:t xml:space="preserve">T4 当代发展</w:t>
      </w:r>
    </w:p>
    <w:p>
      <w:pPr>
        <w:pStyle w:val="FirstParagraph"/>
      </w:pPr>
      <w:r>
        <w:t xml:space="preserve">当代仪式失败研究关注数字互动中的“仪式倦怠”(Zoom fatigue被视为数字仪式失败的症候，Bailenson, 2021)；组织管理中团队会议作为“失败仪式”的普遍现象(Schwarz, 2020)；仪式失败与民粹主义政治中集体幻灭感的关联(Moffitt, 2020)。</w:t>
      </w:r>
    </w:p>
    <w:bookmarkEnd w:id="4197"/>
    <w:bookmarkEnd w:id="4193"/>
    <w:bookmarkStart w:id="4198" w:name="c921-social-solidarity-micro"/>
    <w:p>
      <w:pPr>
        <w:pStyle w:val="Heading4"/>
      </w:pPr>
      <w:r>
        <w:t xml:space="preserve">C921 社会固体（Social Solidarity (Micro)）</w:t>
      </w:r>
    </w:p>
    <w:bookmarkStart w:id="4199" w:name="t1-萌发期-921"/>
    <w:p>
      <w:pPr>
        <w:pStyle w:val="Heading5"/>
      </w:pPr>
      <w:r>
        <w:t xml:space="preserve">T1 萌发期</w:t>
      </w:r>
    </w:p>
    <w:p>
      <w:pPr>
        <w:pStyle w:val="FirstParagraph"/>
      </w:pPr>
      <w:r>
        <w:t xml:space="preserve">微观社会团结的思想源头即涂尔干(1893)的“机械团结”与“有机团结”经典区分。Goffman(1967)对互动秩序的分析揭示了团结的微观生成机制。Hechter(1987)的“团结的理性选择理论”为理解群体团结提供了另一条理论路径。</w:t>
      </w:r>
    </w:p>
    <w:bookmarkEnd w:id="4199"/>
    <w:bookmarkStart w:id="4200" w:name="t2-经典表述-921"/>
    <w:p>
      <w:pPr>
        <w:pStyle w:val="Heading5"/>
      </w:pPr>
      <w:r>
        <w:t xml:space="preserve">T2 经典表述</w:t>
      </w:r>
    </w:p>
    <w:p>
      <w:pPr>
        <w:pStyle w:val="FirstParagraph"/>
      </w:pPr>
      <w:r>
        <w:t xml:space="preserve">Collins(2004)在互动仪式链框架中重新概念化社会团结：团结不是宏观结构属性而是互动仪式的微观产物——成功的互动仪式产生参与者的群体归属感与道德义务感，这种“微观团结”通过仪式链在时间中延伸并连接为宏观团结模式。</w:t>
      </w:r>
    </w:p>
    <w:bookmarkEnd w:id="4200"/>
    <w:bookmarkStart w:id="4201" w:name="t3-争辩与阐发-921"/>
    <w:p>
      <w:pPr>
        <w:pStyle w:val="Heading5"/>
      </w:pPr>
      <w:r>
        <w:t xml:space="preserve">T3 争辩与阐发</w:t>
      </w:r>
    </w:p>
    <w:p>
      <w:pPr>
        <w:pStyle w:val="FirstParagraph"/>
      </w:pPr>
      <w:r>
        <w:t xml:space="preserve">微观团结概念引发宏微观关系的辩论：Alexander(1988)批评Collins以微观机制“还原”宏观团结，忽视了符号结构的中介作用；Collins回应称宏观团结仅为微观团结的“涌现”属性。Lawler(2001)的“情感承诺理论”部分整合了两方立场。</w:t>
      </w:r>
    </w:p>
    <w:bookmarkEnd w:id="4201"/>
    <w:bookmarkStart w:id="4202" w:name="t4-当代发展-921"/>
    <w:p>
      <w:pPr>
        <w:pStyle w:val="Heading5"/>
      </w:pPr>
      <w:r>
        <w:t xml:space="preserve">T4 当代发展</w:t>
      </w:r>
    </w:p>
    <w:p>
      <w:pPr>
        <w:pStyle w:val="FirstParagraph"/>
      </w:pPr>
      <w:r>
        <w:t xml:space="preserve">当代微观团结研究融入社会认同理论的新发展，关注数字社区中的“弱团结”(Bennett, 2012)以及跨文化仪式中团结生成机制的差异；公共卫生危机(如新冠疫情)中“社会团结”的微观动力学成为紧迫议题(Ding et al., 2020)。</w:t>
      </w:r>
    </w:p>
    <w:bookmarkEnd w:id="4202"/>
    <w:bookmarkEnd w:id="4198"/>
    <w:bookmarkStart w:id="4203" w:name="c922-symbol-reservoir"/>
    <w:p>
      <w:pPr>
        <w:pStyle w:val="Heading4"/>
      </w:pPr>
      <w:r>
        <w:t xml:space="preserve">C922 符号储备（Symbol Reservoir）</w:t>
      </w:r>
    </w:p>
    <w:bookmarkStart w:id="4204" w:name="t1-萌发期-922"/>
    <w:p>
      <w:pPr>
        <w:pStyle w:val="Heading5"/>
      </w:pPr>
      <w:r>
        <w:t xml:space="preserve">T1 萌发期</w:t>
      </w:r>
    </w:p>
    <w:p>
      <w:pPr>
        <w:pStyle w:val="FirstParagraph"/>
      </w:pPr>
      <w:r>
        <w:t xml:space="preserve">符号储备的思想渊源可追溯至涂尔干关于“神圣事物”作为集体表征的分析以及Geertz(1973)关于文化作为“意义之网”的论述。Swidler(1986)的“文化工具箱”概念与Bourdieu的“文化资本”概念亦提供了相关理论前导。</w:t>
      </w:r>
    </w:p>
    <w:bookmarkEnd w:id="4204"/>
    <w:bookmarkStart w:id="4205" w:name="t2-经典表述-922"/>
    <w:p>
      <w:pPr>
        <w:pStyle w:val="Heading5"/>
      </w:pPr>
      <w:r>
        <w:t xml:space="preserve">T2 经典表述</w:t>
      </w:r>
    </w:p>
    <w:p>
      <w:pPr>
        <w:pStyle w:val="FirstParagraph"/>
      </w:pPr>
      <w:r>
        <w:t xml:space="preserve">Collins(2004)在互动仪式链理论中提出“符号储备”概念：成功的互动仪式产生神圣符号，这些符号脱离原初仪式情境后仍承载情感能量，成为“符号储备”储存于个体与群体记忆中，可在后续仪式中被调用来重新激发情感能量与群体团结。</w:t>
      </w:r>
    </w:p>
    <w:bookmarkEnd w:id="4205"/>
    <w:bookmarkStart w:id="4206" w:name="t3-争辩与阐发-922"/>
    <w:p>
      <w:pPr>
        <w:pStyle w:val="Heading5"/>
      </w:pPr>
      <w:r>
        <w:t xml:space="preserve">T3 争辩与阐发</w:t>
      </w:r>
    </w:p>
    <w:p>
      <w:pPr>
        <w:pStyle w:val="FirstParagraph"/>
      </w:pPr>
      <w:r>
        <w:t xml:space="preserve">符号储备与Swidler的“文化工具箱”概念的比较引发讨论：Swidler强调文化元素的工具性选择，Collins则强调符号的情感负载；Alexander(2004)提出“文化结构”视角，认为符号储备具有内在语法而非仅是情感载体。</w:t>
      </w:r>
    </w:p>
    <w:bookmarkEnd w:id="4206"/>
    <w:bookmarkStart w:id="4207" w:name="t4-当代发展-922"/>
    <w:p>
      <w:pPr>
        <w:pStyle w:val="Heading5"/>
      </w:pPr>
      <w:r>
        <w:t xml:space="preserve">T4 当代发展</w:t>
      </w:r>
    </w:p>
    <w:p>
      <w:pPr>
        <w:pStyle w:val="FirstParagraph"/>
      </w:pPr>
      <w:r>
        <w:t xml:space="preserve">当代符号储备研究关注数字时代的符号储存方式变革：表情包(meme)作为“数字符号储备”如何在网络亚文化中承载情感能量(Shifman, 2014)；集体记忆与符号储备的关系被重新审视——社交媒体改变了符号储备的持久性与可及性。</w:t>
      </w:r>
    </w:p>
    <w:bookmarkEnd w:id="4207"/>
    <w:bookmarkEnd w:id="4203"/>
    <w:bookmarkStart w:id="4208" w:name="c923-moral-molecules"/>
    <w:p>
      <w:pPr>
        <w:pStyle w:val="Heading4"/>
      </w:pPr>
      <w:r>
        <w:t xml:space="preserve">C923 道德分子（Moral Molecules）</w:t>
      </w:r>
    </w:p>
    <w:bookmarkStart w:id="4209" w:name="t1-萌发期-923"/>
    <w:p>
      <w:pPr>
        <w:pStyle w:val="Heading5"/>
      </w:pPr>
      <w:r>
        <w:t xml:space="preserve">T1 萌发期</w:t>
      </w:r>
    </w:p>
    <w:p>
      <w:pPr>
        <w:pStyle w:val="FirstParagraph"/>
      </w:pPr>
      <w:r>
        <w:t xml:space="preserve">道德分子的思想先导包括涂尔干关于仪式产生道德事实的论述以及Mead(1934)关于“泛化他者”与道德自我的分析。早期社会心理学中Asch(1951)的群体压力实验亦揭示了社会互动中道德感受的生成机制。</w:t>
      </w:r>
    </w:p>
    <w:bookmarkEnd w:id="4209"/>
    <w:bookmarkStart w:id="4210" w:name="t2-经典表述-923"/>
    <w:p>
      <w:pPr>
        <w:pStyle w:val="Heading5"/>
      </w:pPr>
      <w:r>
        <w:t xml:space="preserve">T2 经典表述</w:t>
      </w:r>
    </w:p>
    <w:p>
      <w:pPr>
        <w:pStyle w:val="FirstParagraph"/>
      </w:pPr>
      <w:r>
        <w:t xml:space="preserve">Collins(2004)在互动仪式链理论中提出“道德分子”概念：成功的互动仪式不仅产生情感能量与群体团结，还生成“道德分子”——对群体的道德义务感与对违反者的正义愤怒。道德分子是仪式产物的核心组成，将情感体验转化为道德判断。</w:t>
      </w:r>
    </w:p>
    <w:bookmarkEnd w:id="4210"/>
    <w:bookmarkStart w:id="4211" w:name="t3-争辩与阐发-923"/>
    <w:p>
      <w:pPr>
        <w:pStyle w:val="Heading5"/>
      </w:pPr>
      <w:r>
        <w:t xml:space="preserve">T3 争辩与阐发</w:t>
      </w:r>
    </w:p>
    <w:p>
      <w:pPr>
        <w:pStyle w:val="FirstParagraph"/>
      </w:pPr>
      <w:r>
        <w:t xml:space="preserve">道德分子概念引发关于道德“微观起源”的辩论：Hauser(2006)的“道德语法”论从进化心理学角度挑战了Collins的仪式生成论；Hitlin(2008)则试图整合互动仪式视角与道德社会学。对道德分子的“方向性”问题——仪式是否也产生“不道德分子”——亦引发讨论。</w:t>
      </w:r>
    </w:p>
    <w:bookmarkEnd w:id="4211"/>
    <w:bookmarkStart w:id="4212" w:name="t4-当代发展-923"/>
    <w:p>
      <w:pPr>
        <w:pStyle w:val="Heading5"/>
      </w:pPr>
      <w:r>
        <w:t xml:space="preserve">T4 当代发展</w:t>
      </w:r>
    </w:p>
    <w:p>
      <w:pPr>
        <w:pStyle w:val="FirstParagraph"/>
      </w:pPr>
      <w:r>
        <w:t xml:space="preserve">当代道德分子概念被应用于网络道德研究：社交媒体上的“道德愤怒”(moral outrage)被视为数字仪式的道德分子产物(Brady et al., 2017)；“取消文化”(cancel culture)中的集体道德审判被重新框架为互动仪式链的道德分子放大效应。</w:t>
      </w:r>
    </w:p>
    <w:bookmarkEnd w:id="4212"/>
    <w:bookmarkEnd w:id="4208"/>
    <w:bookmarkStart w:id="4213" w:name="c924-bodily-synchrony"/>
    <w:p>
      <w:pPr>
        <w:pStyle w:val="Heading4"/>
      </w:pPr>
      <w:r>
        <w:t xml:space="preserve">C924 身体同步（Bodily Synchrony）</w:t>
      </w:r>
    </w:p>
    <w:bookmarkStart w:id="4214" w:name="t1-萌发期-924"/>
    <w:p>
      <w:pPr>
        <w:pStyle w:val="Heading5"/>
      </w:pPr>
      <w:r>
        <w:t xml:space="preserve">T1 萌发期</w:t>
      </w:r>
    </w:p>
    <w:p>
      <w:pPr>
        <w:pStyle w:val="FirstParagraph"/>
      </w:pPr>
      <w:r>
        <w:t xml:space="preserve">身体同步的思想先驱包括Mead(1934)关于姿态对话的论述以及Birdwhistell(1970)的体态学研究。Condon与Sander(1974)关于婴儿-照料者互动同步的发现为身体同步的微观分析奠定了经验基础。</w:t>
      </w:r>
    </w:p>
    <w:bookmarkEnd w:id="4214"/>
    <w:bookmarkStart w:id="4215" w:name="t2-经典表述-924"/>
    <w:p>
      <w:pPr>
        <w:pStyle w:val="Heading5"/>
      </w:pPr>
      <w:r>
        <w:t xml:space="preserve">T2 经典表述</w:t>
      </w:r>
    </w:p>
    <w:p>
      <w:pPr>
        <w:pStyle w:val="FirstParagraph"/>
      </w:pPr>
      <w:r>
        <w:t xml:space="preserve">Collins(2004)在互动仪式链理论中将“身体同步”确立为互动仪式成功的关键机制：当参与者身体节奏趋向一致——呼吸、姿态、语调协调——情感共鸣得以强化，情感能量水平提升；身体同步是情感能量生成的生理通道。</w:t>
      </w:r>
    </w:p>
    <w:bookmarkEnd w:id="4215"/>
    <w:bookmarkStart w:id="4216" w:name="t3-争辩与阐发-924"/>
    <w:p>
      <w:pPr>
        <w:pStyle w:val="Heading5"/>
      </w:pPr>
      <w:r>
        <w:t xml:space="preserve">T3 争辩与阐发</w:t>
      </w:r>
    </w:p>
    <w:p>
      <w:pPr>
        <w:pStyle w:val="FirstParagraph"/>
      </w:pPr>
      <w:r>
        <w:t xml:space="preserve">身体同步概念与认知科学的“镜像神经元”发现(Rizzolatti, 1996)形成跨学科对话：部分学者将镜像神经元视为身体同步的神经基础；Critics则警告神经还原论的危险。McNeill(1995)关于集体节奏运动的跨文化研究支持了Collins的论点。</w:t>
      </w:r>
    </w:p>
    <w:bookmarkEnd w:id="4216"/>
    <w:bookmarkStart w:id="4217" w:name="t4-当代发展-924"/>
    <w:p>
      <w:pPr>
        <w:pStyle w:val="Heading5"/>
      </w:pPr>
      <w:r>
        <w:t xml:space="preserve">T4 当代发展</w:t>
      </w:r>
    </w:p>
    <w:p>
      <w:pPr>
        <w:pStyle w:val="FirstParagraph"/>
      </w:pPr>
      <w:r>
        <w:t xml:space="preserve">当代身体同步研究大量借助计算方法：穿戴设备与视频分析技术使身体同步可被量化(Ramseyer, 2014)；视频会议中的“身体同步缺失”被视为远程工作情感能量不足的原因(Bailenson, 2021)；疫情后“共在”的技术替代方案成为核心议题。</w:t>
      </w:r>
    </w:p>
    <w:bookmarkEnd w:id="4217"/>
    <w:bookmarkEnd w:id="4213"/>
    <w:bookmarkStart w:id="4218" w:name="c925-mutual-focus-of-attention"/>
    <w:p>
      <w:pPr>
        <w:pStyle w:val="Heading4"/>
      </w:pPr>
      <w:r>
        <w:t xml:space="preserve">C925 共同关注（Mutual Focus of Attention）</w:t>
      </w:r>
    </w:p>
    <w:bookmarkStart w:id="4219" w:name="t1-萌发期-925"/>
    <w:p>
      <w:pPr>
        <w:pStyle w:val="Heading5"/>
      </w:pPr>
      <w:r>
        <w:t xml:space="preserve">T1 萌发期</w:t>
      </w:r>
    </w:p>
    <w:p>
      <w:pPr>
        <w:pStyle w:val="FirstParagraph"/>
      </w:pPr>
      <w:r>
        <w:t xml:space="preserve">共同关注的思想根源可追溯至James(1890)关于注意力的心理学论述与Mead(1934)关于“意义”在互动中生成的分析。Tomasello(1999)关于人类独特“共同注意”能力的进化心理学研究为理解共同关注的社会性提供了发展心理学基础。</w:t>
      </w:r>
    </w:p>
    <w:bookmarkEnd w:id="4219"/>
    <w:bookmarkStart w:id="4220" w:name="t2-经典表述-925"/>
    <w:p>
      <w:pPr>
        <w:pStyle w:val="Heading5"/>
      </w:pPr>
      <w:r>
        <w:t xml:space="preserve">T2 经典表述</w:t>
      </w:r>
    </w:p>
    <w:p>
      <w:pPr>
        <w:pStyle w:val="FirstParagraph"/>
      </w:pPr>
      <w:r>
        <w:t xml:space="preserve">Collins(2004)将“共同关注”确立为互动仪式成功的核心条件之一：当参与者将注意力集中于同一对象或活动，并意识到他人也在如此做时，共同关注将参与者注意力汇聚为“情感引擎”，驱动情感节奏趋同与情感能量激增。</w:t>
      </w:r>
    </w:p>
    <w:bookmarkEnd w:id="4220"/>
    <w:bookmarkStart w:id="4221" w:name="t3-争辩与阐发-925"/>
    <w:p>
      <w:pPr>
        <w:pStyle w:val="Heading5"/>
      </w:pPr>
      <w:r>
        <w:t xml:space="preserve">T3 争辩与阐发</w:t>
      </w:r>
    </w:p>
    <w:p>
      <w:pPr>
        <w:pStyle w:val="FirstParagraph"/>
      </w:pPr>
      <w:r>
        <w:t xml:space="preserve">共同关注与社会心理学中“共同注意”(joint attention)概念形成对话：Tomasello(1999)强调共同注意的认知功能，Collins则强调其情感动力学。Goffman(1967)的“聚焦互动”概念与Collins的共同关注高度重合但侧重不同。</w:t>
      </w:r>
    </w:p>
    <w:bookmarkEnd w:id="4221"/>
    <w:bookmarkStart w:id="4222" w:name="t4-当代发展-925"/>
    <w:p>
      <w:pPr>
        <w:pStyle w:val="Heading5"/>
      </w:pPr>
      <w:r>
        <w:t xml:space="preserve">T4 当代发展</w:t>
      </w:r>
    </w:p>
    <w:p>
      <w:pPr>
        <w:pStyle w:val="FirstParagraph"/>
      </w:pPr>
      <w:r>
        <w:t xml:space="preserve">当代共同关注研究关注注意力经济中的“算法共同关注”——推荐算法是否制造了伪共同关注(Pariser, 2011)；共同关注在在线协作中的技术中介(共享屏幕、协同编辑)以及“注意力碎片化”对互动仪式质量的侵蚀成为新议题。</w:t>
      </w:r>
    </w:p>
    <w:bookmarkEnd w:id="4222"/>
    <w:bookmarkEnd w:id="4218"/>
    <w:bookmarkStart w:id="4223" w:name="c926-emotional-rhythms"/>
    <w:p>
      <w:pPr>
        <w:pStyle w:val="Heading4"/>
      </w:pPr>
      <w:r>
        <w:t xml:space="preserve">C926 情感节奏（Emotional Rhythms）</w:t>
      </w:r>
    </w:p>
    <w:bookmarkStart w:id="4224" w:name="t1-萌发期-926"/>
    <w:p>
      <w:pPr>
        <w:pStyle w:val="Heading5"/>
      </w:pPr>
      <w:r>
        <w:t xml:space="preserve">T1 萌发期</w:t>
      </w:r>
    </w:p>
    <w:p>
      <w:pPr>
        <w:pStyle w:val="FirstParagraph"/>
      </w:pPr>
      <w:r>
        <w:t xml:space="preserve">情感节奏的思想先驱包括Simmel(1908)关于社交性节奏的分析以及Lefebvre(1992)关于日常生活的节奏批判。音乐社会学中Blacking(1973)对音乐与身体节奏的人类学研究为理解情感节奏提供了跨文化视角。</w:t>
      </w:r>
    </w:p>
    <w:bookmarkEnd w:id="4224"/>
    <w:bookmarkStart w:id="4225" w:name="t2-经典表述-926"/>
    <w:p>
      <w:pPr>
        <w:pStyle w:val="Heading5"/>
      </w:pPr>
      <w:r>
        <w:t xml:space="preserve">T2 经典表述</w:t>
      </w:r>
    </w:p>
    <w:p>
      <w:pPr>
        <w:pStyle w:val="FirstParagraph"/>
      </w:pPr>
      <w:r>
        <w:t xml:space="preserve">Collins(2004)在互动仪式链理论中提出“情感节奏”概念：互动中参与者情感表达的节拍与强度趋向协调，形成情感节奏的共振；节奏共振是情感能量生成的关键通道，当情感节奏同步时参与者体验到强烈的集体共鸣与团结感。</w:t>
      </w:r>
    </w:p>
    <w:bookmarkEnd w:id="4225"/>
    <w:bookmarkStart w:id="4226" w:name="t3-争辩与阐发-926"/>
    <w:p>
      <w:pPr>
        <w:pStyle w:val="Heading5"/>
      </w:pPr>
      <w:r>
        <w:t xml:space="preserve">T3 争辩与阐发</w:t>
      </w:r>
    </w:p>
    <w:p>
      <w:pPr>
        <w:pStyle w:val="FirstParagraph"/>
      </w:pPr>
      <w:r>
        <w:t xml:space="preserve">情感节奏与音乐社会学中的“律动”(groove)概念形成对话(Keil &amp; Feld, 1994)：后者强调音乐表演中的集体节奏创造。批评者质疑情感节奏是否仅是隐喻——Bourdieu(2000)的“惯习节奏”提供了另一种理解节奏的社会学路径。</w:t>
      </w:r>
    </w:p>
    <w:bookmarkEnd w:id="4226"/>
    <w:bookmarkStart w:id="4227" w:name="t4-当代发展-926"/>
    <w:p>
      <w:pPr>
        <w:pStyle w:val="Heading5"/>
      </w:pPr>
      <w:r>
        <w:t xml:space="preserve">T4 当代发展</w:t>
      </w:r>
    </w:p>
    <w:p>
      <w:pPr>
        <w:pStyle w:val="FirstParagraph"/>
      </w:pPr>
      <w:r>
        <w:t xml:space="preserve">当代情感节奏研究借助情感计算(affective computing)技术——面部表情识别与语音情感分析使情感节奏可被追踪(Picard, 2010)；直播与短视频平台中“弹幕节奏”被视为数字情感节奏的新形态；后疫情时代的“节奏失调”引发社会学关注。</w:t>
      </w:r>
    </w:p>
    <w:bookmarkEnd w:id="4227"/>
    <w:bookmarkEnd w:id="4223"/>
    <w:bookmarkStart w:id="4228" w:name="c927-class-cultures-collins"/>
    <w:p>
      <w:pPr>
        <w:pStyle w:val="Heading4"/>
      </w:pPr>
      <w:r>
        <w:t xml:space="preserve">C927 阶层文化（Class Cultures (Collins)）</w:t>
      </w:r>
    </w:p>
    <w:bookmarkStart w:id="4229" w:name="t1-萌发期-927"/>
    <w:p>
      <w:pPr>
        <w:pStyle w:val="Heading5"/>
      </w:pPr>
      <w:r>
        <w:t xml:space="preserve">T1 萌发期</w:t>
      </w:r>
    </w:p>
    <w:p>
      <w:pPr>
        <w:pStyle w:val="FirstParagraph"/>
      </w:pPr>
      <w:r>
        <w:t xml:space="preserve">阶层文化的思想先驱包括马克思关于阶级意识与意识形态的论述、韦伯关于地位群体的分析，以及Bourdieu(1979)关于“区隔”(Distinction)的经典研究——揭示品味与生活方式如何再生产阶层不平等。</w:t>
      </w:r>
    </w:p>
    <w:bookmarkEnd w:id="4229"/>
    <w:bookmarkStart w:id="4230" w:name="t2-经典表述-927"/>
    <w:p>
      <w:pPr>
        <w:pStyle w:val="Heading5"/>
      </w:pPr>
      <w:r>
        <w:t xml:space="preserve">T2 经典表述</w:t>
      </w:r>
    </w:p>
    <w:p>
      <w:pPr>
        <w:pStyle w:val="FirstParagraph"/>
      </w:pPr>
      <w:r>
        <w:t xml:space="preserve">Collins(2004)在互动仪式链框架中重新概念化阶层文化：不同阶层拥有不同的互动仪式repertoire与情感能量模式，阶层文化的核心在于阶层特有的仪式实践与情感能量流动模式，阶层区分通过仪式边界的维持得以再生产。</w:t>
      </w:r>
    </w:p>
    <w:bookmarkEnd w:id="4230"/>
    <w:bookmarkStart w:id="4231" w:name="t3-争辩与阐发-927"/>
    <w:p>
      <w:pPr>
        <w:pStyle w:val="Heading5"/>
      </w:pPr>
      <w:r>
        <w:t xml:space="preserve">T3 争辩与阐发</w:t>
      </w:r>
    </w:p>
    <w:p>
      <w:pPr>
        <w:pStyle w:val="FirstParagraph"/>
      </w:pPr>
      <w:r>
        <w:t xml:space="preserve">Collins的阶层文化分析与Bourdieu的“文化资本”框架形成对照：Bourdieu强调符号权力与区隔策略，Collins强调情感能量与仪式实践。Skeggs(2004)整合两种视角，论证阶级文化兼具情感动力学与符号权力维度。Willis(1977)的“学做工”提供了民族志参照。</w:t>
      </w:r>
    </w:p>
    <w:bookmarkEnd w:id="4231"/>
    <w:bookmarkStart w:id="4232" w:name="t4-当代发展-927"/>
    <w:p>
      <w:pPr>
        <w:pStyle w:val="Heading5"/>
      </w:pPr>
      <w:r>
        <w:t xml:space="preserve">T4 当代发展</w:t>
      </w:r>
    </w:p>
    <w:p>
      <w:pPr>
        <w:pStyle w:val="FirstParagraph"/>
      </w:pPr>
      <w:r>
        <w:t xml:space="preserve">当代阶层文化研究关注文化杂食化(cultural omnivorousness, Peterson, 1992)对阶层文化边界的影响、数字平台中阶层文化的“算法中介”(Friedman, 2018)以及全球南方中产阶级文化实践的“混合性”(Liechty, 2003)。</w:t>
      </w:r>
    </w:p>
    <w:bookmarkEnd w:id="4232"/>
    <w:bookmarkEnd w:id="4228"/>
    <w:bookmarkStart w:id="4233" w:name="c928-frontback-stage-rituals"/>
    <w:p>
      <w:pPr>
        <w:pStyle w:val="Heading4"/>
      </w:pPr>
      <w:r>
        <w:t xml:space="preserve">C928 前台仪式/后台仪式（Front/Back Stage Rituals）</w:t>
      </w:r>
    </w:p>
    <w:bookmarkStart w:id="4234" w:name="t1-萌发期-928"/>
    <w:p>
      <w:pPr>
        <w:pStyle w:val="Heading5"/>
      </w:pPr>
      <w:r>
        <w:t xml:space="preserve">T1 萌发期</w:t>
      </w:r>
    </w:p>
    <w:p>
      <w:pPr>
        <w:pStyle w:val="FirstParagraph"/>
      </w:pPr>
      <w:r>
        <w:t xml:space="preserve">前台/后台区分的思想源头直接来自Goffman(1959)的拟剧论——“前台”是表演区域，“后台”是准备与放松区域。Collins吸收Goffman框架并将其整合入互动仪式理论，赋予前/后台以情感能量流动的新意涵。</w:t>
      </w:r>
    </w:p>
    <w:bookmarkEnd w:id="4234"/>
    <w:bookmarkStart w:id="4235" w:name="t2-经典表述-928"/>
    <w:p>
      <w:pPr>
        <w:pStyle w:val="Heading5"/>
      </w:pPr>
      <w:r>
        <w:t xml:space="preserve">T2 经典表述</w:t>
      </w:r>
    </w:p>
    <w:p>
      <w:pPr>
        <w:pStyle w:val="FirstParagraph"/>
      </w:pPr>
      <w:r>
        <w:t xml:space="preserve">Collins(2004)在前/后台框架中分析仪式的差异动力学：前台仪式遵循社会角色的正式要求，情感能量流向规范化的表演；后台仪式允许角色放松与情感宣泄，产生不同质感的情感能量。前/后台仪式的差异是理解工作场所情感劳动的核心。</w:t>
      </w:r>
    </w:p>
    <w:bookmarkEnd w:id="4235"/>
    <w:bookmarkStart w:id="4236" w:name="t3-争辩与阐发-928"/>
    <w:p>
      <w:pPr>
        <w:pStyle w:val="Heading5"/>
      </w:pPr>
      <w:r>
        <w:t xml:space="preserve">T3 争辩与阐发</w:t>
      </w:r>
    </w:p>
    <w:p>
      <w:pPr>
        <w:pStyle w:val="FirstParagraph"/>
      </w:pPr>
      <w:r>
        <w:t xml:space="preserve">前/后台仪式概念与Hochschild(1983)的“情感劳动”概念形成对话：Hochschild强调情感规则对前台表演的约束，Collins则关注前后台转换中的情感能量收支。Goffman学者(Manning, 2008)质疑Collins是否过度简化了Goffman的多区域模型。</w:t>
      </w:r>
    </w:p>
    <w:bookmarkEnd w:id="4236"/>
    <w:bookmarkStart w:id="4237" w:name="t4-当代发展-928"/>
    <w:p>
      <w:pPr>
        <w:pStyle w:val="Heading5"/>
      </w:pPr>
      <w:r>
        <w:t xml:space="preserve">T4 当代发展</w:t>
      </w:r>
    </w:p>
    <w:p>
      <w:pPr>
        <w:pStyle w:val="FirstParagraph"/>
      </w:pPr>
      <w:r>
        <w:t xml:space="preserve">当代前/后台仪式研究关注数字时代前/后台边界的模糊——社交媒体使“后台”行为暴露于“前台”(Marwick, 2013)；远程工作使前/后台空间边界消融；“表演性真实”的兴起(如vlog)挑战了Goffman与Collins的前/后台二元模型。</w:t>
      </w:r>
    </w:p>
    <w:bookmarkEnd w:id="4237"/>
    <w:bookmarkEnd w:id="4233"/>
    <w:bookmarkStart w:id="4238" w:name="c929-chains-of-rituals"/>
    <w:p>
      <w:pPr>
        <w:pStyle w:val="Heading4"/>
      </w:pPr>
      <w:r>
        <w:t xml:space="preserve">C929 仪式链（Chains of Rituals）</w:t>
      </w:r>
    </w:p>
    <w:bookmarkStart w:id="4239" w:name="t1-萌发期-929"/>
    <w:p>
      <w:pPr>
        <w:pStyle w:val="Heading5"/>
      </w:pPr>
      <w:r>
        <w:t xml:space="preserve">T1 萌发期</w:t>
      </w:r>
    </w:p>
    <w:p>
      <w:pPr>
        <w:pStyle w:val="FirstParagraph"/>
      </w:pPr>
      <w:r>
        <w:t xml:space="preserve">仪式链的思想先驱包括Simmel关于社会互动形式的“交叉圆圈”分析以及Goffman(1961)关于日常自我呈现的“互动秩序”论述。White(1992)的“网络动力”理论——身份从网络交点中涌现——与仪式链有结构性相似。</w:t>
      </w:r>
    </w:p>
    <w:bookmarkEnd w:id="4239"/>
    <w:bookmarkStart w:id="4240" w:name="t2-经典表述-929"/>
    <w:p>
      <w:pPr>
        <w:pStyle w:val="Heading5"/>
      </w:pPr>
      <w:r>
        <w:t xml:space="preserve">T2 经典表述</w:t>
      </w:r>
    </w:p>
    <w:p>
      <w:pPr>
        <w:pStyle w:val="FirstParagraph"/>
      </w:pPr>
      <w:r>
        <w:t xml:space="preserve">Collins在《Interaction Ritual Chains》(2004)中以“仪式链”为核心概念重新构建社会学：个体的社会生活是一系列互动仪式串联而成的链条；每个仪式的情感能量结果成为下一个仪式的动力输入，仪式链连接微观互动与宏观结构。</w:t>
      </w:r>
    </w:p>
    <w:bookmarkEnd w:id="4240"/>
    <w:bookmarkStart w:id="4241" w:name="t3-争辩与阐发-929"/>
    <w:p>
      <w:pPr>
        <w:pStyle w:val="Heading5"/>
      </w:pPr>
      <w:r>
        <w:t xml:space="preserve">T3 争辩与阐发</w:t>
      </w:r>
    </w:p>
    <w:p>
      <w:pPr>
        <w:pStyle w:val="FirstParagraph"/>
      </w:pPr>
      <w:r>
        <w:t xml:space="preserve">仪式链作为宏观-微观桥接概念引发辩论：Ritzer(2005)批评Collins以微观还原宏观的企图不够成功；Collins(2008)回应称“涌现”不是“还原”。Mustafa(2007)尝试将仪式链与网络分析整合。争议核心在于：仪式链能否充分解释制度与结构的稳定性。</w:t>
      </w:r>
    </w:p>
    <w:bookmarkEnd w:id="4241"/>
    <w:bookmarkStart w:id="4242" w:name="t4-当代发展-929"/>
    <w:p>
      <w:pPr>
        <w:pStyle w:val="Heading5"/>
      </w:pPr>
      <w:r>
        <w:t xml:space="preserve">T4 当代发展</w:t>
      </w:r>
    </w:p>
    <w:p>
      <w:pPr>
        <w:pStyle w:val="FirstParagraph"/>
      </w:pPr>
      <w:r>
        <w:t xml:space="preserve">当代仪式链研究朝两个方向拓展：一是纵向追踪方法——运用体验采样法(ESM)追踪日常仪式链中的情感能量波动(Hektner, 2007)；二是数字仪式链——社交媒体使用如何构成日常仪式链的新环节以及算法如何“编排”仪式链的序列。</w:t>
      </w:r>
    </w:p>
    <w:bookmarkEnd w:id="4242"/>
    <w:bookmarkEnd w:id="4238"/>
    <w:bookmarkStart w:id="2303" w:name="Xabdf2f42e2f873db848f662773479947b8f741f"/>
    <w:bookmarkStart w:id="5482" w:name="c930-集体欢腾-微观collective-effervescence-micro"/>
    <w:p>
      <w:pPr>
        <w:pStyle w:val="Heading4"/>
      </w:pPr>
      <w:r>
        <w:t xml:space="preserve">C930 集体欢腾-微观（Collective Effervescence - Micro）</w:t>
      </w:r>
    </w:p>
    <w:bookmarkEnd w:id="5483"/>
    <w:bookmarkStart w:id="2299" w:name="t1-萌发期-930"/>
    <w:p>
      <w:pPr>
        <w:pStyle w:val="Heading5"/>
      </w:pPr>
      <w:r>
        <w:t xml:space="preserve">T1 萌发期</w:t>
      </w:r>
    </w:p>
    <w:p>
      <w:pPr>
        <w:pStyle w:val="FirstParagraph"/>
      </w:pPr>
      <w:r>
        <w:t xml:space="preserve">涂尔干集体欢腾是宏观宗教社会学的核心概念；柯林斯将其微观化之前，集体欢腾的分析主要限于宗教仪式和大型社会庆典。</w:t>
      </w:r>
    </w:p>
    <w:bookmarkEnd w:id="2299"/>
    <w:bookmarkStart w:id="2300" w:name="t2-经典表述-930"/>
    <w:p>
      <w:pPr>
        <w:pStyle w:val="Heading5"/>
      </w:pPr>
      <w:r>
        <w:t xml:space="preserve">T2 经典表述</w:t>
      </w:r>
    </w:p>
    <w:p>
      <w:pPr>
        <w:pStyle w:val="FirstParagraph"/>
      </w:pPr>
      <w:r>
        <w:t xml:space="preserve">柯林斯在互动仪式链框架中将集体欢腾微观化：集体欢腾不仅发生在大型宗教仪式中，也出现在日常微观互动——成功的对话、性交、暴力冲突都能产生微观层面的集体欢腾和情感能量。</w:t>
      </w:r>
    </w:p>
    <w:bookmarkEnd w:id="2300"/>
    <w:bookmarkStart w:id="2301" w:name="t3-争辩与阐发-930"/>
    <w:p>
      <w:pPr>
        <w:pStyle w:val="Heading5"/>
      </w:pPr>
      <w:r>
        <w:t xml:space="preserve">T3 争辩与阐发</w:t>
      </w:r>
    </w:p>
    <w:p>
      <w:pPr>
        <w:pStyle w:val="FirstParagraph"/>
      </w:pPr>
      <w:r>
        <w:t xml:space="preserve">微观集体欢腾的实证研究：对话节奏同步（击掌、笑声传染）作为微观欢腾指标；但批评指出微观欢腾是否与涂尔干原初概念具有相同性质？情感能量的测量方法论尚不成熟。</w:t>
      </w:r>
    </w:p>
    <w:bookmarkEnd w:id="2301"/>
    <w:bookmarkStart w:id="2302" w:name="t4-当代发展-930"/>
    <w:p>
      <w:pPr>
        <w:pStyle w:val="Heading5"/>
      </w:pPr>
      <w:r>
        <w:t xml:space="preserve">T4 当代发展</w:t>
      </w:r>
    </w:p>
    <w:p>
      <w:pPr>
        <w:pStyle w:val="FirstParagraph"/>
      </w:pPr>
      <w:r>
        <w:t xml:space="preserve">数字时代的微观欢腾：emoji轰炸、弹幕文化、直播间互动是否能产生微观集体欢腾？生理指标测量（心率同步、皮肤电导）为微观欢腾提供新的客观化证据；但'虚拟欢腾'的真实性仍是开放问题。</w:t>
      </w:r>
    </w:p>
    <w:bookmarkEnd w:id="2302"/>
    <w:bookmarkEnd w:id="2303"/>
    <w:bookmarkEnd w:id="2304"/>
    <w:bookmarkStart w:id="2405" w:name="中国社会学chinese-sociology"/>
    <w:p>
      <w:pPr>
        <w:pStyle w:val="Heading3"/>
      </w:pPr>
      <w:r>
        <w:t xml:space="preserve">66. 中国社会学（Chinese Sociology）</w:t>
      </w:r>
    </w:p>
    <w:bookmarkStart w:id="2309" w:name="X39e0d5b2383bd0de9d1614df124952bb03cecb9"/>
    <w:bookmarkStart w:id="5484" w:name="c931-差序格局differential-mode-of-association"/>
    <w:p>
      <w:pPr>
        <w:pStyle w:val="Heading4"/>
      </w:pPr>
      <w:r>
        <w:t xml:space="preserve">C931 差序格局（Differential Mode of Association）</w:t>
      </w:r>
    </w:p>
    <w:bookmarkEnd w:id="5485"/>
    <w:bookmarkStart w:id="2305" w:name="t1-萌发期-931"/>
    <w:p>
      <w:pPr>
        <w:pStyle w:val="Heading5"/>
      </w:pPr>
      <w:r>
        <w:t xml:space="preserve">T1 萌发期</w:t>
      </w:r>
    </w:p>
    <w:p>
      <w:pPr>
        <w:pStyle w:val="FirstParagraph"/>
      </w:pPr>
      <w:r>
        <w:t xml:space="preserve">费孝通之前，中国社会学界已有乡村社区研究（李景汉、杨懋春）；但'差序格局'作为分析中国乡土社会关系结构的原创概念尚未提出。</w:t>
      </w:r>
    </w:p>
    <w:bookmarkEnd w:id="2305"/>
    <w:bookmarkStart w:id="2306" w:name="t2-经典表述-931"/>
    <w:p>
      <w:pPr>
        <w:pStyle w:val="Heading5"/>
      </w:pPr>
      <w:r>
        <w:t xml:space="preserve">T2 经典表述</w:t>
      </w:r>
    </w:p>
    <w:p>
      <w:pPr>
        <w:pStyle w:val="FirstParagraph"/>
      </w:pPr>
      <w:r>
        <w:t xml:space="preserve">费孝通《乡土中国》(1947/1948)提出差序格局概念：中国人的社会关系以自我为中心、按亲疏远近推演出的同心圆水波纹结构，与西方'团体格局'形成类型学对照；差序格局解释了中国人公私观念的相对性和特殊主义伦理。</w:t>
      </w:r>
    </w:p>
    <w:bookmarkEnd w:id="2306"/>
    <w:bookmarkStart w:id="2307" w:name="t3-争辩与阐发-931"/>
    <w:p>
      <w:pPr>
        <w:pStyle w:val="Heading5"/>
      </w:pPr>
      <w:r>
        <w:t xml:space="preserve">T3 争辩与阐发</w:t>
      </w:r>
    </w:p>
    <w:p>
      <w:pPr>
        <w:pStyle w:val="FirstParagraph"/>
      </w:pPr>
      <w:r>
        <w:t xml:space="preserve">差序格局概念引发持续讨论：阎云翔质疑差序格局是否仍描述当代中国关系结构；翟学伟提出'伦'的分析替代；差序格局被应用于组织行为、政治关系、企业网络等非乡土领域。</w:t>
      </w:r>
    </w:p>
    <w:bookmarkEnd w:id="2307"/>
    <w:bookmarkStart w:id="2308" w:name="t4-当代发展-931"/>
    <w:p>
      <w:pPr>
        <w:pStyle w:val="Heading5"/>
      </w:pPr>
      <w:r>
        <w:t xml:space="preserve">T4 当代发展</w:t>
      </w:r>
    </w:p>
    <w:p>
      <w:pPr>
        <w:pStyle w:val="FirstParagraph"/>
      </w:pPr>
      <w:r>
        <w:t xml:space="preserve">市场化与数字化深刻重塑差序格局：个体主义兴起削弱差序格局的情感基础；但关系运作的核心逻辑（资源交换、互惠义务）在商业和政治领域仍具解释力；数字社交平台（微信群）既强化又变形差序格局的圈层结构。</w:t>
      </w:r>
    </w:p>
    <w:bookmarkEnd w:id="2308"/>
    <w:bookmarkEnd w:id="2309"/>
    <w:bookmarkStart w:id="2314" w:name="c932-礼俗社会ritual-and-custom-society"/>
    <w:p>
      <w:pPr>
        <w:pStyle w:val="Heading4"/>
      </w:pPr>
      <w:r>
        <w:t xml:space="preserve">C932 礼俗社会（Ritual and Custom Society）</w:t>
      </w:r>
    </w:p>
    <w:bookmarkStart w:id="2310" w:name="t1-萌发期-932"/>
    <w:p>
      <w:pPr>
        <w:pStyle w:val="Heading5"/>
      </w:pPr>
      <w:r>
        <w:t xml:space="preserve">T1 萌发期</w:t>
      </w:r>
    </w:p>
    <w:p>
      <w:pPr>
        <w:pStyle w:val="FirstParagraph"/>
      </w:pPr>
      <w:r>
        <w:t xml:space="preserve">滕尼斯社区/社会(Gemeinschaft/Gesellschaft)二分为礼俗社会概念提供类型学来源；费孝通留学英伦期间受马林诺夫斯基和涂尔干影响，关注中国传统社会的整合机制。</w:t>
      </w:r>
    </w:p>
    <w:bookmarkEnd w:id="2310"/>
    <w:bookmarkStart w:id="2311" w:name="t2-经典表述-932"/>
    <w:p>
      <w:pPr>
        <w:pStyle w:val="Heading5"/>
      </w:pPr>
      <w:r>
        <w:t xml:space="preserve">T2 经典表述</w:t>
      </w:r>
    </w:p>
    <w:p>
      <w:pPr>
        <w:pStyle w:val="FirstParagraph"/>
      </w:pPr>
      <w:r>
        <w:t xml:space="preserve">费孝通《乡土中国》中的礼俗社会概念：中国乡土社会是'礼治秩序'而非'法治秩序'，'礼'是经教化过程内化的行为规范，无需外力强制；礼俗社会的运作依赖差序格局和长老统治。</w:t>
      </w:r>
    </w:p>
    <w:bookmarkEnd w:id="2311"/>
    <w:bookmarkStart w:id="2312" w:name="t3-争辩与阐发-932"/>
    <w:p>
      <w:pPr>
        <w:pStyle w:val="Heading5"/>
      </w:pPr>
      <w:r>
        <w:t xml:space="preserve">T3 争辩与阐发</w:t>
      </w:r>
    </w:p>
    <w:p>
      <w:pPr>
        <w:pStyle w:val="FirstParagraph"/>
      </w:pPr>
      <w:r>
        <w:t xml:space="preserve">礼俗社会概念受到现代化理论挑战：现代化是否必然导致礼俗社会解体？村民自治与法治下乡的经验研究表明礼俗秩序与法理秩序的复杂并存而非简单替代；历史社会学揭示礼俗社会的制度多样性。</w:t>
      </w:r>
    </w:p>
    <w:bookmarkEnd w:id="2312"/>
    <w:bookmarkStart w:id="2313" w:name="t4-当代发展-932"/>
    <w:p>
      <w:pPr>
        <w:pStyle w:val="Heading5"/>
      </w:pPr>
      <w:r>
        <w:t xml:space="preserve">T4 当代发展</w:t>
      </w:r>
    </w:p>
    <w:p>
      <w:pPr>
        <w:pStyle w:val="FirstParagraph"/>
      </w:pPr>
      <w:r>
        <w:t xml:space="preserve">礼俗社会在城市化与法理化进程中并未消失而是变形：城中村、宗族复兴、民间调解的持续活力表明礼俗逻辑的韧性；'情-理-法'的三元秩序框架比单纯法治/礼治二分更能描述当代中国基层治理实践。</w:t>
      </w:r>
    </w:p>
    <w:bookmarkEnd w:id="2313"/>
    <w:bookmarkEnd w:id="2314"/>
    <w:bookmarkStart w:id="2319" w:name="c933-关系guanxi"/>
    <w:p>
      <w:pPr>
        <w:pStyle w:val="Heading4"/>
      </w:pPr>
      <w:r>
        <w:t xml:space="preserve">C933 关系（Guanxi）</w:t>
      </w:r>
    </w:p>
    <w:bookmarkStart w:id="2315" w:name="t1-萌发期-933"/>
    <w:p>
      <w:pPr>
        <w:pStyle w:val="Heading5"/>
      </w:pPr>
      <w:r>
        <w:t xml:space="preserve">T1 萌发期</w:t>
      </w:r>
    </w:p>
    <w:p>
      <w:pPr>
        <w:pStyle w:val="FirstParagraph"/>
      </w:pPr>
      <w:r>
        <w:t xml:space="preserve">费孝通差序格局隐含'关系'逻辑；西方社会学网络分析概念（格兰诺维特弱关系、伯特结构洞）为关系的学术化提供参照框架，但未能捕捉中国关系的文化特殊内涵。</w:t>
      </w:r>
    </w:p>
    <w:bookmarkEnd w:id="2315"/>
    <w:bookmarkStart w:id="2316" w:name="t2-经典表述-933"/>
    <w:p>
      <w:pPr>
        <w:pStyle w:val="Heading5"/>
      </w:pPr>
      <w:r>
        <w:t xml:space="preserve">T2 经典表述</w:t>
      </w:r>
    </w:p>
    <w:p>
      <w:pPr>
        <w:pStyle w:val="FirstParagraph"/>
      </w:pPr>
      <w:r>
        <w:t xml:space="preserve">杨美惠(Mayfair Yang)《礼物、关系与国家》(1994)和金耀基'关系与网络'分析系统将关系概念引入英文学术界：关系是基于互惠义务的社会连接，融合情感与工具维度，是中国社会结构的组织原则。</w:t>
      </w:r>
    </w:p>
    <w:bookmarkEnd w:id="2316"/>
    <w:bookmarkStart w:id="2317" w:name="t3-争辩与阐发-933"/>
    <w:p>
      <w:pPr>
        <w:pStyle w:val="Heading5"/>
      </w:pPr>
      <w:r>
        <w:t xml:space="preserve">T3 争辩与阐发</w:t>
      </w:r>
    </w:p>
    <w:p>
      <w:pPr>
        <w:pStyle w:val="FirstParagraph"/>
      </w:pPr>
      <w:r>
        <w:t xml:space="preserve">关系研究分化为文化论与网络论两条路径：文化论强调关系的情感-道德维度（人情、面子），网络论强调关系的资源流动功能；边燕杰提出'强关系命题'修正格兰诺维特，实证发现中国就业中强关系比弱关系更有效。</w:t>
      </w:r>
    </w:p>
    <w:bookmarkEnd w:id="2317"/>
    <w:bookmarkStart w:id="2318" w:name="t4-当代发展-933"/>
    <w:p>
      <w:pPr>
        <w:pStyle w:val="Heading5"/>
      </w:pPr>
      <w:r>
        <w:t xml:space="preserve">T4 当代发展</w:t>
      </w:r>
    </w:p>
    <w:p>
      <w:pPr>
        <w:pStyle w:val="FirstParagraph"/>
      </w:pPr>
      <w:r>
        <w:t xml:space="preserve">市场化转型中的关系悖论：关系从再分配经济的资源获取机制转向市场经济的信任替代/补充机制；数字平台上的'关系'（微信社交、直播打赏）既延续又变形传统关系逻辑；腐败研究中的关系-权力交换成为焦点。</w:t>
      </w:r>
    </w:p>
    <w:bookmarkEnd w:id="2318"/>
    <w:bookmarkEnd w:id="2319"/>
    <w:bookmarkStart w:id="2324" w:name="c934-人情renqing"/>
    <w:p>
      <w:pPr>
        <w:pStyle w:val="Heading4"/>
      </w:pPr>
      <w:r>
        <w:t xml:space="preserve">C934 人情（Renqing）</w:t>
      </w:r>
    </w:p>
    <w:bookmarkStart w:id="2320" w:name="t1-萌发期-934"/>
    <w:p>
      <w:pPr>
        <w:pStyle w:val="Heading5"/>
      </w:pPr>
      <w:r>
        <w:t xml:space="preserve">T1 萌发期</w:t>
      </w:r>
    </w:p>
    <w:p>
      <w:pPr>
        <w:pStyle w:val="FirstParagraph"/>
      </w:pPr>
      <w:r>
        <w:t xml:space="preserve">人类学互惠理论（莫斯《礼物》、萨林斯互惠连续体）为人情概念提供比较框架；费孝通差序格局中隐含人情运作但未独立分析。</w:t>
      </w:r>
    </w:p>
    <w:bookmarkEnd w:id="2320"/>
    <w:bookmarkStart w:id="2321" w:name="t2-经典表述-934"/>
    <w:p>
      <w:pPr>
        <w:pStyle w:val="Heading5"/>
      </w:pPr>
      <w:r>
        <w:t xml:space="preserve">T2 经典表述</w:t>
      </w:r>
    </w:p>
    <w:p>
      <w:pPr>
        <w:pStyle w:val="FirstParagraph"/>
      </w:pPr>
      <w:r>
        <w:t xml:space="preserve">黄光国《人情与面子》(1987)系统分析人情作为中国社会的交换规范：人情是差序格局中的互惠义务体系，包含情感性成分和工具性成分；人情法则与需求法则、公平法则构成三种社会交换法则。</w:t>
      </w:r>
    </w:p>
    <w:bookmarkEnd w:id="2321"/>
    <w:bookmarkStart w:id="2322" w:name="t3-争辩与阐发-934"/>
    <w:p>
      <w:pPr>
        <w:pStyle w:val="Heading5"/>
      </w:pPr>
      <w:r>
        <w:t xml:space="preserve">T3 争辩与阐发</w:t>
      </w:r>
    </w:p>
    <w:p>
      <w:pPr>
        <w:pStyle w:val="FirstParagraph"/>
      </w:pPr>
      <w:r>
        <w:t xml:space="preserve">人情概念引发文化与结构之争：人情是文化特有的道德-情感规范，还是普遍互惠原则的文化变体？阎云翔《私人生活的变革》揭示人情的商品化趋势；'人情债'作为社会控制机制被分析。</w:t>
      </w:r>
    </w:p>
    <w:bookmarkEnd w:id="2322"/>
    <w:bookmarkStart w:id="2323" w:name="t4-当代发展-934"/>
    <w:p>
      <w:pPr>
        <w:pStyle w:val="Heading5"/>
      </w:pPr>
      <w:r>
        <w:t xml:space="preserve">T4 当代发展</w:t>
      </w:r>
    </w:p>
    <w:p>
      <w:pPr>
        <w:pStyle w:val="FirstParagraph"/>
      </w:pPr>
      <w:r>
        <w:t xml:space="preserve">市场化和城镇化冲击人情逻辑：人情从长期互惠转向短期工具化，'人情异化'成为公共话语焦点；但红白喜事中的人情交换仍具社区整合功能；移动支付改变了人情的物质载体（红包电子化）但未改变其社会逻辑。</w:t>
      </w:r>
    </w:p>
    <w:bookmarkEnd w:id="2323"/>
    <w:bookmarkEnd w:id="2324"/>
    <w:bookmarkStart w:id="2329" w:name="c935-面子mianzi"/>
    <w:p>
      <w:pPr>
        <w:pStyle w:val="Heading4"/>
      </w:pPr>
      <w:r>
        <w:t xml:space="preserve">C935 面子（Mianzi）</w:t>
      </w:r>
    </w:p>
    <w:bookmarkStart w:id="2325" w:name="t1-萌发期-935"/>
    <w:p>
      <w:pPr>
        <w:pStyle w:val="Heading5"/>
      </w:pPr>
      <w:r>
        <w:t xml:space="preserve">T1 萌发期</w:t>
      </w:r>
    </w:p>
    <w:p>
      <w:pPr>
        <w:pStyle w:val="FirstParagraph"/>
      </w:pPr>
      <w:r>
        <w:t xml:space="preserve">戈夫曼面子工作分析(1955/1967)为面子概念提供互动论基础；但中国社会的面子具有独特的文化-社会内涵，超出了戈夫曼的印象管理框架。</w:t>
      </w:r>
    </w:p>
    <w:bookmarkEnd w:id="2325"/>
    <w:bookmarkStart w:id="2326" w:name="t2-经典表述-935"/>
    <w:p>
      <w:pPr>
        <w:pStyle w:val="Heading5"/>
      </w:pPr>
      <w:r>
        <w:t xml:space="preserve">T2 经典表述</w:t>
      </w:r>
    </w:p>
    <w:p>
      <w:pPr>
        <w:pStyle w:val="FirstParagraph"/>
      </w:pPr>
      <w:r>
        <w:t xml:space="preserve">中国面子研究系统化：布朗与列文森礼貌理论中的'面子'概念被中国学者批评为过度个体主义；翟学伟提出面子是中国人的'社会地位证明'，整合了道德声望（'脸'）和社会认可（'面子'）双重维度。</w:t>
      </w:r>
    </w:p>
    <w:bookmarkEnd w:id="2326"/>
    <w:bookmarkStart w:id="2327" w:name="t3-争辩与阐发-935"/>
    <w:p>
      <w:pPr>
        <w:pStyle w:val="Heading5"/>
      </w:pPr>
      <w:r>
        <w:t xml:space="preserve">T3 争辩与阐发</w:t>
      </w:r>
    </w:p>
    <w:p>
      <w:pPr>
        <w:pStyle w:val="FirstParagraph"/>
      </w:pPr>
      <w:r>
        <w:t xml:space="preserve">面子研究深化为多条路径：面子与权力再生产（面子作为象征资本）、面子与消费（面子消费驱动炫耀性支出）、面子与社会控制（丢面子的惩罚效应）；但批评指出面子分析可能过度文化本质化。</w:t>
      </w:r>
    </w:p>
    <w:bookmarkEnd w:id="2327"/>
    <w:bookmarkStart w:id="2328" w:name="t4-当代发展-935"/>
    <w:p>
      <w:pPr>
        <w:pStyle w:val="Heading5"/>
      </w:pPr>
      <w:r>
        <w:t xml:space="preserve">T4 当代发展</w:t>
      </w:r>
    </w:p>
    <w:p>
      <w:pPr>
        <w:pStyle w:val="FirstParagraph"/>
      </w:pPr>
      <w:r>
        <w:t xml:space="preserve">数字时代的面子新形态：社交媒体上的'面子工程'（朋友圈经营、朋友圈炫耀）、'社死'作为数字时代的丢面子、直播打赏中的面子竞争；但面子的核心社会逻辑——通过他者认可确认社会价值——在数字时代依然有效。</w:t>
      </w:r>
    </w:p>
    <w:bookmarkEnd w:id="2328"/>
    <w:bookmarkEnd w:id="2329"/>
    <w:bookmarkStart w:id="2334" w:name="c936-单位制度danwei-system"/>
    <w:p>
      <w:pPr>
        <w:pStyle w:val="Heading4"/>
      </w:pPr>
      <w:r>
        <w:t xml:space="preserve">C936 单位制度（Danwei System）</w:t>
      </w:r>
    </w:p>
    <w:bookmarkStart w:id="2330" w:name="t1-萌发期-936"/>
    <w:p>
      <w:pPr>
        <w:pStyle w:val="Heading5"/>
      </w:pPr>
      <w:r>
        <w:t xml:space="preserve">T1 萌发期</w:t>
      </w:r>
    </w:p>
    <w:p>
      <w:pPr>
        <w:pStyle w:val="FirstParagraph"/>
      </w:pPr>
      <w:r>
        <w:t xml:space="preserve">单位制作为社会学概念在改革开放前缺乏学术研究（'单位'是日常经验但非分析范畴）；魏昂德'新传统主义'(1991)涉及单位依附但未全面概念化单位制度。</w:t>
      </w:r>
    </w:p>
    <w:bookmarkEnd w:id="2330"/>
    <w:bookmarkStart w:id="2331" w:name="t2-经典表述-936"/>
    <w:p>
      <w:pPr>
        <w:pStyle w:val="Heading5"/>
      </w:pPr>
      <w:r>
        <w:t xml:space="preserve">T2 经典表述</w:t>
      </w:r>
    </w:p>
    <w:p>
      <w:pPr>
        <w:pStyle w:val="FirstParagraph"/>
      </w:pPr>
      <w:r>
        <w:t xml:space="preserve">李汉林、路风等人系统提出单位制度分析框架(1989-1993)：单位是国家-社会关系的基本组织形式，集工作、福利、社会控制、政治动员于一体；单位制度解释了再分配经济中的资源获取、社会分层和政治服从机制。</w:t>
      </w:r>
    </w:p>
    <w:bookmarkEnd w:id="2331"/>
    <w:bookmarkStart w:id="2332" w:name="t3-争辩与阐发-936"/>
    <w:p>
      <w:pPr>
        <w:pStyle w:val="Heading5"/>
      </w:pPr>
      <w:r>
        <w:t xml:space="preserve">T3 争辩与阐发</w:t>
      </w:r>
    </w:p>
    <w:p>
      <w:pPr>
        <w:pStyle w:val="FirstParagraph"/>
      </w:pPr>
      <w:r>
        <w:t xml:space="preserve">单位制度研究分化：制度主义路径（单位作为制度逻辑）、关系主义路径（单位中的庇护-依附关系）、文化路径（单位认同与集体记忆）；'后单位制'概念分析单位解体后的社会后果（福利缺失、认同危机、社区重组）。</w:t>
      </w:r>
    </w:p>
    <w:bookmarkEnd w:id="2332"/>
    <w:bookmarkStart w:id="2333" w:name="t4-当代发展-936"/>
    <w:p>
      <w:pPr>
        <w:pStyle w:val="Heading5"/>
      </w:pPr>
      <w:r>
        <w:t xml:space="preserve">T4 当代发展</w:t>
      </w:r>
    </w:p>
    <w:p>
      <w:pPr>
        <w:pStyle w:val="FirstParagraph"/>
      </w:pPr>
      <w:r>
        <w:t xml:space="preserve">单位制的遗产持续影响当代中国：'体制内/外'的区分部分继承了单位制的资源分配逻辑；国有企业中的'新单位制'维持了部分福利包裹；但平台经济中的劳动者完全脱离单位保护，'去单位化'与'再单位化'并存。</w:t>
      </w:r>
    </w:p>
    <w:bookmarkEnd w:id="2333"/>
    <w:bookmarkEnd w:id="2334"/>
    <w:bookmarkStart w:id="2339" w:name="c937-断裂社会fractured-society"/>
    <w:p>
      <w:pPr>
        <w:pStyle w:val="Heading4"/>
      </w:pPr>
      <w:r>
        <w:t xml:space="preserve">C937 断裂社会（Fractured Society）</w:t>
      </w:r>
    </w:p>
    <w:bookmarkStart w:id="2335" w:name="t1-萌发期-937"/>
    <w:p>
      <w:pPr>
        <w:pStyle w:val="Heading5"/>
      </w:pPr>
      <w:r>
        <w:t xml:space="preserve">T1 萌发期</w:t>
      </w:r>
    </w:p>
    <w:p>
      <w:pPr>
        <w:pStyle w:val="FirstParagraph"/>
      </w:pPr>
      <w:r>
        <w:t xml:space="preserve">改革开放以来中国社会转型的断裂特征已有学者观察（孙立平之前），但'断裂社会'作为系统概念尚未提出。</w:t>
      </w:r>
    </w:p>
    <w:bookmarkEnd w:id="2335"/>
    <w:bookmarkStart w:id="2336" w:name="t2-经典表述-937"/>
    <w:p>
      <w:pPr>
        <w:pStyle w:val="Heading5"/>
      </w:pPr>
      <w:r>
        <w:t xml:space="preserve">T2 经典表述</w:t>
      </w:r>
    </w:p>
    <w:p>
      <w:pPr>
        <w:pStyle w:val="FirstParagraph"/>
      </w:pPr>
      <w:r>
        <w:t xml:space="preserve">孙立平《断裂》(2003)系统提出断裂社会概念：中国社会不是简单的贫富分化，而是不同发展阶段的社会成分并存在同一时空中——前现代、现代、后现代的生产方式和生活方式共处，缺乏有机联系和整合机制。</w:t>
      </w:r>
    </w:p>
    <w:bookmarkEnd w:id="2336"/>
    <w:bookmarkStart w:id="2337" w:name="t3-争辩与阐发-937"/>
    <w:p>
      <w:pPr>
        <w:pStyle w:val="Heading5"/>
      </w:pPr>
      <w:r>
        <w:t xml:space="preserve">T3 争辩与阐发</w:t>
      </w:r>
    </w:p>
    <w:p>
      <w:pPr>
        <w:pStyle w:val="FirstParagraph"/>
      </w:pPr>
      <w:r>
        <w:t xml:space="preserve">断裂社会概念引发讨论：与'碎片化'(李培林)、'阶层固化'(李强)等替代概念的辨析；批评指出断裂概念过于悲观，忽视社会流动和制度整合的努力；但经验研究持续支持断裂的某些维度（城乡二元、区域差距、代际鸿沟）。</w:t>
      </w:r>
    </w:p>
    <w:bookmarkEnd w:id="2337"/>
    <w:bookmarkStart w:id="2338" w:name="t4-当代发展-937"/>
    <w:p>
      <w:pPr>
        <w:pStyle w:val="Heading5"/>
      </w:pPr>
      <w:r>
        <w:t xml:space="preserve">T4 当代发展</w:t>
      </w:r>
    </w:p>
    <w:p>
      <w:pPr>
        <w:pStyle w:val="FirstParagraph"/>
      </w:pPr>
      <w:r>
        <w:t xml:space="preserve">数字鸿沟加剧社会断裂：信息阶层与技术阶层与其他群体的差距是断裂的新维度；但移动互联网也在某些方面弥合断裂（农村电商、在线教育）；乡村振兴和共同富裕政策直接回应断裂社会的治理挑战。</w:t>
      </w:r>
    </w:p>
    <w:bookmarkEnd w:id="2338"/>
    <w:bookmarkEnd w:id="2339"/>
    <w:bookmarkStart w:id="2344" w:name="c938-社会心态social-mentality"/>
    <w:p>
      <w:pPr>
        <w:pStyle w:val="Heading4"/>
      </w:pPr>
      <w:r>
        <w:t xml:space="preserve">C938 社会心态（Social Mentality）</w:t>
      </w:r>
    </w:p>
    <w:bookmarkStart w:id="2340" w:name="t1-萌发期-938"/>
    <w:p>
      <w:pPr>
        <w:pStyle w:val="Heading5"/>
      </w:pPr>
      <w:r>
        <w:t xml:space="preserve">T1 萌发期</w:t>
      </w:r>
    </w:p>
    <w:p>
      <w:pPr>
        <w:pStyle w:val="FirstParagraph"/>
      </w:pPr>
      <w:r>
        <w:t xml:space="preserve">社会心态概念可追溯至苏联心理学'社会定势'研究；但社会学意义上的社会心态作为集体心理-文化现象尚未系统化。</w:t>
      </w:r>
    </w:p>
    <w:bookmarkEnd w:id="2340"/>
    <w:bookmarkStart w:id="2341" w:name="t2-经典表述-938"/>
    <w:p>
      <w:pPr>
        <w:pStyle w:val="Heading5"/>
      </w:pPr>
      <w:r>
        <w:t xml:space="preserve">T2 经典表述</w:t>
      </w:r>
    </w:p>
    <w:p>
      <w:pPr>
        <w:pStyle w:val="FirstParagraph"/>
      </w:pPr>
      <w:r>
        <w:t xml:space="preserve">21世纪初社会心态成为中国社会学热门议题：社会转型期焦虑、不满、无力感的蔓延引发学术关注；社会心态被定义为特定社会条件下大多数社会成员共享的情感倾向、价值取向和行为取向。</w:t>
      </w:r>
    </w:p>
    <w:bookmarkEnd w:id="2341"/>
    <w:bookmarkStart w:id="2342" w:name="t3-争辩与阐发-938"/>
    <w:p>
      <w:pPr>
        <w:pStyle w:val="Heading5"/>
      </w:pPr>
      <w:r>
        <w:t xml:space="preserve">T3 争辩与阐发</w:t>
      </w:r>
    </w:p>
    <w:p>
      <w:pPr>
        <w:pStyle w:val="FirstParagraph"/>
      </w:pPr>
      <w:r>
        <w:t xml:space="preserve">社会心态研究深化：社会信任、社会公平感、社会安全感、社会支持感等维度被细分；'群体性事件'的社会心态分析揭示怨恨积累与突发释放的机制；批评指出社会心态概念可能过度同质化，忽视阶层和群体的差异。</w:t>
      </w:r>
    </w:p>
    <w:bookmarkEnd w:id="2342"/>
    <w:bookmarkStart w:id="2343" w:name="t4-当代发展-938"/>
    <w:p>
      <w:pPr>
        <w:pStyle w:val="Heading5"/>
      </w:pPr>
      <w:r>
        <w:t xml:space="preserve">T4 当代发展</w:t>
      </w:r>
    </w:p>
    <w:p>
      <w:pPr>
        <w:pStyle w:val="FirstParagraph"/>
      </w:pPr>
      <w:r>
        <w:t xml:space="preserve">数字时代社会心态的新特征：'内卷'与'躺平'话语反映青年群体的结构性与主观性困境；社交媒体加速社会心态的传播和极化；但社会心态研究本身也面临方法论挑战——如何区分真实心态与网络话语表演？</w:t>
      </w:r>
    </w:p>
    <w:bookmarkEnd w:id="2343"/>
    <w:bookmarkEnd w:id="2344"/>
    <w:bookmarkStart w:id="2349" w:name="c939-制度逻辑institutional-logic---china"/>
    <w:p>
      <w:pPr>
        <w:pStyle w:val="Heading4"/>
      </w:pPr>
      <w:r>
        <w:t xml:space="preserve">C939 制度逻辑（Institutional Logic - China）</w:t>
      </w:r>
    </w:p>
    <w:bookmarkStart w:id="2345" w:name="t1-萌发期-939"/>
    <w:p>
      <w:pPr>
        <w:pStyle w:val="Heading5"/>
      </w:pPr>
      <w:r>
        <w:t xml:space="preserve">T1 萌发期</w:t>
      </w:r>
    </w:p>
    <w:p>
      <w:pPr>
        <w:pStyle w:val="FirstParagraph"/>
      </w:pPr>
      <w:r>
        <w:t xml:space="preserve">新制度主义的组织逻辑概念（弗里格斯坦'组织场域中的制度逻辑'）为此概念提供理论来源；但中国社会语境下的制度逻辑具有特殊内涵。</w:t>
      </w:r>
    </w:p>
    <w:bookmarkEnd w:id="2345"/>
    <w:bookmarkStart w:id="2346" w:name="t2-经典表述-939"/>
    <w:p>
      <w:pPr>
        <w:pStyle w:val="Heading5"/>
      </w:pPr>
      <w:r>
        <w:t xml:space="preserve">T2 经典表述</w:t>
      </w:r>
    </w:p>
    <w:p>
      <w:pPr>
        <w:pStyle w:val="FirstParagraph"/>
      </w:pPr>
      <w:r>
        <w:t xml:space="preserve">中国社会学将制度逻辑应用于分析转型期的制度多元与制度冲突：周雪光分析中国国家治理中的'共谋'逻辑与正式制度的张力；艾云将制度逻辑用于基层治理分析，揭示正式制度、关系逻辑和实践逻辑的交互。</w:t>
      </w:r>
    </w:p>
    <w:bookmarkEnd w:id="2346"/>
    <w:bookmarkStart w:id="2347" w:name="t3-争辩与阐发-939"/>
    <w:p>
      <w:pPr>
        <w:pStyle w:val="Heading5"/>
      </w:pPr>
      <w:r>
        <w:t xml:space="preserve">T3 争辩与阐发</w:t>
      </w:r>
    </w:p>
    <w:p>
      <w:pPr>
        <w:pStyle w:val="FirstParagraph"/>
      </w:pPr>
      <w:r>
        <w:t xml:space="preserve">制度逻辑在中国语境下发展出独特分析路径：'中央-地方'逻辑张力、'体制-市场'逻辑并存、'国家-社会'逻辑交叉；制度逻辑与'变通'、'选择性执行'等中国治理实践概念的结合深化。</w:t>
      </w:r>
    </w:p>
    <w:bookmarkEnd w:id="2347"/>
    <w:bookmarkStart w:id="2348" w:name="t4-当代发展-939"/>
    <w:p>
      <w:pPr>
        <w:pStyle w:val="Heading5"/>
      </w:pPr>
      <w:r>
        <w:t xml:space="preserve">T4 当代发展</w:t>
      </w:r>
    </w:p>
    <w:p>
      <w:pPr>
        <w:pStyle w:val="FirstParagraph"/>
      </w:pPr>
      <w:r>
        <w:t xml:space="preserve">数字治理引入新的制度逻辑：平台逻辑与传统行政逻辑的交叉竞争；'数据主义逻辑'是否构成新型制度逻辑成为讨论焦点；但中国语境下国家逻辑的主导性仍使制度逻辑的多元性受结构性约束。</w:t>
      </w:r>
    </w:p>
    <w:bookmarkEnd w:id="2348"/>
    <w:bookmarkEnd w:id="2349"/>
    <w:bookmarkStart w:id="2354" w:name="c940-城乡二元urban-rural-dualism"/>
    <w:p>
      <w:pPr>
        <w:pStyle w:val="Heading4"/>
      </w:pPr>
      <w:r>
        <w:t xml:space="preserve">C940 城乡二元（Urban-Rural Dualism）</w:t>
      </w:r>
    </w:p>
    <w:bookmarkStart w:id="2350" w:name="t1-萌发期-940"/>
    <w:p>
      <w:pPr>
        <w:pStyle w:val="Heading5"/>
      </w:pPr>
      <w:r>
        <w:t xml:space="preserve">T1 萌发期</w:t>
      </w:r>
    </w:p>
    <w:p>
      <w:pPr>
        <w:pStyle w:val="FirstParagraph"/>
      </w:pPr>
      <w:r>
        <w:t xml:space="preserve">中国城乡二元结构可追溯至1958年户籍制度的建立；但城乡二元作为社会学分析概念在改革开放后才系统发展。</w:t>
      </w:r>
    </w:p>
    <w:bookmarkEnd w:id="2350"/>
    <w:bookmarkStart w:id="2351" w:name="t2-经典表述-940"/>
    <w:p>
      <w:pPr>
        <w:pStyle w:val="Heading5"/>
      </w:pPr>
      <w:r>
        <w:t xml:space="preserve">T2 经典表述</w:t>
      </w:r>
    </w:p>
    <w:p>
      <w:pPr>
        <w:pStyle w:val="FirstParagraph"/>
      </w:pPr>
      <w:r>
        <w:t xml:space="preserve">城乡二元被确立为中国社会结构的基本特征：户籍制度将人口固定在城乡不同位置，再分配体系通过工农业产品'剪刀差'从农村抽取剩余；城乡二元不仅是经济现象，而是涵盖身份、福利、权利的系统性制度分割。</w:t>
      </w:r>
    </w:p>
    <w:bookmarkEnd w:id="2351"/>
    <w:bookmarkStart w:id="2352" w:name="t3-争辩与阐发-940"/>
    <w:p>
      <w:pPr>
        <w:pStyle w:val="Heading5"/>
      </w:pPr>
      <w:r>
        <w:t xml:space="preserve">T3 争辩与阐发</w:t>
      </w:r>
    </w:p>
    <w:p>
      <w:pPr>
        <w:pStyle w:val="FirstParagraph"/>
      </w:pPr>
      <w:r>
        <w:t xml:space="preserve">城乡二元研究深化：'新二元结构'分析农民工在城市中的次等公民地位；城乡二元与区域差距、阶层分化的交叉效应；户籍制度改革的社会后果评估。</w:t>
      </w:r>
    </w:p>
    <w:bookmarkEnd w:id="2352"/>
    <w:bookmarkStart w:id="2353" w:name="t4-当代发展-940"/>
    <w:p>
      <w:pPr>
        <w:pStyle w:val="Heading5"/>
      </w:pPr>
      <w:r>
        <w:t xml:space="preserve">T4 当代发展</w:t>
      </w:r>
    </w:p>
    <w:p>
      <w:pPr>
        <w:pStyle w:val="FirstParagraph"/>
      </w:pPr>
      <w:r>
        <w:t xml:space="preserve">城乡二元在新型城镇化和乡村振兴中面临重构：户籍制度改革逐步但缓慢地消解二元身份，但二元结构的经济-社会遗产持续（教育差距、社会保障差距）；'城乡融合'概念替代'城乡统筹'反映政策范式转变。</w:t>
      </w:r>
    </w:p>
    <w:bookmarkEnd w:id="2353"/>
    <w:bookmarkEnd w:id="2354"/>
    <w:bookmarkStart w:id="2359" w:name="c941-信任trust---china"/>
    <w:p>
      <w:pPr>
        <w:pStyle w:val="Heading4"/>
      </w:pPr>
      <w:r>
        <w:t xml:space="preserve">C941 信任（Trust - China）</w:t>
      </w:r>
    </w:p>
    <w:bookmarkStart w:id="2355" w:name="t1-萌发期-941"/>
    <w:p>
      <w:pPr>
        <w:pStyle w:val="Heading5"/>
      </w:pPr>
      <w:r>
        <w:t xml:space="preserve">T1 萌发期</w:t>
      </w:r>
    </w:p>
    <w:p>
      <w:pPr>
        <w:pStyle w:val="FirstParagraph"/>
      </w:pPr>
      <w:r>
        <w:t xml:space="preserve">西方信任研究（卢曼、吉登斯、帕特南）为中国信任研究提供理论框架；但中国社会信任的特殊性（高特殊信任、低普遍信任）需要本土化分析。</w:t>
      </w:r>
    </w:p>
    <w:bookmarkEnd w:id="2355"/>
    <w:bookmarkStart w:id="2356" w:name="t2-经典表述-941"/>
    <w:p>
      <w:pPr>
        <w:pStyle w:val="Heading5"/>
      </w:pPr>
      <w:r>
        <w:t xml:space="preserve">T2 经典表述</w:t>
      </w:r>
    </w:p>
    <w:p>
      <w:pPr>
        <w:pStyle w:val="FirstParagraph"/>
      </w:pPr>
      <w:r>
        <w:t xml:space="preserve">中国社会信任研究系统化：福山将中国归类为'低信任社会'引发学术辩论；郑也夫《信任论》(2001)系统分析中国信任的结构特征——关系信任强而制度信任弱；'差序信任'概念描述信任随关系亲疏递减的模式。</w:t>
      </w:r>
    </w:p>
    <w:bookmarkEnd w:id="2356"/>
    <w:bookmarkStart w:id="2357" w:name="t3-争辩与阐发-941"/>
    <w:p>
      <w:pPr>
        <w:pStyle w:val="Heading5"/>
      </w:pPr>
      <w:r>
        <w:t xml:space="preserve">T3 争辩与阐发</w:t>
      </w:r>
    </w:p>
    <w:p>
      <w:pPr>
        <w:pStyle w:val="FirstParagraph"/>
      </w:pPr>
      <w:r>
        <w:t xml:space="preserve">中国信任研究分化：制度信任与人际信任的关系、信任与关系网络的互动、转型期信任危机的根源；食品安全的信任危机、医患信任崩塌等案例推动信任研究的经验转向。</w:t>
      </w:r>
    </w:p>
    <w:bookmarkEnd w:id="2357"/>
    <w:bookmarkStart w:id="2358" w:name="t4-当代发展-941"/>
    <w:p>
      <w:pPr>
        <w:pStyle w:val="Heading5"/>
      </w:pPr>
      <w:r>
        <w:t xml:space="preserve">T4 当代发展</w:t>
      </w:r>
    </w:p>
    <w:p>
      <w:pPr>
        <w:pStyle w:val="FirstParagraph"/>
      </w:pPr>
      <w:r>
        <w:t xml:space="preserve">数字时代的信任重构：电子商务中的'信任转移'（从人际信任到平台信任）、社会信用体系作为'制度信任'的实验；但算法信任与传统人际信任的逻辑差异、数据隐私与信任的张力成为新焦点。</w:t>
      </w:r>
    </w:p>
    <w:bookmarkEnd w:id="2358"/>
    <w:bookmarkEnd w:id="2359"/>
    <w:bookmarkStart w:id="2364" w:name="c942-社会网络social-network---china"/>
    <w:p>
      <w:pPr>
        <w:pStyle w:val="Heading4"/>
      </w:pPr>
      <w:r>
        <w:t xml:space="preserve">C942 社会网络（Social Network - China）</w:t>
      </w:r>
    </w:p>
    <w:bookmarkStart w:id="2360" w:name="t1-萌发期-942"/>
    <w:p>
      <w:pPr>
        <w:pStyle w:val="Heading5"/>
      </w:pPr>
      <w:r>
        <w:t xml:space="preserve">T1 萌发期</w:t>
      </w:r>
    </w:p>
    <w:p>
      <w:pPr>
        <w:pStyle w:val="FirstParagraph"/>
      </w:pPr>
      <w:r>
        <w:t xml:space="preserve">费孝通差序格局和格兰诺维特弱关系为社会网络概念提供中西对话基础；但中国社会网络作为独立分析领域在1990年代才系统化。</w:t>
      </w:r>
    </w:p>
    <w:bookmarkEnd w:id="2360"/>
    <w:bookmarkStart w:id="2361" w:name="t2-经典表述-942"/>
    <w:p>
      <w:pPr>
        <w:pStyle w:val="Heading5"/>
      </w:pPr>
      <w:r>
        <w:t xml:space="preserve">T2 经典表述</w:t>
      </w:r>
    </w:p>
    <w:p>
      <w:pPr>
        <w:pStyle w:val="FirstParagraph"/>
      </w:pPr>
      <w:r>
        <w:t xml:space="preserve">边燕杰等人(1990s-2000s)将社会网络分析系统引入中国社会研究：中国就业中的强关系效应（边燕杰1997）、'关系资本'作为资源获取机制（边燕杰2004）、体制内外社会网络运作的差异；中国社会网络兼具工具性和情感性。</w:t>
      </w:r>
    </w:p>
    <w:bookmarkEnd w:id="2361"/>
    <w:bookmarkStart w:id="2362" w:name="t3-争辩与阐发-942"/>
    <w:p>
      <w:pPr>
        <w:pStyle w:val="Heading5"/>
      </w:pPr>
      <w:r>
        <w:t xml:space="preserve">T3 争辩与阐发</w:t>
      </w:r>
    </w:p>
    <w:p>
      <w:pPr>
        <w:pStyle w:val="FirstParagraph"/>
      </w:pPr>
      <w:r>
        <w:t xml:space="preserve">中国社会网络研究深化：城乡社会网络差异、农民工的社会网络与城市融入、在线社会网络与传统关系网络的交织；'社会资本'概念在中国语境中的适用性争论——中国'关系'是否等同于西方'社会资本'？</w:t>
      </w:r>
    </w:p>
    <w:bookmarkEnd w:id="2362"/>
    <w:bookmarkStart w:id="2363" w:name="t4-当代发展-942"/>
    <w:p>
      <w:pPr>
        <w:pStyle w:val="Heading5"/>
      </w:pPr>
      <w:r>
        <w:t xml:space="preserve">T4 当代发展</w:t>
      </w:r>
    </w:p>
    <w:p>
      <w:pPr>
        <w:pStyle w:val="FirstParagraph"/>
      </w:pPr>
      <w:r>
        <w:t xml:space="preserve">数字时代中国社会网络的转型：微信群作为新型社会网络基础设施、短视频平台（抖音/快手）的社交网络特征、'饭圈'作为网络化集体行动；但核心问题未变——社会网络如何影响资源获取、社会流动和权力运作。</w:t>
      </w:r>
    </w:p>
    <w:bookmarkEnd w:id="2363"/>
    <w:bookmarkEnd w:id="2364"/>
    <w:bookmarkStart w:id="2369" w:name="c943-社会心理学social-psychology---china"/>
    <w:p>
      <w:pPr>
        <w:pStyle w:val="Heading4"/>
      </w:pPr>
      <w:r>
        <w:t xml:space="preserve">C943 社会心理学（Social Psychology - China）</w:t>
      </w:r>
    </w:p>
    <w:bookmarkStart w:id="2365" w:name="t1-萌发期-943"/>
    <w:p>
      <w:pPr>
        <w:pStyle w:val="Heading5"/>
      </w:pPr>
      <w:r>
        <w:t xml:space="preserve">T1 萌发期</w:t>
      </w:r>
    </w:p>
    <w:p>
      <w:pPr>
        <w:pStyle w:val="FirstParagraph"/>
      </w:pPr>
      <w:r>
        <w:t xml:space="preserve">中国社会心理学发展可追溯至20世纪初（孙本文、潘菽）；但中国社会心理学的独特理论贡献在改革开放后才系统化。</w:t>
      </w:r>
    </w:p>
    <w:bookmarkEnd w:id="2365"/>
    <w:bookmarkStart w:id="2366" w:name="t2-经典表述-943"/>
    <w:p>
      <w:pPr>
        <w:pStyle w:val="Heading5"/>
      </w:pPr>
      <w:r>
        <w:t xml:space="preserve">T2 经典表述</w:t>
      </w:r>
    </w:p>
    <w:p>
      <w:pPr>
        <w:pStyle w:val="FirstParagraph"/>
      </w:pPr>
      <w:r>
        <w:t xml:space="preserve">杨国枢等(1990s)提出'本土心理学'纲领：中国社会的心理现象（面子、人情、孝道、中庸）不能简单套用西方心理学概念，需要从中国文化经验中生成本土概念；杨中芳对'自我'的中国式分析挑战西方独立自我模型。</w:t>
      </w:r>
    </w:p>
    <w:bookmarkEnd w:id="2366"/>
    <w:bookmarkStart w:id="2367" w:name="t3-争辩与阐发-943"/>
    <w:p>
      <w:pPr>
        <w:pStyle w:val="Heading5"/>
      </w:pPr>
      <w:r>
        <w:t xml:space="preserve">T3 争辩与阐发</w:t>
      </w:r>
    </w:p>
    <w:p>
      <w:pPr>
        <w:pStyle w:val="FirstParagraph"/>
      </w:pPr>
      <w:r>
        <w:t xml:space="preserve">中国社会心理学的理论深化：'差序自我'概念（赵志裕）、'互依自我'vs.独立自我（马库斯与北山）的跨文化研究、集体主义文化的心理学基础；但批评指出'本土心理学'可能过度文化本质化，忽视中国内部的多样性。</w:t>
      </w:r>
    </w:p>
    <w:bookmarkEnd w:id="2367"/>
    <w:bookmarkStart w:id="2368" w:name="t4-当代发展-943"/>
    <w:p>
      <w:pPr>
        <w:pStyle w:val="Heading5"/>
      </w:pPr>
      <w:r>
        <w:t xml:space="preserve">T4 当代发展</w:t>
      </w:r>
    </w:p>
    <w:p>
      <w:pPr>
        <w:pStyle w:val="FirstParagraph"/>
      </w:pPr>
      <w:r>
        <w:t xml:space="preserve">数字时代中国社会心理的新形态：社交媒体对集体主义文化的强化还是削弱？'群体极化'在中国语境中的特殊表现；但全球化与本土化的张力依然是中国社会心理学的核心议题。</w:t>
      </w:r>
    </w:p>
    <w:bookmarkEnd w:id="2368"/>
    <w:bookmarkEnd w:id="2369"/>
    <w:bookmarkStart w:id="2374" w:name="c944-阶层固化class-solidification---china"/>
    <w:p>
      <w:pPr>
        <w:pStyle w:val="Heading4"/>
      </w:pPr>
      <w:r>
        <w:t xml:space="preserve">C944 阶层固化（Class Solidification - China）</w:t>
      </w:r>
    </w:p>
    <w:bookmarkStart w:id="2370" w:name="t1-萌发期-944"/>
    <w:p>
      <w:pPr>
        <w:pStyle w:val="Heading5"/>
      </w:pPr>
      <w:r>
        <w:t xml:space="preserve">T1 萌发期</w:t>
      </w:r>
    </w:p>
    <w:p>
      <w:pPr>
        <w:pStyle w:val="FirstParagraph"/>
      </w:pPr>
      <w:r>
        <w:t xml:space="preserve">社会分层与流动研究（陆学艺、李强）为阶层固化概念奠定经验基础；但'阶层固化'作为公共话语和学术概念在2010年代才兴起。</w:t>
      </w:r>
    </w:p>
    <w:bookmarkEnd w:id="2370"/>
    <w:bookmarkStart w:id="2371" w:name="t2-经典表述-944"/>
    <w:p>
      <w:pPr>
        <w:pStyle w:val="Heading5"/>
      </w:pPr>
      <w:r>
        <w:t xml:space="preserve">T2 经典表述</w:t>
      </w:r>
    </w:p>
    <w:p>
      <w:pPr>
        <w:pStyle w:val="FirstParagraph"/>
      </w:pPr>
      <w:r>
        <w:t xml:space="preserve">阶层固化概念在2010年代成为中国社会学核心议题：代际流动率下降、教育机会不平等、'拼爹'现象等经验证据支撑固化论题；'寒门难出贵子'成为社会焦虑的集中表达；阶层固化挑战了改革开放以来的'社会流动'叙事。</w:t>
      </w:r>
    </w:p>
    <w:bookmarkEnd w:id="2371"/>
    <w:bookmarkStart w:id="2372" w:name="t3-争辩与阐发-944"/>
    <w:p>
      <w:pPr>
        <w:pStyle w:val="Heading5"/>
      </w:pPr>
      <w:r>
        <w:t xml:space="preserve">T3 争辩与阐发</w:t>
      </w:r>
    </w:p>
    <w:p>
      <w:pPr>
        <w:pStyle w:val="FirstParagraph"/>
      </w:pPr>
      <w:r>
        <w:t xml:space="preserve">阶层固化的测量与辩论：代际弹性系数估计差异大（0.4-0.8）；城乡差异——农村代际流动率低于城市；'户口-教育-收入'三维固化的交互效应；但批评指出'固化'判断可能过度悲观——绝对流动率仍然为正。</w:t>
      </w:r>
    </w:p>
    <w:bookmarkEnd w:id="2372"/>
    <w:bookmarkStart w:id="2373" w:name="t4-当代发展-944"/>
    <w:p>
      <w:pPr>
        <w:pStyle w:val="Heading5"/>
      </w:pPr>
      <w:r>
        <w:t xml:space="preserve">T4 当代发展</w:t>
      </w:r>
    </w:p>
    <w:p>
      <w:pPr>
        <w:pStyle w:val="FirstParagraph"/>
      </w:pPr>
      <w:r>
        <w:t xml:space="preserve">'内卷'话语与阶层固化的交叉：教育内卷（高考竞争白热化）被视为阶层固化的机制——中产阶级通过教育投入维持阶层地位；但'双减'政策等干预的效果仍待评估；数字经济中的新型流动机会与固化机制并存。</w:t>
      </w:r>
    </w:p>
    <w:bookmarkEnd w:id="2373"/>
    <w:bookmarkEnd w:id="2374"/>
    <w:bookmarkStart w:id="2379" w:name="c945-社会转型social-transformation---china"/>
    <w:p>
      <w:pPr>
        <w:pStyle w:val="Heading4"/>
      </w:pPr>
      <w:r>
        <w:t xml:space="preserve">C945 社会转型（Social Transformation - China）</w:t>
      </w:r>
    </w:p>
    <w:bookmarkStart w:id="2375" w:name="t1-萌发期-945"/>
    <w:p>
      <w:pPr>
        <w:pStyle w:val="Heading5"/>
      </w:pPr>
      <w:r>
        <w:t xml:space="preserve">T1 萌发期</w:t>
      </w:r>
    </w:p>
    <w:p>
      <w:pPr>
        <w:pStyle w:val="FirstParagraph"/>
      </w:pPr>
      <w:r>
        <w:t xml:space="preserve">现代化理论和社会变迁研究为社会转型概念提供理论基础；但中国社会转型作为独特社会学议题在1980-90年代才系统化。</w:t>
      </w:r>
    </w:p>
    <w:bookmarkEnd w:id="2375"/>
    <w:bookmarkStart w:id="2376" w:name="t2-经典表述-945"/>
    <w:p>
      <w:pPr>
        <w:pStyle w:val="Heading5"/>
      </w:pPr>
      <w:r>
        <w:t xml:space="preserve">T2 经典表述</w:t>
      </w:r>
    </w:p>
    <w:p>
      <w:pPr>
        <w:pStyle w:val="FirstParagraph"/>
      </w:pPr>
      <w:r>
        <w:t xml:space="preserve">中国社会转型研究由孙立平、李培林、沈原等系统发展：中国社会转型是'双向运动'（市场转型与社会保护）、'实践社会学'（非正式制度与实践逻辑的互动）、'社会生产'（社会自我再生产）的三重过程；转型不是从A到B的线性过渡。</w:t>
      </w:r>
    </w:p>
    <w:bookmarkEnd w:id="2376"/>
    <w:bookmarkStart w:id="2377" w:name="t3-争辩与阐发-945"/>
    <w:p>
      <w:pPr>
        <w:pStyle w:val="Heading5"/>
      </w:pPr>
      <w:r>
        <w:t xml:space="preserve">T3 争辩与阐发</w:t>
      </w:r>
    </w:p>
    <w:p>
      <w:pPr>
        <w:pStyle w:val="FirstParagraph"/>
      </w:pPr>
      <w:r>
        <w:t xml:space="preserve">社会转型研究深化：'过程-事件分析'(孙立平)、'关系/事件'方法论、制度变迁与实践的辩证；批评指出转型概念可能过度过程化——转型何时结束？是否已进入'后转型'阶段？国家在社会转型中的双重角色（推动者与调控者）。</w:t>
      </w:r>
    </w:p>
    <w:bookmarkEnd w:id="2377"/>
    <w:bookmarkStart w:id="2378" w:name="t4-当代发展-945"/>
    <w:p>
      <w:pPr>
        <w:pStyle w:val="Heading5"/>
      </w:pPr>
      <w:r>
        <w:t xml:space="preserve">T4 当代发展</w:t>
      </w:r>
    </w:p>
    <w:p>
      <w:pPr>
        <w:pStyle w:val="FirstParagraph"/>
      </w:pPr>
      <w:r>
        <w:t xml:space="preserve">数字时代的社会转型新维度：数字经济作为第二次转型推动力、社会信用体系作为治理转型实验、平台化重构国家-市场-社会关系；但'转型'概念本身面临反思——是否隐含了'向西方转型'的目的论假设？中国转型的独特性需要新理论语言。</w:t>
      </w:r>
    </w:p>
    <w:bookmarkEnd w:id="2378"/>
    <w:bookmarkEnd w:id="2379"/>
    <w:bookmarkStart w:id="2384" w:name="c946-社会分层social-stratification---china"/>
    <w:p>
      <w:pPr>
        <w:pStyle w:val="Heading4"/>
      </w:pPr>
      <w:r>
        <w:t xml:space="preserve">C946 社会分层（Social Stratification - China）</w:t>
      </w:r>
    </w:p>
    <w:bookmarkStart w:id="2380" w:name="t1-萌发期-946"/>
    <w:p>
      <w:pPr>
        <w:pStyle w:val="Heading5"/>
      </w:pPr>
      <w:r>
        <w:t xml:space="preserve">T1 萌发期</w:t>
      </w:r>
    </w:p>
    <w:p>
      <w:pPr>
        <w:pStyle w:val="FirstParagraph"/>
      </w:pPr>
      <w:r>
        <w:t xml:space="preserve">中国社会分层研究的奠基期。费孝通的'差序格局'概念描述传统中国社会的同心圆式关系结构，为理解中国社会分层的独特逻辑提供本土框架。同时，毛泽东时代的阶级标签（地主、富农、中农、贫农、雇农）构成社会分层的政治定义，不同于西方的经济-职业分层。</w:t>
      </w:r>
    </w:p>
    <w:bookmarkEnd w:id="2380"/>
    <w:bookmarkStart w:id="2381" w:name="t2-经典表述-946"/>
    <w:p>
      <w:pPr>
        <w:pStyle w:val="Heading5"/>
      </w:pPr>
      <w:r>
        <w:t xml:space="preserve">T2 经典表述</w:t>
      </w:r>
    </w:p>
    <w:p>
      <w:pPr>
        <w:pStyle w:val="FirstParagraph"/>
      </w:pPr>
      <w:r>
        <w:t xml:space="preserve">改革开放后中国社会分层研究兴起。Nee的市场转型论引发世纪争论——他论证市场改革削弱再分配权力、提升人力资本回报，干部的权力优势下降。Walder与Bian则反驳干部的再分配权力在市场转型中持续甚至增强——'权力转换'论题。陆学艺的《当代中国社会阶层研究报告》建立中国十阶层分析框架。</w:t>
      </w:r>
    </w:p>
    <w:bookmarkEnd w:id="2381"/>
    <w:bookmarkStart w:id="2382" w:name="t3-争辩与阐发-946"/>
    <w:p>
      <w:pPr>
        <w:pStyle w:val="Heading5"/>
      </w:pPr>
      <w:r>
        <w:t xml:space="preserve">T3 争辩与阐发</w:t>
      </w:r>
    </w:p>
    <w:p>
      <w:pPr>
        <w:pStyle w:val="FirstParagraph"/>
      </w:pPr>
      <w:r>
        <w:t xml:space="preserve">中国社会分层研究的多元化。李路路关注阶层关系的再生产机制；李强分析'倒丁字型'社会结构——底层庞大、中间层薄弱的特殊分层形态；边燕杰发展'关系社会资本'研究，揭示社会网络在中国职业流动中的特殊作用（强关系而非弱关系）。同时，'阶层固化'话语的兴起反映流动机会感知的变化。</w:t>
      </w:r>
    </w:p>
    <w:bookmarkEnd w:id="2382"/>
    <w:bookmarkStart w:id="2383" w:name="t4-当代发展-946"/>
    <w:p>
      <w:pPr>
        <w:pStyle w:val="Heading5"/>
      </w:pPr>
      <w:r>
        <w:t xml:space="preserve">T4 当代发展</w:t>
      </w:r>
    </w:p>
    <w:p>
      <w:pPr>
        <w:pStyle w:val="FirstParagraph"/>
      </w:pPr>
      <w:r>
        <w:t xml:space="preserve">数字时代的分层新维度。数字鸿沟、平台劳动的分层效应、教育内卷与阶层再生产的关联成为新焦点。同时，'新社会阶层'（民营企业家、自由职业者、新媒体从业者）的阶层属性与政治态度受到关注。在比较视野下，中国社会分层的'关系逻辑'与西方的'阶级逻辑'之间的差异与趋同成为理论对话的核心。</w:t>
      </w:r>
    </w:p>
    <w:bookmarkEnd w:id="2383"/>
    <w:bookmarkEnd w:id="2384"/>
    <w:bookmarkStart w:id="2389" w:name="c947-制度变迁institutional-change---china"/>
    <w:p>
      <w:pPr>
        <w:pStyle w:val="Heading4"/>
      </w:pPr>
      <w:r>
        <w:t xml:space="preserve">C947 制度变迁（Institutional Change - China）</w:t>
      </w:r>
    </w:p>
    <w:bookmarkStart w:id="2385" w:name="t1-萌发期-947"/>
    <w:p>
      <w:pPr>
        <w:pStyle w:val="Heading5"/>
      </w:pPr>
      <w:r>
        <w:t xml:space="preserve">T1 萌发期</w:t>
      </w:r>
    </w:p>
    <w:p>
      <w:pPr>
        <w:pStyle w:val="FirstParagraph"/>
      </w:pPr>
      <w:r>
        <w:t xml:space="preserve">制度变迁的概念在新制度经济学中有思想前身——North的制度理论将制度变迁理解为规则-执行机制-规范的三层变化。但社会学的制度变迁概念更强调权力、文化与路径依赖的交织，而非仅关注交易成本最小化。</w:t>
      </w:r>
    </w:p>
    <w:bookmarkEnd w:id="2385"/>
    <w:bookmarkStart w:id="2386" w:name="t2-经典表述-947"/>
    <w:p>
      <w:pPr>
        <w:pStyle w:val="Heading5"/>
      </w:pPr>
      <w:r>
        <w:t xml:space="preserve">T2 经典表述</w:t>
      </w:r>
    </w:p>
    <w:p>
      <w:pPr>
        <w:pStyle w:val="FirstParagraph"/>
      </w:pPr>
      <w:r>
        <w:t xml:space="preserve">中国制度变迁研究在改革开放语境下兴起。Walder的地方国家公司主义理论揭示地方政府作为经济行动者的制度创新角色——乡镇企业与地方国企中的政府-企业关系是独特的制度安排。Qian与Weingast的'联邦主义中国'论题将制度变迁置于中央-地方分权的框架中。同时，周雪光揭示'共谋'作为制度运行的非正式机制。</w:t>
      </w:r>
    </w:p>
    <w:bookmarkEnd w:id="2386"/>
    <w:bookmarkStart w:id="2387" w:name="t3-争辩与阐发-947"/>
    <w:p>
      <w:pPr>
        <w:pStyle w:val="Heading5"/>
      </w:pPr>
      <w:r>
        <w:t xml:space="preserve">T3 争辩与阐发</w:t>
      </w:r>
    </w:p>
    <w:p>
      <w:pPr>
        <w:pStyle w:val="FirstParagraph"/>
      </w:pPr>
      <w:r>
        <w:t xml:space="preserve">制度变迁的中国路径引发'渐进主义vs.休克疗法'的争论。渐进改革的优势（避免社会震荡、保留制度遗产）与代价（腐败空间、制度扭曲）被系统分析。同时，'制度同构'理论（DiMaggio与Powell）被用于分析中国组织的制度变迁——同构压力下不同组织趋同的形式与不同实质。</w:t>
      </w:r>
    </w:p>
    <w:bookmarkEnd w:id="2387"/>
    <w:bookmarkStart w:id="2388" w:name="t4-当代发展-947"/>
    <w:p>
      <w:pPr>
        <w:pStyle w:val="Heading5"/>
      </w:pPr>
      <w:r>
        <w:t xml:space="preserve">T4 当代发展</w:t>
      </w:r>
    </w:p>
    <w:p>
      <w:pPr>
        <w:pStyle w:val="FirstParagraph"/>
      </w:pPr>
      <w:r>
        <w:t xml:space="preserve">制度变迁在'项目制'与'运动式治理'中获得新分析。周飞舟的'项目制'研究揭示财政转移支付如何重塑中央-地方关系与基层治理逻辑；冯仕政的'运动式治理'分析揭示运动作为制度变迁的非常规机制。同时，数字治理（电子政务、政务大数据）构成制度变迁的新动力——'数字制度'的变迁速度与逻辑不同于传统制度。</w:t>
      </w:r>
    </w:p>
    <w:bookmarkEnd w:id="2388"/>
    <w:bookmarkEnd w:id="2389"/>
    <w:bookmarkStart w:id="2394" w:name="c948-社会治理social-governance---china"/>
    <w:p>
      <w:pPr>
        <w:pStyle w:val="Heading4"/>
      </w:pPr>
      <w:r>
        <w:t xml:space="preserve">C948 社会治理（Social Governance - China）</w:t>
      </w:r>
    </w:p>
    <w:bookmarkStart w:id="2390" w:name="t1-萌发期-948"/>
    <w:p>
      <w:pPr>
        <w:pStyle w:val="Heading5"/>
      </w:pPr>
      <w:r>
        <w:t xml:space="preserve">T1 萌发期</w:t>
      </w:r>
    </w:p>
    <w:p>
      <w:pPr>
        <w:pStyle w:val="FirstParagraph"/>
      </w:pPr>
      <w:r>
        <w:t xml:space="preserve">社会治理概念在中文语境中取代'社会管理'，反映治理理念的范式转换——从国家单向管控转向多元主体协同共治。西方治理理论（Rhodes, Stoker）为这一概念提供理论基础——治理是'没有政府的治理'，强调网络化、协商性与多中心性。</w:t>
      </w:r>
    </w:p>
    <w:bookmarkEnd w:id="2390"/>
    <w:bookmarkStart w:id="2391" w:name="t2-经典表述-948"/>
    <w:p>
      <w:pPr>
        <w:pStyle w:val="Heading5"/>
      </w:pPr>
      <w:r>
        <w:t xml:space="preserve">T2 经典表述</w:t>
      </w:r>
    </w:p>
    <w:p>
      <w:pPr>
        <w:pStyle w:val="FirstParagraph"/>
      </w:pPr>
      <w:r>
        <w:t xml:space="preserve">中国'社会治理'概念的提出与政策化。2013年十八届三中全会将'社会管理'改为'社会治理'，标志官方话语的转换。学术研究开始区分'管理'（自上而下、行政主导）与'治理'（多元参与、协商协同）。俞可平的治理理论引介与本土化研究推动了中国社会治理研究的学科化。</w:t>
      </w:r>
    </w:p>
    <w:bookmarkEnd w:id="2391"/>
    <w:bookmarkStart w:id="2392" w:name="t3-争辩与阐发-948"/>
    <w:p>
      <w:pPr>
        <w:pStyle w:val="Heading5"/>
      </w:pPr>
      <w:r>
        <w:t xml:space="preserve">T3 争辩与阐发</w:t>
      </w:r>
    </w:p>
    <w:p>
      <w:pPr>
        <w:pStyle w:val="FirstParagraph"/>
      </w:pPr>
      <w:r>
        <w:t xml:space="preserve">社会治理研究的经验深化。'网格化管理'被分析为'技术治理'的典型——通过空间网格化与信息技术实现社会控制的精细化。同时，'社区治理'研究关注居民委员会、业主委员会、物业公司的三方博弈。He与Warner比较中国与西方社区治理模式，指出中国社区治理的'行政化'特征与居民参与的有限性。</w:t>
      </w:r>
    </w:p>
    <w:bookmarkEnd w:id="2392"/>
    <w:bookmarkStart w:id="2393" w:name="t4-当代发展-948"/>
    <w:p>
      <w:pPr>
        <w:pStyle w:val="Heading5"/>
      </w:pPr>
      <w:r>
        <w:t xml:space="preserve">T4 当代发展</w:t>
      </w:r>
    </w:p>
    <w:p>
      <w:pPr>
        <w:pStyle w:val="FirstParagraph"/>
      </w:pPr>
      <w:r>
        <w:t xml:space="preserve">数字社会治理成为新前沿。'城市大脑'、智慧社区、社会信用体系等数字治理实践引发'数字利维坦'与'技术赋能'的双重讨论。同时，新冠疫情的社区治理经验使'韧性治理'概念受到关注——如何在危机中维持社会系统的适应与恢复能力。'社会治理共同体'概念试图整合国家主导与多元参与的张力。</w:t>
      </w:r>
    </w:p>
    <w:bookmarkEnd w:id="2393"/>
    <w:bookmarkEnd w:id="2394"/>
    <w:bookmarkStart w:id="2399" w:name="c949-城镇化urbanization---china"/>
    <w:p>
      <w:pPr>
        <w:pStyle w:val="Heading4"/>
      </w:pPr>
      <w:r>
        <w:t xml:space="preserve">C949 城镇化（Urbanization - China）</w:t>
      </w:r>
    </w:p>
    <w:bookmarkStart w:id="2395" w:name="t1-萌发期-949"/>
    <w:p>
      <w:pPr>
        <w:pStyle w:val="Heading5"/>
      </w:pPr>
      <w:r>
        <w:t xml:space="preserve">T1 萌发期</w:t>
      </w:r>
    </w:p>
    <w:p>
      <w:pPr>
        <w:pStyle w:val="FirstParagraph"/>
      </w:pPr>
      <w:r>
        <w:t xml:space="preserve">城镇化研究的思想前提在发展经济学的二元经济模型——Lewis的劳动力无限供给模型描述农村剩余劳动力向城市工业部门转移的过程，为城镇化提供经济理论框架。但Lewis模型假设转移是无摩擦的，忽视制度障碍与文化适应问题。</w:t>
      </w:r>
    </w:p>
    <w:bookmarkEnd w:id="2395"/>
    <w:bookmarkStart w:id="2396" w:name="t2-经典表述-949"/>
    <w:p>
      <w:pPr>
        <w:pStyle w:val="Heading5"/>
      </w:pPr>
      <w:r>
        <w:t xml:space="preserve">T2 经典表述</w:t>
      </w:r>
    </w:p>
    <w:p>
      <w:pPr>
        <w:pStyle w:val="FirstParagraph"/>
      </w:pPr>
      <w:r>
        <w:t xml:space="preserve">中国城镇化研究在改革开放后兴起。何深静、吴缚龙等分析中国城镇化的独特路径——户籍制度使城镇化呈现'半城市化'特征：空间城镇化快于人口城镇化，农民工'进城不入户'。蔡昉的'刘易斯转折点'论题论证中国农村剩余劳动力正在耗竭，城镇化模式面临转型。</w:t>
      </w:r>
    </w:p>
    <w:bookmarkEnd w:id="2396"/>
    <w:bookmarkStart w:id="2397" w:name="t3-争辩与阐发-949"/>
    <w:p>
      <w:pPr>
        <w:pStyle w:val="Heading5"/>
      </w:pPr>
      <w:r>
        <w:t xml:space="preserve">T3 争辩与阐发</w:t>
      </w:r>
    </w:p>
    <w:p>
      <w:pPr>
        <w:pStyle w:val="FirstParagraph"/>
      </w:pPr>
      <w:r>
        <w:t xml:space="preserve">城镇化的社会后果成为研究焦点。'失地农民'问题——土地征收使农民失去生产资料却未能获得市民身份；'城中村'作为城镇化的中间形态——不完全的城市空间承载着农民工的城市适应。同时，'新型城镇化'政策（2014）试图从粗放扩张转向以人为本，但户籍改革与公共服务均等化的推进面临地方财政与既得利益的双重约束。</w:t>
      </w:r>
    </w:p>
    <w:bookmarkEnd w:id="2397"/>
    <w:bookmarkStart w:id="2398" w:name="t4-当代发展-949"/>
    <w:p>
      <w:pPr>
        <w:pStyle w:val="Heading5"/>
      </w:pPr>
      <w:r>
        <w:t xml:space="preserve">T4 当代发展</w:t>
      </w:r>
    </w:p>
    <w:p>
      <w:pPr>
        <w:pStyle w:val="FirstParagraph"/>
      </w:pPr>
      <w:r>
        <w:t xml:space="preserve">城镇化进入'存量时代'——从规模扩张转向质量提升。'收缩城市'概念挑战城镇化的增长预设——部分城市面临人口流失与经济衰退。同时，县域城镇化成为新焦点——返乡农民工与县城购房构成'就近城镇化'的独特路径。在比较视野下，中国城镇化率从1978年的17.9%升至2025年的67%左右，速度与规模在人类历史上前所未有。</w:t>
      </w:r>
    </w:p>
    <w:bookmarkEnd w:id="2398"/>
    <w:bookmarkEnd w:id="2399"/>
    <w:bookmarkStart w:id="2404" w:name="c950-社会流动social-mobility---china"/>
    <w:p>
      <w:pPr>
        <w:pStyle w:val="Heading4"/>
      </w:pPr>
      <w:r>
        <w:t xml:space="preserve">C950 社会流动（Social Mobility - China）</w:t>
      </w:r>
    </w:p>
    <w:bookmarkStart w:id="2400" w:name="t1-萌发期-950"/>
    <w:p>
      <w:pPr>
        <w:pStyle w:val="Heading5"/>
      </w:pPr>
      <w:r>
        <w:t xml:space="preserve">T1 萌发期</w:t>
      </w:r>
    </w:p>
    <w:p>
      <w:pPr>
        <w:pStyle w:val="FirstParagraph"/>
      </w:pPr>
      <w:r>
        <w:t xml:space="preserve">社会流动的中国研究在改革前几乎没有空间——计划经济下的身份制度（干部/工人/农民）构成刚性分层，代际流动主要受政治身份（阶级标签）而非经济资本影响。Parish与Whyte的乡村研究揭示了毛泽东时代农村的平等化效应与隐性分层。</w:t>
      </w:r>
    </w:p>
    <w:bookmarkEnd w:id="2400"/>
    <w:bookmarkStart w:id="2401" w:name="t2-经典表述-950"/>
    <w:p>
      <w:pPr>
        <w:pStyle w:val="Heading5"/>
      </w:pPr>
      <w:r>
        <w:t xml:space="preserve">T2 经典表述</w:t>
      </w:r>
    </w:p>
    <w:p>
      <w:pPr>
        <w:pStyle w:val="FirstParagraph"/>
      </w:pPr>
      <w:r>
        <w:t xml:space="preserve">改革开放后的社会流动研究聚焦于市场转型的影响。Nee的市场转型论预言人力资本回报上升、再分配权力回报下降，意味社会流动的机会结构趋于开放。Bian的'强关系'研究则揭示社会网络在中国职业流动中的特殊功能——与西方Granovetter的'弱关系'假设相反，中国的职业获取更多依赖强关系（亲属、朋友）而非弱关系（熟人）。</w:t>
      </w:r>
    </w:p>
    <w:bookmarkEnd w:id="2401"/>
    <w:bookmarkStart w:id="2402" w:name="t3-争辩与阐发-950"/>
    <w:p>
      <w:pPr>
        <w:pStyle w:val="Heading5"/>
      </w:pPr>
      <w:r>
        <w:t xml:space="preserve">T3 争辩与阐发</w:t>
      </w:r>
    </w:p>
    <w:p>
      <w:pPr>
        <w:pStyle w:val="FirstParagraph"/>
      </w:pPr>
      <w:r>
        <w:t xml:space="preserve">社会流动的结构性变化引发争论。吴晓刚利用全国性调查数据分析教育不平等的代际传递——教育扩招并未减少阶层间的不平等，反而使优势阶层获得更多增量机会。同时，'阶层固化'话语从学术争论进入公共讨论——'寒门难出贵子'成为社会焦虑的表达。'结构性流动'与'循环性流动'的区分被用于分析中国流动率上升中结构性变革的贡献。</w:t>
      </w:r>
    </w:p>
    <w:bookmarkEnd w:id="2402"/>
    <w:bookmarkStart w:id="2403" w:name="t4-当代发展-950"/>
    <w:p>
      <w:pPr>
        <w:pStyle w:val="Heading5"/>
      </w:pPr>
      <w:r>
        <w:t xml:space="preserve">T4 当代发展</w:t>
      </w:r>
    </w:p>
    <w:p>
      <w:pPr>
        <w:pStyle w:val="FirstParagraph"/>
      </w:pPr>
      <w:r>
        <w:t xml:space="preserve">当代中国社会流动研究关注新型不平等机制。教育竞争的'内卷化'——优质教育资源的争夺使教育作为流动通道的功能弱化；住房不平等取代收入不平等成为社会分层的新维度——房产增值的阶层差异加剧财富的代际固化。同时，'小镇做题家'话语反映底层青年对向上流动的渴望与结构性限制之间的矛盾体验。</w:t>
      </w:r>
    </w:p>
    <w:bookmarkEnd w:id="2403"/>
    <w:bookmarkEnd w:id="2404"/>
    <w:bookmarkStart w:id="4944" w:name="计算社会学computational-sociology"/>
    <w:p>
      <w:pPr>
        <w:pStyle w:val="Heading3"/>
      </w:pPr>
      <w:r>
        <w:t xml:space="preserve">67. 计算社会学（Computational Sociology）</w:t>
      </w:r>
    </w:p>
    <w:bookmarkStart w:id="4945" w:name="c951-computational-social-science"/>
    <w:p>
      <w:pPr>
        <w:pStyle w:val="Heading4"/>
      </w:pPr>
      <w:r>
        <w:t xml:space="preserve">C951 计算社会科学（Computational Social Science）</w:t>
      </w:r>
    </w:p>
    <w:bookmarkStart w:id="4946" w:name="t1-萌发期-951"/>
    <w:p>
      <w:pPr>
        <w:pStyle w:val="Heading5"/>
      </w:pPr>
      <w:r>
        <w:t xml:space="preserve">T1 萌发期</w:t>
      </w:r>
    </w:p>
    <w:p>
      <w:pPr>
        <w:pStyle w:val="FirstParagraph"/>
      </w:pPr>
      <w:r>
        <w:t xml:space="preserve">计算社会科学的思想先驱包括1950年代的社会网络分析(Moreno, 1934)、系统动力学(Forrester, 1961)以及早期计算机模拟(Simon, 1969)。Schelling(1971)的隔离模型展示了计算思维对社会问题的分析潜力。</w:t>
      </w:r>
    </w:p>
    <w:bookmarkEnd w:id="4946"/>
    <w:bookmarkStart w:id="4947" w:name="t2-经典表述-951"/>
    <w:p>
      <w:pPr>
        <w:pStyle w:val="Heading5"/>
      </w:pPr>
      <w:r>
        <w:t xml:space="preserve">T2 经典表述</w:t>
      </w:r>
    </w:p>
    <w:p>
      <w:pPr>
        <w:pStyle w:val="FirstParagraph"/>
      </w:pPr>
      <w:r>
        <w:t xml:space="preserve">Lazer等人在《Science》(2009)上发表的标志性论文正式宣告计算社会科学的诞生：大数据、计算能力与社会理论三者的汇聚催生了新学科，其核心特征是以数字痕迹为数据源、以计算方法为工具、以社会行为为研究对象。</w:t>
      </w:r>
    </w:p>
    <w:bookmarkEnd w:id="4947"/>
    <w:bookmarkStart w:id="4948" w:name="t3-争辩与阐发-951"/>
    <w:p>
      <w:pPr>
        <w:pStyle w:val="Heading5"/>
      </w:pPr>
      <w:r>
        <w:t xml:space="preserve">T3 争辩与阐发</w:t>
      </w:r>
    </w:p>
    <w:p>
      <w:pPr>
        <w:pStyle w:val="FirstParagraph"/>
      </w:pPr>
      <w:r>
        <w:t xml:space="preserve">学科定位引发辩论：Salganik(2018)主张“计算社会科学”应区别于传统定量社会学；Watts(2011)提出“21世纪社会学”应超越“物理学嫉妒”；部分学者质疑计算方法是否需要理论指导，还是可由数据“说话”(Anderson, 2008的“数据末日论”与反驳)。</w:t>
      </w:r>
    </w:p>
    <w:bookmarkEnd w:id="4948"/>
    <w:bookmarkStart w:id="4949" w:name="t4-当代发展-951"/>
    <w:p>
      <w:pPr>
        <w:pStyle w:val="Heading5"/>
      </w:pPr>
      <w:r>
        <w:t xml:space="preserve">T4 当代发展</w:t>
      </w:r>
    </w:p>
    <w:p>
      <w:pPr>
        <w:pStyle w:val="FirstParagraph"/>
      </w:pPr>
      <w:r>
        <w:t xml:space="preserve">当代计算社会科学深化了与社会理论的整合(Molina &amp; Garip, 2019)，关注因果推断与机器学习的结合(Athey, 2018)、大语言模型在社会模拟中的应用(Grossmann et al., 2023)以及AI治理与社会模拟的交叉。隐私与伦理成为学科核心关切。</w:t>
      </w:r>
    </w:p>
    <w:bookmarkEnd w:id="4949"/>
    <w:bookmarkEnd w:id="4945"/>
    <w:bookmarkStart w:id="4950" w:name="c952-agent-based-modeling"/>
    <w:p>
      <w:pPr>
        <w:pStyle w:val="Heading4"/>
      </w:pPr>
      <w:r>
        <w:t xml:space="preserve">C952 基于主体的建模（Agent-Based Modeling）</w:t>
      </w:r>
    </w:p>
    <w:bookmarkStart w:id="4951" w:name="t1-萌发期-952"/>
    <w:p>
      <w:pPr>
        <w:pStyle w:val="Heading5"/>
      </w:pPr>
      <w:r>
        <w:t xml:space="preserve">T1 萌发期</w:t>
      </w:r>
    </w:p>
    <w:p>
      <w:pPr>
        <w:pStyle w:val="FirstParagraph"/>
      </w:pPr>
      <w:r>
        <w:t xml:space="preserve">基于主体的建模思想源头包括von Neumann的元胞自动机理论与Schelling(1971)的种族隔离模型——后者以简单规则生成宏观涌现模式，成为ABM的经典先驱。Axelrod(1984)的囚徒困境竞赛亦展示了计算模拟的社会科学潜力。</w:t>
      </w:r>
    </w:p>
    <w:bookmarkEnd w:id="4951"/>
    <w:bookmarkStart w:id="4952" w:name="t2-经典表述-952"/>
    <w:p>
      <w:pPr>
        <w:pStyle w:val="Heading5"/>
      </w:pPr>
      <w:r>
        <w:t xml:space="preserve">T2 经典表述</w:t>
      </w:r>
    </w:p>
    <w:p>
      <w:pPr>
        <w:pStyle w:val="FirstParagraph"/>
      </w:pPr>
      <w:r>
        <w:t xml:space="preserve">Epstein与Axtell在《Growing Artificial Societies》(1996)中系统展示了ABM方法：通过设定遵循局部规则的异质性主体，在人工环境中“生长”出社会结构——从人口分布到财富不平等——社会秩序可自下而上涌现而非自上而下设计。</w:t>
      </w:r>
    </w:p>
    <w:bookmarkEnd w:id="4952"/>
    <w:bookmarkStart w:id="4953" w:name="t3-争辩与阐发-952"/>
    <w:p>
      <w:pPr>
        <w:pStyle w:val="Heading5"/>
      </w:pPr>
      <w:r>
        <w:t xml:space="preserve">T3 争辩与阐发</w:t>
      </w:r>
    </w:p>
    <w:p>
      <w:pPr>
        <w:pStyle w:val="FirstParagraph"/>
      </w:pPr>
      <w:r>
        <w:t xml:space="preserve">ABM的方法论地位引发辩论：社会学家质疑“人工社会”与真实社会的对应关系；Epstein(2006)以“生成性解释”回应——能生成即能解释。Gilbert(2008)区分了ABM的“史实性”“抽象性”“中间”三种建模策略。</w:t>
      </w:r>
    </w:p>
    <w:bookmarkEnd w:id="4953"/>
    <w:bookmarkStart w:id="4954" w:name="t4-当代发展-952"/>
    <w:p>
      <w:pPr>
        <w:pStyle w:val="Heading5"/>
      </w:pPr>
      <w:r>
        <w:t xml:space="preserve">T4 当代发展</w:t>
      </w:r>
    </w:p>
    <w:p>
      <w:pPr>
        <w:pStyle w:val="FirstParagraph"/>
      </w:pPr>
      <w:r>
        <w:t xml:space="preserve">当代ABM研究融合机器学习实现“校准-验证”自动化(Fagiolo, 2019)；大语言模型驱动的“生成式主体”使ABM模拟更具认知复杂性(Park et al., 2023的“生成式社会模拟”)；ABM被应用于疫情传播、气候适应与城市交通等政策模拟领域。</w:t>
      </w:r>
    </w:p>
    <w:bookmarkEnd w:id="4954"/>
    <w:bookmarkEnd w:id="4950"/>
    <w:bookmarkStart w:id="4955" w:name="c953-social-simulation"/>
    <w:p>
      <w:pPr>
        <w:pStyle w:val="Heading4"/>
      </w:pPr>
      <w:r>
        <w:t xml:space="preserve">C953 社会模拟（Social Simulation）</w:t>
      </w:r>
    </w:p>
    <w:bookmarkStart w:id="4956" w:name="t1-萌发期-953"/>
    <w:p>
      <w:pPr>
        <w:pStyle w:val="Heading5"/>
      </w:pPr>
      <w:r>
        <w:t xml:space="preserve">T1 萌发期</w:t>
      </w:r>
    </w:p>
    <w:p>
      <w:pPr>
        <w:pStyle w:val="FirstParagraph"/>
      </w:pPr>
      <w:r>
        <w:t xml:space="preserve">社会模拟的思想先驱包括Forrester(1961)的系统动力学——以微分方程模拟社会系统反馈回路，以及Schelling(1971)的空间隔离模型。早期系统动力学局限于宏观方程，未引入异质性主体，但奠定了“以模拟代替解析”的方法论取向。</w:t>
      </w:r>
    </w:p>
    <w:bookmarkEnd w:id="4956"/>
    <w:bookmarkStart w:id="4957" w:name="t2-经典表述-953"/>
    <w:p>
      <w:pPr>
        <w:pStyle w:val="Heading5"/>
      </w:pPr>
      <w:r>
        <w:t xml:space="preserve">T2 经典表述</w:t>
      </w:r>
    </w:p>
    <w:p>
      <w:pPr>
        <w:pStyle w:val="FirstParagraph"/>
      </w:pPr>
      <w:r>
        <w:t xml:space="preserve">Gilbert与Troitzsch在《Simulation for the Social Scientist》(2005)中系统化了社会模拟方法论，涵盖系统动力学、元胞自动机、多主体模拟与微观模拟四种范式，确立了社会模拟作为独立方法论的学科地位，强调模拟的“思想实验”功能。</w:t>
      </w:r>
    </w:p>
    <w:bookmarkEnd w:id="4957"/>
    <w:bookmarkStart w:id="4958" w:name="t3-争辩与阐发-953"/>
    <w:p>
      <w:pPr>
        <w:pStyle w:val="Heading5"/>
      </w:pPr>
      <w:r>
        <w:t xml:space="preserve">T3 争辩与阐发</w:t>
      </w:r>
    </w:p>
    <w:p>
      <w:pPr>
        <w:pStyle w:val="FirstParagraph"/>
      </w:pPr>
      <w:r>
        <w:t xml:space="preserve">社会模拟的效度问题成为核心辩论：Windrum等(2007)系统讨论了ABM的校准与验证策略；Axtell等(1996)提出“对齐”(alignment)方法——不同模型间结果比较作为验证手段。Fagiolo与Delli Gatti(2012)将宏观经济学ABM与DSGE模型对比。</w:t>
      </w:r>
    </w:p>
    <w:bookmarkEnd w:id="4958"/>
    <w:bookmarkStart w:id="4959" w:name="t4-当代发展-953"/>
    <w:p>
      <w:pPr>
        <w:pStyle w:val="Heading5"/>
      </w:pPr>
      <w:r>
        <w:t xml:space="preserve">T4 当代发展</w:t>
      </w:r>
    </w:p>
    <w:p>
      <w:pPr>
        <w:pStyle w:val="FirstParagraph"/>
      </w:pPr>
      <w:r>
        <w:t xml:space="preserve">当代社会模拟融合大数据实现“数据驱动模拟”(Lloyd, 2021)；“数字孪生”概念被引入城市治理领域；OpenABM等开放平台促进模型共享与可复现性；社会模拟与政策评估的深度结合成为欧盟Horizon项目的重点方向。</w:t>
      </w:r>
    </w:p>
    <w:bookmarkEnd w:id="4959"/>
    <w:bookmarkEnd w:id="4955"/>
    <w:bookmarkStart w:id="4960" w:name="c954-big-data-and-social-theory"/>
    <w:p>
      <w:pPr>
        <w:pStyle w:val="Heading4"/>
      </w:pPr>
      <w:r>
        <w:t xml:space="preserve">C954 大数据与社会理论（Big Data and Social Theory）</w:t>
      </w:r>
    </w:p>
    <w:bookmarkStart w:id="4961" w:name="t1-萌发期-954"/>
    <w:p>
      <w:pPr>
        <w:pStyle w:val="Heading5"/>
      </w:pPr>
      <w:r>
        <w:t xml:space="preserve">T1 萌发期</w:t>
      </w:r>
    </w:p>
    <w:p>
      <w:pPr>
        <w:pStyle w:val="FirstParagraph"/>
      </w:pPr>
      <w:r>
        <w:t xml:space="preserve">大数据与社会理论的思想先导包括Lazarsfeld(1944)对大规模社会调查方法论的反思以及Simmons等(2011)对“p值操纵”的批评。早期数据挖掘与社会科学方法论的张力为大数据时代的方法论自觉提供了历史铺垫。</w:t>
      </w:r>
    </w:p>
    <w:bookmarkEnd w:id="4961"/>
    <w:bookmarkStart w:id="4962" w:name="t2-经典表述-954"/>
    <w:p>
      <w:pPr>
        <w:pStyle w:val="Heading5"/>
      </w:pPr>
      <w:r>
        <w:t xml:space="preserve">T2 经典表述</w:t>
      </w:r>
    </w:p>
    <w:p>
      <w:pPr>
        <w:pStyle w:val="FirstParagraph"/>
      </w:pPr>
      <w:r>
        <w:t xml:space="preserve">Salganik在《Bit by Bit》(2018)中系统构建“数字时代的社会研究”框架，区分观察(数字痕迹)、提问(调查)、实验(A/B测试)与计算(大规模协作)四种范式，论证大数据既是机遇也需社会理论的引导，否则陷入“大数据傲慢”。</w:t>
      </w:r>
    </w:p>
    <w:bookmarkEnd w:id="4962"/>
    <w:bookmarkStart w:id="4963" w:name="t3-争辩与阐发-954"/>
    <w:p>
      <w:pPr>
        <w:pStyle w:val="Heading5"/>
      </w:pPr>
      <w:r>
        <w:t xml:space="preserve">T3 争辩与阐发</w:t>
      </w:r>
    </w:p>
    <w:p>
      <w:pPr>
        <w:pStyle w:val="FirstParagraph"/>
      </w:pPr>
      <w:r>
        <w:t xml:space="preserve">围绕大数据是否需要理论引发辩论：Anderson(2008)宣称“数据末日论”——大数据使理论过时；Boyd与Crawford(2012)反驳称“大数据并非更好的数据”；Savage与Burrows(2007)警告社会学若不吸纳大数据方法将丧失社会相关性。</w:t>
      </w:r>
    </w:p>
    <w:bookmarkEnd w:id="4963"/>
    <w:bookmarkStart w:id="4964" w:name="t4-当代发展-954"/>
    <w:p>
      <w:pPr>
        <w:pStyle w:val="Heading5"/>
      </w:pPr>
      <w:r>
        <w:t xml:space="preserve">T4 当代发展</w:t>
      </w:r>
    </w:p>
    <w:p>
      <w:pPr>
        <w:pStyle w:val="FirstParagraph"/>
      </w:pPr>
      <w:r>
        <w:t xml:space="preserve">当代大数据与社会理论研究关注“计算诠释学”(Mackenzie, 2018)——如何在大规模计算中保留诠释深度；大语言模型作为“理论生成器”的前景与局限(Grossmann et al., 2023)；以及数据正义(data justice)框架的构建(Dencik et al., 2019)。</w:t>
      </w:r>
    </w:p>
    <w:bookmarkEnd w:id="4964"/>
    <w:bookmarkEnd w:id="4960"/>
    <w:bookmarkStart w:id="4965" w:name="c955-network-science"/>
    <w:p>
      <w:pPr>
        <w:pStyle w:val="Heading4"/>
      </w:pPr>
      <w:r>
        <w:t xml:space="preserve">C955 网络科学（Network Science）</w:t>
      </w:r>
    </w:p>
    <w:bookmarkStart w:id="4966" w:name="t1-萌发期-955"/>
    <w:p>
      <w:pPr>
        <w:pStyle w:val="Heading5"/>
      </w:pPr>
      <w:r>
        <w:t xml:space="preserve">T1 萌发期</w:t>
      </w:r>
    </w:p>
    <w:p>
      <w:pPr>
        <w:pStyle w:val="FirstParagraph"/>
      </w:pPr>
      <w:r>
        <w:t xml:space="preserve">网络科学的思想先驱包括Moreno(1934)的社会测量学、Harary与Norman(1953)的图论社会数学以及Granovetter(1973)的“弱关系的力量”——后者以网络结构解释信息流动，为网络科学的经验转向奠定了基础。</w:t>
      </w:r>
    </w:p>
    <w:bookmarkEnd w:id="4966"/>
    <w:bookmarkStart w:id="4967" w:name="t2-经典表述-955"/>
    <w:p>
      <w:pPr>
        <w:pStyle w:val="Heading5"/>
      </w:pPr>
      <w:r>
        <w:t xml:space="preserve">T2 经典表述</w:t>
      </w:r>
    </w:p>
    <w:p>
      <w:pPr>
        <w:pStyle w:val="FirstParagraph"/>
      </w:pPr>
      <w:r>
        <w:t xml:space="preserve">Barabási在《Linked》(2002)与Watts在《Six Degrees》(2003)中系统提出网络科学的核心发现：现实社会网络呈现“小世界”特性与“无标度”度分布(优先连接机制)；网络结构决定信息传播、疾病扩散与系统韧性的动力学。</w:t>
      </w:r>
    </w:p>
    <w:bookmarkEnd w:id="4967"/>
    <w:bookmarkStart w:id="4968" w:name="t3-争辩与阐发-955"/>
    <w:p>
      <w:pPr>
        <w:pStyle w:val="Heading5"/>
      </w:pPr>
      <w:r>
        <w:t xml:space="preserve">T3 争辩与阐发</w:t>
      </w:r>
    </w:p>
    <w:p>
      <w:pPr>
        <w:pStyle w:val="FirstParagraph"/>
      </w:pPr>
      <w:r>
        <w:t xml:space="preserve">网络科学与社会网络分析(SNA)的学科边界引发辩论：Borgatti等(2009)主张SNA是网络科学的子集；Freeman(2004)则强调SNA的社会理论传统不可消解。Christakis与Fowler(2007)关于“社交传染”的研究引发方法论争议——同质性vs因果传染。</w:t>
      </w:r>
    </w:p>
    <w:bookmarkEnd w:id="4968"/>
    <w:bookmarkStart w:id="4969" w:name="t4-当代发展-955"/>
    <w:p>
      <w:pPr>
        <w:pStyle w:val="Heading5"/>
      </w:pPr>
      <w:r>
        <w:t xml:space="preserve">T4 当代发展</w:t>
      </w:r>
    </w:p>
    <w:p>
      <w:pPr>
        <w:pStyle w:val="FirstParagraph"/>
      </w:pPr>
      <w:r>
        <w:t xml:space="preserve">当代网络科学研究融合多层网络(multilayer networks, Kivelä, 2014)与时序网络分析；AI驱动的网络推断方法兴起；社会-技术系统的网络韧性研究(如虚假信息传播网络)成为政策焦点；网络科学与计算社会科学深度交叉。</w:t>
      </w:r>
    </w:p>
    <w:bookmarkEnd w:id="4969"/>
    <w:bookmarkEnd w:id="4965"/>
    <w:bookmarkStart w:id="4970" w:name="c956-digital-traces"/>
    <w:p>
      <w:pPr>
        <w:pStyle w:val="Heading4"/>
      </w:pPr>
      <w:r>
        <w:t xml:space="preserve">C956 数字痕迹（Digital Traces）</w:t>
      </w:r>
    </w:p>
    <w:bookmarkStart w:id="4971" w:name="t1-萌发期-956"/>
    <w:p>
      <w:pPr>
        <w:pStyle w:val="Heading5"/>
      </w:pPr>
      <w:r>
        <w:t xml:space="preserve">T1 萌发期</w:t>
      </w:r>
    </w:p>
    <w:p>
      <w:pPr>
        <w:pStyle w:val="FirstParagraph"/>
      </w:pPr>
      <w:r>
        <w:t xml:space="preserve">数字痕迹的思想先导包括Lazarsfeld对调查数据“副产品”的反思以及Webb等(1966)的“非反应性测量”——主张利用行为副产品推断社会行为，为数字痕迹的方法论合法性提供了先例。</w:t>
      </w:r>
    </w:p>
    <w:bookmarkEnd w:id="4971"/>
    <w:bookmarkStart w:id="4972" w:name="t2-经典表述-956"/>
    <w:p>
      <w:pPr>
        <w:pStyle w:val="Heading5"/>
      </w:pPr>
      <w:r>
        <w:t xml:space="preserve">T2 经典表述</w:t>
      </w:r>
    </w:p>
    <w:p>
      <w:pPr>
        <w:pStyle w:val="FirstParagraph"/>
      </w:pPr>
      <w:r>
        <w:t xml:space="preserve">Salganik(2018)在《Bit by Bit》中将“数字痕迹”定义为人们使用数字服务时被动留下的行为记录，区分“数字痕迹数据”与“定制数据”(designed data)：前者量大但非为研究目的而设计，存在代表性、偏差与伦理挑战。</w:t>
      </w:r>
    </w:p>
    <w:bookmarkEnd w:id="4972"/>
    <w:bookmarkStart w:id="4973" w:name="t3-争辩与阐发-956"/>
    <w:p>
      <w:pPr>
        <w:pStyle w:val="Heading5"/>
      </w:pPr>
      <w:r>
        <w:t xml:space="preserve">T3 争辩与阐发</w:t>
      </w:r>
    </w:p>
    <w:p>
      <w:pPr>
        <w:pStyle w:val="FirstParagraph"/>
      </w:pPr>
      <w:r>
        <w:t xml:space="preserve">数字痕迹的效度与伦理引发持续辩论：Tufekci(2014)质疑平台数据的“算法偏差”——痕迹反映的是平台设计而非用户意图；Zimmer(2010)批判数字痕迹研究中的伦理真空；Boyd与Crawford(2012)警告“大数据”不等于“好数据”。</w:t>
      </w:r>
    </w:p>
    <w:bookmarkEnd w:id="4973"/>
    <w:bookmarkStart w:id="4974" w:name="t4-当代发展-956"/>
    <w:p>
      <w:pPr>
        <w:pStyle w:val="Heading5"/>
      </w:pPr>
      <w:r>
        <w:t xml:space="preserve">T4 当代发展</w:t>
      </w:r>
    </w:p>
    <w:p>
      <w:pPr>
        <w:pStyle w:val="FirstParagraph"/>
      </w:pPr>
      <w:r>
        <w:t xml:space="preserve">当代数字痕迹研究关注“痕迹伦理”的制度化——GDPR与平台数据获取政策的演变(Bruns, 2019)；多模态痕迹的融合分析；以及“痕迹不对称”——平台垄断数据访问权导致的学术研究困境(Plateau, 2022)。</w:t>
      </w:r>
    </w:p>
    <w:bookmarkEnd w:id="4974"/>
    <w:bookmarkEnd w:id="4970"/>
    <w:bookmarkStart w:id="4975" w:name="c957-data-colonialism"/>
    <w:p>
      <w:pPr>
        <w:pStyle w:val="Heading4"/>
      </w:pPr>
      <w:r>
        <w:t xml:space="preserve">C957 数据殖民主义（Data Colonialism）</w:t>
      </w:r>
    </w:p>
    <w:bookmarkStart w:id="4976" w:name="t1-萌发期-957"/>
    <w:p>
      <w:pPr>
        <w:pStyle w:val="Heading5"/>
      </w:pPr>
      <w:r>
        <w:t xml:space="preserve">T1 萌发期</w:t>
      </w:r>
    </w:p>
    <w:p>
      <w:pPr>
        <w:pStyle w:val="FirstParagraph"/>
      </w:pPr>
      <w:r>
        <w:t xml:space="preserve">数据殖民主义的思想先驱包括Said(1978)的东方主义批判、Spivak(1988)的“底层能否发声”以及后殖民科技研究对数字鸿沟的分析。早期对全球数字不平等的讨论(Norris, 2001)为数据殖民主义概念提供了问题意识。</w:t>
      </w:r>
    </w:p>
    <w:bookmarkEnd w:id="4976"/>
    <w:bookmarkStart w:id="4977" w:name="t2-经典表述-957"/>
    <w:p>
      <w:pPr>
        <w:pStyle w:val="Heading5"/>
      </w:pPr>
      <w:r>
        <w:t xml:space="preserve">T2 经典表述</w:t>
      </w:r>
    </w:p>
    <w:p>
      <w:pPr>
        <w:pStyle w:val="FirstParagraph"/>
      </w:pPr>
      <w:r>
        <w:t xml:space="preserve">Couldry与Mejias在《The Costs of Connection》(2019)中系统提出“数据殖民主义”概念：当代数据提取复制了历史殖民主义的掠夺逻辑——全球北方科技公司无偿提取全球南方的人的行为数据并转化为利润，数据成为新的“殖民资源”。</w:t>
      </w:r>
    </w:p>
    <w:bookmarkEnd w:id="4977"/>
    <w:bookmarkStart w:id="4978" w:name="t3-争辩与阐发-957"/>
    <w:p>
      <w:pPr>
        <w:pStyle w:val="Heading5"/>
      </w:pPr>
      <w:r>
        <w:t xml:space="preserve">T3 争辩与阐发</w:t>
      </w:r>
    </w:p>
    <w:p>
      <w:pPr>
        <w:pStyle w:val="FirstParagraph"/>
      </w:pPr>
      <w:r>
        <w:t xml:space="preserve">数据殖民主义与“平台资本主义”(Srnicek, 2017)及“监控资本主义”(Zuboff, 2019)概念形成三角对话：Zuboff聚焦行为剩余的国内剥削，Couldry则强调全球维度。Kwet(2019)将之与南非殖民历史类比；批判者认为“殖民”隐喻过度简化了当代权力关系。</w:t>
      </w:r>
    </w:p>
    <w:bookmarkEnd w:id="4978"/>
    <w:bookmarkStart w:id="4979" w:name="t4-当代发展-957"/>
    <w:p>
      <w:pPr>
        <w:pStyle w:val="Heading5"/>
      </w:pPr>
      <w:r>
        <w:t xml:space="preserve">T4 当代发展</w:t>
      </w:r>
    </w:p>
    <w:p>
      <w:pPr>
        <w:pStyle w:val="FirstParagraph"/>
      </w:pPr>
      <w:r>
        <w:t xml:space="preserve">当代数据殖民主义研究关注全球南方国家的“数据主权”运动——印度、巴西等国的数据本地化立法(Arora, 2019)；AI训练数据的全球提取链；以及“数据去殖民化”实践——原住民数据主权原则(Carroll et al., 2020)与社区数据治理模式。</w:t>
      </w:r>
    </w:p>
    <w:bookmarkEnd w:id="4979"/>
    <w:bookmarkEnd w:id="4975"/>
    <w:bookmarkStart w:id="4980" w:name="c958-algorithmic-culture"/>
    <w:p>
      <w:pPr>
        <w:pStyle w:val="Heading4"/>
      </w:pPr>
      <w:r>
        <w:t xml:space="preserve">C958 算法文化（Algorithmic Culture）</w:t>
      </w:r>
    </w:p>
    <w:bookmarkStart w:id="4981" w:name="t1-萌发期-958"/>
    <w:p>
      <w:pPr>
        <w:pStyle w:val="Heading5"/>
      </w:pPr>
      <w:r>
        <w:t xml:space="preserve">T1 萌发期</w:t>
      </w:r>
    </w:p>
    <w:p>
      <w:pPr>
        <w:pStyle w:val="FirstParagraph"/>
      </w:pPr>
      <w:r>
        <w:t xml:space="preserve">算法文化的思想先导包括Williams(1958)对“文化”概念的社会学重构、Adorno与Horkheimer(1944)的文化工业批判以及Hall(1980)对编码/解码的分析。早期关于“计算机文化”(Turkle, 1984)的讨论为理解算法与文化的关系铺路。</w:t>
      </w:r>
    </w:p>
    <w:bookmarkEnd w:id="4981"/>
    <w:bookmarkStart w:id="4982" w:name="t2-经典表述-958"/>
    <w:p>
      <w:pPr>
        <w:pStyle w:val="Heading5"/>
      </w:pPr>
      <w:r>
        <w:t xml:space="preserve">T2 经典表述</w:t>
      </w:r>
    </w:p>
    <w:p>
      <w:pPr>
        <w:pStyle w:val="FirstParagraph"/>
      </w:pPr>
      <w:r>
        <w:t xml:space="preserve">Striphas(2015)首次系统提出“算法文化”概念：算法已从技术工具转变为文化生产的核心机制——推荐系统、排序算法与内容过滤深度介入文化选择、分类与评价过程，算法逻辑重塑了文化消费与意义生产的条件。</w:t>
      </w:r>
    </w:p>
    <w:bookmarkEnd w:id="4982"/>
    <w:bookmarkStart w:id="4983" w:name="t3-争辩与阐发-958"/>
    <w:p>
      <w:pPr>
        <w:pStyle w:val="Heading5"/>
      </w:pPr>
      <w:r>
        <w:t xml:space="preserve">T3 争辩与阐发</w:t>
      </w:r>
    </w:p>
    <w:p>
      <w:pPr>
        <w:pStyle w:val="FirstParagraph"/>
      </w:pPr>
      <w:r>
        <w:t xml:space="preserve">算法文化研究与“平台研究”(Gillespie, 2010)及“软件研究”(Manovich, 2013)形成交叉。辩论焦点包括：算法是“文化”还是“反文化”——Hallinan与Striphas(2016)主张算法内在于文化而非外在于之；Bogost(2015)警告“算法”已成为意识形态能指。</w:t>
      </w:r>
    </w:p>
    <w:bookmarkEnd w:id="4983"/>
    <w:bookmarkStart w:id="4984" w:name="t4-当代发展-958"/>
    <w:p>
      <w:pPr>
        <w:pStyle w:val="Heading5"/>
      </w:pPr>
      <w:r>
        <w:t xml:space="preserve">T4 当代发展</w:t>
      </w:r>
    </w:p>
    <w:p>
      <w:pPr>
        <w:pStyle w:val="FirstParagraph"/>
      </w:pPr>
      <w:r>
        <w:t xml:space="preserve">当代算法文化研究关注推荐算法对文化多样性的影响——“过滤泡”(Pariser, 2011)与“信息茧房”的辩论；TikTok算法与青年文化的共生演化(Zeng, 2022)；生成式AI对文化生产模式的革命性冲击——从算法“选择”文化到算法“生成”文化。</w:t>
      </w:r>
    </w:p>
    <w:bookmarkEnd w:id="4984"/>
    <w:bookmarkEnd w:id="4980"/>
    <w:bookmarkStart w:id="4985" w:name="c959-machine-learning-and-society"/>
    <w:p>
      <w:pPr>
        <w:pStyle w:val="Heading4"/>
      </w:pPr>
      <w:r>
        <w:t xml:space="preserve">C959 机器学习与社会（Machine Learning and Society）</w:t>
      </w:r>
    </w:p>
    <w:bookmarkStart w:id="4986" w:name="t1-萌发期-959"/>
    <w:p>
      <w:pPr>
        <w:pStyle w:val="Heading5"/>
      </w:pPr>
      <w:r>
        <w:t xml:space="preserve">T1 萌发期</w:t>
      </w:r>
    </w:p>
    <w:p>
      <w:pPr>
        <w:pStyle w:val="FirstParagraph"/>
      </w:pPr>
      <w:r>
        <w:t xml:space="preserve">机器学习与社会的思想先导包括Simon(1969)的人工科学、Dreyfus(1972)对人工智能的哲学批判以及Weizenbaum(1976)关于计算机权力的伦理反思。早期专家系统引发的“去技能化”辩论为理解机器学习的社会影响提供了历史参照。</w:t>
      </w:r>
    </w:p>
    <w:bookmarkEnd w:id="4986"/>
    <w:bookmarkStart w:id="4987" w:name="t2-经典表述-959"/>
    <w:p>
      <w:pPr>
        <w:pStyle w:val="Heading5"/>
      </w:pPr>
      <w:r>
        <w:t xml:space="preserve">T2 经典表述</w:t>
      </w:r>
    </w:p>
    <w:p>
      <w:pPr>
        <w:pStyle w:val="FirstParagraph"/>
      </w:pPr>
      <w:r>
        <w:t xml:space="preserve">O'Neil在《Weapons of Math Destruction》(2016)中系统揭示机器学习模型的社会危害：不透明性、规模性、损害性与反馈循环使“数学毁灭武器”系统性地伤害弱势群体——信用评分、刑事风险评估与招聘算法以“客观”名义再生产不平等。</w:t>
      </w:r>
    </w:p>
    <w:bookmarkEnd w:id="4987"/>
    <w:bookmarkStart w:id="4988" w:name="t3-争辩与阐发-959"/>
    <w:p>
      <w:pPr>
        <w:pStyle w:val="Heading5"/>
      </w:pPr>
      <w:r>
        <w:t xml:space="preserve">T3 争辩与阐发</w:t>
      </w:r>
    </w:p>
    <w:p>
      <w:pPr>
        <w:pStyle w:val="FirstParagraph"/>
      </w:pPr>
      <w:r>
        <w:t xml:space="preserve">围绕算法问责展开辩论：Crawford(2016)主张算法是社会技术系统而非纯数学对象；Selbst等(2019)提出“算法公平性”的形式化困境——不同公平定义数学上不可同时满足。Eubanks(2018)以民族志展示自动化福利系统如何惩罚穷人。</w:t>
      </w:r>
    </w:p>
    <w:bookmarkEnd w:id="4988"/>
    <w:bookmarkStart w:id="4989" w:name="t4-当代发展-959"/>
    <w:p>
      <w:pPr>
        <w:pStyle w:val="Heading5"/>
      </w:pPr>
      <w:r>
        <w:t xml:space="preserve">T4 当代发展</w:t>
      </w:r>
    </w:p>
    <w:p>
      <w:pPr>
        <w:pStyle w:val="FirstParagraph"/>
      </w:pPr>
      <w:r>
        <w:t xml:space="preserve">当代研究关注大语言模型(LLM)的社会嵌入——Hallucination、训练数据偏见与权力集中(Rotti et al., 2023)；“模型治理”框架的发展(OECD AI Principles, 2019)；以及全球南方对“AI殖民主义”的抵抗——开源模型与本土数据集的自主构建。</w:t>
      </w:r>
    </w:p>
    <w:bookmarkEnd w:id="4989"/>
    <w:bookmarkEnd w:id="4985"/>
    <w:bookmarkStart w:id="4990" w:name="c960-algorithmic-bias"/>
    <w:p>
      <w:pPr>
        <w:pStyle w:val="Heading4"/>
      </w:pPr>
      <w:r>
        <w:t xml:space="preserve">C960 算法偏见（Algorithmic Bias）</w:t>
      </w:r>
    </w:p>
    <w:bookmarkStart w:id="4991" w:name="t1-萌发期-960"/>
    <w:p>
      <w:pPr>
        <w:pStyle w:val="Heading5"/>
      </w:pPr>
      <w:r>
        <w:t xml:space="preserve">T1 萌发期</w:t>
      </w:r>
    </w:p>
    <w:p>
      <w:pPr>
        <w:pStyle w:val="FirstParagraph"/>
      </w:pPr>
      <w:r>
        <w:t xml:space="preserve">算法偏见的思想先驱包括批判种族理论(Crenshaw, 1989)与科学知识社会学对“客观性”的解构(Haraway, 1988)。早期关于统计歧视(Phelps, 1972; Arrow, 1973)的经济学分析与自动化决策引发的公平性讨论为概念提供了前导。</w:t>
      </w:r>
    </w:p>
    <w:bookmarkEnd w:id="4991"/>
    <w:bookmarkStart w:id="4992" w:name="t2-经典表述-960"/>
    <w:p>
      <w:pPr>
        <w:pStyle w:val="Heading5"/>
      </w:pPr>
      <w:r>
        <w:t xml:space="preserve">T2 经典表述</w:t>
      </w:r>
    </w:p>
    <w:p>
      <w:pPr>
        <w:pStyle w:val="FirstParagraph"/>
      </w:pPr>
      <w:r>
        <w:t xml:space="preserve">Noble在《Algorithms of Oppression》(2018)中以Google搜索为案例系统揭示算法偏见：搜索算法并非中立信息工具，而是再生产种族主义与性别歧视的结构性力量；商业利益与既有社会偏见在算法中相互强化，对边缘群体造成系统性伤害。</w:t>
      </w:r>
    </w:p>
    <w:bookmarkEnd w:id="4992"/>
    <w:bookmarkStart w:id="4993" w:name="t3-争辩与阐发-960"/>
    <w:p>
      <w:pPr>
        <w:pStyle w:val="Heading5"/>
      </w:pPr>
      <w:r>
        <w:t xml:space="preserve">T3 争辩与阐发</w:t>
      </w:r>
    </w:p>
    <w:p>
      <w:pPr>
        <w:pStyle w:val="FirstParagraph"/>
      </w:pPr>
      <w:r>
        <w:t xml:space="preserve">算法偏见研究分化为“技术修复”与“结构批判”两条路径：前者发展公平性指标与去偏见算法(Friedler et al., 2021)；后者(Benjamin, 2019)主张偏见不可能被技术消除，需改造产生偏见的社会结构。Buolamwini与Gebru(2018)以面部识别偏差研究引发全球关注。</w:t>
      </w:r>
    </w:p>
    <w:bookmarkEnd w:id="4993"/>
    <w:bookmarkStart w:id="4994" w:name="t4-当代发展-960"/>
    <w:p>
      <w:pPr>
        <w:pStyle w:val="Heading5"/>
      </w:pPr>
      <w:r>
        <w:t xml:space="preserve">T4 当代发展</w:t>
      </w:r>
    </w:p>
    <w:p>
      <w:pPr>
        <w:pStyle w:val="FirstParagraph"/>
      </w:pPr>
      <w:r>
        <w:t xml:space="preserve">当代算法偏见研究关注生成式AI的偏见——大语言模型中的刻板印象与有害输出(Bender et al., 2021)；欧盟AI Act(2024)的风险分级监管框架；以及全球南方视角——现有偏见研究过度聚焦美国语境，亟需去殖民化。</w:t>
      </w:r>
    </w:p>
    <w:bookmarkEnd w:id="4994"/>
    <w:bookmarkEnd w:id="4990"/>
    <w:bookmarkStart w:id="4995" w:name="c961-social-computing"/>
    <w:p>
      <w:pPr>
        <w:pStyle w:val="Heading4"/>
      </w:pPr>
      <w:r>
        <w:t xml:space="preserve">C961 社会计算（Social Computing）</w:t>
      </w:r>
    </w:p>
    <w:bookmarkStart w:id="4996" w:name="t1-萌发期-961"/>
    <w:p>
      <w:pPr>
        <w:pStyle w:val="Heading5"/>
      </w:pPr>
      <w:r>
        <w:t xml:space="preserve">T1 萌发期</w:t>
      </w:r>
    </w:p>
    <w:p>
      <w:pPr>
        <w:pStyle w:val="FirstParagraph"/>
      </w:pPr>
      <w:r>
        <w:t xml:space="preserve">社会计算的思想先驱包括Licklider与Taylor(1968)关于“计算机作为交流设备”的远见以及Engelbart(1962)关于增强人类智力的论述。早期计算机支持的协作工作(CSCW)研究(Greif, 1988)为社会计算提供了学科雏形。</w:t>
      </w:r>
    </w:p>
    <w:bookmarkEnd w:id="4996"/>
    <w:bookmarkStart w:id="4997" w:name="t2-经典表述-961"/>
    <w:p>
      <w:pPr>
        <w:pStyle w:val="Heading5"/>
      </w:pPr>
      <w:r>
        <w:t xml:space="preserve">T2 经典表述</w:t>
      </w:r>
    </w:p>
    <w:p>
      <w:pPr>
        <w:pStyle w:val="FirstParagraph"/>
      </w:pPr>
      <w:r>
        <w:t xml:space="preserve">Wellman(2001)提出“网络化个人主义”框架，论证计算机中介传播正在从“以群体为中心”转向“以个人为中心”的社会网络——社会计算不只是技术问题，而是社会结构转型，数字网络使个体可灵活组建多重偏弱关系网络。</w:t>
      </w:r>
    </w:p>
    <w:bookmarkEnd w:id="4997"/>
    <w:bookmarkStart w:id="4998" w:name="t3-争辩与阐发-961"/>
    <w:p>
      <w:pPr>
        <w:pStyle w:val="Heading5"/>
      </w:pPr>
      <w:r>
        <w:t xml:space="preserve">T3 争辩与阐发</w:t>
      </w:r>
    </w:p>
    <w:p>
      <w:pPr>
        <w:pStyle w:val="FirstParagraph"/>
      </w:pPr>
      <w:r>
        <w:t xml:space="preserve">社会计算研究在“技术决定论”与“社会建构论”之间摆荡：Castells(1996)强调网络技术的结构塑造力；Wellman(2004)主张“社会逻辑优先”——技术被社会逻辑形塑。Kling(2000)的“社会信息学”对“工具性”技术观提出系统批判。</w:t>
      </w:r>
    </w:p>
    <w:bookmarkEnd w:id="4998"/>
    <w:bookmarkStart w:id="4999" w:name="t4-当代发展-961"/>
    <w:p>
      <w:pPr>
        <w:pStyle w:val="Heading5"/>
      </w:pPr>
      <w:r>
        <w:t xml:space="preserve">T4 当代发展</w:t>
      </w:r>
    </w:p>
    <w:p>
      <w:pPr>
        <w:pStyle w:val="FirstParagraph"/>
      </w:pPr>
      <w:r>
        <w:t xml:space="preserve">当代社会计算研究聚焦社交媒体与政治极化的关系(Bail, 2018)、平台治理与内容审核的社会机制(Gillespie, 2018)、以及AI驱动的“人机混合社会系统”——聊天机器人与推荐算法如何重新配置社会互动结构。</w:t>
      </w:r>
    </w:p>
    <w:bookmarkEnd w:id="4999"/>
    <w:bookmarkEnd w:id="4995"/>
    <w:bookmarkStart w:id="5000" w:name="c962-computational-text-analysis"/>
    <w:p>
      <w:pPr>
        <w:pStyle w:val="Heading4"/>
      </w:pPr>
      <w:r>
        <w:t xml:space="preserve">C962 计算文本分析（Computational Text Analysis）</w:t>
      </w:r>
    </w:p>
    <w:bookmarkStart w:id="5001" w:name="t1-萌发期-962"/>
    <w:p>
      <w:pPr>
        <w:pStyle w:val="Heading5"/>
      </w:pPr>
      <w:r>
        <w:t xml:space="preserve">T1 萌发期</w:t>
      </w:r>
    </w:p>
    <w:p>
      <w:pPr>
        <w:pStyle w:val="FirstParagraph"/>
      </w:pPr>
      <w:r>
        <w:t xml:space="preserve">计算文本分析的思想先驱包括内容分析的早期方法论(Berelson, 1952)、语言学中的语料库方法(Firth, 1957)以及人文计算(Hockey, 2004)。Stone等(1966)的《The General Inquirer》系统化了计算机辅助内容分析，开创了文本自动分类传统。</w:t>
      </w:r>
    </w:p>
    <w:bookmarkEnd w:id="5001"/>
    <w:bookmarkStart w:id="5002" w:name="t2-经典表述-962"/>
    <w:p>
      <w:pPr>
        <w:pStyle w:val="Heading5"/>
      </w:pPr>
      <w:r>
        <w:t xml:space="preserve">T2 经典表述</w:t>
      </w:r>
    </w:p>
    <w:p>
      <w:pPr>
        <w:pStyle w:val="FirstParagraph"/>
      </w:pPr>
      <w:r>
        <w:t xml:space="preserve">Grimmer与Stewart(2013)在综述中系统化计算文本分析方法论：词频统计、主题模型、监督分类与聚类分析构成四大方法族；核心方法论主张是“所有模型都是错的，但有些是有用的”——拒绝统计显著性迷思，强调验证与阐释的循环。</w:t>
      </w:r>
    </w:p>
    <w:bookmarkEnd w:id="5002"/>
    <w:bookmarkStart w:id="5003" w:name="t3-争辩与阐发-962"/>
    <w:p>
      <w:pPr>
        <w:pStyle w:val="Heading5"/>
      </w:pPr>
      <w:r>
        <w:t xml:space="preserve">T3 争辩与阐发</w:t>
      </w:r>
    </w:p>
    <w:p>
      <w:pPr>
        <w:pStyle w:val="FirstParagraph"/>
      </w:pPr>
      <w:r>
        <w:t xml:space="preserve">主题模型(LDA, Blei et al., 2003)的方法论地位引发辩论：Grimmer与Stewart(2013)主张需将统计输出“读回”为实质性论点；部分批评者质疑主题模型是否可产生“发现”抑或仅是降维工具。DiMaggio(2015)将计算文本分析与文化社会学整合。</w:t>
      </w:r>
    </w:p>
    <w:bookmarkEnd w:id="5003"/>
    <w:bookmarkStart w:id="5004" w:name="t4-当代发展-962"/>
    <w:p>
      <w:pPr>
        <w:pStyle w:val="Heading5"/>
      </w:pPr>
      <w:r>
        <w:t xml:space="preserve">T4 当代发展</w:t>
      </w:r>
    </w:p>
    <w:p>
      <w:pPr>
        <w:pStyle w:val="FirstParagraph"/>
      </w:pPr>
      <w:r>
        <w:t xml:space="preserve">当代计算文本分析受大语言模型革命性影响——BERT与GPT系列使文本分析从“词袋”转向语境化理解(Devlin et al., 2019)；“计算诠释学”框架兴起(Meng, 2022)；跨语言文本分析与全球知识不平等的关联成为新议题。</w:t>
      </w:r>
    </w:p>
    <w:bookmarkEnd w:id="5004"/>
    <w:bookmarkEnd w:id="5000"/>
    <w:bookmarkStart w:id="5005" w:name="c963-network-society"/>
    <w:p>
      <w:pPr>
        <w:pStyle w:val="Heading4"/>
      </w:pPr>
      <w:r>
        <w:t xml:space="preserve">C963 网络化社会（Network Society）</w:t>
      </w:r>
    </w:p>
    <w:bookmarkStart w:id="5006" w:name="t1-萌发期-963"/>
    <w:p>
      <w:pPr>
        <w:pStyle w:val="Heading5"/>
      </w:pPr>
      <w:r>
        <w:t xml:space="preserve">T1 萌发期</w:t>
      </w:r>
    </w:p>
    <w:p>
      <w:pPr>
        <w:pStyle w:val="FirstParagraph"/>
      </w:pPr>
      <w:r>
        <w:t xml:space="preserve">网络化社会的思想先驱包括McLuhan(1962)的“地球村”概念、Bell(1973)的“后工业社会”论述以及Toffler(1980)的“第三次浪潮”。早期信息技术革命研究为Castells的综合性分析提供了时代背景。</w:t>
      </w:r>
    </w:p>
    <w:bookmarkEnd w:id="5006"/>
    <w:bookmarkStart w:id="5007" w:name="t2-经典表述-963"/>
    <w:p>
      <w:pPr>
        <w:pStyle w:val="Heading5"/>
      </w:pPr>
      <w:r>
        <w:t xml:space="preserve">T2 经典表述</w:t>
      </w:r>
    </w:p>
    <w:p>
      <w:pPr>
        <w:pStyle w:val="FirstParagraph"/>
      </w:pPr>
      <w:r>
        <w:t xml:space="preserve">Castells在《The Rise of the Network Society》(1996)中系统提出“网络化社会”概念：信息技术革命催生了以网络为基本组织形式的新型社会形态；网络逻辑重塑了生产、权力与文化，“流动空间”取代“地方空间”成为支配性空间形式。</w:t>
      </w:r>
    </w:p>
    <w:bookmarkEnd w:id="5007"/>
    <w:bookmarkStart w:id="5008" w:name="t3-争辩与阐发-963"/>
    <w:p>
      <w:pPr>
        <w:pStyle w:val="Heading5"/>
      </w:pPr>
      <w:r>
        <w:t xml:space="preserve">T3 争辩与阐发</w:t>
      </w:r>
    </w:p>
    <w:p>
      <w:pPr>
        <w:pStyle w:val="FirstParagraph"/>
      </w:pPr>
      <w:r>
        <w:t xml:space="preserve">网络化社会命题引发多方辩论：技术决定论批评——Webster(2006)认为Castells过度赋予信息技术因果力；空间批评——Massey(2005)质疑“流动空间”与“地方空间”的二元对立；Urry(2000)则推进了“流动性范式”与网络化社会对话。</w:t>
      </w:r>
    </w:p>
    <w:bookmarkEnd w:id="5008"/>
    <w:bookmarkStart w:id="5009" w:name="t4-当代发展-963"/>
    <w:p>
      <w:pPr>
        <w:pStyle w:val="Heading5"/>
      </w:pPr>
      <w:r>
        <w:t xml:space="preserve">T4 当代发展</w:t>
      </w:r>
    </w:p>
    <w:p>
      <w:pPr>
        <w:pStyle w:val="FirstParagraph"/>
      </w:pPr>
      <w:r>
        <w:t xml:space="preserve">当代网络化社会研究关注平台化(Dijck et al., 2018)对网络逻辑的深化——平台作为网络社会的新基础设施；数字威权主义对网络社会民主潜能的挑战；以及“去网络化”趋势——平台封闭化与数据主权碎片化是否标志着网络社会的转型。</w:t>
      </w:r>
    </w:p>
    <w:bookmarkEnd w:id="5009"/>
    <w:bookmarkEnd w:id="5005"/>
    <w:bookmarkStart w:id="5010" w:name="c964-digital-ethnography"/>
    <w:p>
      <w:pPr>
        <w:pStyle w:val="Heading4"/>
      </w:pPr>
      <w:r>
        <w:t xml:space="preserve">C964 数字民族志（Digital Ethnography）</w:t>
      </w:r>
    </w:p>
    <w:bookmarkStart w:id="5011" w:name="t1-萌发期-964"/>
    <w:p>
      <w:pPr>
        <w:pStyle w:val="Heading5"/>
      </w:pPr>
      <w:r>
        <w:t xml:space="preserve">T1 萌发期</w:t>
      </w:r>
    </w:p>
    <w:p>
      <w:pPr>
        <w:pStyle w:val="FirstParagraph"/>
      </w:pPr>
      <w:r>
        <w:t xml:space="preserve">数字民族志的思想先驱包括Hine(2000)关于互联网文化的虚拟民族志研究以及Boellstorff(2008)在《Second Life》中的虚拟世界人类学。早期网络文化研究(Baym, 2000)为数字民族志方法积累了经验基础。</w:t>
      </w:r>
    </w:p>
    <w:bookmarkEnd w:id="5011"/>
    <w:bookmarkStart w:id="5012" w:name="t2-经典表述-964"/>
    <w:p>
      <w:pPr>
        <w:pStyle w:val="Heading5"/>
      </w:pPr>
      <w:r>
        <w:t xml:space="preserve">T2 经典表述</w:t>
      </w:r>
    </w:p>
    <w:p>
      <w:pPr>
        <w:pStyle w:val="FirstParagraph"/>
      </w:pPr>
      <w:r>
        <w:t xml:space="preserve">Pink等人在《Digital Ethnography》(2016)中系统化数字民族志方法论：主张超越线上/线下二分法，将数字实践视为日常生活的有机组成；强调多感官参与、进程性研究与“非表征”维度，数字民族志不只是方法更是认识论立场。</w:t>
      </w:r>
    </w:p>
    <w:bookmarkEnd w:id="5012"/>
    <w:bookmarkStart w:id="5013" w:name="t3-争辩与阐发-964"/>
    <w:p>
      <w:pPr>
        <w:pStyle w:val="Heading5"/>
      </w:pPr>
      <w:r>
        <w:t xml:space="preserve">T3 争辩与阐发</w:t>
      </w:r>
    </w:p>
    <w:p>
      <w:pPr>
        <w:pStyle w:val="FirstParagraph"/>
      </w:pPr>
      <w:r>
        <w:t xml:space="preserve">数字民族志的方法论辩论围绕“在场”概念展开：传统民族志要求身体共在(Geertz的“深度游戏”)，数字在场是否等效？Boellstorff等(2012)主张虚拟世界中的“同在”具有本体论真实；Postill(2017)则提出“远程在场”概念化解此张力。</w:t>
      </w:r>
    </w:p>
    <w:bookmarkEnd w:id="5013"/>
    <w:bookmarkStart w:id="5014" w:name="t4-当代发展-964"/>
    <w:p>
      <w:pPr>
        <w:pStyle w:val="Heading5"/>
      </w:pPr>
      <w:r>
        <w:t xml:space="preserve">T4 当代发展</w:t>
      </w:r>
    </w:p>
    <w:p>
      <w:pPr>
        <w:pStyle w:val="FirstParagraph"/>
      </w:pPr>
      <w:r>
        <w:t xml:space="preserve">当代数字民族志融合多模态方法——视频分析、屏幕记录与身体传感器数据(Murthy, 2022)；生成式AI催生了“AI民族志”——研究人机交互中的文化实践；“混合民族志”超越线上/线下二分，追踪日常实践的多维流动。</w:t>
      </w:r>
    </w:p>
    <w:bookmarkEnd w:id="5014"/>
    <w:bookmarkEnd w:id="5010"/>
    <w:bookmarkStart w:id="5015" w:name="c965-social-informatics"/>
    <w:p>
      <w:pPr>
        <w:pStyle w:val="Heading4"/>
      </w:pPr>
      <w:r>
        <w:t xml:space="preserve">C965 社会信息学（Social Informatics）</w:t>
      </w:r>
    </w:p>
    <w:bookmarkStart w:id="5016" w:name="t1-萌发期-965"/>
    <w:p>
      <w:pPr>
        <w:pStyle w:val="Heading5"/>
      </w:pPr>
      <w:r>
        <w:t xml:space="preserve">T1 萌发期</w:t>
      </w:r>
    </w:p>
    <w:p>
      <w:pPr>
        <w:pStyle w:val="FirstParagraph"/>
      </w:pPr>
      <w:r>
        <w:t xml:space="preserve">社会信息学的思想先驱包括Mumford(1934)的“技术文明”批判、Bijker与Law(1992)的“社会技术系统”方法论以及Kling自身1980年代对计算机化组织的经验研究。早期“办公室自动化”研究揭示了技术实施中的社会因素。</w:t>
      </w:r>
    </w:p>
    <w:bookmarkEnd w:id="5016"/>
    <w:bookmarkStart w:id="5017" w:name="t2-经典表述-965"/>
    <w:p>
      <w:pPr>
        <w:pStyle w:val="Heading5"/>
      </w:pPr>
      <w:r>
        <w:t xml:space="preserve">T2 经典表述</w:t>
      </w:r>
    </w:p>
    <w:p>
      <w:pPr>
        <w:pStyle w:val="FirstParagraph"/>
      </w:pPr>
      <w:r>
        <w:t xml:space="preserve">Kling(2000)系统定义社会信息学为“研究信息技术的设计、使用与后果的跨学科领域，关注制度与文化语境”，提出“社会技术系统”分析框架：信息技术的效应取决于社会语境而非技术固有属性，反对“工具性”技术观。</w:t>
      </w:r>
    </w:p>
    <w:bookmarkEnd w:id="5017"/>
    <w:bookmarkStart w:id="5018" w:name="t3-争辩与阐发-965"/>
    <w:p>
      <w:pPr>
        <w:pStyle w:val="Heading5"/>
      </w:pPr>
      <w:r>
        <w:t xml:space="preserve">T3 争辩与阐发</w:t>
      </w:r>
    </w:p>
    <w:p>
      <w:pPr>
        <w:pStyle w:val="FirstParagraph"/>
      </w:pPr>
      <w:r>
        <w:t xml:space="preserve">社会信息学与信息系统研究(IS)的学科边界引发讨论：Kling强调社会信息学的批判性与社会理论导向，区别于IS的管理学取向。Orlikowski(1992)的结构化模型与Kling的系统视角形成互补。Lamb与Kling(2003)提出“社会技术网”替代“系统”隐喻。</w:t>
      </w:r>
    </w:p>
    <w:bookmarkEnd w:id="5018"/>
    <w:bookmarkStart w:id="5019" w:name="t4-当代发展-965"/>
    <w:p>
      <w:pPr>
        <w:pStyle w:val="Heading5"/>
      </w:pPr>
      <w:r>
        <w:t xml:space="preserve">T4 当代发展</w:t>
      </w:r>
    </w:p>
    <w:p>
      <w:pPr>
        <w:pStyle w:val="FirstParagraph"/>
      </w:pPr>
      <w:r>
        <w:t xml:space="preserve">当代社会信息学在AI时代获得新生命力：研究AI系统嵌入组织的社会动力学(Kellogg et al., 2020)；平台劳动中的算法管理；以及“公共AI”的社会技术治理框架。社会信息学视角对“AI解决主义”的批判性审视日益重要。</w:t>
      </w:r>
    </w:p>
    <w:bookmarkEnd w:id="5019"/>
    <w:bookmarkEnd w:id="5015"/>
    <w:bookmarkStart w:id="5020" w:name="c966-complexity-science-and-society"/>
    <w:p>
      <w:pPr>
        <w:pStyle w:val="Heading4"/>
      </w:pPr>
      <w:r>
        <w:t xml:space="preserve">C966 复杂性科学与社会（Complexity Science and Society）</w:t>
      </w:r>
    </w:p>
    <w:bookmarkStart w:id="5021" w:name="t1-萌发期-966"/>
    <w:p>
      <w:pPr>
        <w:pStyle w:val="Heading5"/>
      </w:pPr>
      <w:r>
        <w:t xml:space="preserve">T1 萌发期</w:t>
      </w:r>
    </w:p>
    <w:p>
      <w:pPr>
        <w:pStyle w:val="FirstParagraph"/>
      </w:pPr>
      <w:r>
        <w:t xml:space="preserve">复杂性科学的思想先驱包括Prigogine的耗散结构理论、Haken的协同学以及Anderson(1972)的“多者异也”(More is Different)——论证还原论在复杂系统面前的局限性。Prigogine与Stengers(1984)的《Order Out of Chaos》将复杂性引入社会科学视野。</w:t>
      </w:r>
    </w:p>
    <w:bookmarkEnd w:id="5021"/>
    <w:bookmarkStart w:id="5022" w:name="t2-经典表述-966"/>
    <w:p>
      <w:pPr>
        <w:pStyle w:val="Heading5"/>
      </w:pPr>
      <w:r>
        <w:t xml:space="preserve">T2 经典表述</w:t>
      </w:r>
    </w:p>
    <w:p>
      <w:pPr>
        <w:pStyle w:val="FirstParagraph"/>
      </w:pPr>
      <w:r>
        <w:t xml:space="preserve">Byrne与Callaghan在《Complexity Theory and the Social Sciences》(2014)中系统论证复杂性科学的社会学意义：社会是复杂适应系统——非线性、涌现、路径依赖与自组织是其基本特征；社会科学应采用“复杂现实主义”取代线性因果与还原论方法论。</w:t>
      </w:r>
    </w:p>
    <w:bookmarkEnd w:id="5022"/>
    <w:bookmarkStart w:id="5023" w:name="t3-争辩与阐发-966"/>
    <w:p>
      <w:pPr>
        <w:pStyle w:val="Heading5"/>
      </w:pPr>
      <w:r>
        <w:t xml:space="preserve">T3 争辩与阐发</w:t>
      </w:r>
    </w:p>
    <w:p>
      <w:pPr>
        <w:pStyle w:val="FirstParagraph"/>
      </w:pPr>
      <w:r>
        <w:t xml:space="preserve">复杂性科学的哲学立场引发辩论：它的“反还原论”是否实质上是“新整体论”(Eve et al., 1997)？方法论上，ABM是复杂性的天然工具还是另有他途？Byrne(1998)主张定量与定性方法在复杂框架下可互补而非对立。</w:t>
      </w:r>
    </w:p>
    <w:bookmarkEnd w:id="5023"/>
    <w:bookmarkStart w:id="5024" w:name="t4-当代发展-966"/>
    <w:p>
      <w:pPr>
        <w:pStyle w:val="Heading5"/>
      </w:pPr>
      <w:r>
        <w:t xml:space="preserve">T4 当代发展</w:t>
      </w:r>
    </w:p>
    <w:p>
      <w:pPr>
        <w:pStyle w:val="FirstParagraph"/>
      </w:pPr>
      <w:r>
        <w:t xml:space="preserve">当代复杂性与社会研究融合网络科学与计算方法——社会-生态系统韧性分析(Folke, 2006)、城市复杂性(Batty, 2018)以及全球供应链网络脆弱性；“复杂政策”方法——承认政策的非线性后果与涌现效应——成为治理科学的新范式。</w:t>
      </w:r>
    </w:p>
    <w:bookmarkEnd w:id="5024"/>
    <w:bookmarkEnd w:id="5020"/>
    <w:bookmarkStart w:id="5025" w:name="日本社会学传统japanese-sociological-tradition"/>
    <w:p>
      <w:pPr>
        <w:pStyle w:val="Heading3"/>
      </w:pPr>
      <w:r>
        <w:t xml:space="preserve">68. 日本社会学传统（Japanese Sociological Tradition）</w:t>
      </w:r>
    </w:p>
    <w:bookmarkStart w:id="5026" w:name="c967-seken"/>
    <w:p>
      <w:pPr>
        <w:pStyle w:val="Heading4"/>
      </w:pPr>
      <w:r>
        <w:t xml:space="preserve">C967 世间（Seken）</w:t>
      </w:r>
    </w:p>
    <w:bookmarkStart w:id="5027" w:name="t1-萌发期-967"/>
    <w:p>
      <w:pPr>
        <w:pStyle w:val="Heading5"/>
      </w:pPr>
      <w:r>
        <w:t xml:space="preserve">T1 萌发期</w:t>
      </w:r>
    </w:p>
    <w:p>
      <w:pPr>
        <w:pStyle w:val="FirstParagraph"/>
      </w:pPr>
      <w:r>
        <w:t xml:space="preserve">「世间」的概念渊源可追溯至日本古典文学中“浮世”(ukiyo)与“世の中”(yononaka)的日常语感，以及柳田国男(1910)民俗学对日本日常生活秩序的考察。西方社会学传入后，“世间”被有意识地与德语Gesellschaft/英society区分。</w:t>
      </w:r>
    </w:p>
    <w:bookmarkEnd w:id="5027"/>
    <w:bookmarkStart w:id="5028" w:name="t2-经典表述-967"/>
    <w:p>
      <w:pPr>
        <w:pStyle w:val="Heading5"/>
      </w:pPr>
      <w:r>
        <w:t xml:space="preserve">T2 经典表述</w:t>
      </w:r>
    </w:p>
    <w:p>
      <w:pPr>
        <w:pStyle w:val="FirstParagraph"/>
      </w:pPr>
      <w:r>
        <w:t xml:space="preserve">浜口惠俊在『間人主義の社会日本』(1982)中将“世间”定位为日本独特的社会性范畴——既非西方式“市民社会”亦非“共同体”，而是以“间人主义”为原理的日常互动秩序；佐藤健二(1995)进一步论证“世间”是日本人行为规范的核心参照框架。</w:t>
      </w:r>
    </w:p>
    <w:bookmarkEnd w:id="5028"/>
    <w:bookmarkStart w:id="5029" w:name="t3-争辩与阐发-967"/>
    <w:p>
      <w:pPr>
        <w:pStyle w:val="Heading5"/>
      </w:pPr>
      <w:r>
        <w:t xml:space="preserve">T3 争辩与阐发</w:t>
      </w:r>
    </w:p>
    <w:p>
      <w:pPr>
        <w:pStyle w:val="FirstParagraph"/>
      </w:pPr>
      <w:r>
        <w:t xml:space="preserve">围绕“世间”是否为日本特有概念展开辩论：阿部谨也(1995)在『世间とは何か』中追溯“世间”至中世纪欧洲的sæcular概念，主张其非日本独有；反驳者认为日本的“世间”具有独特的“耻”与“和”文化内涵。杉本良夫批判“世间论”为Nihonjinron变体。</w:t>
      </w:r>
    </w:p>
    <w:bookmarkEnd w:id="5029"/>
    <w:bookmarkStart w:id="5030" w:name="t4-当代发展-967"/>
    <w:p>
      <w:pPr>
        <w:pStyle w:val="Heading5"/>
      </w:pPr>
      <w:r>
        <w:t xml:space="preserve">T4 当代发展</w:t>
      </w:r>
    </w:p>
    <w:p>
      <w:pPr>
        <w:pStyle w:val="FirstParagraph"/>
      </w:pPr>
      <w:r>
        <w:t xml:space="preserve">21世纪“世间”研究关注全球化与数字化对日本“世间”的冲击——社交媒体是否催生了“数字世间”；少子老龄化社会中“世间”的衰退与重构；跨国比较视角下“世间”与韩国“정”(jeong)文化圈的对照研究。</w:t>
      </w:r>
    </w:p>
    <w:bookmarkEnd w:id="5030"/>
    <w:bookmarkEnd w:id="5026"/>
    <w:bookmarkStart w:id="5031" w:name="c968-on-obligation"/>
    <w:p>
      <w:pPr>
        <w:pStyle w:val="Heading4"/>
      </w:pPr>
      <w:r>
        <w:t xml:space="preserve">C968 恩（On (Obligation)）</w:t>
      </w:r>
    </w:p>
    <w:bookmarkStart w:id="5032" w:name="t1-萌发期-968"/>
    <w:p>
      <w:pPr>
        <w:pStyle w:val="Heading5"/>
      </w:pPr>
      <w:r>
        <w:t xml:space="preserve">T1 萌发期</w:t>
      </w:r>
    </w:p>
    <w:p>
      <w:pPr>
        <w:pStyle w:val="FirstParagraph"/>
      </w:pPr>
      <w:r>
        <w:t xml:space="preserve">「恩」的概念渊源在于日本佛教与儒学传统中关于“施受”关系的伦理论述。江户时代武士道的“忠恩”思想与庶民社会中的“恩义”观念构成了“恩”的文化基底。明治维新后“恩”与天皇制的“皇恩”话语紧密结合。</w:t>
      </w:r>
    </w:p>
    <w:bookmarkEnd w:id="5032"/>
    <w:bookmarkStart w:id="5033" w:name="t2-经典表述-968"/>
    <w:p>
      <w:pPr>
        <w:pStyle w:val="Heading5"/>
      </w:pPr>
      <w:r>
        <w:t xml:space="preserve">T2 经典表述</w:t>
      </w:r>
    </w:p>
    <w:p>
      <w:pPr>
        <w:pStyle w:val="FirstParagraph"/>
      </w:pPr>
      <w:r>
        <w:t xml:space="preserve">Benedict在《The Chrysanthemum and the Sword》(1946)中将“恩”系统化为日本文化的核心概念：恩是“无条件的债务”——受恩者对施恩者负有永久性义务；她区分“皇恩”(无限义务)与“普通之恩”(有限义务)，论证“恩”构成日本人行为规范的心理基础。</w:t>
      </w:r>
    </w:p>
    <w:bookmarkEnd w:id="5033"/>
    <w:bookmarkStart w:id="5034" w:name="t3-争辩与阐发-968"/>
    <w:p>
      <w:pPr>
        <w:pStyle w:val="Heading5"/>
      </w:pPr>
      <w:r>
        <w:t xml:space="preserve">T3 争辩与阐发</w:t>
      </w:r>
    </w:p>
    <w:p>
      <w:pPr>
        <w:pStyle w:val="FirstParagraph"/>
      </w:pPr>
      <w:r>
        <w:t xml:space="preserve">Benedict的“恩”论述引发持续争辩：日本人类学家(有贺喜左卫門, 1961)批评Benedict将“恩”简化为债务而忽视其互惠与情感维度；Lebra(1976)重构“恩”为“恩-义理-人情”三角关系；村上泰亮等(1979)将“恩”纳入“家社会”的分析框架。</w:t>
      </w:r>
    </w:p>
    <w:bookmarkEnd w:id="5034"/>
    <w:bookmarkStart w:id="5035" w:name="t4-当代发展-968"/>
    <w:p>
      <w:pPr>
        <w:pStyle w:val="Heading5"/>
      </w:pPr>
      <w:r>
        <w:t xml:space="preserve">T4 当代发展</w:t>
      </w:r>
    </w:p>
    <w:p>
      <w:pPr>
        <w:pStyle w:val="FirstParagraph"/>
      </w:pPr>
      <w:r>
        <w:t xml:space="preserve">当代“恩”研究关注现代日本社会中“恩”的弱化与变容——公司终身雇用制解体后“恩”关系的衰落(小熊, 2018)；照护领域中“恩”与“权利”话语的冲突；跨国比较中“恩”与儒家“孝”的异同及其现代转型。</w:t>
      </w:r>
    </w:p>
    <w:bookmarkEnd w:id="5035"/>
    <w:bookmarkEnd w:id="5031"/>
    <w:bookmarkStart w:id="5036" w:name="c969-giri-duty"/>
    <w:p>
      <w:pPr>
        <w:pStyle w:val="Heading4"/>
      </w:pPr>
      <w:r>
        <w:t xml:space="preserve">C969 義理（Giri (Duty)）</w:t>
      </w:r>
    </w:p>
    <w:bookmarkStart w:id="5037" w:name="t1-萌发期-969"/>
    <w:p>
      <w:pPr>
        <w:pStyle w:val="Heading5"/>
      </w:pPr>
      <w:r>
        <w:t xml:space="preserve">T1 萌发期</w:t>
      </w:r>
    </w:p>
    <w:p>
      <w:pPr>
        <w:pStyle w:val="FirstParagraph"/>
      </w:pPr>
      <w:r>
        <w:t xml:space="preserve">「義理」的概念渊源在于日本中世武家社会的“主从之道”伦理以及儒学“义”观念的日本化变容。近世町人文化中“義理”逐渐从武士阶层的忠义义务扩展为庶民社会的互惠规范。</w:t>
      </w:r>
    </w:p>
    <w:bookmarkEnd w:id="5037"/>
    <w:bookmarkStart w:id="5038" w:name="t2-经典表述-969"/>
    <w:p>
      <w:pPr>
        <w:pStyle w:val="Heading5"/>
      </w:pPr>
      <w:r>
        <w:t xml:space="preserve">T2 经典表述</w:t>
      </w:r>
    </w:p>
    <w:p>
      <w:pPr>
        <w:pStyle w:val="FirstParagraph"/>
      </w:pPr>
      <w:r>
        <w:t xml:space="preserve">Benedict在《The Chrysanthemum and the Sword》(1946)中将“義理”与“恩”配对分析：義理是对所受之恩的回报义务，分为“对世间的義理”(社会礼节性义务)与“对名誉的義理”(维护自身声誉的义务)，義理与人情(ninjo)的冲突构成日本道德困境的典型模式。</w:t>
      </w:r>
    </w:p>
    <w:bookmarkEnd w:id="5038"/>
    <w:bookmarkStart w:id="5039" w:name="t3-争辩与阐发-969"/>
    <w:p>
      <w:pPr>
        <w:pStyle w:val="Heading5"/>
      </w:pPr>
      <w:r>
        <w:t xml:space="preserve">T3 争辩与阐发</w:t>
      </w:r>
    </w:p>
    <w:p>
      <w:pPr>
        <w:pStyle w:val="FirstParagraph"/>
      </w:pPr>
      <w:r>
        <w:t xml:space="preserve">日本学者对Benedict的義理论述提出修正：有贺(1961)批评Benedict将義理机械二元化；Lebra(1976)区分“義理”的社会强制性与“恩”的情感约束力；NHK调查(1970s-2000s)追踪了義理意识的代际衰减。杉本良夫(1983)批判義理论为文化本质主义。</w:t>
      </w:r>
    </w:p>
    <w:bookmarkEnd w:id="5039"/>
    <w:bookmarkStart w:id="5040" w:name="t4-当代发展-969"/>
    <w:p>
      <w:pPr>
        <w:pStyle w:val="Heading5"/>
      </w:pPr>
      <w:r>
        <w:t xml:space="preserve">T4 当代发展</w:t>
      </w:r>
    </w:p>
    <w:p>
      <w:pPr>
        <w:pStyle w:val="FirstParagraph"/>
      </w:pPr>
      <w:r>
        <w:t xml:space="preserve">当代義理研究关注義理在全球化职场中的残余影响——日企外籍员工的義理文化适应(Keeley, 2001)；灾难救援中義理驱动的互助行为(东日本大震灾研究)；以及義理在流行文化(动漫、日剧)中的叙事功能与意识形态再生产。</w:t>
      </w:r>
    </w:p>
    <w:bookmarkEnd w:id="5040"/>
    <w:bookmarkEnd w:id="5036"/>
    <w:bookmarkStart w:id="5041" w:name="c970-japanese-management"/>
    <w:p>
      <w:pPr>
        <w:pStyle w:val="Heading4"/>
      </w:pPr>
      <w:r>
        <w:t xml:space="preserve">C970 日本式经营（Japanese Management）</w:t>
      </w:r>
    </w:p>
    <w:bookmarkStart w:id="5042" w:name="t1-萌发期-970"/>
    <w:p>
      <w:pPr>
        <w:pStyle w:val="Heading5"/>
      </w:pPr>
      <w:r>
        <w:t xml:space="preserve">T1 萌发期</w:t>
      </w:r>
    </w:p>
    <w:p>
      <w:pPr>
        <w:pStyle w:val="FirstParagraph"/>
      </w:pPr>
      <w:r>
        <w:t xml:space="preserve">日本式经营的思想先驱包括Max Weber关于官僚制与家产制的比较分析以及Abegglen(1958)对日本工厂管理的开创性研究——发现终身雇佣、年功序列与企业内工会等日本特色实践。</w:t>
      </w:r>
    </w:p>
    <w:bookmarkEnd w:id="5042"/>
    <w:bookmarkStart w:id="5043" w:name="t2-经典表述-970"/>
    <w:p>
      <w:pPr>
        <w:pStyle w:val="Heading5"/>
      </w:pPr>
      <w:r>
        <w:t xml:space="preserve">T2 经典表述</w:t>
      </w:r>
    </w:p>
    <w:p>
      <w:pPr>
        <w:pStyle w:val="FirstParagraph"/>
      </w:pPr>
      <w:r>
        <w:t xml:space="preserve">间宏在『日本劳务史研究』(1965)等著作中系统化了日本式经营的“三种神器”框架：终身雇佣、年功序列工资与企业内工会，论证三者构成日本资本主义独特的企业内部秩序，区别于欧美市场化雇佣关系。</w:t>
      </w:r>
    </w:p>
    <w:bookmarkEnd w:id="5043"/>
    <w:bookmarkStart w:id="5044" w:name="t3-争辩与阐发-970"/>
    <w:p>
      <w:pPr>
        <w:pStyle w:val="Heading5"/>
      </w:pPr>
      <w:r>
        <w:t xml:space="preserve">T3 争辩与阐发</w:t>
      </w:r>
    </w:p>
    <w:p>
      <w:pPr>
        <w:pStyle w:val="FirstParagraph"/>
      </w:pPr>
      <w:r>
        <w:t xml:space="preserve">1980年代日本经济奇迹引发全球关注：Vogel(1979)的“Japan as Number One”将日本式经营推广至世界；Dore(1973)比较英日工厂。批判者则指出日本式经营仅适用于大企业男性正式工，排除女性与非正规雇用者。</w:t>
      </w:r>
    </w:p>
    <w:bookmarkEnd w:id="5044"/>
    <w:bookmarkStart w:id="5045" w:name="t4-当代发展-970"/>
    <w:p>
      <w:pPr>
        <w:pStyle w:val="Heading5"/>
      </w:pPr>
      <w:r>
        <w:t xml:space="preserve">T4 当代发展</w:t>
      </w:r>
    </w:p>
    <w:p>
      <w:pPr>
        <w:pStyle w:val="FirstParagraph"/>
      </w:pPr>
      <w:r>
        <w:t xml:space="preserve">泡沫经济崩溃后日本式经营经历了深刻变容：非正规雇用扩大、年功序列弱化与“黑企业”问题(今野, 2014)；全球比较视角下日本式经营的“韧性”与“僵化”双重面向被重新评估(Sako, 2020)；远程工作普及进一步挑战了“在场主义”的日本式经营文化。</w:t>
      </w:r>
    </w:p>
    <w:bookmarkEnd w:id="5045"/>
    <w:bookmarkEnd w:id="5041"/>
    <w:bookmarkStart w:id="5046" w:name="c971-civil-society-theory-japan"/>
    <w:p>
      <w:pPr>
        <w:pStyle w:val="Heading4"/>
      </w:pPr>
      <w:r>
        <w:t xml:space="preserve">C971 市民社会论(日本)（Civil Society Theory (Japan)）</w:t>
      </w:r>
    </w:p>
    <w:bookmarkStart w:id="5047" w:name="t1-萌发期-971"/>
    <w:p>
      <w:pPr>
        <w:pStyle w:val="Heading5"/>
      </w:pPr>
      <w:r>
        <w:t xml:space="preserve">T1 萌发期</w:t>
      </w:r>
    </w:p>
    <w:p>
      <w:pPr>
        <w:pStyle w:val="FirstParagraph"/>
      </w:pPr>
      <w:r>
        <w:t xml:space="preserve">日本市民社会论的思想渊源在于明治时期对西方“市民社会”(bürgerliche Gesellschaft)概念的翻译与吸纳。战后丸山真男对日本“天皇制下无责任体系”的批判为市民社会论提供了问题意识。</w:t>
      </w:r>
    </w:p>
    <w:bookmarkEnd w:id="5047"/>
    <w:bookmarkStart w:id="5048" w:name="t2-经典表述-971"/>
    <w:p>
      <w:pPr>
        <w:pStyle w:val="Heading5"/>
      </w:pPr>
      <w:r>
        <w:t xml:space="preserve">T2 经典表述</w:t>
      </w:r>
    </w:p>
    <w:p>
      <w:pPr>
        <w:pStyle w:val="FirstParagraph"/>
      </w:pPr>
      <w:r>
        <w:t xml:space="preserve">大河内一男在1950年代提出日本市民社会论的基本框架：日本现代化中“市民社会”与“法共同体”的双重性——形式上引入市民社会制度但实质保留共同体逻辑，这一“双重性”构成日本社会的基本矛盾。</w:t>
      </w:r>
    </w:p>
    <w:bookmarkEnd w:id="5048"/>
    <w:bookmarkStart w:id="5049" w:name="t3-争辩与阐发-971"/>
    <w:p>
      <w:pPr>
        <w:pStyle w:val="Heading5"/>
      </w:pPr>
      <w:r>
        <w:t xml:space="preserve">T3 争辩与阐发</w:t>
      </w:r>
    </w:p>
    <w:p>
      <w:pPr>
        <w:pStyle w:val="FirstParagraph"/>
      </w:pPr>
      <w:r>
        <w:t xml:space="preserve">日本市民社会论分化为多个流派：讲座派马克思主义强调天皇制对市民社会的压抑；近代主义派(丸山真男)主张市民社会的未成熟；平田清明(1969)引入马克思的“市民社会-国家”框架。高桥彻(1990s)批评市民社会论忽视了日本社会的“世间”逻辑。</w:t>
      </w:r>
    </w:p>
    <w:bookmarkEnd w:id="5049"/>
    <w:bookmarkStart w:id="5050" w:name="t4-当代发展-971"/>
    <w:p>
      <w:pPr>
        <w:pStyle w:val="Heading5"/>
      </w:pPr>
      <w:r>
        <w:t xml:space="preserve">T4 当代发展</w:t>
      </w:r>
    </w:p>
    <w:p>
      <w:pPr>
        <w:pStyle w:val="FirstParagraph"/>
      </w:pPr>
      <w:r>
        <w:t xml:space="preserve">21世纪日本市民社会论关注NPO法(1998)后市民活动的制度化、3.11后市民运动的兴起与衰退(小林, 2015)以及“关联性市民社会”概念的提出——超越西方市民社会的个人主义预设，探索以“关系”为基底的公共性形态。</w:t>
      </w:r>
    </w:p>
    <w:bookmarkEnd w:id="5050"/>
    <w:bookmarkEnd w:id="5046"/>
    <w:bookmarkStart w:id="5051" w:name="c972-patrimonialism-and-bureaucracy"/>
    <w:p>
      <w:pPr>
        <w:pStyle w:val="Heading4"/>
      </w:pPr>
      <w:r>
        <w:t xml:space="preserve">C972 世袭制与官僚制（Patrimonialism and Bureaucracy）</w:t>
      </w:r>
    </w:p>
    <w:bookmarkStart w:id="5052" w:name="t1-萌发期-972"/>
    <w:p>
      <w:pPr>
        <w:pStyle w:val="Heading5"/>
      </w:pPr>
      <w:r>
        <w:t xml:space="preserve">T1 萌发期</w:t>
      </w:r>
    </w:p>
    <w:p>
      <w:pPr>
        <w:pStyle w:val="FirstParagraph"/>
      </w:pPr>
      <w:r>
        <w:t xml:space="preserve">世袭制与官僚制的分析框架源自韦伯关于家产制官僚制的经典论述以及日本史学对江户幕藩体制的研究。明治维新后“家产制官僚制”的遗留问题——官僚选拔中的派阀与门第——成为日本社会学的核心议题。</w:t>
      </w:r>
    </w:p>
    <w:bookmarkEnd w:id="5052"/>
    <w:bookmarkStart w:id="5053" w:name="t2-经典表述-972"/>
    <w:p>
      <w:pPr>
        <w:pStyle w:val="Heading5"/>
      </w:pPr>
      <w:r>
        <w:t xml:space="preserve">T2 经典表述</w:t>
      </w:r>
    </w:p>
    <w:p>
      <w:pPr>
        <w:pStyle w:val="FirstParagraph"/>
      </w:pPr>
      <w:r>
        <w:t xml:space="preserve">福武直在战后研究(1948-)中系统分析日本官僚制的“家产制”残余：虽然形式上建立了现代官僚制，但派阀主义、学阀(东大法学部主导)与退休官僚“天下り”(空降任职)构成日本行政体系的家产制内核，现代性与家产制并存。</w:t>
      </w:r>
    </w:p>
    <w:bookmarkEnd w:id="5053"/>
    <w:bookmarkStart w:id="5054" w:name="t3-争辩与阐发-972"/>
    <w:p>
      <w:pPr>
        <w:pStyle w:val="Heading5"/>
      </w:pPr>
      <w:r>
        <w:t xml:space="preserve">T3 争辩与阐发</w:t>
      </w:r>
    </w:p>
    <w:p>
      <w:pPr>
        <w:pStyle w:val="FirstParagraph"/>
      </w:pPr>
      <w:r>
        <w:t xml:space="preserve">围绕“家产制官僚制”诊断的准确性展开辩论：辻清明(1969)反驳称日本官僚制具有高度理性化，“天下り”仅为制度补充而非家产制残余；村松岐夫(1981)则论证日本官僚制的“自治性”不同于韦伯式的家产制。福武的论点在1990年代官僚丑闻后重新获得关注。</w:t>
      </w:r>
    </w:p>
    <w:bookmarkEnd w:id="5054"/>
    <w:bookmarkStart w:id="5055" w:name="t4-当代发展-972"/>
    <w:p>
      <w:pPr>
        <w:pStyle w:val="Heading5"/>
      </w:pPr>
      <w:r>
        <w:t xml:space="preserve">T4 当代发展</w:t>
      </w:r>
    </w:p>
    <w:p>
      <w:pPr>
        <w:pStyle w:val="FirstParagraph"/>
      </w:pPr>
      <w:r>
        <w:t xml:space="preserve">当代研究关注日本官僚制的进一步变容——规制改革与独立行政法人化对“天下り”的冲击(新川, 2015)；数字行政改革中官僚制的适应性；以及“官僚政治”概念——官僚在政策制定中的实质性权力——的比较制度分析。</w:t>
      </w:r>
    </w:p>
    <w:bookmarkEnd w:id="5055"/>
    <w:bookmarkEnd w:id="5051"/>
    <w:bookmarkStart w:id="5056" w:name="c973-amae-interdependence"/>
    <w:p>
      <w:pPr>
        <w:pStyle w:val="Heading4"/>
      </w:pPr>
      <w:r>
        <w:t xml:space="preserve">C973 甘え（Amae (Interdependence)）</w:t>
      </w:r>
    </w:p>
    <w:bookmarkStart w:id="5057" w:name="t1-萌发期-973"/>
    <w:p>
      <w:pPr>
        <w:pStyle w:val="Heading5"/>
      </w:pPr>
      <w:r>
        <w:t xml:space="preserve">T1 萌发期</w:t>
      </w:r>
    </w:p>
    <w:p>
      <w:pPr>
        <w:pStyle w:val="FirstParagraph"/>
      </w:pPr>
      <w:r>
        <w:t xml:space="preserve">「甘え」的概念渊源在于日本日常语汇中“甘える”(撒娇、依赖)的丰富语感，以及日本精神医学传统中对“依赖”与“独立”关系的临床观察。日本育儿实践中“肌身離れ”(身体不离)的母子关系为甘え提供了文化土壤。</w:t>
      </w:r>
    </w:p>
    <w:bookmarkEnd w:id="5057"/>
    <w:bookmarkStart w:id="5058" w:name="t2-经典表述-973"/>
    <w:p>
      <w:pPr>
        <w:pStyle w:val="Heading5"/>
      </w:pPr>
      <w:r>
        <w:t xml:space="preserve">T2 经典表述</w:t>
      </w:r>
    </w:p>
    <w:p>
      <w:pPr>
        <w:pStyle w:val="FirstParagraph"/>
      </w:pPr>
      <w:r>
        <w:t xml:space="preserve">土居健郎在『「甘え」の構造』(1971)中将“甘え”提升为日本文化的根本心理结构：甘え是“假定他人善意而依赖”的心理倾向，构成日本人际关系的基本模式——从母子关系延伸至上下级、师徒等社会关系。</w:t>
      </w:r>
    </w:p>
    <w:bookmarkEnd w:id="5058"/>
    <w:bookmarkStart w:id="5059" w:name="t3-争辩与阐发-973"/>
    <w:p>
      <w:pPr>
        <w:pStyle w:val="Heading5"/>
      </w:pPr>
      <w:r>
        <w:t xml:space="preserve">T3 争辩与阐发</w:t>
      </w:r>
    </w:p>
    <w:p>
      <w:pPr>
        <w:pStyle w:val="FirstParagraph"/>
      </w:pPr>
      <w:r>
        <w:t xml:space="preserve">甘え理论引发激烈辩论：批评者(杉本良夫, 1982)指甘え论为Nihonjinron的文化本质主义变体；Kumagai(1981)的跨文化比较揭示美国人也存在依赖行为；Doi(1973)回应称甘え非日本独有但在日本文化中被制度化为支配性互动模式。</w:t>
      </w:r>
    </w:p>
    <w:bookmarkEnd w:id="5059"/>
    <w:bookmarkStart w:id="5060" w:name="t4-当代发展-973"/>
    <w:p>
      <w:pPr>
        <w:pStyle w:val="Heading5"/>
      </w:pPr>
      <w:r>
        <w:t xml:space="preserve">T4 当代发展</w:t>
      </w:r>
    </w:p>
    <w:p>
      <w:pPr>
        <w:pStyle w:val="FirstParagraph"/>
      </w:pPr>
      <w:r>
        <w:t xml:space="preserve">21世纪甘え研究关注少子化与核家族化对甘え结构的冲击——“甘え缺失”与年轻人社会退缩(ひきこもり)的关联；全球化职场中甘え行为的跨文化误解；以及甘え概念在照护伦理学中的新应用——“相互依赖”作为照护关系的伦理基础。</w:t>
      </w:r>
    </w:p>
    <w:bookmarkEnd w:id="5060"/>
    <w:bookmarkEnd w:id="5056"/>
    <w:bookmarkStart w:id="5061" w:name="c974-japanese-style-welfare-society"/>
    <w:p>
      <w:pPr>
        <w:pStyle w:val="Heading4"/>
      </w:pPr>
      <w:r>
        <w:t xml:space="preserve">C974 日本型福利社会（Japanese-Style Welfare Society）</w:t>
      </w:r>
    </w:p>
    <w:bookmarkStart w:id="5062" w:name="t1-萌发期-974"/>
    <w:p>
      <w:pPr>
        <w:pStyle w:val="Heading5"/>
      </w:pPr>
      <w:r>
        <w:t xml:space="preserve">T1 萌发期</w:t>
      </w:r>
    </w:p>
    <w:p>
      <w:pPr>
        <w:pStyle w:val="FirstParagraph"/>
      </w:pPr>
      <w:r>
        <w:t xml:space="preserve">日本型福利社会的思想渊源在于战后日本对社会民主主义福利国家模式的反思以及福武直对日本福利体制的比较研究。英国Beveridge模式与北欧模式的参照使日本学者有意识地思考日本福利体制的“特殊性”。</w:t>
      </w:r>
    </w:p>
    <w:bookmarkEnd w:id="5062"/>
    <w:bookmarkStart w:id="5063" w:name="t2-经典表述-974"/>
    <w:p>
      <w:pPr>
        <w:pStyle w:val="Heading5"/>
      </w:pPr>
      <w:r>
        <w:t xml:space="preserve">T2 经典表述</w:t>
      </w:r>
    </w:p>
    <w:p>
      <w:pPr>
        <w:pStyle w:val="FirstParagraph"/>
      </w:pPr>
      <w:r>
        <w:t xml:space="preserve">福武直在1960年代的比较福利研究中提出日本型福利社会的概念框架：日本以企业福利(终身雇佣附带的住房、医疗、退休金)与家庭照护替代国家福利，构成“低福利支出-高企业负担-高家庭负担”的独特福利体制。</w:t>
      </w:r>
    </w:p>
    <w:bookmarkEnd w:id="5063"/>
    <w:bookmarkStart w:id="5064" w:name="t3-争辩与阐发-974"/>
    <w:p>
      <w:pPr>
        <w:pStyle w:val="Heading5"/>
      </w:pPr>
      <w:r>
        <w:t xml:space="preserve">T3 争辩与阐发</w:t>
      </w:r>
    </w:p>
    <w:p>
      <w:pPr>
        <w:pStyle w:val="FirstParagraph"/>
      </w:pPr>
      <w:r>
        <w:t xml:space="preserve">围绕日本型福利社会展开辩论：丸山直起(1983)批判其为“福利回避”的意识形态——以企业与家庭为借口逃避国家福利责任；Robertson(1993)论证家庭照护负担主要由女性承担；Esping-Andersen(1997)将日本归类为“保守主义福利体制”的东亚变体。</w:t>
      </w:r>
    </w:p>
    <w:bookmarkEnd w:id="5064"/>
    <w:bookmarkStart w:id="5065" w:name="t4-当代发展-974"/>
    <w:p>
      <w:pPr>
        <w:pStyle w:val="Heading5"/>
      </w:pPr>
      <w:r>
        <w:t xml:space="preserve">T4 当代发展</w:t>
      </w:r>
    </w:p>
    <w:p>
      <w:pPr>
        <w:pStyle w:val="FirstParagraph"/>
      </w:pPr>
      <w:r>
        <w:t xml:space="preserve">21世纪日本型福利社会面临根本转型——少子老龄化使企业与家庭福利功能双重弱化；2000年介护保险制度引入标志着从家庭福利向社会福利的转向(田中, 2016)；“女性友好政策”与“工作-生活平衡”话语重新定义了福利社会的内容。</w:t>
      </w:r>
    </w:p>
    <w:bookmarkEnd w:id="5065"/>
    <w:bookmarkEnd w:id="5061"/>
    <w:bookmarkStart w:id="5066" w:name="c975-ie-society"/>
    <w:p>
      <w:pPr>
        <w:pStyle w:val="Heading4"/>
      </w:pPr>
      <w:r>
        <w:t xml:space="preserve">C975 家社会（Ie Society）</w:t>
      </w:r>
    </w:p>
    <w:bookmarkStart w:id="5067" w:name="t1-萌发期-975"/>
    <w:p>
      <w:pPr>
        <w:pStyle w:val="Heading5"/>
      </w:pPr>
      <w:r>
        <w:t xml:space="preserve">T1 萌发期</w:t>
      </w:r>
    </w:p>
    <w:p>
      <w:pPr>
        <w:pStyle w:val="FirstParagraph"/>
      </w:pPr>
      <w:r>
        <w:t xml:space="preserve">「家社会」的概念渊源在于日本人类学对“家”(ie)制度的历史研究——有贺喜左卫門(1943)的经典分析以及中根千枝(1967)对日本纵向社会(tate shakai)的论述。明治民法对“家”的制度化亦为概念提供了法制度背景。</w:t>
      </w:r>
    </w:p>
    <w:bookmarkEnd w:id="5067"/>
    <w:bookmarkStart w:id="5068" w:name="t2-经典表述-975"/>
    <w:p>
      <w:pPr>
        <w:pStyle w:val="Heading5"/>
      </w:pPr>
      <w:r>
        <w:t xml:space="preserve">T2 经典表述</w:t>
      </w:r>
    </w:p>
    <w:p>
      <w:pPr>
        <w:pStyle w:val="FirstParagraph"/>
      </w:pPr>
      <w:r>
        <w:t xml:space="preserve">村上泰亮、公文俊平与佐藤誠三郎在『文明としてのイエ社会』(1979)中系统提出“家社会”为日本文明的基本结构：日本“家”(ie)不同于中国“家”(jia)的父系血缘原则，而是以“家业”存续为核心的机能性组织，兼具血缘与非血缘成员。</w:t>
      </w:r>
    </w:p>
    <w:bookmarkEnd w:id="5068"/>
    <w:bookmarkStart w:id="5069" w:name="t3-争辩与阐发-975"/>
    <w:p>
      <w:pPr>
        <w:pStyle w:val="Heading5"/>
      </w:pPr>
      <w:r>
        <w:t xml:space="preserve">T3 争辩与阐发</w:t>
      </w:r>
    </w:p>
    <w:p>
      <w:pPr>
        <w:pStyle w:val="FirstParagraph"/>
      </w:pPr>
      <w:r>
        <w:t xml:space="preserve">家社会论引发多维度辩论：历史学家批评其将“家”普遍化为跨历史结构而忽视历史变异(鬼头, 1990)；女性主义者(上野, 1994)指“家社会”论忽视女性在“家”中的从属地位；比较文明论者质疑“家”是否为日本独有。</w:t>
      </w:r>
    </w:p>
    <w:bookmarkEnd w:id="5069"/>
    <w:bookmarkStart w:id="5070" w:name="t4-当代发展-975"/>
    <w:p>
      <w:pPr>
        <w:pStyle w:val="Heading5"/>
      </w:pPr>
      <w:r>
        <w:t xml:space="preserve">T4 当代发展</w:t>
      </w:r>
    </w:p>
    <w:p>
      <w:pPr>
        <w:pStyle w:val="FirstParagraph"/>
      </w:pPr>
      <w:r>
        <w:t xml:space="preserve">当代家社会研究关注“家”的解体与再编——核家族化、单人家族(一人世帯)激增与同婚议题对“家”概念的挑战(落合, 2018)；比较视角下东亚“家”制度的趋同与分化；以及“家社会”遗产在日本企业治理与雇佣惯例中的延续。</w:t>
      </w:r>
    </w:p>
    <w:bookmarkEnd w:id="5070"/>
    <w:bookmarkEnd w:id="5066"/>
    <w:bookmarkStart w:id="5071" w:name="c976-ie-system"/>
    <w:p>
      <w:pPr>
        <w:pStyle w:val="Heading4"/>
      </w:pPr>
      <w:r>
        <w:t xml:space="preserve">C976 家制度（Ie System）</w:t>
      </w:r>
    </w:p>
    <w:bookmarkStart w:id="5072" w:name="t1-萌发期-976"/>
    <w:p>
      <w:pPr>
        <w:pStyle w:val="Heading5"/>
      </w:pPr>
      <w:r>
        <w:t xml:space="preserve">T1 萌发期</w:t>
      </w:r>
    </w:p>
    <w:p>
      <w:pPr>
        <w:pStyle w:val="FirstParagraph"/>
      </w:pPr>
      <w:r>
        <w:t xml:space="preserve">家制度的思想渊源在于明治民法(1898)对“家”(ie)的法制度建构以及日本法制史学对前近代家族制度的研究。战后改革中GHQ主导的民法修订(1947)虽在法律上废除“家”制度，但其社会惯性引发学界的持续关注。</w:t>
      </w:r>
    </w:p>
    <w:bookmarkEnd w:id="5072"/>
    <w:bookmarkStart w:id="5073" w:name="t2-经典表述-976"/>
    <w:p>
      <w:pPr>
        <w:pStyle w:val="Heading5"/>
      </w:pPr>
      <w:r>
        <w:t xml:space="preserve">T2 经典表述</w:t>
      </w:r>
    </w:p>
    <w:p>
      <w:pPr>
        <w:pStyle w:val="FirstParagraph"/>
      </w:pPr>
      <w:r>
        <w:t xml:space="preserve">川岛武宜在『日本社会の家族的構成』(1957)中系统分析家制度的社会学意涵：明治民法下的“家”是父权制的法律虚构——家长权、家名继承与家属服从构成“家”的法律框架，而战后的法律废除并未消除其社会功能。</w:t>
      </w:r>
    </w:p>
    <w:bookmarkEnd w:id="5073"/>
    <w:bookmarkStart w:id="5074" w:name="t3-争辩与阐发-976"/>
    <w:p>
      <w:pPr>
        <w:pStyle w:val="Heading5"/>
      </w:pPr>
      <w:r>
        <w:t xml:space="preserve">T3 争辩与阐发</w:t>
      </w:r>
    </w:p>
    <w:p>
      <w:pPr>
        <w:pStyle w:val="FirstParagraph"/>
      </w:pPr>
      <w:r>
        <w:t xml:space="preserve">家制度的“延续/断绝”辩论成为日本社会学的核心议题：川岛认为家制度在法律层面已断绝但文化层面延续；滋贺秀三(1967)从法史角度论证前近代“家”与明治“家”有本质差异；青木和夫(1970s)以调查数据追踪家意识的变化。</w:t>
      </w:r>
    </w:p>
    <w:bookmarkEnd w:id="5074"/>
    <w:bookmarkStart w:id="5075" w:name="t4-当代发展-976"/>
    <w:p>
      <w:pPr>
        <w:pStyle w:val="Heading5"/>
      </w:pPr>
      <w:r>
        <w:t xml:space="preserve">T4 当代发展</w:t>
      </w:r>
    </w:p>
    <w:p>
      <w:pPr>
        <w:pStyle w:val="FirstParagraph"/>
      </w:pPr>
      <w:r>
        <w:t xml:space="preserve">当代家制度研究关注三个维度：一是家族法改革(如夫妇别姓问题)中家制度遗产的政治博弈；二是少子化与非婚化对“家”延续逻辑的根本挑战(山田, 2018)；三是比较法社会学视角下东亚家制度的趋同与分化。</w:t>
      </w:r>
    </w:p>
    <w:bookmarkEnd w:id="5075"/>
    <w:bookmarkEnd w:id="5071"/>
    <w:bookmarkStart w:id="5076" w:name="c977-buraku-discrimination"/>
    <w:p>
      <w:pPr>
        <w:pStyle w:val="Heading4"/>
      </w:pPr>
      <w:r>
        <w:t xml:space="preserve">C977 同和问题（Buraku Discrimination）</w:t>
      </w:r>
    </w:p>
    <w:bookmarkStart w:id="5077" w:name="t1-萌发期-977"/>
    <w:p>
      <w:pPr>
        <w:pStyle w:val="Heading5"/>
      </w:pPr>
      <w:r>
        <w:t xml:space="preserve">T1 萌发期</w:t>
      </w:r>
    </w:p>
    <w:p>
      <w:pPr>
        <w:pStyle w:val="FirstParagraph"/>
      </w:pPr>
      <w:r>
        <w:t xml:space="preserve">同和问题(部落问题)的历史根源在于日本前近代的“秽多非人”身份制度——江户时代的身分制将特定群体排斥于正式社会秩序之外。明治维新后“解放令”(1871)虽在法律上废除贱称，但社会歧视持续存在。</w:t>
      </w:r>
    </w:p>
    <w:bookmarkEnd w:id="5077"/>
    <w:bookmarkStart w:id="5078" w:name="t2-经典表述-977"/>
    <w:p>
      <w:pPr>
        <w:pStyle w:val="Heading5"/>
      </w:pPr>
      <w:r>
        <w:t xml:space="preserve">T2 经典表述</w:t>
      </w:r>
    </w:p>
    <w:p>
      <w:pPr>
        <w:pStyle w:val="FirstParagraph"/>
      </w:pPr>
      <w:r>
        <w:t xml:space="preserve">部落問題研究会在1960年代系统化同和问题的社会学分析：同和问题本质是“水平歧视”——歧视基于出身而非种族或阶级，被歧视者在生理与文化上与歧视者无差异；同和政策(1969年地域改善对策事业)以国家干预方式应对部落歧视。</w:t>
      </w:r>
    </w:p>
    <w:bookmarkEnd w:id="5078"/>
    <w:bookmarkStart w:id="5079" w:name="t3-争辩与阐发-977"/>
    <w:p>
      <w:pPr>
        <w:pStyle w:val="Heading5"/>
      </w:pPr>
      <w:r>
        <w:t xml:space="preserve">T3 争辩与阐发</w:t>
      </w:r>
    </w:p>
    <w:p>
      <w:pPr>
        <w:pStyle w:val="FirstParagraph"/>
      </w:pPr>
      <w:r>
        <w:t xml:space="preserve">围绕同和问题产生多重辩论：北条浩(1975)将部落歧视置于日本身份制度的整体分析中；横山昌子(1986)从女性主义视角揭示部落女性遭受的双重歧视；狭间直树质疑“同和”话语是否本身再生产了被歧视身份的标记。</w:t>
      </w:r>
    </w:p>
    <w:bookmarkEnd w:id="5079"/>
    <w:bookmarkStart w:id="5080" w:name="t4-当代发展-977"/>
    <w:p>
      <w:pPr>
        <w:pStyle w:val="Heading5"/>
      </w:pPr>
      <w:r>
        <w:t xml:space="preserve">T4 当代发展</w:t>
      </w:r>
    </w:p>
    <w:p>
      <w:pPr>
        <w:pStyle w:val="FirstParagraph"/>
      </w:pPr>
      <w:r>
        <w:t xml:space="preserve">21世纪同和问题研究关注歧视的“无形化”——互联网上的差别用语问题与婚姻调查中的身分核查(全国部落调查, 2018)；同和政策终结后的“自主解放”路线转向；跨国比较中与印度种姓歧视、韩国白丁歧视的结构性类比。</w:t>
      </w:r>
    </w:p>
    <w:bookmarkEnd w:id="5080"/>
    <w:bookmarkEnd w:id="5076"/>
    <w:bookmarkStart w:id="5081" w:name="c978-depopulation"/>
    <w:p>
      <w:pPr>
        <w:pStyle w:val="Heading4"/>
      </w:pPr>
      <w:r>
        <w:t xml:space="preserve">C978 过疏化（Depopulation）</w:t>
      </w:r>
    </w:p>
    <w:bookmarkStart w:id="5082" w:name="t1-萌发期-978"/>
    <w:p>
      <w:pPr>
        <w:pStyle w:val="Heading5"/>
      </w:pPr>
      <w:r>
        <w:t xml:space="preserve">T1 萌发期</w:t>
      </w:r>
    </w:p>
    <w:p>
      <w:pPr>
        <w:pStyle w:val="FirstParagraph"/>
      </w:pPr>
      <w:r>
        <w:t xml:space="preserve">过疏化的概念背景在于战后日本高度经济增长期(1955-1973)的大规模人口流动——农村青年向城市集中，农村人口锐减。人口学对“人口减少”的定量追踪以及地理学对农村凋敝的空间分析为过疏化概念提供了经验基础。</w:t>
      </w:r>
    </w:p>
    <w:bookmarkEnd w:id="5082"/>
    <w:bookmarkStart w:id="5083" w:name="t2-经典表述-978"/>
    <w:p>
      <w:pPr>
        <w:pStyle w:val="Heading5"/>
      </w:pPr>
      <w:r>
        <w:t xml:space="preserve">T2 经典表述</w:t>
      </w:r>
    </w:p>
    <w:p>
      <w:pPr>
        <w:pStyle w:val="FirstParagraph"/>
      </w:pPr>
      <w:r>
        <w:t xml:space="preserve">井上幸一等在1970年代系统化“过疏化”概念：过疏化不同于单纯的“人口减少”，而是人口流失引发的社区功能退化螺旋——学校合并、商店关闭、医疗缺失进一步加速人口外流，形成“过疏-功能退化-进一步过疏”的恶性循环。</w:t>
      </w:r>
    </w:p>
    <w:bookmarkEnd w:id="5083"/>
    <w:bookmarkStart w:id="5084" w:name="t3-争辩与阐发-978"/>
    <w:p>
      <w:pPr>
        <w:pStyle w:val="Heading5"/>
      </w:pPr>
      <w:r>
        <w:t xml:space="preserve">T3 争辩与阐发</w:t>
      </w:r>
    </w:p>
    <w:p>
      <w:pPr>
        <w:pStyle w:val="FirstParagraph"/>
      </w:pPr>
      <w:r>
        <w:t xml:space="preserve">过疏化研究引发两个辩论方向：一是“过疏化”是否必然导致“社区消亡”——大野晃(1995)提出“限界集落”概念引发关注，亦有学者发现部分过疏化社区展现“弱者韧性”；二是过疏对策应以“维持”还是“集约”为原则——市町村合并争议(2000s)成为焦点。</w:t>
      </w:r>
    </w:p>
    <w:bookmarkEnd w:id="5084"/>
    <w:bookmarkStart w:id="5085" w:name="t4-当代发展-978"/>
    <w:p>
      <w:pPr>
        <w:pStyle w:val="Heading5"/>
      </w:pPr>
      <w:r>
        <w:t xml:space="preserve">T4 当代发展</w:t>
      </w:r>
    </w:p>
    <w:p>
      <w:pPr>
        <w:pStyle w:val="FirstParagraph"/>
      </w:pPr>
      <w:r>
        <w:t xml:space="preserve">当代过疏化研究进入新阶段——日本全国性人口减少使“过疏化”从地方问题升级为国家危机；“地方创生”政策(2014-)试图逆转趋势但效果有限(增田, 2020)；“Society 5.0”与远程工作是否可能缓解过疏化成为新议题；国际比较中中国“空心村”与德国“收缩城市”的对照。</w:t>
      </w:r>
    </w:p>
    <w:bookmarkEnd w:id="5085"/>
    <w:bookmarkEnd w:id="5081"/>
    <w:bookmarkStart w:id="5086" w:name="c979-disaster-sociology-japan"/>
    <w:p>
      <w:pPr>
        <w:pStyle w:val="Heading4"/>
      </w:pPr>
      <w:r>
        <w:t xml:space="preserve">C979 灾害社会学(日本)（Disaster Sociology (Japan)）</w:t>
      </w:r>
    </w:p>
    <w:bookmarkStart w:id="5087" w:name="t1-萌发期-979"/>
    <w:p>
      <w:pPr>
        <w:pStyle w:val="Heading5"/>
      </w:pPr>
      <w:r>
        <w:t xml:space="preserve">T1 萌发期</w:t>
      </w:r>
    </w:p>
    <w:p>
      <w:pPr>
        <w:pStyle w:val="FirstParagraph"/>
      </w:pPr>
      <w:r>
        <w:t xml:space="preserve">日本灾害社会学的渊源在于日本频发的自然灾害经验——关东大地震(1923)与伊势湾台风(1959)催生了早期的灾害研究。美国灾害社会学(Quarantelli, 1978; Dynes, 1970)的引入为日本灾害社会学提供了学科范式。</w:t>
      </w:r>
    </w:p>
    <w:bookmarkEnd w:id="5087"/>
    <w:bookmarkStart w:id="5088" w:name="t2-经典表述-979"/>
    <w:p>
      <w:pPr>
        <w:pStyle w:val="Heading5"/>
      </w:pPr>
      <w:r>
        <w:t xml:space="preserve">T2 经典表述</w:t>
      </w:r>
    </w:p>
    <w:p>
      <w:pPr>
        <w:pStyle w:val="FirstParagraph"/>
      </w:pPr>
      <w:r>
        <w:t xml:space="preserve">広井脩在『災害と社会』(1995)中系统构建日本灾害社会学框架，强调日本灾害研究中“防灾文化”的维度——灾害不仅是自然事件更是社会事件；矢守克也(2005)引入“减灾文化”概念，从日常实践角度分析灾害应对的社会组织。</w:t>
      </w:r>
    </w:p>
    <w:bookmarkEnd w:id="5088"/>
    <w:bookmarkStart w:id="5089" w:name="t3-争辩与阐发-979"/>
    <w:p>
      <w:pPr>
        <w:pStyle w:val="Heading5"/>
      </w:pPr>
      <w:r>
        <w:t xml:space="preserve">T3 争辩与阐发</w:t>
      </w:r>
    </w:p>
    <w:p>
      <w:pPr>
        <w:pStyle w:val="FirstParagraph"/>
      </w:pPr>
      <w:r>
        <w:t xml:space="preserve">日本灾害社会学的理论辩论围绕“自然/社会”二分展开：广井主张灾害是社会脆弱性的显在化；矢守强调日常实践中的“减灾”比灾时应对更重要。阪神淡路大震灾(1995)的研究揭示志愿者社会功能的兴起，为“市民防灾”研究开辟新方向。</w:t>
      </w:r>
    </w:p>
    <w:bookmarkEnd w:id="5089"/>
    <w:bookmarkStart w:id="5090" w:name="t4-当代发展-979"/>
    <w:p>
      <w:pPr>
        <w:pStyle w:val="Heading5"/>
      </w:pPr>
      <w:r>
        <w:t xml:space="preserve">T4 当代发展</w:t>
      </w:r>
    </w:p>
    <w:p>
      <w:pPr>
        <w:pStyle w:val="FirstParagraph"/>
      </w:pPr>
      <w:r>
        <w:t xml:space="preserve">东日本大震灾(2011)后日本灾害社会学进入新阶段：福岛核灾引发“复合灾害”概念——自然灾害与人为技术灾害交织(広野, 2014)；“风评被害”(谣言伤害)的社会学研究；灾害移民与社区重建的长期追踪；以及“防灾福祉社区”理念的实践化。</w:t>
      </w:r>
    </w:p>
    <w:bookmarkEnd w:id="5090"/>
    <w:bookmarkEnd w:id="5086"/>
    <w:bookmarkStart w:id="5091" w:name="印度社会学传统indian-sociological-tradition"/>
    <w:p>
      <w:pPr>
        <w:pStyle w:val="Heading3"/>
      </w:pPr>
      <w:r>
        <w:t xml:space="preserve">69. 印度社会学传统（Indian Sociological Tradition）</w:t>
      </w:r>
    </w:p>
    <w:bookmarkStart w:id="5092" w:name="c980-caste-system"/>
    <w:p>
      <w:pPr>
        <w:pStyle w:val="Heading4"/>
      </w:pPr>
      <w:r>
        <w:t xml:space="preserve">C980 种姓制度（Caste System）</w:t>
      </w:r>
    </w:p>
    <w:bookmarkStart w:id="5093" w:name="t1-萌发期-980"/>
    <w:p>
      <w:pPr>
        <w:pStyle w:val="Heading5"/>
      </w:pPr>
      <w:r>
        <w:t xml:space="preserve">T1 萌发期</w:t>
      </w:r>
    </w:p>
    <w:p>
      <w:pPr>
        <w:pStyle w:val="FirstParagraph"/>
      </w:pPr>
      <w:r>
        <w:t xml:space="preserve">种姓制度的思想先驱包括孟加拉文艺复兴思想家对种姓的社会批判以及早期英国殖民官员-人类学家(Risley, 1908; Blunt, 1931)对种姓的普查式分类。Max Weber关于印度宗教与种姓的比较分析(1921)奠定了社会学视角的基础。</w:t>
      </w:r>
    </w:p>
    <w:bookmarkEnd w:id="5093"/>
    <w:bookmarkStart w:id="5094" w:name="t2-经典表述-980"/>
    <w:p>
      <w:pPr>
        <w:pStyle w:val="Heading5"/>
      </w:pPr>
      <w:r>
        <w:t xml:space="preserve">T2 经典表述</w:t>
      </w:r>
    </w:p>
    <w:p>
      <w:pPr>
        <w:pStyle w:val="FirstParagraph"/>
      </w:pPr>
      <w:r>
        <w:t xml:space="preserve">Srinivas在《Religion and Society among the Coorgs》(1952)中以民族志方法重新概念化种姓制度：批评殖民-东方主义的“梵文化”(Sanskritic)视角——将婆罗门文化视为种姓制度核心，主张种姓是地方性的等级体系，不同地区种姓结构差异显著。</w:t>
      </w:r>
    </w:p>
    <w:bookmarkEnd w:id="5094"/>
    <w:bookmarkStart w:id="5095" w:name="t3-争辩与阐发-980"/>
    <w:p>
      <w:pPr>
        <w:pStyle w:val="Heading5"/>
      </w:pPr>
      <w:r>
        <w:t xml:space="preserve">T3 争辩与阐发</w:t>
      </w:r>
    </w:p>
    <w:p>
      <w:pPr>
        <w:pStyle w:val="FirstParagraph"/>
      </w:pPr>
      <w:r>
        <w:t xml:space="preserve">种姓制度的本质引发辩论：Dumont在《Homo Hierarchicus》(1966)中提出“等级对立平等”的经典结构主义分析——种姓是基于“洁与不洁”意识形态的等级体系；Dirks(2001)反驳称种姓是殖民制造的“传统”。Quigley(1993)试图超越Dumont。</w:t>
      </w:r>
    </w:p>
    <w:bookmarkEnd w:id="5095"/>
    <w:bookmarkStart w:id="5096" w:name="t4-当代发展-980"/>
    <w:p>
      <w:pPr>
        <w:pStyle w:val="Heading5"/>
      </w:pPr>
      <w:r>
        <w:t xml:space="preserve">T4 当代发展</w:t>
      </w:r>
    </w:p>
    <w:p>
      <w:pPr>
        <w:pStyle w:val="FirstParagraph"/>
      </w:pPr>
      <w:r>
        <w:t xml:space="preserve">当代种姓研究关注“隐性种姓”——城市化与教育并未消除种姓歧视，而是使其转变为隐匿形式(Jodhka, 2015)；数字平台中的种姓偏见；印度海外侨民中种姓的跨国再生产；以及“种姓与阶级”在新自由主义印度的交叉分析(Upadhya, 2016)。</w:t>
      </w:r>
    </w:p>
    <w:bookmarkEnd w:id="5096"/>
    <w:bookmarkEnd w:id="5092"/>
    <w:bookmarkStart w:id="5097" w:name="c981-sanskritization"/>
    <w:p>
      <w:pPr>
        <w:pStyle w:val="Heading4"/>
      </w:pPr>
      <w:r>
        <w:t xml:space="preserve">C981 梵化（Sanskritization）</w:t>
      </w:r>
    </w:p>
    <w:bookmarkStart w:id="5098" w:name="t1-萌发期-981"/>
    <w:p>
      <w:pPr>
        <w:pStyle w:val="Heading5"/>
      </w:pPr>
      <w:r>
        <w:t xml:space="preserve">T1 萌发期</w:t>
      </w:r>
    </w:p>
    <w:p>
      <w:pPr>
        <w:pStyle w:val="FirstParagraph"/>
      </w:pPr>
      <w:r>
        <w:t xml:space="preserve">梵化的思想先驱包括殖民人类学对印度“梵化”(Brahmanization)趋势的观察以及Crooke(1896)对北印度低种姓采用婆罗门习俗的记录。Srinivas早期田野工作中发现Coorg人模仿婆罗门仪式行为的经验观察直接催生了该概念。</w:t>
      </w:r>
    </w:p>
    <w:bookmarkEnd w:id="5098"/>
    <w:bookmarkStart w:id="5099" w:name="t2-经典表述-981"/>
    <w:p>
      <w:pPr>
        <w:pStyle w:val="Heading5"/>
      </w:pPr>
      <w:r>
        <w:t xml:space="preserve">T2 经典表述</w:t>
      </w:r>
    </w:p>
    <w:p>
      <w:pPr>
        <w:pStyle w:val="FirstParagraph"/>
      </w:pPr>
      <w:r>
        <w:t xml:space="preserve">Srinivas在《Religion and Society among the Coorgs》(1952)中首次提出“梵化”概念：低种姓群体通过采纳高种姓(尤其是婆罗门)的仪式实践、生活方式与意识形态——如素食、戒酒、崇拜梵天——来提升自身社会地位的过程，是种姓体系内的社会流动机制。</w:t>
      </w:r>
    </w:p>
    <w:bookmarkEnd w:id="5099"/>
    <w:bookmarkStart w:id="5100" w:name="t3-争辩与阐发-981"/>
    <w:p>
      <w:pPr>
        <w:pStyle w:val="Heading5"/>
      </w:pPr>
      <w:r>
        <w:t xml:space="preserve">T3 争辩与阐发</w:t>
      </w:r>
    </w:p>
    <w:p>
      <w:pPr>
        <w:pStyle w:val="FirstParagraph"/>
      </w:pPr>
      <w:r>
        <w:t xml:space="preserve">梵化概念引发多维度辩论：是“保守”还是“进步”？——梵化虽提升个体地位但不挑战种姓等级本身，被视为“消极流动”(Srinivas, 1966)；是否仅向上流动？——“去梵化”与“达利特化”(Dalitization)作为替代路径(Moffatt, 1979)。</w:t>
      </w:r>
    </w:p>
    <w:bookmarkEnd w:id="5100"/>
    <w:bookmarkStart w:id="5101" w:name="t4-当代发展-981"/>
    <w:p>
      <w:pPr>
        <w:pStyle w:val="Heading5"/>
      </w:pPr>
      <w:r>
        <w:t xml:space="preserve">T4 当代发展</w:t>
      </w:r>
    </w:p>
    <w:p>
      <w:pPr>
        <w:pStyle w:val="FirstParagraph"/>
      </w:pPr>
      <w:r>
        <w:t xml:space="preserve">21世纪梵化研究关注印度经济自由化后社会流动的新形式——消费驱动的“新梵化”(向上流动的中产阶级生活方式模仿, Dickey, 2016)；达利特政治中“反梵化”的身份策略——拒绝婆罗门规范而拥抱达利特文化自主。</w:t>
      </w:r>
    </w:p>
    <w:bookmarkEnd w:id="5101"/>
    <w:bookmarkEnd w:id="5097"/>
    <w:bookmarkStart w:id="5102" w:name="c982-westernization"/>
    <w:p>
      <w:pPr>
        <w:pStyle w:val="Heading4"/>
      </w:pPr>
      <w:r>
        <w:t xml:space="preserve">C982 西化（Westernization）</w:t>
      </w:r>
    </w:p>
    <w:bookmarkStart w:id="5103" w:name="t1-萌发期-982"/>
    <w:p>
      <w:pPr>
        <w:pStyle w:val="Heading5"/>
      </w:pPr>
      <w:r>
        <w:t xml:space="preserve">T1 萌发期</w:t>
      </w:r>
    </w:p>
    <w:p>
      <w:pPr>
        <w:pStyle w:val="FirstParagraph"/>
      </w:pPr>
      <w:r>
        <w:t xml:space="preserve">西化概念在印度语境中的思想渊源在于殖民时期关于“西方影响”的辩论——从Rammohan Roy的社会改革运动到甘地对西方工业文明的批判。英国殖民行政体系、英语教育与基督教传教构成了西化的制度渠道。</w:t>
      </w:r>
    </w:p>
    <w:bookmarkEnd w:id="5103"/>
    <w:bookmarkStart w:id="5104" w:name="t2-经典表述-982"/>
    <w:p>
      <w:pPr>
        <w:pStyle w:val="Heading5"/>
      </w:pPr>
      <w:r>
        <w:t xml:space="preserve">T2 经典表述</w:t>
      </w:r>
    </w:p>
    <w:p>
      <w:pPr>
        <w:pStyle w:val="FirstParagraph"/>
      </w:pPr>
      <w:r>
        <w:t xml:space="preserve">Srinivas在《Caste, Class and Democracy》(1962)中将“西化”与“梵化”并列为印度社会变迁的两大动力：西化通过英语教育、法律制度、科技与价值观的引入，创造了独立于种姓等级的新地位维度——西化程度高者在现代部门中地位提升。</w:t>
      </w:r>
    </w:p>
    <w:bookmarkEnd w:id="5104"/>
    <w:bookmarkStart w:id="5105" w:name="t3-争辩与阐发-982"/>
    <w:p>
      <w:pPr>
        <w:pStyle w:val="Heading5"/>
      </w:pPr>
      <w:r>
        <w:t xml:space="preserve">T3 争辩与阐发</w:t>
      </w:r>
    </w:p>
    <w:p>
      <w:pPr>
        <w:pStyle w:val="FirstParagraph"/>
      </w:pPr>
      <w:r>
        <w:t xml:space="preserve">西化与梵化的关系引发辩论：二者是互补还是矛盾？Srinivas本人认为可并存——同一群体可同时梵化与西化；Béteille(1965)则论证西化催生了“新阶级”从根本上挑战种姓逻辑。后殖民理论(Chatterjee, 1993)批判“西化”框架的“西方中心主义”。</w:t>
      </w:r>
    </w:p>
    <w:bookmarkEnd w:id="5105"/>
    <w:bookmarkStart w:id="5106" w:name="t4-当代发展-982"/>
    <w:p>
      <w:pPr>
        <w:pStyle w:val="Heading5"/>
      </w:pPr>
      <w:r>
        <w:t xml:space="preserve">T4 当代发展</w:t>
      </w:r>
    </w:p>
    <w:p>
      <w:pPr>
        <w:pStyle w:val="FirstParagraph"/>
      </w:pPr>
      <w:r>
        <w:t xml:space="preserve">当代印度“西化”研究关注全球化与新自由主义对西化的重塑——消费主义取代制度模仿成为“新西化”的核心(Iyer, 2019)；“去西方化”话语在印度教民族主义中的崛起；“全球南南流动”是否正在瓦解“西化”的单一方向性假设。</w:t>
      </w:r>
    </w:p>
    <w:bookmarkEnd w:id="5106"/>
    <w:bookmarkEnd w:id="5102"/>
    <w:bookmarkStart w:id="5107" w:name="c983-dominant-caste"/>
    <w:p>
      <w:pPr>
        <w:pStyle w:val="Heading4"/>
      </w:pPr>
      <w:r>
        <w:t xml:space="preserve">C983 支配种姓（Dominant Caste）</w:t>
      </w:r>
    </w:p>
    <w:bookmarkStart w:id="5108" w:name="t1-萌发期-983"/>
    <w:p>
      <w:pPr>
        <w:pStyle w:val="Heading5"/>
      </w:pPr>
      <w:r>
        <w:t xml:space="preserve">T1 萌发期</w:t>
      </w:r>
    </w:p>
    <w:p>
      <w:pPr>
        <w:pStyle w:val="FirstParagraph"/>
      </w:pPr>
      <w:r>
        <w:t xml:space="preserve">支配种姓的概念先导包括殖民时期关于“土地主种姓”的行政记录以及印度独立后土地改革对农村权力结构的冲击。Srinivas在Rampura田野工作中发现某些地方种姓拥有超比例的经济、政治与象征权力。</w:t>
      </w:r>
    </w:p>
    <w:bookmarkEnd w:id="5108"/>
    <w:bookmarkStart w:id="5109" w:name="t2-经典表述-983"/>
    <w:p>
      <w:pPr>
        <w:pStyle w:val="Heading5"/>
      </w:pPr>
      <w:r>
        <w:t xml:space="preserve">T2 经典表述</w:t>
      </w:r>
    </w:p>
    <w:p>
      <w:pPr>
        <w:pStyle w:val="FirstParagraph"/>
      </w:pPr>
      <w:r>
        <w:t xml:space="preserve">Srinivas(1959)在论文中系统提出“支配种姓”概念：当某个种姓在地方社区中同时具备三个条件——(1)数量优势、(2)土地所有权、(3)政治权力——即成为支配种姓，其支配不仅在于经济更在于对地方社会规范与仪式等级的塑造。</w:t>
      </w:r>
    </w:p>
    <w:bookmarkEnd w:id="5109"/>
    <w:bookmarkStart w:id="5110" w:name="t3-争辩与阐发-983"/>
    <w:p>
      <w:pPr>
        <w:pStyle w:val="Heading5"/>
      </w:pPr>
      <w:r>
        <w:t xml:space="preserve">T3 争辩与阐发</w:t>
      </w:r>
    </w:p>
    <w:p>
      <w:pPr>
        <w:pStyle w:val="FirstParagraph"/>
      </w:pPr>
      <w:r>
        <w:t xml:space="preserve">支配种姓概念引发经验修正与理论辩论：经验层面，民主化与保留制度(reservation)削弱了部分支配种姓的政治垄断(Jaffrelot, 2003)；理论层面，Béteille(1965)论证“支配”需区分经济、政治与仪式三个维度。Kothari(1970)将支配种姓纳入印度政治社会学分析。</w:t>
      </w:r>
    </w:p>
    <w:bookmarkEnd w:id="5110"/>
    <w:bookmarkStart w:id="5111" w:name="t4-当代发展-983"/>
    <w:p>
      <w:pPr>
        <w:pStyle w:val="Heading5"/>
      </w:pPr>
      <w:r>
        <w:t xml:space="preserve">T4 当代发展</w:t>
      </w:r>
    </w:p>
    <w:p>
      <w:pPr>
        <w:pStyle w:val="FirstParagraph"/>
      </w:pPr>
      <w:r>
        <w:t xml:space="preserve">21世纪支配种姓研究关注“支配种姓的反动”——Jat、Patidar、Maratha等支配种姓要求纳入保留制度的“倒退诉求”(Jaffrelot, 2018)；非支配种姓的政治崛起对支配种姓地位的挑战；以及城市化与经济自由化对农村支配种姓权力基础的侵蚀。</w:t>
      </w:r>
    </w:p>
    <w:bookmarkEnd w:id="5111"/>
    <w:bookmarkEnd w:id="5107"/>
    <w:bookmarkStart w:id="5112" w:name="c984-caste-and-class"/>
    <w:p>
      <w:pPr>
        <w:pStyle w:val="Heading4"/>
      </w:pPr>
      <w:r>
        <w:t xml:space="preserve">C984 种姓与阶级（Caste and Class）</w:t>
      </w:r>
    </w:p>
    <w:bookmarkStart w:id="5113" w:name="t1-萌发期-984"/>
    <w:p>
      <w:pPr>
        <w:pStyle w:val="Heading5"/>
      </w:pPr>
      <w:r>
        <w:t xml:space="preserve">T1 萌发期</w:t>
      </w:r>
    </w:p>
    <w:p>
      <w:pPr>
        <w:pStyle w:val="FirstParagraph"/>
      </w:pPr>
      <w:r>
        <w:t xml:space="preserve">种姓与阶级关系的思想先驱包括马克思对印度村社制度的分析、韦伯对种姓与阶级的系统比较以及Marxist学者对印度“亚细亚生产方式”的辩论。印度独立后土地改革与工业化使种姓-阶级关系成为核心理论议题。</w:t>
      </w:r>
    </w:p>
    <w:bookmarkEnd w:id="5113"/>
    <w:bookmarkStart w:id="5114" w:name="t2-经典表述-984"/>
    <w:p>
      <w:pPr>
        <w:pStyle w:val="Heading5"/>
      </w:pPr>
      <w:r>
        <w:t xml:space="preserve">T2 经典表述</w:t>
      </w:r>
    </w:p>
    <w:p>
      <w:pPr>
        <w:pStyle w:val="FirstParagraph"/>
      </w:pPr>
      <w:r>
        <w:t xml:space="preserve">Béteille在《Caste, Class and Power》(1965)中通过对Sripuram村的经典民族志，系统分析种姓、阶级与权力三个维度从“高重合”向“低重合”的转型：传统社会中种姓、阶级与政治权力高度重合，现代化导致三者的分化。</w:t>
      </w:r>
    </w:p>
    <w:bookmarkEnd w:id="5114"/>
    <w:bookmarkStart w:id="5115" w:name="t3-争辩与阐发-984"/>
    <w:p>
      <w:pPr>
        <w:pStyle w:val="Heading5"/>
      </w:pPr>
      <w:r>
        <w:t xml:space="preserve">T3 争辩与阐发</w:t>
      </w:r>
    </w:p>
    <w:p>
      <w:pPr>
        <w:pStyle w:val="FirstParagraph"/>
      </w:pPr>
      <w:r>
        <w:t xml:space="preserve">围绕“种姓是否为阶级”展开辩论：Marxist学者(Desai, 1967)主张种姓是阶级的印度形式；Béteille反驳称种姓是封闭身份而阶级是开放成就，二者逻辑不同。Dumont(1966)从结构主义立场论证种姓基于宗教意识形态而阶级基于经济利益，不可化约。</w:t>
      </w:r>
    </w:p>
    <w:bookmarkEnd w:id="5115"/>
    <w:bookmarkStart w:id="5116" w:name="t4-当代发展-984"/>
    <w:p>
      <w:pPr>
        <w:pStyle w:val="Heading5"/>
      </w:pPr>
      <w:r>
        <w:t xml:space="preserve">T4 当代发展</w:t>
      </w:r>
    </w:p>
    <w:p>
      <w:pPr>
        <w:pStyle w:val="FirstParagraph"/>
      </w:pPr>
      <w:r>
        <w:t xml:space="preserve">当代种姓与阶级研究关注新自由主义印度的“再重合”——经济自由化后种姓与阶级出现新的关联模式：高种姓在中产阶级中过代表，达利特在非正规经济中过代表(Jodhka, 2015)；“种姓资本主义”(caste capitalism)概念——种姓网络作为经济资源与壁垒的双重角色。</w:t>
      </w:r>
    </w:p>
    <w:bookmarkEnd w:id="5116"/>
    <w:bookmarkEnd w:id="5112"/>
    <w:bookmarkStart w:id="5117" w:name="c985-village-india"/>
    <w:p>
      <w:pPr>
        <w:pStyle w:val="Heading4"/>
      </w:pPr>
      <w:r>
        <w:t xml:space="preserve">C985 乡村印度（Village India）</w:t>
      </w:r>
    </w:p>
    <w:bookmarkStart w:id="5118" w:name="t1-萌发期-985"/>
    <w:p>
      <w:pPr>
        <w:pStyle w:val="Heading5"/>
      </w:pPr>
      <w:r>
        <w:t xml:space="preserve">T1 萌发期</w:t>
      </w:r>
    </w:p>
    <w:p>
      <w:pPr>
        <w:pStyle w:val="FirstParagraph"/>
      </w:pPr>
      <w:r>
        <w:t xml:space="preserve">「乡村印度」的概念传统源于殖民官员对印度村社的描述——Metcalfe称印度村社为“小共和国”。Max Weber对印度村社的分析以及早期人类学家对印度乡村的田野研究为“乡村印度”提供了经验与理论基础。</w:t>
      </w:r>
    </w:p>
    <w:bookmarkEnd w:id="5118"/>
    <w:bookmarkStart w:id="5119" w:name="t2-经典表述-985"/>
    <w:p>
      <w:pPr>
        <w:pStyle w:val="Heading5"/>
      </w:pPr>
      <w:r>
        <w:t xml:space="preserve">T2 经典表述</w:t>
      </w:r>
    </w:p>
    <w:p>
      <w:pPr>
        <w:pStyle w:val="FirstParagraph"/>
      </w:pPr>
      <w:r>
        <w:t xml:space="preserve">Srinivas(1955)与Béteille(1965)的经典民族志研究确立了“乡村印度”作为社会学研究对象的地位：印度乡村并非孤立的“小共和国”，而是嵌入在种姓、宗教与权力关系网络中的复杂社会单元，乡村研究揭示了印度社会的微观动力学。</w:t>
      </w:r>
    </w:p>
    <w:bookmarkEnd w:id="5119"/>
    <w:bookmarkStart w:id="5120" w:name="t3-争辩与阐发-985"/>
    <w:p>
      <w:pPr>
        <w:pStyle w:val="Heading5"/>
      </w:pPr>
      <w:r>
        <w:t xml:space="preserve">T3 争辩与阐发</w:t>
      </w:r>
    </w:p>
    <w:p>
      <w:pPr>
        <w:pStyle w:val="FirstParagraph"/>
      </w:pPr>
      <w:r>
        <w:t xml:space="preserve">乡村印度研究引发方法论与理论双重辩论：方法上，“乡村”是否为适当分析单元——Mayer(1960)主张以“圆周乡村”(mandal)替代单一村落；理论上，乡村是否底层或被吸收——Breman(1974)揭示乡村劳动力向城市的流动。</w:t>
      </w:r>
    </w:p>
    <w:bookmarkEnd w:id="5120"/>
    <w:bookmarkStart w:id="5121" w:name="t4-当代发展-985"/>
    <w:p>
      <w:pPr>
        <w:pStyle w:val="Heading5"/>
      </w:pPr>
      <w:r>
        <w:t xml:space="preserve">T4 当代发展</w:t>
      </w:r>
    </w:p>
    <w:p>
      <w:pPr>
        <w:pStyle w:val="FirstParagraph"/>
      </w:pPr>
      <w:r>
        <w:t xml:space="preserve">当代乡村印度研究关注全球化下乡村的转型——非农就业与外出务工如何重塑乡村社会结构(Shah, 2007)；乡村研究与城市民族志的融合；以及“新乡村研究”——从“乡村印度”转向“印度乡村性”(rurality)的概念重构。</w:t>
      </w:r>
    </w:p>
    <w:bookmarkEnd w:id="5121"/>
    <w:bookmarkEnd w:id="5117"/>
    <w:bookmarkStart w:id="5122" w:name="c986-political-society-and-civil-society"/>
    <w:p>
      <w:pPr>
        <w:pStyle w:val="Heading4"/>
      </w:pPr>
      <w:r>
        <w:t xml:space="preserve">C986 政治社会与市民社会（Political Society and Civil Society）</w:t>
      </w:r>
    </w:p>
    <w:bookmarkStart w:id="5123" w:name="t1-萌发期-986"/>
    <w:p>
      <w:pPr>
        <w:pStyle w:val="Heading5"/>
      </w:pPr>
      <w:r>
        <w:t xml:space="preserve">T1 萌发期</w:t>
      </w:r>
    </w:p>
    <w:p>
      <w:pPr>
        <w:pStyle w:val="FirstParagraph"/>
      </w:pPr>
      <w:r>
        <w:t xml:space="preserve">政治社会与市民社会的概念渊源在于殖民后殖民地印度的公民身份问题——殖民者是“被统治者”而非“公民”。印度独立后宪法公民权与实际社会排斥之间的裂缝为Chatterjee的概念提出提供了现实基础。</w:t>
      </w:r>
    </w:p>
    <w:bookmarkEnd w:id="5123"/>
    <w:bookmarkStart w:id="5124" w:name="t2-经典表述-986"/>
    <w:p>
      <w:pPr>
        <w:pStyle w:val="Heading5"/>
      </w:pPr>
      <w:r>
        <w:t xml:space="preserve">T2 经典表述</w:t>
      </w:r>
    </w:p>
    <w:p>
      <w:pPr>
        <w:pStyle w:val="FirstParagraph"/>
      </w:pPr>
      <w:r>
        <w:t xml:space="preserve">Chatterjee在《The Politics of the Governed》(2004)中系统提出“政治社会”与“市民社会”的分野：市民社会是资产阶级享有宪法权利的领域；政治社会是底层人口通过非正式、局部化的谈判与抵抗与国家博弈的领域，其逻辑不同于市民社会的权利话语。</w:t>
      </w:r>
    </w:p>
    <w:bookmarkEnd w:id="5124"/>
    <w:bookmarkStart w:id="5125" w:name="t3-争辩与阐发-986"/>
    <w:p>
      <w:pPr>
        <w:pStyle w:val="Heading5"/>
      </w:pPr>
      <w:r>
        <w:t xml:space="preserve">T3 争辩与阐发</w:t>
      </w:r>
    </w:p>
    <w:p>
      <w:pPr>
        <w:pStyle w:val="FirstParagraph"/>
      </w:pPr>
      <w:r>
        <w:t xml:space="preserve">政治社会概念引发广泛辩论：它是否暴露了后殖民民主的“真实逻辑”，还是将底层固化为“非公民”？Chatterjee(2011)回应称政治社会是描述性而非规范性概念。Chandhoke(2013)批评该二元分割淡化了底层的权利主张。</w:t>
      </w:r>
    </w:p>
    <w:bookmarkEnd w:id="5125"/>
    <w:bookmarkStart w:id="5126" w:name="t4-当代发展-986"/>
    <w:p>
      <w:pPr>
        <w:pStyle w:val="Heading5"/>
      </w:pPr>
      <w:r>
        <w:t xml:space="preserve">T4 当代发展</w:t>
      </w:r>
    </w:p>
    <w:p>
      <w:pPr>
        <w:pStyle w:val="FirstParagraph"/>
      </w:pPr>
      <w:r>
        <w:t xml:space="preserve">当代政治社会研究关注印度城市非正规居住者的“政治社会”动员(Roy, 2009)、达利特社会运动的双重性质——既是市民社会权利请求也是政治社会谈判；该框架被应用于南非、拉丁美洲的后殖民民主分析。</w:t>
      </w:r>
    </w:p>
    <w:bookmarkEnd w:id="5126"/>
    <w:bookmarkEnd w:id="5122"/>
    <w:bookmarkStart w:id="5127" w:name="c987-postcolonial-city-india"/>
    <w:p>
      <w:pPr>
        <w:pStyle w:val="Heading4"/>
      </w:pPr>
      <w:r>
        <w:t xml:space="preserve">C987 后殖民城市(印度)（Postcolonial City (India)）</w:t>
      </w:r>
    </w:p>
    <w:bookmarkStart w:id="5128" w:name="t1-萌发期-987"/>
    <w:p>
      <w:pPr>
        <w:pStyle w:val="Heading5"/>
      </w:pPr>
      <w:r>
        <w:t xml:space="preserve">T1 萌发期</w:t>
      </w:r>
    </w:p>
    <w:p>
      <w:pPr>
        <w:pStyle w:val="FirstParagraph"/>
      </w:pPr>
      <w:r>
        <w:t xml:space="preserve">后殖民城市的思想渊源在于殖民城市规划史对“白人城市”与“本地城市”的空间分离研究(King, 1976)以及Fanon对殖民城市空间的异化描述。印度独立后城市化中的种姓空间分化与非正规居住问题提供了经验基础。</w:t>
      </w:r>
    </w:p>
    <w:bookmarkEnd w:id="5128"/>
    <w:bookmarkStart w:id="5129" w:name="t2-经典表述-987"/>
    <w:p>
      <w:pPr>
        <w:pStyle w:val="Heading5"/>
      </w:pPr>
      <w:r>
        <w:t xml:space="preserve">T2 经典表述</w:t>
      </w:r>
    </w:p>
    <w:p>
      <w:pPr>
        <w:pStyle w:val="FirstParagraph"/>
      </w:pPr>
      <w:r>
        <w:t xml:space="preserve">Chatterjee在《Nationalist Thought and the Colonial World》(1993)中从后殖民视角分析印度城市：殖民城市的空间分离——“白人镇”与“黑人镇”——在后殖民时期转化为种姓、阶级与宗教的空间分化，“现代性”与“传统性”在城市空间中并存而非替代。</w:t>
      </w:r>
    </w:p>
    <w:bookmarkEnd w:id="5129"/>
    <w:bookmarkStart w:id="5130" w:name="t3-争辩与阐发-987"/>
    <w:p>
      <w:pPr>
        <w:pStyle w:val="Heading5"/>
      </w:pPr>
      <w:r>
        <w:t xml:space="preserve">T3 争辩与阐发</w:t>
      </w:r>
    </w:p>
    <w:p>
      <w:pPr>
        <w:pStyle w:val="FirstParagraph"/>
      </w:pPr>
      <w:r>
        <w:t xml:space="preserve">后殖民城市研究与全球化城市研究形成对话：后者(Sassen, 1991)关注全球城市的资本流动，前者强调殖民历史的持续影响。Gupta(2014)批评后殖民城市研究过度强调殖民遗产而忽视当下的经济重构。</w:t>
      </w:r>
    </w:p>
    <w:bookmarkEnd w:id="5130"/>
    <w:bookmarkStart w:id="5131" w:name="t4-当代发展-987"/>
    <w:p>
      <w:pPr>
        <w:pStyle w:val="Heading5"/>
      </w:pPr>
      <w:r>
        <w:t xml:space="preserve">T4 当代发展</w:t>
      </w:r>
    </w:p>
    <w:p>
      <w:pPr>
        <w:pStyle w:val="FirstParagraph"/>
      </w:pPr>
      <w:r>
        <w:t xml:space="preserve">当代后殖民城市研究关注印度“世界级城市”想象中的排斥性空间生产(Goldman, 2011)、非正规居住者的“居住权”斗争以及“智能城市”计划的社会后果；比较视角下印度、南非与巴西后殖民城市的结构性类比。</w:t>
      </w:r>
    </w:p>
    <w:bookmarkEnd w:id="5131"/>
    <w:bookmarkEnd w:id="5127"/>
    <w:bookmarkStart w:id="5132" w:name="c988-village-studies"/>
    <w:p>
      <w:pPr>
        <w:pStyle w:val="Heading4"/>
      </w:pPr>
      <w:r>
        <w:t xml:space="preserve">C988 乡村研究（Village Studies）</w:t>
      </w:r>
    </w:p>
    <w:bookmarkStart w:id="5133" w:name="t1-萌发期-988"/>
    <w:p>
      <w:pPr>
        <w:pStyle w:val="Heading5"/>
      </w:pPr>
      <w:r>
        <w:t xml:space="preserve">T1 萌发期</w:t>
      </w:r>
    </w:p>
    <w:p>
      <w:pPr>
        <w:pStyle w:val="FirstParagraph"/>
      </w:pPr>
      <w:r>
        <w:t xml:space="preserve">乡村研究的思想传统源于英国社会人类学的社区研究方法(Radcliffe-Brown, 1930s)以及殖民行政对印度乡村的普查式描述。印度独立后乡村成为理解“传统”与“现代”张力的关键经验场域。</w:t>
      </w:r>
    </w:p>
    <w:bookmarkEnd w:id="5133"/>
    <w:bookmarkStart w:id="5134" w:name="t2-经典表述-988"/>
    <w:p>
      <w:pPr>
        <w:pStyle w:val="Heading5"/>
      </w:pPr>
      <w:r>
        <w:t xml:space="preserve">T2 经典表述</w:t>
      </w:r>
    </w:p>
    <w:p>
      <w:pPr>
        <w:pStyle w:val="FirstParagraph"/>
      </w:pPr>
      <w:r>
        <w:t xml:space="preserve">Srinivas(1955)与Mayer(1960)的田野研究确立了乡村研究作为印度社会学核心方法的地位：通过深度民族志揭示乡村社会中种姓、宗教与权力的微观动力学，乡村被视为理解印度社会的“微观宇宙”。</w:t>
      </w:r>
    </w:p>
    <w:bookmarkEnd w:id="5134"/>
    <w:bookmarkStart w:id="5135" w:name="t3-争辩与阐发-988"/>
    <w:p>
      <w:pPr>
        <w:pStyle w:val="Heading5"/>
      </w:pPr>
      <w:r>
        <w:t xml:space="preserve">T3 争辩与阐发</w:t>
      </w:r>
    </w:p>
    <w:p>
      <w:pPr>
        <w:pStyle w:val="FirstParagraph"/>
      </w:pPr>
      <w:r>
        <w:t xml:space="preserve">乡村研究的方法论代表性引发辩论：“村落主义”(villagism)批评——聚焦单一村落是否忽视了村落与外部世界的联系(Breman, 1974)；Srinivas(1975)回应称村落研究是“切入点”而非“封闭系统”。Dipankar Gupta(2005)主张超越“村落中心主义”。</w:t>
      </w:r>
    </w:p>
    <w:bookmarkEnd w:id="5135"/>
    <w:bookmarkStart w:id="5136" w:name="t4-当代发展-988"/>
    <w:p>
      <w:pPr>
        <w:pStyle w:val="Heading5"/>
      </w:pPr>
      <w:r>
        <w:t xml:space="preserve">T4 当代发展</w:t>
      </w:r>
    </w:p>
    <w:p>
      <w:pPr>
        <w:pStyle w:val="FirstParagraph"/>
      </w:pPr>
      <w:r>
        <w:t xml:space="preserve">当代乡村研究转向“后村落主义”——关注城乡连续体中的流动与联结(Shah, 2007)；数字技术对乡村社会关系的重塑；以及乡村研究与全球农业政治经济学的交叉——农民抗争、土地征收与粮食主权议题。</w:t>
      </w:r>
    </w:p>
    <w:bookmarkEnd w:id="5136"/>
    <w:bookmarkEnd w:id="5132"/>
    <w:bookmarkStart w:id="5137" w:name="c989-caste-mobilization"/>
    <w:p>
      <w:pPr>
        <w:pStyle w:val="Heading4"/>
      </w:pPr>
      <w:r>
        <w:t xml:space="preserve">C989 种姓动员（Caste Mobilization）</w:t>
      </w:r>
    </w:p>
    <w:bookmarkStart w:id="5138" w:name="t1-萌发期-989"/>
    <w:p>
      <w:pPr>
        <w:pStyle w:val="Heading5"/>
      </w:pPr>
      <w:r>
        <w:t xml:space="preserve">T1 萌发期</w:t>
      </w:r>
    </w:p>
    <w:p>
      <w:pPr>
        <w:pStyle w:val="FirstParagraph"/>
      </w:pPr>
      <w:r>
        <w:t xml:space="preserve">种姓动员的思想先导包括印度独立后民主政治中种姓协会的兴起以及早期政治学家对种姓与投票行为关系的观察。传统观点认为现代化将消解种姓，但实际经验表明种姓在民主政治中被激活而非消亡。</w:t>
      </w:r>
    </w:p>
    <w:bookmarkEnd w:id="5138"/>
    <w:bookmarkStart w:id="5139" w:name="t2-经典表述-989"/>
    <w:p>
      <w:pPr>
        <w:pStyle w:val="Heading5"/>
      </w:pPr>
      <w:r>
        <w:t xml:space="preserve">T2 经典表述</w:t>
      </w:r>
    </w:p>
    <w:p>
      <w:pPr>
        <w:pStyle w:val="FirstParagraph"/>
      </w:pPr>
      <w:r>
        <w:t xml:space="preserve">Rudolph与Rudolph在《The Modernity of Tradition》(1967)中系统分析种姓动员：种姓并非现代化的障碍而是民主政治的资源——种姓协会转化为政治利益集团，种姓认同被动员为选票基础，“传统的现代性”挑战了现代化理论的单线预设。</w:t>
      </w:r>
    </w:p>
    <w:bookmarkEnd w:id="5139"/>
    <w:bookmarkStart w:id="5140" w:name="t3-争辩与阐发-989"/>
    <w:p>
      <w:pPr>
        <w:pStyle w:val="Heading5"/>
      </w:pPr>
      <w:r>
        <w:t xml:space="preserve">T3 争辩与阐发</w:t>
      </w:r>
    </w:p>
    <w:p>
      <w:pPr>
        <w:pStyle w:val="FirstParagraph"/>
      </w:pPr>
      <w:r>
        <w:t xml:space="preserve">种姓动员的民主功能引发辩论：乐观者(Yadav, 1999)认为种姓动员实现了“民主深化”——边缘群体通过种姓政治获得代表权；悲观者(Chandra, 2004)则指出种姓动员导致“族群竞标”——政党以种姓配额换取选票，而非推动实质性改革。</w:t>
      </w:r>
    </w:p>
    <w:bookmarkEnd w:id="5140"/>
    <w:bookmarkStart w:id="5141" w:name="t4-当代发展-989"/>
    <w:p>
      <w:pPr>
        <w:pStyle w:val="Heading5"/>
      </w:pPr>
      <w:r>
        <w:t xml:space="preserve">T4 当代发展</w:t>
      </w:r>
    </w:p>
    <w:p>
      <w:pPr>
        <w:pStyle w:val="FirstParagraph"/>
      </w:pPr>
      <w:r>
        <w:t xml:space="preserve">21世纪种姓动员研究关注社交媒体与种姓政治的交织、“种姓企业家”的崛起以及反向种姓动员——支配种姓要求保留配额的“倒退诉求”(Jaffrelot, 2018)；比较视角下种姓动员与种族动员、族群动员的结构性类比。</w:t>
      </w:r>
    </w:p>
    <w:bookmarkEnd w:id="5141"/>
    <w:bookmarkEnd w:id="5137"/>
    <w:bookmarkStart w:id="5142" w:name="c990-dalit-politics"/>
    <w:p>
      <w:pPr>
        <w:pStyle w:val="Heading4"/>
      </w:pPr>
      <w:r>
        <w:t xml:space="preserve">C990 达利特政治（Dalit Politics）</w:t>
      </w:r>
    </w:p>
    <w:bookmarkStart w:id="5143" w:name="t1-萌发期-990"/>
    <w:p>
      <w:pPr>
        <w:pStyle w:val="Heading5"/>
      </w:pPr>
      <w:r>
        <w:t xml:space="preserve">T1 萌发期</w:t>
      </w:r>
    </w:p>
    <w:p>
      <w:pPr>
        <w:pStyle w:val="FirstParagraph"/>
      </w:pPr>
      <w:r>
        <w:t xml:space="preserve">达利特政治的思想先驱包括Ambedkar的“消灭种姓”纲领以及Dalit Panther运动(1972)的文化抗争。Ambedkar与甘地关于“哈里真”(Harijan)vs“达利特”(Dalit)的命名之争构成了达利特政治的基本张力。</w:t>
      </w:r>
    </w:p>
    <w:bookmarkEnd w:id="5143"/>
    <w:bookmarkStart w:id="5144" w:name="t2-经典表述-990"/>
    <w:p>
      <w:pPr>
        <w:pStyle w:val="Heading5"/>
      </w:pPr>
      <w:r>
        <w:t xml:space="preserve">T2 经典表述</w:t>
      </w:r>
    </w:p>
    <w:p>
      <w:pPr>
        <w:pStyle w:val="FirstParagraph"/>
      </w:pPr>
      <w:r>
        <w:t xml:space="preserve">Omvedt在《Dalits and the Democratic Revolution》(1994)中系统分析达利特政治：达利特运动不仅是反种姓歧视的公民权运动，更是挑战印度教社会秩序根本结构的激进民主运动；Ambedkar的佛教转向被视为“拒绝印度教”的终极政治声明。</w:t>
      </w:r>
    </w:p>
    <w:bookmarkEnd w:id="5144"/>
    <w:bookmarkStart w:id="5145" w:name="t3-争辩与阐发-990"/>
    <w:p>
      <w:pPr>
        <w:pStyle w:val="Heading5"/>
      </w:pPr>
      <w:r>
        <w:t xml:space="preserve">T3 争辩与阐发</w:t>
      </w:r>
    </w:p>
    <w:p>
      <w:pPr>
        <w:pStyle w:val="FirstParagraph"/>
      </w:pPr>
      <w:r>
        <w:t xml:space="preserve">达利特政治的“激进化”与“制度化”张力引发辩论：保留制度(reservation)是赋权还是收编？——Guru(2001)批判“达利特资产阶级”垄断保留制度收益；Ilaih(1996)主张“达利特化”替代“梵化”作为文化解放路径。</w:t>
      </w:r>
    </w:p>
    <w:bookmarkEnd w:id="5145"/>
    <w:bookmarkStart w:id="5146" w:name="t4-当代发展-990"/>
    <w:p>
      <w:pPr>
        <w:pStyle w:val="Heading5"/>
      </w:pPr>
      <w:r>
        <w:t xml:space="preserve">T4 当代发展</w:t>
      </w:r>
    </w:p>
    <w:p>
      <w:pPr>
        <w:pStyle w:val="FirstParagraph"/>
      </w:pPr>
      <w:r>
        <w:t xml:space="preserve">当代达利特政治研究关注“达利特资本主义”的兴起——达利特企业家的经济赋权与阶级分化(Aseem, 2018)；社交媒体上的“达利特数字抗争”；跨国达利特团结运动；以及“达利特女性主义”(Dalit feminism)对主流女性主义种姓盲视的批判。</w:t>
      </w:r>
    </w:p>
    <w:bookmarkEnd w:id="5146"/>
    <w:bookmarkEnd w:id="5142"/>
    <w:bookmarkStart w:id="5147" w:name="c991-tribe-and-state"/>
    <w:p>
      <w:pPr>
        <w:pStyle w:val="Heading4"/>
      </w:pPr>
      <w:r>
        <w:t xml:space="preserve">C991 部落与国家（Tribe and State）</w:t>
      </w:r>
    </w:p>
    <w:bookmarkStart w:id="5148" w:name="t1-萌发期-991"/>
    <w:p>
      <w:pPr>
        <w:pStyle w:val="Heading5"/>
      </w:pPr>
      <w:r>
        <w:t xml:space="preserve">T1 萌发期</w:t>
      </w:r>
    </w:p>
    <w:p>
      <w:pPr>
        <w:pStyle w:val="FirstParagraph"/>
      </w:pPr>
      <w:r>
        <w:t xml:space="preserve">部落与国家的关系研究思想渊源在于殖民人类学对印度“部落”(adivasi)的分类与隔离政策以及印度独立后“部落发展”的国家项目。殖民“隔离”政策与后殖民“整合”政策构成了部落-国家关系的两条制度路径。</w:t>
      </w:r>
    </w:p>
    <w:bookmarkEnd w:id="5148"/>
    <w:bookmarkStart w:id="5149" w:name="t2-经典表述-991"/>
    <w:p>
      <w:pPr>
        <w:pStyle w:val="Heading5"/>
      </w:pPr>
      <w:r>
        <w:t xml:space="preserve">T2 经典表述</w:t>
      </w:r>
    </w:p>
    <w:p>
      <w:pPr>
        <w:pStyle w:val="FirstParagraph"/>
      </w:pPr>
      <w:r>
        <w:t xml:space="preserve">Xaxa(2008)在研究中系统分析部落与国家的关系：印度部落不是前现代的“残余”而是殖民与现代国家构造的产物——殖民者制造了“部落”作为法律范畴，独立后国家通过“发展”话语进一步侵蚀部落自治，部落身份是国家权力与部落能动性交互作用的结果。</w:t>
      </w:r>
    </w:p>
    <w:bookmarkEnd w:id="5149"/>
    <w:bookmarkStart w:id="5150" w:name="t3-争辩与阐发-991"/>
    <w:p>
      <w:pPr>
        <w:pStyle w:val="Heading5"/>
      </w:pPr>
      <w:r>
        <w:t xml:space="preserve">T3 争辩与阐发</w:t>
      </w:r>
    </w:p>
    <w:p>
      <w:pPr>
        <w:pStyle w:val="FirstParagraph"/>
      </w:pPr>
      <w:r>
        <w:t xml:space="preserve">围绕部落的“本真性”与“能动性”展开辩论：Béteille(1986)质疑“部落”作为分析范畴的稳定性——部落与种姓的边界是模糊的；Bates(1995)主张从部落“被构造”的历史理解其当代政治诉求。Xaxa(2016)强调部落的“积极公民权”。</w:t>
      </w:r>
    </w:p>
    <w:bookmarkEnd w:id="5150"/>
    <w:bookmarkStart w:id="5151" w:name="t4-当代发展-991"/>
    <w:p>
      <w:pPr>
        <w:pStyle w:val="Heading5"/>
      </w:pPr>
      <w:r>
        <w:t xml:space="preserve">T4 当代发展</w:t>
      </w:r>
    </w:p>
    <w:p>
      <w:pPr>
        <w:pStyle w:val="FirstParagraph"/>
      </w:pPr>
      <w:r>
        <w:t xml:space="preserve">当代部落与国家研究关注部落土地权运动——森林权法(2006)的实施与局限；矿业开发对部落土地的侵蚀与抵抗；部落自治区的宪法框架与实际运作；以及“原住民”(indigenous)概念在印度的争议——政府拒绝承认“原住民”范畴以避免分离主义。</w:t>
      </w:r>
    </w:p>
    <w:bookmarkEnd w:id="5151"/>
    <w:bookmarkEnd w:id="5147"/>
    <w:bookmarkStart w:id="5152" w:name="c992-indian-development-paradox"/>
    <w:p>
      <w:pPr>
        <w:pStyle w:val="Heading4"/>
      </w:pPr>
      <w:r>
        <w:t xml:space="preserve">C992 印度发展悖论（Indian Development Paradox）</w:t>
      </w:r>
    </w:p>
    <w:bookmarkStart w:id="5153" w:name="t1-萌发期-992"/>
    <w:p>
      <w:pPr>
        <w:pStyle w:val="Heading5"/>
      </w:pPr>
      <w:r>
        <w:t xml:space="preserve">T1 萌发期</w:t>
      </w:r>
    </w:p>
    <w:p>
      <w:pPr>
        <w:pStyle w:val="FirstParagraph"/>
      </w:pPr>
      <w:r>
        <w:t xml:space="preserve">印度发展悖论的问题意识源于印度独立后“增长与分配”的持续张力——高经济增长与低人类发展指标并存。早期发展经济学对“增长涓滴”的信仰与印度经验的不符为该概念提供了问题框架。</w:t>
      </w:r>
    </w:p>
    <w:bookmarkEnd w:id="5153"/>
    <w:bookmarkStart w:id="5154" w:name="t2-经典表述-992"/>
    <w:p>
      <w:pPr>
        <w:pStyle w:val="Heading5"/>
      </w:pPr>
      <w:r>
        <w:t xml:space="preserve">T2 经典表述</w:t>
      </w:r>
    </w:p>
    <w:p>
      <w:pPr>
        <w:pStyle w:val="FirstParagraph"/>
      </w:pPr>
      <w:r>
        <w:t xml:space="preserve">Drèze与Sen在《India: Economic Development and Social Opportunity》(1995)中系统阐述印度发展悖论：印度虽实现可观经济增长，但在基础教育、公共卫生与性别平等方面严重滞后——“增长”与“能力”之间的鸿沟源于社会机会的不平等分配而非资源匮乏。</w:t>
      </w:r>
    </w:p>
    <w:bookmarkEnd w:id="5154"/>
    <w:bookmarkStart w:id="5155" w:name="t3-争辩与阐发-992"/>
    <w:p>
      <w:pPr>
        <w:pStyle w:val="Heading5"/>
      </w:pPr>
      <w:r>
        <w:t xml:space="preserve">T3 争辩与阐发</w:t>
      </w:r>
    </w:p>
    <w:p>
      <w:pPr>
        <w:pStyle w:val="FirstParagraph"/>
      </w:pPr>
      <w:r>
        <w:t xml:space="preserve">发展悖论的归因引发辩论：Sen的能力方法将之归因于“社会机会”缺失——公共投资的不足；Bhagwati与Panagariya(2013)则反驳称需先增长再分配；Chatterjee(2004)从政治社会视角论证发展悖论的根源在于“治理”而非“增长”逻辑。</w:t>
      </w:r>
    </w:p>
    <w:bookmarkEnd w:id="5155"/>
    <w:bookmarkStart w:id="5156" w:name="t4-当代发展-992"/>
    <w:p>
      <w:pPr>
        <w:pStyle w:val="Heading5"/>
      </w:pPr>
      <w:r>
        <w:t xml:space="preserve">T4 当代发展</w:t>
      </w:r>
    </w:p>
    <w:p>
      <w:pPr>
        <w:pStyle w:val="FirstParagraph"/>
      </w:pPr>
      <w:r>
        <w:t xml:space="preserve">21世纪印度发展悖论在新自由主义改革后进一步深化——GDP增长加速但不平等扩大(Corbridge, 2013)；“数字印度”与“清洁印度”等国家项目是否触及核心社会问题引发争议；新冠疫情暴露了公共卫生系统的长期投资不足。</w:t>
      </w:r>
    </w:p>
    <w:bookmarkEnd w:id="5156"/>
    <w:bookmarkEnd w:id="5152"/>
    <w:bookmarkStart w:id="5157" w:name="c993-sociology-of-communal-violence"/>
    <w:p>
      <w:pPr>
        <w:pStyle w:val="Heading4"/>
      </w:pPr>
      <w:r>
        <w:t xml:space="preserve">C993 宗教冲突的社会学（Sociology of Communal Violence）</w:t>
      </w:r>
    </w:p>
    <w:bookmarkStart w:id="5158" w:name="t1-萌发期-993"/>
    <w:p>
      <w:pPr>
        <w:pStyle w:val="Heading5"/>
      </w:pPr>
      <w:r>
        <w:t xml:space="preserve">T1 萌发期</w:t>
      </w:r>
    </w:p>
    <w:p>
      <w:pPr>
        <w:pStyle w:val="FirstParagraph"/>
      </w:pPr>
      <w:r>
        <w:t xml:space="preserve">宗教冲突的社会学研究思想先驱包括殖民时期关于印度教-穆斯林“分而治之”政策的分析以及独立后“世俗主义”与“社群主义”(communalism)的意识形态辩论。Partition(1947)的暴力记忆构成了该领域的经验基底。</w:t>
      </w:r>
    </w:p>
    <w:bookmarkEnd w:id="5158"/>
    <w:bookmarkStart w:id="5159" w:name="t2-经典表述-993"/>
    <w:p>
      <w:pPr>
        <w:pStyle w:val="Heading5"/>
      </w:pPr>
      <w:r>
        <w:t xml:space="preserve">T2 经典表述</w:t>
      </w:r>
    </w:p>
    <w:p>
      <w:pPr>
        <w:pStyle w:val="FirstParagraph"/>
      </w:pPr>
      <w:r>
        <w:t xml:space="preserve">Brass在《Theft of an Idol》(2003)中系统提出宗教冲突的社会学分析框架：“社群暴力”并非自然发生的宗教仇恨，而是被政治精英“生产”的——通过“制度化暴乱系统”(institutionalized riot systems)，地方政客与犯罪网络合谋制造和操控暴力事件以获取政治利益。</w:t>
      </w:r>
    </w:p>
    <w:bookmarkEnd w:id="5159"/>
    <w:bookmarkStart w:id="5160" w:name="t3-争辩与阐发-993"/>
    <w:p>
      <w:pPr>
        <w:pStyle w:val="Heading5"/>
      </w:pPr>
      <w:r>
        <w:t xml:space="preserve">T3 争辩与阐发</w:t>
      </w:r>
    </w:p>
    <w:p>
      <w:pPr>
        <w:pStyle w:val="FirstParagraph"/>
      </w:pPr>
      <w:r>
        <w:t xml:space="preserve">Brass的“生产论”与Varshney(2002)的“结构论”形成辩论：Varshney通过对印度城市的比较研究论证公民社会中的“跨族群网络”是防止暴力的关键——日常联络比制度设计更有效；Brass则强调暴力的政治操控逻辑而非社会结构缺失。</w:t>
      </w:r>
    </w:p>
    <w:bookmarkEnd w:id="5160"/>
    <w:bookmarkStart w:id="5161" w:name="t4-当代发展-993"/>
    <w:p>
      <w:pPr>
        <w:pStyle w:val="Heading5"/>
      </w:pPr>
      <w:r>
        <w:t xml:space="preserve">T4 当代发展</w:t>
      </w:r>
    </w:p>
    <w:p>
      <w:pPr>
        <w:pStyle w:val="FirstParagraph"/>
      </w:pPr>
      <w:r>
        <w:t xml:space="preserve">当代宗教冲突研究关注“数字社群主义”——社交媒体上的仇恨言论与暴力煽动(Udupa, 2018)；“国家认可的暴力”——2002年古吉拉特暴乱中国家机器的共谋；以及“日常社群主义”(everyday communalism)——非暴力形式的宗教排斥在日常生活中的渗透。</w:t>
      </w:r>
    </w:p>
    <w:bookmarkEnd w:id="5161"/>
    <w:bookmarkEnd w:id="5157"/>
    <w:bookmarkStart w:id="5162" w:name="非洲社会学传统african-sociological-tradition"/>
    <w:p>
      <w:pPr>
        <w:pStyle w:val="Heading3"/>
      </w:pPr>
      <w:r>
        <w:t xml:space="preserve">70. 非洲社会学传统（African Sociological Tradition）</w:t>
      </w:r>
    </w:p>
    <w:bookmarkStart w:id="5163" w:name="c994-tribalism"/>
    <w:p>
      <w:pPr>
        <w:pStyle w:val="Heading4"/>
      </w:pPr>
      <w:r>
        <w:t xml:space="preserve">C994 部落主义（Tribalism）</w:t>
      </w:r>
    </w:p>
    <w:bookmarkStart w:id="5164" w:name="t1-萌发期-994"/>
    <w:p>
      <w:pPr>
        <w:pStyle w:val="Heading5"/>
      </w:pPr>
      <w:r>
        <w:t xml:space="preserve">T1 萌发期</w:t>
      </w:r>
    </w:p>
    <w:p>
      <w:pPr>
        <w:pStyle w:val="FirstParagraph"/>
      </w:pPr>
      <w:r>
        <w:t xml:space="preserve">部落主义的思想先驱包括殖民人类学对非洲“部落”的建构与分类以及早期非洲民族主义对部落主义的批判——Nkrumah将部落主义视为殖民分化的产物。Evans-Pritchard(1940)对努尔人的经典研究为理解部落社会结构提供了民族志基础。</w:t>
      </w:r>
    </w:p>
    <w:bookmarkEnd w:id="5164"/>
    <w:bookmarkStart w:id="5165" w:name="t2-经典表述-994"/>
    <w:p>
      <w:pPr>
        <w:pStyle w:val="Heading5"/>
      </w:pPr>
      <w:r>
        <w:t xml:space="preserve">T2 经典表述</w:t>
      </w:r>
    </w:p>
    <w:p>
      <w:pPr>
        <w:pStyle w:val="FirstParagraph"/>
      </w:pPr>
      <w:r>
        <w:t xml:space="preserve">Mamdani在《Citizen and Subject》(1996)中系统分析非洲部落主义的政治逻辑：部落主义是殖民“间接统治”的产物——殖民者将非洲人口划分为“部落”并以“习惯法”治理，制造了种族化的“部落公民身份”，独立后这一二元公民身份被继承而非消除。</w:t>
      </w:r>
    </w:p>
    <w:bookmarkEnd w:id="5165"/>
    <w:bookmarkStart w:id="5166" w:name="t3-争辩与阐发-994"/>
    <w:p>
      <w:pPr>
        <w:pStyle w:val="Heading5"/>
      </w:pPr>
      <w:r>
        <w:t xml:space="preserve">T3 争辩与阐发</w:t>
      </w:r>
    </w:p>
    <w:p>
      <w:pPr>
        <w:pStyle w:val="FirstParagraph"/>
      </w:pPr>
      <w:r>
        <w:t xml:space="preserve">部落主义是“殖民遗产”还是“前殖民延续”的辩论：Mamdani主张前者——殖民权力发明了“部落”作为统治工具；Berman(1998)修正称部落主义是殖民与前殖民的“拼贴”而非纯粹发明。Lonsdale(1992)区分“部落主义”(政治操弄)与“族群性”(文化归属)。</w:t>
      </w:r>
    </w:p>
    <w:bookmarkEnd w:id="5166"/>
    <w:bookmarkStart w:id="5167" w:name="t4-当代发展-994"/>
    <w:p>
      <w:pPr>
        <w:pStyle w:val="Heading5"/>
      </w:pPr>
      <w:r>
        <w:t xml:space="preserve">T4 当代发展</w:t>
      </w:r>
    </w:p>
    <w:p>
      <w:pPr>
        <w:pStyle w:val="FirstParagraph"/>
      </w:pPr>
      <w:r>
        <w:t xml:space="preserve">21世纪部落主义研究关注多党民主下部落政治的新形式——肯尼亚选举暴力中的部落动员(Anderson, 2005)；“自动部落主义”(automation of tribalism)——国家官僚系统对部落身份的制度化编码；以及“发展部落主义”——国际发展项目中的族群分类逻辑。</w:t>
      </w:r>
    </w:p>
    <w:bookmarkEnd w:id="5167"/>
    <w:bookmarkEnd w:id="5163"/>
    <w:bookmarkStart w:id="5168" w:name="c995-indirect-rule"/>
    <w:p>
      <w:pPr>
        <w:pStyle w:val="Heading4"/>
      </w:pPr>
      <w:r>
        <w:t xml:space="preserve">C995 间接统治（Indirect Rule）</w:t>
      </w:r>
    </w:p>
    <w:bookmarkStart w:id="5169" w:name="t1-萌发期-995"/>
    <w:p>
      <w:pPr>
        <w:pStyle w:val="Heading5"/>
      </w:pPr>
      <w:r>
        <w:t xml:space="preserve">T1 萌发期</w:t>
      </w:r>
    </w:p>
    <w:p>
      <w:pPr>
        <w:pStyle w:val="FirstParagraph"/>
      </w:pPr>
      <w:r>
        <w:t xml:space="preserve">间接统治的思想先驱包括Lugard(1922)在《The Dual Mandate》中对英属非洲治理原则的系统阐述以及Perham(1937)对间接统治实践的记录。早期非洲行政学将间接统治视为“保护非洲传统”的善治模式。</w:t>
      </w:r>
    </w:p>
    <w:bookmarkEnd w:id="5169"/>
    <w:bookmarkStart w:id="5170" w:name="t2-经典表述-995"/>
    <w:p>
      <w:pPr>
        <w:pStyle w:val="Heading5"/>
      </w:pPr>
      <w:r>
        <w:t xml:space="preserve">T2 经典表述</w:t>
      </w:r>
    </w:p>
    <w:p>
      <w:pPr>
        <w:pStyle w:val="FirstParagraph"/>
      </w:pPr>
      <w:r>
        <w:t xml:space="preserve">Mamdani在《Citizen and Subject》(1996)中对间接统治提出根本性批判：间接统治不是“保护传统”而是“发明传统”——殖民者通过赋权“酋长”(decentralized despotism)实施“分而治之”，制造了种族化的“习惯法”体制与二元公民身份。</w:t>
      </w:r>
    </w:p>
    <w:bookmarkEnd w:id="5170"/>
    <w:bookmarkStart w:id="5171" w:name="t3-争辩与阐发-995"/>
    <w:p>
      <w:pPr>
        <w:pStyle w:val="Heading5"/>
      </w:pPr>
      <w:r>
        <w:t xml:space="preserve">T3 争辩与阐发</w:t>
      </w:r>
    </w:p>
    <w:p>
      <w:pPr>
        <w:pStyle w:val="FirstParagraph"/>
      </w:pPr>
      <w:r>
        <w:t xml:space="preserve">间接统治的“发明”vs“延续”辩论：Mamdani主张殖民间接统治是根本性断裂——制造了此前不存在的权力结构；Spear(2003)修正称前殖民政治结构并非全然被发明而是被变形。间接统治与法国“同化政策”的比较揭示了不同殖民策略的共通逻辑。</w:t>
      </w:r>
    </w:p>
    <w:bookmarkEnd w:id="5171"/>
    <w:bookmarkStart w:id="5172" w:name="t4-当代发展-995"/>
    <w:p>
      <w:pPr>
        <w:pStyle w:val="Heading5"/>
      </w:pPr>
      <w:r>
        <w:t xml:space="preserve">T4 当代发展</w:t>
      </w:r>
    </w:p>
    <w:p>
      <w:pPr>
        <w:pStyle w:val="FirstParagraph"/>
      </w:pPr>
      <w:r>
        <w:t xml:space="preserve">当代间接统治研究关注“新间接统治”——国际发展机构通过“社区参与”实施的治理模式是否复制了间接统治的逻辑(Li, 2007)；非洲“酋长制”在民主时代的存续与转型(Logan, 2013)；以及中国“驻村帮扶”与殖民间接统治的比较政治学分析。</w:t>
      </w:r>
    </w:p>
    <w:bookmarkEnd w:id="5172"/>
    <w:bookmarkEnd w:id="5168"/>
    <w:bookmarkStart w:id="5173" w:name="c996-ujamaa-african-humanism"/>
    <w:p>
      <w:pPr>
        <w:pStyle w:val="Heading4"/>
      </w:pPr>
      <w:r>
        <w:t xml:space="preserve">C996 非洲人文主义（Ujamaa / African Humanism）</w:t>
      </w:r>
    </w:p>
    <w:bookmarkStart w:id="5174" w:name="t1-萌发期-996"/>
    <w:p>
      <w:pPr>
        <w:pStyle w:val="Heading5"/>
      </w:pPr>
      <w:r>
        <w:t xml:space="preserve">T1 萌发期</w:t>
      </w:r>
    </w:p>
    <w:p>
      <w:pPr>
        <w:pStyle w:val="FirstParagraph"/>
      </w:pPr>
      <w:r>
        <w:t xml:space="preserve">非洲人文主义的思想先驱包括Senghor的“黑人性”(Négritude)哲学、Hountondji对“民族哲学”的批判以及Tempels(1945)的“班图哲学”(Philosophie Bantoue)。早期非洲知识分子对“非洲精神”的追寻为非洲人文主义提供了哲学基础。</w:t>
      </w:r>
    </w:p>
    <w:bookmarkEnd w:id="5174"/>
    <w:bookmarkStart w:id="5175" w:name="t2-经典表述-996"/>
    <w:p>
      <w:pPr>
        <w:pStyle w:val="Heading5"/>
      </w:pPr>
      <w:r>
        <w:t xml:space="preserve">T2 经典表述</w:t>
      </w:r>
    </w:p>
    <w:p>
      <w:pPr>
        <w:pStyle w:val="FirstParagraph"/>
      </w:pPr>
      <w:r>
        <w:t xml:space="preserve">Nyerere在《Ujamaa》(1968)中系统阐述非洲人文主义的政治纲领：Ujamaa(斯瓦希里语“大家庭”)以传统非洲村社的平等、互助与共有为原型，构建“非洲社会主义”——既非资本主义亦非马克思主义，而是基于非洲传统价值的第三条发展道路。</w:t>
      </w:r>
    </w:p>
    <w:bookmarkEnd w:id="5175"/>
    <w:bookmarkStart w:id="5176" w:name="t3-争辩与阐发-996"/>
    <w:p>
      <w:pPr>
        <w:pStyle w:val="Heading5"/>
      </w:pPr>
      <w:r>
        <w:t xml:space="preserve">T3 争辩与阐发</w:t>
      </w:r>
    </w:p>
    <w:p>
      <w:pPr>
        <w:pStyle w:val="FirstParagraph"/>
      </w:pPr>
      <w:r>
        <w:t xml:space="preserve">Ujamaa实验的成败引发辩论：批评者(Shivji, 1976)指出Ujamaa村社化(villagization)是强制性的国家工程而非自愿合作，实质上是“国家乌贾马”而非“村社乌贾马”；Nyerere本人(1985)承认经济失败但坚持社会赋权的成就。Hydén(1980)论证“未捕获的农民”经济体抗拒了国家控制。</w:t>
      </w:r>
    </w:p>
    <w:bookmarkEnd w:id="5176"/>
    <w:bookmarkStart w:id="5177" w:name="t4-当代发展-996"/>
    <w:p>
      <w:pPr>
        <w:pStyle w:val="Heading5"/>
      </w:pPr>
      <w:r>
        <w:t xml:space="preserve">T4 当代发展</w:t>
      </w:r>
    </w:p>
    <w:p>
      <w:pPr>
        <w:pStyle w:val="FirstParagraph"/>
      </w:pPr>
      <w:r>
        <w:t xml:space="preserve">当代非洲人文主义研究关注Ujamaa的遗产——坦桑尼亚相对和平的族群关系是否源于Ujamaa的国民认同建构(Askew, 2006)；“非洲复兴”话语(Mbeki, 1998)对Ujamaa的重新诠释；以及“Ubuntu”哲学在南非转型正义中的实践——非洲人文主义作为后殖民发展的替代范式。</w:t>
      </w:r>
    </w:p>
    <w:bookmarkEnd w:id="5177"/>
    <w:bookmarkEnd w:id="5173"/>
    <w:bookmarkStart w:id="5178" w:name="c997-accumulation-on-an-extended-scale-african"/>
    <w:p>
      <w:pPr>
        <w:pStyle w:val="Heading4"/>
      </w:pPr>
      <w:r>
        <w:t xml:space="preserve">C997 依附性积累（Accumulation on an Extended Scale (African)）</w:t>
      </w:r>
    </w:p>
    <w:bookmarkStart w:id="5179" w:name="t1-萌发期-997"/>
    <w:p>
      <w:pPr>
        <w:pStyle w:val="Heading5"/>
      </w:pPr>
      <w:r>
        <w:t xml:space="preserve">T1 萌发期</w:t>
      </w:r>
    </w:p>
    <w:p>
      <w:pPr>
        <w:pStyle w:val="FirstParagraph"/>
      </w:pPr>
      <w:r>
        <w:t xml:space="preserve">马克思关于原始积累与殖民掠夺的分析为依附性积累提供了理论基础，列宁的帝国主义论进一步揭示了资本全球扩张中的不等价交换逻辑。非洲学者在反殖民运动中开始反思殖民地经济结构如何被纳入全球资本积累体系。</w:t>
      </w:r>
    </w:p>
    <w:bookmarkEnd w:id="5179"/>
    <w:bookmarkStart w:id="5180" w:name="t2-经典表述-997"/>
    <w:p>
      <w:pPr>
        <w:pStyle w:val="Heading5"/>
      </w:pPr>
      <w:r>
        <w:t xml:space="preserve">T2 经典表述</w:t>
      </w:r>
    </w:p>
    <w:p>
      <w:pPr>
        <w:pStyle w:val="FirstParagraph"/>
      </w:pPr>
      <w:r>
        <w:t xml:space="preserve">Amin在1976年《Unequal Development》中系统提出依附性积累概念，指出非洲等外围经济体并非"未发展"而是被纳入中心国家的积累过程，通过不平等交换和资本外流遭受持续剥削，形成"发展的欠发展"。</w:t>
      </w:r>
    </w:p>
    <w:bookmarkEnd w:id="5180"/>
    <w:bookmarkStart w:id="5181" w:name="t3-争辩与阐发-997"/>
    <w:p>
      <w:pPr>
        <w:pStyle w:val="Heading5"/>
      </w:pPr>
      <w:r>
        <w:t xml:space="preserve">T3 争辩与阐发</w:t>
      </w:r>
    </w:p>
    <w:p>
      <w:pPr>
        <w:pStyle w:val="FirstParagraph"/>
      </w:pPr>
      <w:r>
        <w:t xml:space="preserve">依附性积累引发结构主义与依附理论阵营的激烈辩论，Frank提出"欠发展的发展"予以呼应，而Laclau等人则批评其忽视阶级关系与内部生产方式。Amin后续在《Delinking》(1985)中主张脱离中心体系的自主发展路径。</w:t>
      </w:r>
    </w:p>
    <w:bookmarkEnd w:id="5181"/>
    <w:bookmarkStart w:id="5182" w:name="t4-当代发展-997"/>
    <w:p>
      <w:pPr>
        <w:pStyle w:val="Heading5"/>
      </w:pPr>
      <w:r>
        <w:t xml:space="preserve">T4 当代发展</w:t>
      </w:r>
    </w:p>
    <w:p>
      <w:pPr>
        <w:pStyle w:val="FirstParagraph"/>
      </w:pPr>
      <w:r>
        <w:t xml:space="preserve">21世纪以来，依附性积累在全球化与中非经贸关系新语境下被重新审视。Amin持续批评新自由主义全球化延续不平等积累逻辑，学者们探讨中国资本进入非洲是否重构或延续了依附格局，债务陷阱话语成为新争论焦点。</w:t>
      </w:r>
    </w:p>
    <w:bookmarkEnd w:id="5182"/>
    <w:bookmarkEnd w:id="5178"/>
    <w:bookmarkStart w:id="5183" w:name="c998-neocolonialism"/>
    <w:p>
      <w:pPr>
        <w:pStyle w:val="Heading4"/>
      </w:pPr>
      <w:r>
        <w:t xml:space="preserve">C998 新殖民主义(Africa)（Neocolonialism）</w:t>
      </w:r>
    </w:p>
    <w:bookmarkStart w:id="5184" w:name="t1-萌发期-998"/>
    <w:p>
      <w:pPr>
        <w:pStyle w:val="Heading5"/>
      </w:pPr>
      <w:r>
        <w:t xml:space="preserve">T1 萌发期</w:t>
      </w:r>
    </w:p>
    <w:p>
      <w:pPr>
        <w:pStyle w:val="FirstParagraph"/>
      </w:pPr>
      <w:r>
        <w:t xml:space="preserve">二战后非洲去殖民化浪潮中，前殖民宗主国通过经济控制、文化渗透与政治干预维持影响力，Fanon在《The Wretched of the Earth》(1961)中预警正式独立后的隐蔽控制形式，为新殖民主义概念奠定思想基础。</w:t>
      </w:r>
    </w:p>
    <w:bookmarkEnd w:id="5184"/>
    <w:bookmarkStart w:id="5185" w:name="t2-经典表述-998"/>
    <w:p>
      <w:pPr>
        <w:pStyle w:val="Heading5"/>
      </w:pPr>
      <w:r>
        <w:t xml:space="preserve">T2 经典表述</w:t>
      </w:r>
    </w:p>
    <w:p>
      <w:pPr>
        <w:pStyle w:val="FirstParagraph"/>
      </w:pPr>
      <w:r>
        <w:t xml:space="preserve">Nkrumah在1965年《Neocolonialism: The Last Stage of Imperialism》中正式提出新殖民主义概念，指出虽获政治独立，非洲国家仍被跨国资本、国际金融机构与前殖民母国通过经济手段操控，实质上仍是"间接统治"的延续。</w:t>
      </w:r>
    </w:p>
    <w:bookmarkEnd w:id="5185"/>
    <w:bookmarkStart w:id="5186" w:name="t3-争辩与阐发-998"/>
    <w:p>
      <w:pPr>
        <w:pStyle w:val="Heading5"/>
      </w:pPr>
      <w:r>
        <w:t xml:space="preserve">T3 争辩与阐发</w:t>
      </w:r>
    </w:p>
    <w:p>
      <w:pPr>
        <w:pStyle w:val="FirstParagraph"/>
      </w:pPr>
      <w:r>
        <w:t xml:space="preserve">新殖民主义理论在冷战语境下被广泛运用，Nkrumah将其与帝国主义、新帝国主义进行概念辨析。批评者认为该概念过于经济决定论，忽视了本土精英的能动性；支持者则通过法语区非洲的"法郎区"等案例论证其解释力。</w:t>
      </w:r>
    </w:p>
    <w:bookmarkEnd w:id="5186"/>
    <w:bookmarkStart w:id="5187" w:name="t4-当代发展-998"/>
    <w:p>
      <w:pPr>
        <w:pStyle w:val="Heading5"/>
      </w:pPr>
      <w:r>
        <w:t xml:space="preserve">T4 当代发展</w:t>
      </w:r>
    </w:p>
    <w:p>
      <w:pPr>
        <w:pStyle w:val="FirstParagraph"/>
      </w:pPr>
      <w:r>
        <w:t xml:space="preserve">当代学者将新殖民主义框架扩展至援助条件性、结构调整方案与数字殖民主义等领域。中非关系引发"新新殖民主义"争论，同时多极化世界秩序下俄罗斯瓦格纳集团等新型干预形式也被纳入新殖民主义分析框架。</w:t>
      </w:r>
    </w:p>
    <w:bookmarkEnd w:id="5187"/>
    <w:bookmarkEnd w:id="5183"/>
    <w:bookmarkStart w:id="5188" w:name="c999-urbanization-in-africa"/>
    <w:p>
      <w:pPr>
        <w:pStyle w:val="Heading4"/>
      </w:pPr>
      <w:r>
        <w:t xml:space="preserve">C999 非洲城市化（Urbanization in Africa）</w:t>
      </w:r>
    </w:p>
    <w:bookmarkStart w:id="5189" w:name="t1-萌发期-999"/>
    <w:p>
      <w:pPr>
        <w:pStyle w:val="Heading5"/>
      </w:pPr>
      <w:r>
        <w:t xml:space="preserve">T1 萌发期</w:t>
      </w:r>
    </w:p>
    <w:p>
      <w:pPr>
        <w:pStyle w:val="FirstParagraph"/>
      </w:pPr>
      <w:r>
        <w:t xml:space="preserve">殖民时期非洲城市作为行政与资源提取中心而规划，种族隔离式城市空间将非洲人限制在市镇与棚户区。独立后城市化加速，但基础设施严重滞后，学界开始关注非洲城市特殊的发展轨迹与社会问题。</w:t>
      </w:r>
    </w:p>
    <w:bookmarkEnd w:id="5189"/>
    <w:bookmarkStart w:id="5190" w:name="t2-经典表述-999"/>
    <w:p>
      <w:pPr>
        <w:pStyle w:val="Heading5"/>
      </w:pPr>
      <w:r>
        <w:t xml:space="preserve">T2 经典表述</w:t>
      </w:r>
    </w:p>
    <w:p>
      <w:pPr>
        <w:pStyle w:val="FirstParagraph"/>
      </w:pPr>
      <w:r>
        <w:t xml:space="preserve">Mabin(1991)揭示了南非种族隔离城市的形成机制，Simone(2004)在《For the City Yet to Come》中提出"人群作为基础设施"概念，刻画非洲城市居民如何以即兴方式创造城市生活，突破了以西方为范式的城市理论。</w:t>
      </w:r>
    </w:p>
    <w:bookmarkEnd w:id="5190"/>
    <w:bookmarkStart w:id="5191" w:name="t3-争辩与阐发-999"/>
    <w:p>
      <w:pPr>
        <w:pStyle w:val="Heading5"/>
      </w:pPr>
      <w:r>
        <w:t xml:space="preserve">T3 争辩与阐发</w:t>
      </w:r>
    </w:p>
    <w:p>
      <w:pPr>
        <w:pStyle w:val="FirstParagraph"/>
      </w:pPr>
      <w:r>
        <w:t xml:space="preserve">非洲城市研究形成多条路径：De Boeck关注金沙萨的"地下城市"与想象基础设施；Mbembe与Nutall提出"非洲大都会"概念；Pieterse强调城市脆弱性与韧性并存；Murray聚焦约翰内斯堡等"不稳定城市"。</w:t>
      </w:r>
    </w:p>
    <w:bookmarkEnd w:id="5191"/>
    <w:bookmarkStart w:id="5192" w:name="t4-当代发展-999"/>
    <w:p>
      <w:pPr>
        <w:pStyle w:val="Heading5"/>
      </w:pPr>
      <w:r>
        <w:t xml:space="preserve">T4 当代发展</w:t>
      </w:r>
    </w:p>
    <w:p>
      <w:pPr>
        <w:pStyle w:val="FirstParagraph"/>
      </w:pPr>
      <w:r>
        <w:t xml:space="preserve">21世纪非洲城市化进入加速期，联合国预测2050年非洲城市人口将翻倍。数字技术、移动支付与共享经济重塑城市空间，学者关注非正规住区的自我组织、气候变化下的城市韧性以及中国基建投资对城市形态的重构效应。</w:t>
      </w:r>
    </w:p>
    <w:bookmarkEnd w:id="5192"/>
    <w:bookmarkEnd w:id="5188"/>
    <w:bookmarkStart w:id="5193" w:name="c1000-informal-economy-africa"/>
    <w:p>
      <w:pPr>
        <w:pStyle w:val="Heading4"/>
      </w:pPr>
      <w:r>
        <w:t xml:space="preserve">C1000 非正式经济(非洲)（Informal Economy (Africa)）</w:t>
      </w:r>
    </w:p>
    <w:bookmarkStart w:id="5194" w:name="t1-萌发期-1000"/>
    <w:p>
      <w:pPr>
        <w:pStyle w:val="Heading5"/>
      </w:pPr>
      <w:r>
        <w:t xml:space="preserve">T1 萌发期</w:t>
      </w:r>
    </w:p>
    <w:p>
      <w:pPr>
        <w:pStyle w:val="FirstParagraph"/>
      </w:pPr>
      <w:r>
        <w:t xml:space="preserve">殖民时期非洲存在大量前资本主义经济活动，独立后民族国家以正规化为目标，却未能将大部分经济活动纳入正式制度框架。学界此前多以"传统部门"或"剩余劳动力"描述这些活动，缺乏独立的概念化。</w:t>
      </w:r>
    </w:p>
    <w:bookmarkEnd w:id="5194"/>
    <w:bookmarkStart w:id="5195" w:name="t2-经典表述-1000"/>
    <w:p>
      <w:pPr>
        <w:pStyle w:val="Heading5"/>
      </w:pPr>
      <w:r>
        <w:t xml:space="preserve">T2 经典表述</w:t>
      </w:r>
    </w:p>
    <w:p>
      <w:pPr>
        <w:pStyle w:val="FirstParagraph"/>
      </w:pPr>
      <w:r>
        <w:t xml:space="preserve">Hart(1973)在对加纳阿克拉街头经济的人类学研究中首次系统提出"非正式收入机会"概念，将之与正式工资就业区分，揭示非正式经济并非临时现象而是城市生计的核心策略。ILO的肯尼亚报告(1972)同时推动了该概念的传播。</w:t>
      </w:r>
    </w:p>
    <w:bookmarkEnd w:id="5195"/>
    <w:bookmarkStart w:id="5196" w:name="t3-争辩与阐发-1000"/>
    <w:p>
      <w:pPr>
        <w:pStyle w:val="Heading5"/>
      </w:pPr>
      <w:r>
        <w:t xml:space="preserve">T3 争辩与阐发</w:t>
      </w:r>
    </w:p>
    <w:p>
      <w:pPr>
        <w:pStyle w:val="FirstParagraph"/>
      </w:pPr>
      <w:r>
        <w:t xml:space="preserve">非正式经济概念引发广泛辩论：de Soto(1989)将其浪漫化为创业精神，Castells与Portes(1989)则强调其与正式经济的结构性关联。非洲研究中，Guyer挑战了正式/非正式二分法，Mackenzie关注非正式经济中的性别差异。</w:t>
      </w:r>
    </w:p>
    <w:bookmarkEnd w:id="5196"/>
    <w:bookmarkStart w:id="5197" w:name="t4-当代发展-1000"/>
    <w:p>
      <w:pPr>
        <w:pStyle w:val="Heading5"/>
      </w:pPr>
      <w:r>
        <w:t xml:space="preserve">T4 当代发展</w:t>
      </w:r>
    </w:p>
    <w:p>
      <w:pPr>
        <w:pStyle w:val="FirstParagraph"/>
      </w:pPr>
      <w:r>
        <w:t xml:space="preserve">当代研究超越二元框架，将非正式经济视为与正式制度深度交织的"连续体"。数字平台经济在非洲催生新形态非正式劳动，移动支付(M-Pesa等)重塑交易方式，学者关注非正式工人的社会保障与组织化可能。</w:t>
      </w:r>
    </w:p>
    <w:bookmarkEnd w:id="5197"/>
    <w:bookmarkEnd w:id="5193"/>
    <w:bookmarkStart w:id="5198" w:name="c1001-postcolonial-state-africa"/>
    <w:p>
      <w:pPr>
        <w:pStyle w:val="Heading4"/>
      </w:pPr>
      <w:r>
        <w:t xml:space="preserve">C1001 后殖民国家(非洲)（Postcolonial State (Africa)）</w:t>
      </w:r>
    </w:p>
    <w:bookmarkStart w:id="5199" w:name="t1-萌发期-1001"/>
    <w:p>
      <w:pPr>
        <w:pStyle w:val="Heading5"/>
      </w:pPr>
      <w:r>
        <w:t xml:space="preserve">T1 萌发期</w:t>
      </w:r>
    </w:p>
    <w:p>
      <w:pPr>
        <w:pStyle w:val="FirstParagraph"/>
      </w:pPr>
      <w:r>
        <w:t xml:space="preserve">非洲独立运动后，新国家的制度设计深受殖民遗产影响。早期现代化理论预期国家将推动发展，但非洲国家普遍面临合法性危机、治理能力不足与族群分裂。Mamdani的"分而治之"分析揭示了殖民国家如何塑造独立后的政治结构。</w:t>
      </w:r>
    </w:p>
    <w:bookmarkEnd w:id="5199"/>
    <w:bookmarkStart w:id="5200" w:name="t2-经典表述-1001"/>
    <w:p>
      <w:pPr>
        <w:pStyle w:val="Heading5"/>
      </w:pPr>
      <w:r>
        <w:t xml:space="preserve">T2 经典表述</w:t>
      </w:r>
    </w:p>
    <w:p>
      <w:pPr>
        <w:pStyle w:val="FirstParagraph"/>
      </w:pPr>
      <w:r>
        <w:t xml:space="preserve">Mbembe在2001年《On the Postcolony》中提出对后殖民国家的深刻分析，挑战了将非洲国家简单视为"失败"或"掠夺"的框架，提出"命令经济"与"身体的权力美学"概念，揭示后殖民权力在日常中的运作方式与官民主体的模糊关系。</w:t>
      </w:r>
    </w:p>
    <w:bookmarkEnd w:id="5200"/>
    <w:bookmarkStart w:id="5201" w:name="t3-争辩与阐发-1001"/>
    <w:p>
      <w:pPr>
        <w:pStyle w:val="Heading5"/>
      </w:pPr>
      <w:r>
        <w:t xml:space="preserve">T3 争辩与阐发</w:t>
      </w:r>
    </w:p>
    <w:p>
      <w:pPr>
        <w:pStyle w:val="FirstParagraph"/>
      </w:pPr>
      <w:r>
        <w:t xml:space="preserve">围绕Mbembe的分析展开激烈争论：他批评早期"掠夺国家"理论(Hyden的"无摩擦社会"、Bayart的"掠夺政治")过于规范主义，而批评者认为Mbembe过度强调权力美学而忽视物质剥削。Young比较了不同后殖民国家类型的治理绩效。</w:t>
      </w:r>
    </w:p>
    <w:bookmarkEnd w:id="5201"/>
    <w:bookmarkStart w:id="5202" w:name="t4-当代发展-1001"/>
    <w:p>
      <w:pPr>
        <w:pStyle w:val="Heading5"/>
      </w:pPr>
      <w:r>
        <w:t xml:space="preserve">T4 当代发展</w:t>
      </w:r>
    </w:p>
    <w:p>
      <w:pPr>
        <w:pStyle w:val="FirstParagraph"/>
      </w:pPr>
      <w:r>
        <w:t xml:space="preserve">21世纪后殖民国家研究关注治理能力重建、中国发展模式的吸引力与新家长主义。数字国家建设(e-government)与安全治理成为新议题，学者分析资源诅咒、恐怖主义与国家脆弱性的关系，Mbembe进一步提出"非洲未来政治"的想象。</w:t>
      </w:r>
    </w:p>
    <w:bookmarkEnd w:id="5202"/>
    <w:bookmarkEnd w:id="5198"/>
    <w:bookmarkStart w:id="5203" w:name="c1002-colonial-modernity-africa"/>
    <w:p>
      <w:pPr>
        <w:pStyle w:val="Heading4"/>
      </w:pPr>
      <w:r>
        <w:t xml:space="preserve">C1002 殖民现代性(非洲)（Colonial Modernity (Africa)）</w:t>
      </w:r>
    </w:p>
    <w:bookmarkStart w:id="5204" w:name="t1-萌发期-1002"/>
    <w:p>
      <w:pPr>
        <w:pStyle w:val="Heading5"/>
      </w:pPr>
      <w:r>
        <w:t xml:space="preserve">T1 萌发期</w:t>
      </w:r>
    </w:p>
    <w:p>
      <w:pPr>
        <w:pStyle w:val="FirstParagraph"/>
      </w:pPr>
      <w:r>
        <w:t xml:space="preserve">殖民主义与现代化之间的复杂关联早被Fanon、Césaire等反殖民思想家触及，他们揭示殖民者以"文明使命"为名实施暴力。后殖民理论先驱Spivak与Bhabha虽非专论非洲，但其对殖民话语与混杂性的分析为殖民现代性研究奠定基础。</w:t>
      </w:r>
    </w:p>
    <w:bookmarkEnd w:id="5204"/>
    <w:bookmarkStart w:id="5205" w:name="t2-经典表述-1002"/>
    <w:p>
      <w:pPr>
        <w:pStyle w:val="Heading5"/>
      </w:pPr>
      <w:r>
        <w:t xml:space="preserve">T2 经典表述</w:t>
      </w:r>
    </w:p>
    <w:p>
      <w:pPr>
        <w:pStyle w:val="FirstParagraph"/>
      </w:pPr>
      <w:r>
        <w:t xml:space="preserve">Mamdani(1996)在《Citizen and Subject》中系统提出殖民现代性的双重治理结构：城市公民法与乡村习惯法的二元体制，揭示殖民现代性如何通过"间接统治"与"种族化部落制"制造特定的支配形式，使传统与现代不是替代而是并存共生。</w:t>
      </w:r>
    </w:p>
    <w:bookmarkEnd w:id="5205"/>
    <w:bookmarkStart w:id="5206" w:name="t3-争辩与阐发-1002"/>
    <w:p>
      <w:pPr>
        <w:pStyle w:val="Heading5"/>
      </w:pPr>
      <w:r>
        <w:t xml:space="preserve">T3 争辩与阐发</w:t>
      </w:r>
    </w:p>
    <w:p>
      <w:pPr>
        <w:pStyle w:val="FirstParagraph"/>
      </w:pPr>
      <w:r>
        <w:t xml:space="preserve">殖民现代性概念引发方法论争论：Cooper批评其过于泛化而丧失分析力，主张具体历史化；Mbembe强调殖民现代性的时间异质性；Mamdani本人将分析扩展至印度比较研究。学界逐渐接受殖民现代性是现代性的内在组成部分而非偏差。</w:t>
      </w:r>
    </w:p>
    <w:bookmarkEnd w:id="5206"/>
    <w:bookmarkStart w:id="5207" w:name="t4-当代发展-1002"/>
    <w:p>
      <w:pPr>
        <w:pStyle w:val="Heading5"/>
      </w:pPr>
      <w:r>
        <w:t xml:space="preserve">T4 当代发展</w:t>
      </w:r>
    </w:p>
    <w:p>
      <w:pPr>
        <w:pStyle w:val="FirstParagraph"/>
      </w:pPr>
      <w:r>
        <w:t xml:space="preserve">当代殖民现代性研究融入基础设施人类学、环境史与科技研究，分析殖民技术系统(铁路、水坝、数字基础设施)如何延续现代性权力逻辑。非洲数字经济的"技术殖民"与绿色发展的"生态殖民"成为新分析领域。</w:t>
      </w:r>
    </w:p>
    <w:bookmarkEnd w:id="5207"/>
    <w:bookmarkEnd w:id="5203"/>
    <w:bookmarkStart w:id="5208" w:name="c1003-democratization-in-africa"/>
    <w:p>
      <w:pPr>
        <w:pStyle w:val="Heading4"/>
      </w:pPr>
      <w:r>
        <w:t xml:space="preserve">C1003 非洲民主化（Democratization in Africa）</w:t>
      </w:r>
    </w:p>
    <w:bookmarkStart w:id="5209" w:name="t1-萌发期-1003"/>
    <w:p>
      <w:pPr>
        <w:pStyle w:val="Heading5"/>
      </w:pPr>
      <w:r>
        <w:t xml:space="preserve">T1 萌发期</w:t>
      </w:r>
    </w:p>
    <w:p>
      <w:pPr>
        <w:pStyle w:val="FirstParagraph"/>
      </w:pPr>
      <w:r>
        <w:t xml:space="preserve">非洲独立后多采用一党制或军政府体制，民主化缺乏制度基础。1970年代以来经济危机削弱威权合法性，冷战后国际压力推动政治开放。此前学界普遍认为非洲缺乏民主传统，Zolberg等人质疑西式民主的适用性。</w:t>
      </w:r>
    </w:p>
    <w:bookmarkEnd w:id="5209"/>
    <w:bookmarkStart w:id="5210" w:name="t2-经典表述-1003"/>
    <w:p>
      <w:pPr>
        <w:pStyle w:val="Heading5"/>
      </w:pPr>
      <w:r>
        <w:t xml:space="preserve">T2 经典表述</w:t>
      </w:r>
    </w:p>
    <w:p>
      <w:pPr>
        <w:pStyle w:val="FirstParagraph"/>
      </w:pPr>
      <w:r>
        <w:t xml:space="preserve">Bratton与van de Walle(1997)在《Democratic Experiments in Africa》中系统分析了1990年代非洲民主化浪潮，区分"政治改革"与"政权更替"两种转型路径，揭示新庇护主义如何塑造民主化的起点条件与进程差异。</w:t>
      </w:r>
    </w:p>
    <w:bookmarkEnd w:id="5210"/>
    <w:bookmarkStart w:id="5211" w:name="t3-争辩与阐发-1003"/>
    <w:p>
      <w:pPr>
        <w:pStyle w:val="Heading5"/>
      </w:pPr>
      <w:r>
        <w:t xml:space="preserve">T3 争辩与阐发</w:t>
      </w:r>
    </w:p>
    <w:p>
      <w:pPr>
        <w:pStyle w:val="FirstParagraph"/>
      </w:pPr>
      <w:r>
        <w:t xml:space="preserve">非洲民主化研究形成多元路径：Lindberg发现多次选举促进民主深化；Van de Walle批评非洲"低强度民主"；Hyden关注治理与民主的关系；Cheeseman区分民主巩固与民主倒退。选举威权主义与混合政体成为核心分析概念。</w:t>
      </w:r>
    </w:p>
    <w:bookmarkEnd w:id="5211"/>
    <w:bookmarkStart w:id="5212" w:name="t4-当代发展-1003"/>
    <w:p>
      <w:pPr>
        <w:pStyle w:val="Heading5"/>
      </w:pPr>
      <w:r>
        <w:t xml:space="preserve">T4 当代发展</w:t>
      </w:r>
    </w:p>
    <w:p>
      <w:pPr>
        <w:pStyle w:val="FirstParagraph"/>
      </w:pPr>
      <w:r>
        <w:t xml:space="preserve">21世纪非洲民主化面临新挑战：第三波回潮与"第三任期"现象、社交媒体的双重角色、中国模式的替代性吸引力。学者关注宪法法院的权力扩张、公民社会的数字化组织以及新冠疫情对民主治理的冲击。</w:t>
      </w:r>
    </w:p>
    <w:bookmarkEnd w:id="5212"/>
    <w:bookmarkEnd w:id="5208"/>
    <w:bookmarkStart w:id="5213" w:name="c1004-chieftaincy-and-modern-state"/>
    <w:p>
      <w:pPr>
        <w:pStyle w:val="Heading4"/>
      </w:pPr>
      <w:r>
        <w:t xml:space="preserve">C1004 酋长制与现代国家（Chieftaincy and Modern State）</w:t>
      </w:r>
    </w:p>
    <w:bookmarkStart w:id="5214" w:name="t1-萌发期-1004"/>
    <w:p>
      <w:pPr>
        <w:pStyle w:val="Heading5"/>
      </w:pPr>
      <w:r>
        <w:t xml:space="preserve">T1 萌发期</w:t>
      </w:r>
    </w:p>
    <w:p>
      <w:pPr>
        <w:pStyle w:val="FirstParagraph"/>
      </w:pPr>
      <w:r>
        <w:t xml:space="preserve">殖民时期"间接统治"将酋长制改造为殖民行政工具，制造了"传统权威"与"现代官僚"的二元结构。独立后国家在现代化议程下试图削弱或废除酋长制，但在广大农村地区酋长仍然掌握实质社会权威与土地分配权。</w:t>
      </w:r>
    </w:p>
    <w:bookmarkEnd w:id="5214"/>
    <w:bookmarkStart w:id="5215" w:name="t2-经典表述-1004"/>
    <w:p>
      <w:pPr>
        <w:pStyle w:val="Heading5"/>
      </w:pPr>
      <w:r>
        <w:t xml:space="preserve">T2 经典表述</w:t>
      </w:r>
    </w:p>
    <w:p>
      <w:pPr>
        <w:pStyle w:val="FirstParagraph"/>
      </w:pPr>
      <w:r>
        <w:t xml:space="preserve">Logan(2013)通过非洲晴雨表大规模调查发现，民众对酋长制的支持度反而随民主化上升，挑战了"传统与现代对立"的现代化叙事，揭示酋长制与现代国家可以是互补而非替代关系，形成"双重主权"的治理格局。</w:t>
      </w:r>
    </w:p>
    <w:bookmarkEnd w:id="5215"/>
    <w:bookmarkStart w:id="5216" w:name="t3-争辩与阐发-1004"/>
    <w:p>
      <w:pPr>
        <w:pStyle w:val="Heading5"/>
      </w:pPr>
      <w:r>
        <w:t xml:space="preserve">T3 争辩与阐发</w:t>
      </w:r>
    </w:p>
    <w:p>
      <w:pPr>
        <w:pStyle w:val="FirstParagraph"/>
      </w:pPr>
      <w:r>
        <w:t xml:space="preserve">酋长制研究深入讨论"被发明的传统"(Ranger)与"间接统治的遗产"(Mamdani)，Baldwin发现酋长在地方公共品供给中发挥关键作用，Boone分析不同土地制度下酋长制的政治效应。传统权威的宪政地位成为争论焦点。</w:t>
      </w:r>
    </w:p>
    <w:bookmarkEnd w:id="5216"/>
    <w:bookmarkStart w:id="5217" w:name="t4-当代发展-1004"/>
    <w:p>
      <w:pPr>
        <w:pStyle w:val="Heading5"/>
      </w:pPr>
      <w:r>
        <w:t xml:space="preserve">T4 当代发展</w:t>
      </w:r>
    </w:p>
    <w:p>
      <w:pPr>
        <w:pStyle w:val="FirstParagraph"/>
      </w:pPr>
      <w:r>
        <w:t xml:space="preserve">当代研究关注酋长制在去中心化改革中的角色，矿业与土地征收中的酋长权力引发社会冲突。学者探讨传统治理与数字治理的融合可能，以及女性酋长的崛起如何挑战传统权威的性别结构。</w:t>
      </w:r>
    </w:p>
    <w:bookmarkEnd w:id="5217"/>
    <w:bookmarkEnd w:id="5213"/>
    <w:bookmarkStart w:id="5218" w:name="c1005-knowledge-production-in-africa"/>
    <w:p>
      <w:pPr>
        <w:pStyle w:val="Heading4"/>
      </w:pPr>
      <w:r>
        <w:t xml:space="preserve">C1005 非洲知识生产（Knowledge Production in Africa）</w:t>
      </w:r>
    </w:p>
    <w:bookmarkStart w:id="5219" w:name="t1-萌发期-1005"/>
    <w:p>
      <w:pPr>
        <w:pStyle w:val="Heading5"/>
      </w:pPr>
      <w:r>
        <w:t xml:space="preserve">T1 萌发期</w:t>
      </w:r>
    </w:p>
    <w:p>
      <w:pPr>
        <w:pStyle w:val="FirstParagraph"/>
      </w:pPr>
      <w:r>
        <w:t xml:space="preserve">殖民知识体系以欧洲中心主义方式分类与表述非洲，人类学的"部落"范式与区域研究的冷战框架塑造了关于非洲的知识。非洲学者长期被排斥在主流学术体系之外，知识生产的权力高度集中于全球北方机构。</w:t>
      </w:r>
    </w:p>
    <w:bookmarkEnd w:id="5219"/>
    <w:bookmarkStart w:id="5220" w:name="t2-经典表述-1005"/>
    <w:p>
      <w:pPr>
        <w:pStyle w:val="Heading5"/>
      </w:pPr>
      <w:r>
        <w:t xml:space="preserve">T2 经典表述</w:t>
      </w:r>
    </w:p>
    <w:p>
      <w:pPr>
        <w:pStyle w:val="FirstParagraph"/>
      </w:pPr>
      <w:r>
        <w:t xml:space="preserve">Mbembe(2016)在"Decolonizing the University"中提出非洲知识生产的去殖民化议程，Ndlovu-Gatsheni(2018)在《Epistemic Freedom》中系统阐述认识论解放，指出非洲不仅遭受经济剥削，更遭受知识论层面的殖民暴力与认识论不公。</w:t>
      </w:r>
    </w:p>
    <w:bookmarkEnd w:id="5220"/>
    <w:bookmarkStart w:id="5221" w:name="t3-争辩与阐发-1005"/>
    <w:p>
      <w:pPr>
        <w:pStyle w:val="Heading5"/>
      </w:pPr>
      <w:r>
        <w:t xml:space="preserve">T3 争辩与阐发</w:t>
      </w:r>
    </w:p>
    <w:p>
      <w:pPr>
        <w:pStyle w:val="FirstParagraph"/>
      </w:pPr>
      <w:r>
        <w:t xml:space="preserve">知识生产去殖民化引发"本土认识论"与"普遍认识论"之争：有些学者主张恢复非洲本土知识体系(Ubuntu哲学等)，另一些则警惕文化本质主义陷阱。Appiah提出"宇宙主义"的中间路径，Mignolo从去殖民性视角批判全球知识等级。</w:t>
      </w:r>
    </w:p>
    <w:bookmarkEnd w:id="5221"/>
    <w:bookmarkStart w:id="5222" w:name="t4-当代发展-1005"/>
    <w:p>
      <w:pPr>
        <w:pStyle w:val="Heading5"/>
      </w:pPr>
      <w:r>
        <w:t xml:space="preserve">T4 当代发展</w:t>
      </w:r>
    </w:p>
    <w:p>
      <w:pPr>
        <w:pStyle w:val="FirstParagraph"/>
      </w:pPr>
      <w:r>
        <w:t xml:space="preserve">#FeesMustFall运动推动南非高校课程改革，开放获取与南南学术合作挑战出版霸权。非洲学者关注AI与大数据中的认识论偏见、非洲期刊的边缘化地位以及侨民学者的知识流转，推动非洲知识生产的基础设施重建。</w:t>
      </w:r>
    </w:p>
    <w:bookmarkEnd w:id="5222"/>
    <w:bookmarkEnd w:id="5218"/>
    <w:bookmarkStart w:id="5223" w:name="拉丁美洲社会学传统latin-american-sociological-tradition"/>
    <w:p>
      <w:pPr>
        <w:pStyle w:val="Heading3"/>
      </w:pPr>
      <w:r>
        <w:t xml:space="preserve">71. 拉丁美洲社会学传统（Latin American Sociological Tradition）</w:t>
      </w:r>
    </w:p>
    <w:bookmarkStart w:id="5224" w:name="c1006-internal-colonialism"/>
    <w:p>
      <w:pPr>
        <w:pStyle w:val="Heading4"/>
      </w:pPr>
      <w:r>
        <w:t xml:space="preserve">C1006 内部殖民（Internal Colonialism）</w:t>
      </w:r>
    </w:p>
    <w:bookmarkStart w:id="5225" w:name="t1-萌发期-1006"/>
    <w:p>
      <w:pPr>
        <w:pStyle w:val="Heading5"/>
      </w:pPr>
      <w:r>
        <w:t xml:space="preserve">T1 萌发期</w:t>
      </w:r>
    </w:p>
    <w:p>
      <w:pPr>
        <w:pStyle w:val="FirstParagraph"/>
      </w:pPr>
      <w:r>
        <w:t xml:space="preserve">列宁的帝国主义论与殖民研究的积累为内部殖民概念提供了理论背景。早期学者注意到民族国家内部某些区域被系统性剥夺，其经济关系类似于国际殖民结构。墨西哥革命后的地区不平等现象促使学者重新审视国内支配关系。</w:t>
      </w:r>
    </w:p>
    <w:bookmarkEnd w:id="5225"/>
    <w:bookmarkStart w:id="5226" w:name="t2-经典表述-1006"/>
    <w:p>
      <w:pPr>
        <w:pStyle w:val="Heading5"/>
      </w:pPr>
      <w:r>
        <w:t xml:space="preserve">T2 经典表述</w:t>
      </w:r>
    </w:p>
    <w:p>
      <w:pPr>
        <w:pStyle w:val="FirstParagraph"/>
      </w:pPr>
      <w:r>
        <w:t xml:space="preserve">González Casanova(1965)在对墨西哥的研究中系统提出内部殖民概念，指出国家内部存在中心-边缘的殖民关系：某些地区和族群遭受经济剥削、文化压迫与政治排斥，其本质与国际殖民主义相同，但发生在民族国家疆域之内。</w:t>
      </w:r>
    </w:p>
    <w:bookmarkEnd w:id="5226"/>
    <w:bookmarkStart w:id="5227" w:name="t3-争辩与阐发-1006"/>
    <w:p>
      <w:pPr>
        <w:pStyle w:val="Heading5"/>
      </w:pPr>
      <w:r>
        <w:t xml:space="preserve">T3 争辩与阐发</w:t>
      </w:r>
    </w:p>
    <w:p>
      <w:pPr>
        <w:pStyle w:val="FirstParagraph"/>
      </w:pPr>
      <w:r>
        <w:t xml:space="preserve">内部殖民概念被广泛应用于不同语境：Blauner(1972)将其用于美国黑人状况分析；Hechter(1975)在《Internal Colonialism》中分析不列颠群岛的边缘区域；批评者认为该概念模糊了国际与国内殖民的区别，忽视了公民权差异。</w:t>
      </w:r>
    </w:p>
    <w:bookmarkEnd w:id="5227"/>
    <w:bookmarkStart w:id="5228" w:name="t4-当代发展-1006"/>
    <w:p>
      <w:pPr>
        <w:pStyle w:val="Heading5"/>
      </w:pPr>
      <w:r>
        <w:t xml:space="preserve">T4 当代发展</w:t>
      </w:r>
    </w:p>
    <w:p>
      <w:pPr>
        <w:pStyle w:val="FirstParagraph"/>
      </w:pPr>
      <w:r>
        <w:t xml:space="preserve">21世纪内部殖民概念被重新激活于原住民权利运动与环境正义研究，" Sacrifice zones"与资源诅咒分析延续了内部殖民框架。数字鸿沟与基础设施歧视被视为新型内部殖民，中国西部开发中的族群关系也被纳入比较视野。</w:t>
      </w:r>
    </w:p>
    <w:bookmarkEnd w:id="5228"/>
    <w:bookmarkEnd w:id="5224"/>
    <w:bookmarkStart w:id="5229" w:name="c1007-marginality"/>
    <w:p>
      <w:pPr>
        <w:pStyle w:val="Heading4"/>
      </w:pPr>
      <w:r>
        <w:t xml:space="preserve">C1007 边缘性（Marginality）</w:t>
      </w:r>
    </w:p>
    <w:bookmarkStart w:id="5230" w:name="t1-萌发期-1007"/>
    <w:p>
      <w:pPr>
        <w:pStyle w:val="Heading5"/>
      </w:pPr>
      <w:r>
        <w:t xml:space="preserve">T1 萌发期</w:t>
      </w:r>
    </w:p>
    <w:p>
      <w:pPr>
        <w:pStyle w:val="FirstParagraph"/>
      </w:pPr>
      <w:r>
        <w:t xml:space="preserve">边际性概念最早可追溯至Park(1928)的"边际人"与Stonequist(1937)的文化边缘性研究，但拉丁美洲学者赋予了其结构性内涵。拉美快速城市化产生的非正规住区与过剩劳动力现象，催生了对结构性边缘性的理论化需求。</w:t>
      </w:r>
    </w:p>
    <w:bookmarkEnd w:id="5230"/>
    <w:bookmarkStart w:id="5231" w:name="t2-经典表述-1007"/>
    <w:p>
      <w:pPr>
        <w:pStyle w:val="Heading5"/>
      </w:pPr>
      <w:r>
        <w:t xml:space="preserve">T2 经典表述</w:t>
      </w:r>
    </w:p>
    <w:p>
      <w:pPr>
        <w:pStyle w:val="FirstParagraph"/>
      </w:pPr>
      <w:r>
        <w:t xml:space="preserve">Nun(1969)在"Superpoblación relativa"中重新定义边缘性，将其从个体文化状态转化为结构性范畴：边缘群体并非处于社会之外，而是被整合入经济体系但以从属、不稳定的方式参与，是资本积累的"相对过剩人口"。</w:t>
      </w:r>
    </w:p>
    <w:bookmarkEnd w:id="5231"/>
    <w:bookmarkStart w:id="5232" w:name="t3-争辩与阐发-1007"/>
    <w:p>
      <w:pPr>
        <w:pStyle w:val="Heading5"/>
      </w:pPr>
      <w:r>
        <w:t xml:space="preserve">T3 争辩与阐发</w:t>
      </w:r>
    </w:p>
    <w:p>
      <w:pPr>
        <w:pStyle w:val="FirstParagraph"/>
      </w:pPr>
      <w:r>
        <w:t xml:space="preserve">边缘性概念在拉美引发激烈争论：DESAL(1969)将边缘性定义为"缺乏参与"，强调制度排斥；Nun与Quijano则坚持其结构性阶级属性，批评DESAL的制度主义视角掩盖了资本主义积累的内在逻辑。Germani从社会变迁角度提出"整合不对称"。</w:t>
      </w:r>
    </w:p>
    <w:bookmarkEnd w:id="5232"/>
    <w:bookmarkStart w:id="5233" w:name="t4-当代发展-1007"/>
    <w:p>
      <w:pPr>
        <w:pStyle w:val="Heading5"/>
      </w:pPr>
      <w:r>
        <w:t xml:space="preserve">T4 当代发展</w:t>
      </w:r>
    </w:p>
    <w:p>
      <w:pPr>
        <w:pStyle w:val="FirstParagraph"/>
      </w:pPr>
      <w:r>
        <w:t xml:space="preserve">当代边缘性研究融入空间正义、数字鸿沟与环境不平等维度。Sassen提出"驱逐"概念描述新自由主义下的系统性排斥，Wacquant比较不同福利体制下的边缘化机制。城市非正规住区与气候难民成为新的边缘性焦点。</w:t>
      </w:r>
    </w:p>
    <w:bookmarkEnd w:id="5233"/>
    <w:bookmarkEnd w:id="5229"/>
    <w:bookmarkStart w:id="5234" w:name="c1008-latin-american-structuralism"/>
    <w:p>
      <w:pPr>
        <w:pStyle w:val="Heading4"/>
      </w:pPr>
      <w:r>
        <w:t xml:space="preserve">C1008 拉美发展主义（Latin American Structuralism）</w:t>
      </w:r>
    </w:p>
    <w:bookmarkStart w:id="5235" w:name="t1-萌发期-1008"/>
    <w:p>
      <w:pPr>
        <w:pStyle w:val="Heading5"/>
      </w:pPr>
      <w:r>
        <w:t xml:space="preserve">T1 萌发期</w:t>
      </w:r>
    </w:p>
    <w:p>
      <w:pPr>
        <w:pStyle w:val="FirstParagraph"/>
      </w:pPr>
      <w:r>
        <w:t xml:space="preserve">二战后拉美面临初级产品出口困境，贸易条件恶化引发对进口替代工业化的反思。早期拉美经济学家受凯恩斯主义与马克思主义影响，开始质疑比较优势理论，普雷维什在联合国拉美经委会(ECLA)组织了系统的理论创新工作。</w:t>
      </w:r>
    </w:p>
    <w:bookmarkEnd w:id="5235"/>
    <w:bookmarkStart w:id="5236" w:name="t2-经典表述-1008"/>
    <w:p>
      <w:pPr>
        <w:pStyle w:val="Heading5"/>
      </w:pPr>
      <w:r>
        <w:t xml:space="preserve">T2 经典表述</w:t>
      </w:r>
    </w:p>
    <w:p>
      <w:pPr>
        <w:pStyle w:val="FirstParagraph"/>
      </w:pPr>
      <w:r>
        <w:t xml:space="preserve">Prebisch(1950)在《The Economic Development of Latin America》中提出中心-边缘结构论与贸易条件恶化论，论证初级产品出口国在国际贸易中处于结构性不利地位，主张进口替代工业化与国家主导的发展战略，奠定拉美结构主义基石。</w:t>
      </w:r>
    </w:p>
    <w:bookmarkEnd w:id="5236"/>
    <w:bookmarkStart w:id="5237" w:name="t3-争辩与阐发-1008"/>
    <w:p>
      <w:pPr>
        <w:pStyle w:val="Heading5"/>
      </w:pPr>
      <w:r>
        <w:t xml:space="preserve">T3 争辩与阐发</w:t>
      </w:r>
    </w:p>
    <w:p>
      <w:pPr>
        <w:pStyle w:val="FirstParagraph"/>
      </w:pPr>
      <w:r>
        <w:t xml:space="preserve">结构主义发展主义深刻影响拉美政策，但也引发争议：自由主义经济学家批评其忽视市场效率与比较优势；依附理论阵营认为其不够激进，未触及国际资本主义体系本质；Sunkel与Furtado在内部进行了修正与深化，提出"跨国资本"等概念。</w:t>
      </w:r>
    </w:p>
    <w:bookmarkEnd w:id="5237"/>
    <w:bookmarkStart w:id="5238" w:name="t4-当代发展-1008"/>
    <w:p>
      <w:pPr>
        <w:pStyle w:val="Heading5"/>
      </w:pPr>
      <w:r>
        <w:t xml:space="preserve">T4 当代发展</w:t>
      </w:r>
    </w:p>
    <w:p>
      <w:pPr>
        <w:pStyle w:val="FirstParagraph"/>
      </w:pPr>
      <w:r>
        <w:t xml:space="preserve">21世纪拉美结构主义以"新结构主义"面貌回归，Sunkel与Infante倡导兼顾市场与国家的混合策略。新左翼政府(巴西、阿根廷等)重新审视工业化与资源租金的关系，生态结构主义与"美好生活"(Buen Vivir)理念拓展了发展主义的边界。</w:t>
      </w:r>
    </w:p>
    <w:bookmarkEnd w:id="5238"/>
    <w:bookmarkEnd w:id="5234"/>
    <w:bookmarkStart w:id="5239" w:name="c1009-sociology-of-liberation"/>
    <w:p>
      <w:pPr>
        <w:pStyle w:val="Heading4"/>
      </w:pPr>
      <w:r>
        <w:t xml:space="preserve">C1009 解放社会学（Sociology of Liberation）</w:t>
      </w:r>
    </w:p>
    <w:bookmarkStart w:id="5240" w:name="t1-萌发期-1009"/>
    <w:p>
      <w:pPr>
        <w:pStyle w:val="Heading5"/>
      </w:pPr>
      <w:r>
        <w:t xml:space="preserve">T1 萌发期</w:t>
      </w:r>
    </w:p>
    <w:p>
      <w:pPr>
        <w:pStyle w:val="FirstParagraph"/>
      </w:pPr>
      <w:r>
        <w:t xml:space="preserve">拉美解放思想的根源可追溯至Bartolomé de Las Casas对殖民暴力的控诉。20世纪拉美天主教"基层教会共同体"运动与马克思主义影响交织，形成解放神学思潮，为社会学的解放转向提供了伦理与实践基础。</w:t>
      </w:r>
    </w:p>
    <w:bookmarkEnd w:id="5240"/>
    <w:bookmarkStart w:id="5241" w:name="t2-经典表述-1009"/>
    <w:p>
      <w:pPr>
        <w:pStyle w:val="Heading5"/>
      </w:pPr>
      <w:r>
        <w:t xml:space="preserve">T2 经典表述</w:t>
      </w:r>
    </w:p>
    <w:p>
      <w:pPr>
        <w:pStyle w:val="FirstParagraph"/>
      </w:pPr>
      <w:r>
        <w:t xml:space="preserve">Freire(1970)在《Pedagogy of the Oppressed》中提出被压迫者的意识化(conscientização)与对话式教育，虽非严格社会学著作，但深刻影响了拉美社会学的价值取向——知识生产必须服务于被压迫者的解放，而非中立的旁观。</w:t>
      </w:r>
    </w:p>
    <w:bookmarkEnd w:id="5241"/>
    <w:bookmarkStart w:id="5242" w:name="t3-争辩与阐发-1009"/>
    <w:p>
      <w:pPr>
        <w:pStyle w:val="Heading5"/>
      </w:pPr>
      <w:r>
        <w:t xml:space="preserve">T3 争辩与阐发</w:t>
      </w:r>
    </w:p>
    <w:p>
      <w:pPr>
        <w:pStyle w:val="FirstParagraph"/>
      </w:pPr>
      <w:r>
        <w:t xml:space="preserve">解放社会学在拉美形成多种形态：Orlando Fals Borda推动参与行动研究(participatory action research)，将学术与基层运动结合；Dussel从哲学角度建构解放伦理学；批评者质疑其价值中立性与科学性，支持者则认为"中立"本身就是压迫的共谋。</w:t>
      </w:r>
    </w:p>
    <w:bookmarkEnd w:id="5242"/>
    <w:bookmarkStart w:id="5243" w:name="t4-当代发展-1009"/>
    <w:p>
      <w:pPr>
        <w:pStyle w:val="Heading5"/>
      </w:pPr>
      <w:r>
        <w:t xml:space="preserve">T4 当代发展</w:t>
      </w:r>
    </w:p>
    <w:p>
      <w:pPr>
        <w:pStyle w:val="FirstParagraph"/>
      </w:pPr>
      <w:r>
        <w:t xml:space="preserve">当代解放社会学融入后殖民、女性主义与生态正义维度，Zibechi从拉美社会运动(无地农民运动、皮克特罗运动)中提炼"解放社会学"的新实践。数字行动主义与知识去殖民化运动延续了解放社会学的精神传统。</w:t>
      </w:r>
    </w:p>
    <w:bookmarkEnd w:id="5243"/>
    <w:bookmarkEnd w:id="5239"/>
    <w:bookmarkStart w:id="5244" w:name="c1010-dependency-theory-latin-america"/>
    <w:p>
      <w:pPr>
        <w:pStyle w:val="Heading4"/>
      </w:pPr>
      <w:r>
        <w:t xml:space="preserve">C1010 依附理论(拉美)（Dependency Theory (Latin America)）</w:t>
      </w:r>
    </w:p>
    <w:bookmarkStart w:id="5245" w:name="t1-萌发期-1010"/>
    <w:p>
      <w:pPr>
        <w:pStyle w:val="Heading5"/>
      </w:pPr>
      <w:r>
        <w:t xml:space="preserve">T1 萌发期</w:t>
      </w:r>
    </w:p>
    <w:p>
      <w:pPr>
        <w:pStyle w:val="FirstParagraph"/>
      </w:pPr>
      <w:r>
        <w:t xml:space="preserve">拉美结构主义关于中心-边缘不平等的分析为依附理论铺平道路。马克思的资本积累理论与列宁的帝国主义论提供了思想资源，但拉美学者认为这些理论过于以欧洲为中心，无法充分解释拉美在资本主义世界体系中的特殊从属地位。</w:t>
      </w:r>
    </w:p>
    <w:bookmarkEnd w:id="5245"/>
    <w:bookmarkStart w:id="5246" w:name="t2-经典表述-1010"/>
    <w:p>
      <w:pPr>
        <w:pStyle w:val="Heading5"/>
      </w:pPr>
      <w:r>
        <w:t xml:space="preserve">T2 经典表述</w:t>
      </w:r>
    </w:p>
    <w:p>
      <w:pPr>
        <w:pStyle w:val="FirstParagraph"/>
      </w:pPr>
      <w:r>
        <w:t xml:space="preserve">Frank(1966)提出"欠发展的发展"命题，论证拉美的欠发展并非前资本主义残留而是资本主义发展的产物；Cardoso与Faletto(1979)在《Dependency and Development》中提出更精细的分析，区分不同依附类型与本地阶级联盟对发展路径的影响。</w:t>
      </w:r>
    </w:p>
    <w:bookmarkEnd w:id="5246"/>
    <w:bookmarkStart w:id="5247" w:name="t3-争辩与阐发-1010"/>
    <w:p>
      <w:pPr>
        <w:pStyle w:val="Heading5"/>
      </w:pPr>
      <w:r>
        <w:t xml:space="preserve">T3 争辩与阐发</w:t>
      </w:r>
    </w:p>
    <w:p>
      <w:pPr>
        <w:pStyle w:val="FirstParagraph"/>
      </w:pPr>
      <w:r>
        <w:t xml:space="preserve">依附理论内部产生重大分歧：Frank的"停滞论"与Cardoso的"依附性发展"形成对立；Laclau批评Frank将生产关系简化为交换关系；Dos Santos提出"新依附"类型学。Warren从马克思主义立场批评依附论忽视了帝国主义的辩证发展效应。</w:t>
      </w:r>
    </w:p>
    <w:bookmarkEnd w:id="5247"/>
    <w:bookmarkStart w:id="5248" w:name="t4-当代发展-1010"/>
    <w:p>
      <w:pPr>
        <w:pStyle w:val="Heading5"/>
      </w:pPr>
      <w:r>
        <w:t xml:space="preserve">T4 当代发展</w:t>
      </w:r>
    </w:p>
    <w:p>
      <w:pPr>
        <w:pStyle w:val="FirstParagraph"/>
      </w:pPr>
      <w:r>
        <w:t xml:space="preserve">21世纪依附理论在全球价值链分析中获得新生，Gereffi等人的全球商品链框架延续了依附论的问题意识。中国崛起与南南合作是否打破依附格局成为新议题，数字经济中的平台依附与数据殖民延续了依附论的核心洞见。</w:t>
      </w:r>
    </w:p>
    <w:bookmarkEnd w:id="5248"/>
    <w:bookmarkEnd w:id="5244"/>
    <w:bookmarkStart w:id="5249" w:name="c1011-bureaucratic-authoritarianism"/>
    <w:p>
      <w:pPr>
        <w:pStyle w:val="Heading4"/>
      </w:pPr>
      <w:r>
        <w:t xml:space="preserve">C1011 威权官僚主义（Bureaucratic Authoritarianism）</w:t>
      </w:r>
    </w:p>
    <w:bookmarkStart w:id="5250" w:name="t1-萌发期-1011"/>
    <w:p>
      <w:pPr>
        <w:pStyle w:val="Heading5"/>
      </w:pPr>
      <w:r>
        <w:t xml:space="preserve">T1 萌发期</w:t>
      </w:r>
    </w:p>
    <w:p>
      <w:pPr>
        <w:pStyle w:val="FirstParagraph"/>
      </w:pPr>
      <w:r>
        <w:t xml:space="preserve">拉美现代化理论曾预期经济发展将推动民主化，但1960-70年代巴西与阿根廷等最"现代化"的国家反而走向威权。这一悖论促使学者反思现代化与民主之间的线性关系，寻求解释经济较发达国家出现威权倒退的理论框架。</w:t>
      </w:r>
    </w:p>
    <w:bookmarkEnd w:id="5250"/>
    <w:bookmarkStart w:id="5251" w:name="t2-经典表述-1011"/>
    <w:p>
      <w:pPr>
        <w:pStyle w:val="Heading5"/>
      </w:pPr>
      <w:r>
        <w:t xml:space="preserve">T2 经典表述</w:t>
      </w:r>
    </w:p>
    <w:p>
      <w:pPr>
        <w:pStyle w:val="FirstParagraph"/>
      </w:pPr>
      <w:r>
        <w:t xml:space="preserve">O'Donnell(1973)在《Modernization and Bureaucratic Authoritarianism》中提出威权官僚主义概念，指出拉美深入工业化阶段出现的技术官僚-军人联盟型威权政体，其特征是压制民众需求、经济决策技术化与排斥性政治，恰是"过度现代化"的产物。</w:t>
      </w:r>
    </w:p>
    <w:bookmarkEnd w:id="5251"/>
    <w:bookmarkStart w:id="5252" w:name="t3-争辩与阐发-1011"/>
    <w:p>
      <w:pPr>
        <w:pStyle w:val="Heading5"/>
      </w:pPr>
      <w:r>
        <w:t xml:space="preserve">T3 争辩与阐发</w:t>
      </w:r>
    </w:p>
    <w:p>
      <w:pPr>
        <w:pStyle w:val="FirstParagraph"/>
      </w:pPr>
      <w:r>
        <w:t xml:space="preserve">威权官僚主义引发关于现代化与民主关系的大辩论：Collier批评其过度强调经济变量，忽视政治联盟与阶级斗争；O'Donnell本人在后续工作中修正模型，引入国家自主性与社会联盟变量；Stepan比较了不同类型军政府的治理逻辑。</w:t>
      </w:r>
    </w:p>
    <w:bookmarkEnd w:id="5252"/>
    <w:bookmarkStart w:id="5253" w:name="t4-当代发展-1011"/>
    <w:p>
      <w:pPr>
        <w:pStyle w:val="Heading5"/>
      </w:pPr>
      <w:r>
        <w:t xml:space="preserve">T4 当代发展</w:t>
      </w:r>
    </w:p>
    <w:p>
      <w:pPr>
        <w:pStyle w:val="FirstParagraph"/>
      </w:pPr>
      <w:r>
        <w:t xml:space="preserve">当代威权官僚主义概念被用于分析"竞争性威权主义"与"选举威权主义"等新形态。技术官僚治国在数字监控时代获得新工具，新冠疫情中的紧急权力与民主倒退使威权官僚主义的分析框架重新获得现实相关性。</w:t>
      </w:r>
    </w:p>
    <w:bookmarkEnd w:id="5253"/>
    <w:bookmarkEnd w:id="5249"/>
    <w:bookmarkStart w:id="5254" w:name="c1012-democratic-transition-latin-america"/>
    <w:p>
      <w:pPr>
        <w:pStyle w:val="Heading4"/>
      </w:pPr>
      <w:r>
        <w:t xml:space="preserve">C1012 拉美民主转型（Democratic Transition (Latin America)）</w:t>
      </w:r>
    </w:p>
    <w:bookmarkStart w:id="5255" w:name="t1-萌发期-1012"/>
    <w:p>
      <w:pPr>
        <w:pStyle w:val="Heading5"/>
      </w:pPr>
      <w:r>
        <w:t xml:space="preserve">T1 萌发期</w:t>
      </w:r>
    </w:p>
    <w:p>
      <w:pPr>
        <w:pStyle w:val="FirstParagraph"/>
      </w:pPr>
      <w:r>
        <w:t xml:space="preserve">1970年代末拉美军政府合法性衰退与经济危机为民主转型创造了条件。此前关于民主化的研究主要集中于欧洲历史经验，Lipset的现代化理论认为经济发展促进民主，但无法充分解释拉美从威权向民主转型的复杂动力与路径差异。</w:t>
      </w:r>
    </w:p>
    <w:bookmarkEnd w:id="5255"/>
    <w:bookmarkStart w:id="5256" w:name="t2-经典表述-1012"/>
    <w:p>
      <w:pPr>
        <w:pStyle w:val="Heading5"/>
      </w:pPr>
      <w:r>
        <w:t xml:space="preserve">T2 经典表述</w:t>
      </w:r>
    </w:p>
    <w:p>
      <w:pPr>
        <w:pStyle w:val="FirstParagraph"/>
      </w:pPr>
      <w:r>
        <w:t xml:space="preserve">O'Donnell与Schmitter(1986)在《Transitions from Authoritarian Rule》中提出民主转型的经典分析框架，强调转型的"不确定性"与政治行动者的策略互动，区分"改革"、"替换"与"社会革命"三种转型路径，突出"妥协"在民主化中的关键作用。</w:t>
      </w:r>
    </w:p>
    <w:bookmarkEnd w:id="5256"/>
    <w:bookmarkStart w:id="5257" w:name="t3-争辩与阐发-1012"/>
    <w:p>
      <w:pPr>
        <w:pStyle w:val="Heading5"/>
      </w:pPr>
      <w:r>
        <w:t xml:space="preserve">T3 争辩与阐发</w:t>
      </w:r>
    </w:p>
    <w:p>
      <w:pPr>
        <w:pStyle w:val="FirstParagraph"/>
      </w:pPr>
      <w:r>
        <w:t xml:space="preserve">转型范式引发激烈争论：以Przeworski为代表的理性选择路径强调精英博弈；Karl与Schmitter区分不同转型类型及其制度后果；Rueschemeyer等人强调阶级力量对比；批评者认为转型范式忽视结构性约束与历史遗产，过度聚焦精英而忽视大众运动。</w:t>
      </w:r>
    </w:p>
    <w:bookmarkEnd w:id="5257"/>
    <w:bookmarkStart w:id="5258" w:name="t4-当代发展-1012"/>
    <w:p>
      <w:pPr>
        <w:pStyle w:val="Heading5"/>
      </w:pPr>
      <w:r>
        <w:t xml:space="preserve">T4 当代发展</w:t>
      </w:r>
    </w:p>
    <w:p>
      <w:pPr>
        <w:pStyle w:val="FirstParagraph"/>
      </w:pPr>
      <w:r>
        <w:t xml:space="preserve">21世纪拉美民主转型研究关注民主质量与深化问题，O'Donnell提出"委托式民主"概念揭示形式民主的局限性。民粹主义崛起(查韦斯主义等)挑战代议制框架，学者转向研究民主倒退与"非自由民主"等新现象。</w:t>
      </w:r>
    </w:p>
    <w:bookmarkEnd w:id="5258"/>
    <w:bookmarkEnd w:id="5254"/>
    <w:bookmarkStart w:id="5259" w:name="c1013-authoritarian-legacy"/>
    <w:p>
      <w:pPr>
        <w:pStyle w:val="Heading4"/>
      </w:pPr>
      <w:r>
        <w:t xml:space="preserve">C1013 威权遗产（Authoritarian Legacy）</w:t>
      </w:r>
    </w:p>
    <w:bookmarkStart w:id="5260" w:name="t1-萌发期-1013"/>
    <w:p>
      <w:pPr>
        <w:pStyle w:val="Heading5"/>
      </w:pPr>
      <w:r>
        <w:t xml:space="preserve">T1 萌发期</w:t>
      </w:r>
    </w:p>
    <w:p>
      <w:pPr>
        <w:pStyle w:val="FirstParagraph"/>
      </w:pPr>
      <w:r>
        <w:t xml:space="preserve">民主转型研究初期聚焦转型过程本身，相对忽视威权时期的制度与观念遗产。早期政治文化研究(Almond与Verba)虽涉及政治态度的延续性，但缺乏对威权统治如何在民主化后持续塑造政治行为的系统分析。</w:t>
      </w:r>
    </w:p>
    <w:bookmarkEnd w:id="5260"/>
    <w:bookmarkStart w:id="5261" w:name="t2-经典表述-1013"/>
    <w:p>
      <w:pPr>
        <w:pStyle w:val="Heading5"/>
      </w:pPr>
      <w:r>
        <w:t xml:space="preserve">T2 经典表述</w:t>
      </w:r>
    </w:p>
    <w:p>
      <w:pPr>
        <w:pStyle w:val="FirstParagraph"/>
      </w:pPr>
      <w:r>
        <w:t xml:space="preserve">Garretón(1989)在分析智利等南锥体国家的民主转型中提出威权遗产概念，指出军政府不仅留下制度设置(如皮诺切特宪法中的"威权纽扣")，更在政治文化、国家-社会关系与经济模式上形成深层遗产，制约民主化的深度与方向。</w:t>
      </w:r>
    </w:p>
    <w:bookmarkEnd w:id="5261"/>
    <w:bookmarkStart w:id="5262" w:name="t3-争辩与阐发-1013"/>
    <w:p>
      <w:pPr>
        <w:pStyle w:val="Heading5"/>
      </w:pPr>
      <w:r>
        <w:t xml:space="preserve">T3 争辩与阐发</w:t>
      </w:r>
    </w:p>
    <w:p>
      <w:pPr>
        <w:pStyle w:val="FirstParagraph"/>
      </w:pPr>
      <w:r>
        <w:t xml:space="preserve">威权遗产研究形成多条路径：Linz与Stepan区分不同威权政体类型及其遗产差异；Levitsky与Way分析"竞争性威权主义"中的威权惯例延续；转型正义研究关注记忆政治与问责机制如何处理威权遗产；经济自由化遗产成为重要分析维度。</w:t>
      </w:r>
    </w:p>
    <w:bookmarkEnd w:id="5262"/>
    <w:bookmarkStart w:id="5263" w:name="t4-当代发展-1013"/>
    <w:p>
      <w:pPr>
        <w:pStyle w:val="Heading5"/>
      </w:pPr>
      <w:r>
        <w:t xml:space="preserve">T4 当代发展</w:t>
      </w:r>
    </w:p>
    <w:p>
      <w:pPr>
        <w:pStyle w:val="FirstParagraph"/>
      </w:pPr>
      <w:r>
        <w:t xml:space="preserve">当代威权遗产研究扩展至全球比较：东欧后共产主义转型、阿拉伯之春后的威权回潮与中国的"后威权"治理均涉及遗产分析。数字监控与"法律威权主义"构成新形式遗产，学者关注历史记忆政治与创伤代际传递。</w:t>
      </w:r>
    </w:p>
    <w:bookmarkEnd w:id="5263"/>
    <w:bookmarkEnd w:id="5259"/>
    <w:bookmarkStart w:id="5264" w:name="c1014-philosophy-of-liberation"/>
    <w:p>
      <w:pPr>
        <w:pStyle w:val="Heading4"/>
      </w:pPr>
      <w:r>
        <w:t xml:space="preserve">C1014 解放哲学（Philosophy of Liberation）</w:t>
      </w:r>
    </w:p>
    <w:bookmarkStart w:id="5265" w:name="t1-萌发期-1014"/>
    <w:p>
      <w:pPr>
        <w:pStyle w:val="Heading5"/>
      </w:pPr>
      <w:r>
        <w:t xml:space="preserve">T1 萌发期</w:t>
      </w:r>
    </w:p>
    <w:p>
      <w:pPr>
        <w:pStyle w:val="FirstParagraph"/>
      </w:pPr>
      <w:r>
        <w:t xml:space="preserve">拉美解放哲学的思想渊源包括西班牙经院哲学对美洲殖民的伦理批判、黑格尔-马克思的辩证法传统以及Heidegger的存在哲学。20世纪拉美"哲学去殖民化"运动中，学者开始质疑欧洲哲学的普遍性主张及其对拉美经验的遮蔽。</w:t>
      </w:r>
    </w:p>
    <w:bookmarkEnd w:id="5265"/>
    <w:bookmarkStart w:id="5266" w:name="t2-经典表述-1014"/>
    <w:p>
      <w:pPr>
        <w:pStyle w:val="Heading5"/>
      </w:pPr>
      <w:r>
        <w:t xml:space="preserve">T2 经典表述</w:t>
      </w:r>
    </w:p>
    <w:p>
      <w:pPr>
        <w:pStyle w:val="FirstParagraph"/>
      </w:pPr>
      <w:r>
        <w:t xml:space="preserve">Dussel(1985)在《Philosophy of Liberation》中系统建构拉美解放哲学，提出"他者"伦理学与"analectics"方法论——从被压迫者的立场出发进行哲学思考，批判欧洲中心主义哲学将拉美视为"无历史"的存在，主张从边缘出发的批判理性。</w:t>
      </w:r>
    </w:p>
    <w:bookmarkEnd w:id="5266"/>
    <w:bookmarkStart w:id="5267" w:name="t3-争辩与阐发-1014"/>
    <w:p>
      <w:pPr>
        <w:pStyle w:val="Heading5"/>
      </w:pPr>
      <w:r>
        <w:t xml:space="preserve">T3 争辩与阐发</w:t>
      </w:r>
    </w:p>
    <w:p>
      <w:pPr>
        <w:pStyle w:val="FirstParagraph"/>
      </w:pPr>
      <w:r>
        <w:t xml:space="preserve">解放哲学在拉美思想界引发深刻争论：与Levinas的他者伦理学对话又保持距离；Zea的"我们的美洲"哲学强调本土思想传统；批评者认为解放哲学过于依赖欧洲哲学框架而缺乏真正的原创性。Dussel后续将解放哲学扩展为解放伦理学与解放政治学。</w:t>
      </w:r>
    </w:p>
    <w:bookmarkEnd w:id="5267"/>
    <w:bookmarkStart w:id="5268" w:name="t4-当代发展-1014"/>
    <w:p>
      <w:pPr>
        <w:pStyle w:val="Heading5"/>
      </w:pPr>
      <w:r>
        <w:t xml:space="preserve">T4 当代发展</w:t>
      </w:r>
    </w:p>
    <w:p>
      <w:pPr>
        <w:pStyle w:val="FirstParagraph"/>
      </w:pPr>
      <w:r>
        <w:t xml:space="preserve">21世纪解放哲学与去殖民性思潮深度汇合，Mignolo与Quijano的"去殖民性转向"延续了Dussel的问题意识。新社会运动(原住民、生态、女权)为解放哲学提供了新经验基础，跨太平洋对话使解放哲学与东亚思想建立联系。</w:t>
      </w:r>
    </w:p>
    <w:bookmarkEnd w:id="5268"/>
    <w:bookmarkEnd w:id="5264"/>
    <w:bookmarkStart w:id="5269" w:name="c1015-epistemologies-of-the-south"/>
    <w:p>
      <w:pPr>
        <w:pStyle w:val="Heading4"/>
      </w:pPr>
      <w:r>
        <w:t xml:space="preserve">C1015 南方认识论(拉美)（Epistemologies of the South）</w:t>
      </w:r>
    </w:p>
    <w:bookmarkStart w:id="5270" w:name="t1-萌发期-1015"/>
    <w:p>
      <w:pPr>
        <w:pStyle w:val="Heading5"/>
      </w:pPr>
      <w:r>
        <w:t xml:space="preserve">T1 萌发期</w:t>
      </w:r>
    </w:p>
    <w:p>
      <w:pPr>
        <w:pStyle w:val="FirstParagraph"/>
      </w:pPr>
      <w:r>
        <w:t xml:space="preserve">南方认识论的思想基础包括拉美解放哲学、非洲去殖民思想与南亚底层研究。这些传统共同质疑全球北方的知识垄断，主张从被殖民、被边缘化的经验中生产知识。Santos早期的"反叛式的法社会学"已显示出对边缘知识的关注。</w:t>
      </w:r>
    </w:p>
    <w:bookmarkEnd w:id="5270"/>
    <w:bookmarkStart w:id="5271" w:name="t2-经典表述-1015"/>
    <w:p>
      <w:pPr>
        <w:pStyle w:val="Heading5"/>
      </w:pPr>
      <w:r>
        <w:t xml:space="preserve">T2 经典表述</w:t>
      </w:r>
    </w:p>
    <w:p>
      <w:pPr>
        <w:pStyle w:val="FirstParagraph"/>
      </w:pPr>
      <w:r>
        <w:t xml:space="preserve">Santos(2014)在《Epistemologies of the South》中系统提出南方认识论纲领，主张"了解南方的南方"与"了解南方的北方"，强调存在替代性认知方式，提出"生态-社会正义"与"认识论正义"的联结，倡导"间隔哲学"的方法论。</w:t>
      </w:r>
    </w:p>
    <w:bookmarkEnd w:id="5271"/>
    <w:bookmarkStart w:id="5272" w:name="t3-争辩与阐发-1015"/>
    <w:p>
      <w:pPr>
        <w:pStyle w:val="Heading5"/>
      </w:pPr>
      <w:r>
        <w:t xml:space="preserve">T3 争辩与阐发</w:t>
      </w:r>
    </w:p>
    <w:p>
      <w:pPr>
        <w:pStyle w:val="FirstParagraph"/>
      </w:pPr>
      <w:r>
        <w:t xml:space="preserve">南方认识论引发广泛讨论：支持者认为其为全球正义提供了认识论基础；批评者质疑"南方"作为统一范畴的本质主义风险，以及是否低估了北方内部的边缘性。Santos通过"大众立法"等参与式研究方法回应实践性质疑。</w:t>
      </w:r>
    </w:p>
    <w:bookmarkEnd w:id="5272"/>
    <w:bookmarkStart w:id="5273" w:name="t4-当代发展-1015"/>
    <w:p>
      <w:pPr>
        <w:pStyle w:val="Heading5"/>
      </w:pPr>
      <w:r>
        <w:t xml:space="preserve">T4 当代发展</w:t>
      </w:r>
    </w:p>
    <w:p>
      <w:pPr>
        <w:pStyle w:val="FirstParagraph"/>
      </w:pPr>
      <w:r>
        <w:t xml:space="preserve">当代南方认识论与AI伦理、数据主权等前沿议题结合，南方学者关注算法偏见如何再现殖民知识等级。新冠疫情暴露了全球知识生产的不平等，开放科学与南方期刊运动推动知识民主化，Santos持续倡导"拥抱南方的大学"改革。</w:t>
      </w:r>
    </w:p>
    <w:bookmarkEnd w:id="5273"/>
    <w:bookmarkEnd w:id="5269"/>
    <w:bookmarkStart w:id="5274" w:name="伊斯兰社会思想传统islamic-social-thought"/>
    <w:p>
      <w:pPr>
        <w:pStyle w:val="Heading3"/>
      </w:pPr>
      <w:r>
        <w:t xml:space="preserve">72. 伊斯兰社会思想传统（Islamic Social Thought）</w:t>
      </w:r>
    </w:p>
    <w:bookmarkStart w:id="5275" w:name="c1016-asabiyyah-social-solidarity"/>
    <w:p>
      <w:pPr>
        <w:pStyle w:val="Heading4"/>
      </w:pPr>
      <w:r>
        <w:t xml:space="preserve">C1016 阿萨比亚（Asabiyyah (Social Solidarity)）</w:t>
      </w:r>
    </w:p>
    <w:bookmarkStart w:id="5276" w:name="t1-萌发期-1016"/>
    <w:p>
      <w:pPr>
        <w:pStyle w:val="Heading5"/>
      </w:pPr>
      <w:r>
        <w:t xml:space="preserve">T1 萌发期</w:t>
      </w:r>
    </w:p>
    <w:p>
      <w:pPr>
        <w:pStyle w:val="FirstParagraph"/>
      </w:pPr>
      <w:r>
        <w:t xml:space="preserve">前伊斯兰阿拉伯半岛的部落团结实践与古希腊关于社会凝聚力的哲学讨论构成了Asabiyyah的思想前史。部落忠诚(blood ties)与互惠义务在游牧社会中至关重要，但缺乏系统理论化。早期伊斯兰学者对群体凝聚力的宗教阐释也为后来的概念化提供了基础。</w:t>
      </w:r>
    </w:p>
    <w:bookmarkEnd w:id="5276"/>
    <w:bookmarkStart w:id="5277" w:name="t2-经典表述-1016"/>
    <w:p>
      <w:pPr>
        <w:pStyle w:val="Heading5"/>
      </w:pPr>
      <w:r>
        <w:t xml:space="preserve">T2 经典表述</w:t>
      </w:r>
    </w:p>
    <w:p>
      <w:pPr>
        <w:pStyle w:val="FirstParagraph"/>
      </w:pPr>
      <w:r>
        <w:t xml:space="preserve">Ibn Khaldun(1377)在《Muqaddimah》中系统提出Asabiyyah概念，指基于血缘、共同利益与共同经历的群体凝聚力与社会团结力，是王朝兴衰的核心动力：游牧部落凭借强固Asabiyyah征服定居文明，但定居后的奢靡导致Asabiyyah衰退与王朝覆亡。</w:t>
      </w:r>
    </w:p>
    <w:bookmarkEnd w:id="5277"/>
    <w:bookmarkStart w:id="5278" w:name="t3-争辩与阐发-1016"/>
    <w:p>
      <w:pPr>
        <w:pStyle w:val="Heading5"/>
      </w:pPr>
      <w:r>
        <w:t xml:space="preserve">T3 争辩与阐发</w:t>
      </w:r>
    </w:p>
    <w:p>
      <w:pPr>
        <w:pStyle w:val="FirstParagraph"/>
      </w:pPr>
      <w:r>
        <w:t xml:space="preserve">Asabiyyah概念在伊斯兰思想史中持续被诠释：Lacoste将Asabiyyah与马克思主义阶级意识比较；Mahdi强调其非血缘的现代意涵；Gellner在《Muslim Society》(1981)中将Asabiyyah用于解释伊斯兰社会的周期性复兴运动，引发关于其与Durkheim团结论的辩论。</w:t>
      </w:r>
    </w:p>
    <w:bookmarkEnd w:id="5278"/>
    <w:bookmarkStart w:id="5279" w:name="t4-当代发展-1016"/>
    <w:p>
      <w:pPr>
        <w:pStyle w:val="Heading5"/>
      </w:pPr>
      <w:r>
        <w:t xml:space="preserve">T4 当代发展</w:t>
      </w:r>
    </w:p>
    <w:p>
      <w:pPr>
        <w:pStyle w:val="FirstParagraph"/>
      </w:pPr>
      <w:r>
        <w:t xml:space="preserve">21世纪Asabiyyah被重新阐释为理解伊斯兰世界社会凝聚力的关键概念，学者将其与Putnam的社会资本理论对话，探讨数字时代的"新Asabiyyah"(如社交媒体上的群体团结)。阿拉伯之春中的集体行动与ISIS的凝聚力机制也通过Asabiyyah框架被分析。</w:t>
      </w:r>
    </w:p>
    <w:bookmarkEnd w:id="5279"/>
    <w:bookmarkEnd w:id="5275"/>
    <w:bookmarkStart w:id="5280" w:name="c1017-hadarah-urban-civilization"/>
    <w:p>
      <w:pPr>
        <w:pStyle w:val="Heading4"/>
      </w:pPr>
      <w:r>
        <w:t xml:space="preserve">C1017 都市文明（Hadarah (Urban Civilization)）</w:t>
      </w:r>
    </w:p>
    <w:bookmarkStart w:id="5281" w:name="t1-萌发期-1017"/>
    <w:p>
      <w:pPr>
        <w:pStyle w:val="Heading5"/>
      </w:pPr>
      <w:r>
        <w:t xml:space="preserve">T1 萌发期</w:t>
      </w:r>
    </w:p>
    <w:p>
      <w:pPr>
        <w:pStyle w:val="FirstParagraph"/>
      </w:pPr>
      <w:r>
        <w:t xml:space="preserve">古典伊斯兰文明中，城市(medina)作为宗教、商业与知识中心的地位早已确立。巴格达、科尔多瓦与开罗等都市代表了伊斯兰文明的巅峰成就，但缺乏关于都市文明作为特定社会形态的系统理论分析。希腊城市理论与波斯治理传统提供了部分思想资源。</w:t>
      </w:r>
    </w:p>
    <w:bookmarkEnd w:id="5281"/>
    <w:bookmarkStart w:id="5282" w:name="t2-经典表述-1017"/>
    <w:p>
      <w:pPr>
        <w:pStyle w:val="Heading5"/>
      </w:pPr>
      <w:r>
        <w:t xml:space="preserve">T2 经典表述</w:t>
      </w:r>
    </w:p>
    <w:p>
      <w:pPr>
        <w:pStyle w:val="FirstParagraph"/>
      </w:pPr>
      <w:r>
        <w:t xml:space="preserve">Ibn Khaldun(1377)在《Muqaddimah》中将Hadarah确立为与Badawah(游牧)相对的概念，描述定居文明的社会特征：劳动分工、奢侈品需求、国家治理与制度化的宗教实践，但也伴随Asabiyyah的衰退、道德松弛与对外来军事力量的依赖。</w:t>
      </w:r>
    </w:p>
    <w:bookmarkEnd w:id="5282"/>
    <w:bookmarkStart w:id="5283" w:name="t3-争辩与阐发-1017"/>
    <w:p>
      <w:pPr>
        <w:pStyle w:val="Heading5"/>
      </w:pPr>
      <w:r>
        <w:t xml:space="preserve">T3 争辩与阐发</w:t>
      </w:r>
    </w:p>
    <w:p>
      <w:pPr>
        <w:pStyle w:val="FirstParagraph"/>
      </w:pPr>
      <w:r>
        <w:t xml:space="preserve">Hadarah概念在伊斯兰思想中经历了丰富阐发：学者讨论其与波斯、拜占庭城市传统的关联；现代阿拉伯语中Hadarah与Thaqafa(文化)的语义分化反映了概念的再界定；Hodgson在《The Venture of Islam》中将伊斯兰城市化作为文明分析的核心维度。</w:t>
      </w:r>
    </w:p>
    <w:bookmarkEnd w:id="5283"/>
    <w:bookmarkStart w:id="5284" w:name="t4-当代发展-1017"/>
    <w:p>
      <w:pPr>
        <w:pStyle w:val="Heading5"/>
      </w:pPr>
      <w:r>
        <w:t xml:space="preserve">T4 当代发展</w:t>
      </w:r>
    </w:p>
    <w:p>
      <w:pPr>
        <w:pStyle w:val="FirstParagraph"/>
      </w:pPr>
      <w:r>
        <w:t xml:space="preserve">当代Hadarah研究关注海湾国家的超级城市化(迪拜、多哈)是否构成新形态的都市文明，以及城市空间中的宗教-世俗张力。遗产保护与城市认同、气候变化对伊斯兰城市的冲击、以及数字智慧城市理念与伊斯兰城市传统的融合成为新议题。</w:t>
      </w:r>
    </w:p>
    <w:bookmarkEnd w:id="5284"/>
    <w:bookmarkEnd w:id="5280"/>
    <w:bookmarkStart w:id="5285" w:name="c1018-badawah-vs-hadarah"/>
    <w:p>
      <w:pPr>
        <w:pStyle w:val="Heading4"/>
      </w:pPr>
      <w:r>
        <w:t xml:space="preserve">C1018 游牧文明与定居文明（Badawah vs. Hadarah）</w:t>
      </w:r>
    </w:p>
    <w:bookmarkStart w:id="5286" w:name="t1-萌发期-1018"/>
    <w:p>
      <w:pPr>
        <w:pStyle w:val="Heading5"/>
      </w:pPr>
      <w:r>
        <w:t xml:space="preserve">T1 萌发期</w:t>
      </w:r>
    </w:p>
    <w:p>
      <w:pPr>
        <w:pStyle w:val="FirstParagraph"/>
      </w:pPr>
      <w:r>
        <w:t xml:space="preserve">阿拉伯半岛的游牧-定居二分是前伊斯兰社会的基本组织原则，贝都因人与城镇居民的生活方式差异构成文化想象的核心。古典阿拉伯诗歌与《古兰经》中均有对两种生活方式的描述，但尚未形成系统的社会学分析框架。</w:t>
      </w:r>
    </w:p>
    <w:bookmarkEnd w:id="5286"/>
    <w:bookmarkStart w:id="5287" w:name="t2-经典表述-1018"/>
    <w:p>
      <w:pPr>
        <w:pStyle w:val="Heading5"/>
      </w:pPr>
      <w:r>
        <w:t xml:space="preserve">T2 经典表述</w:t>
      </w:r>
    </w:p>
    <w:p>
      <w:pPr>
        <w:pStyle w:val="FirstParagraph"/>
      </w:pPr>
      <w:r>
        <w:t xml:space="preserve">Ibn Khaldun(1377)在《Muqaddimah》中将Badawah(游牧)与Hadarah(定居)建构为一对核心分析范畴：游牧生活艰苦但Asabiyyah强固，定居生活富足但凝聚力衰退。二者构成辩证循环——游牧力量征服定居世界，而定居化又导致Asabiyyah的消解。</w:t>
      </w:r>
    </w:p>
    <w:bookmarkEnd w:id="5287"/>
    <w:bookmarkStart w:id="5288" w:name="t3-争辩与阐发-1018"/>
    <w:p>
      <w:pPr>
        <w:pStyle w:val="Heading5"/>
      </w:pPr>
      <w:r>
        <w:t xml:space="preserve">T3 争辩与阐发</w:t>
      </w:r>
    </w:p>
    <w:p>
      <w:pPr>
        <w:pStyle w:val="FirstParagraph"/>
      </w:pPr>
      <w:r>
        <w:t xml:space="preserve">Badawah-Hadarah二元论在伊斯兰思想传统中被持续讨论：现代学者质疑其过于简化了游牧与定居的多样形态；Laroui指出北非历史上游牧与定居的边界远比Ibn Khaldun的描述更为流动；Gellner将此模型用于解释摩洛哥的中央与边缘政治。批评者认为其忽视了商业城市作为第三种形态。</w:t>
      </w:r>
    </w:p>
    <w:bookmarkEnd w:id="5288"/>
    <w:bookmarkStart w:id="5289" w:name="t4-当代发展-1018"/>
    <w:p>
      <w:pPr>
        <w:pStyle w:val="Heading5"/>
      </w:pPr>
      <w:r>
        <w:t xml:space="preserve">T4 当代发展</w:t>
      </w:r>
    </w:p>
    <w:p>
      <w:pPr>
        <w:pStyle w:val="FirstParagraph"/>
      </w:pPr>
      <w:r>
        <w:t xml:space="preserve">当代研究超越二元对立，关注游牧-定居连续体与环境适应的动态关系。气候变化迫使游牧群体加速定居化，海湾国家的游牧遗产被民族国家重构为文化符号。数字游牧(digital nomadism)是否构成新形态Badawah成为有趣的理论探讨。</w:t>
      </w:r>
    </w:p>
    <w:bookmarkEnd w:id="5289"/>
    <w:bookmarkEnd w:id="5285"/>
    <w:bookmarkStart w:id="5290" w:name="c1019-dynastic-cycle"/>
    <w:p>
      <w:pPr>
        <w:pStyle w:val="Heading4"/>
      </w:pPr>
      <w:r>
        <w:t xml:space="preserve">C1019 王朝周期（Dynastic Cycle）</w:t>
      </w:r>
    </w:p>
    <w:bookmarkStart w:id="5291" w:name="t1-萌发期-1019"/>
    <w:p>
      <w:pPr>
        <w:pStyle w:val="Heading5"/>
      </w:pPr>
      <w:r>
        <w:t xml:space="preserve">T1 萌发期</w:t>
      </w:r>
    </w:p>
    <w:p>
      <w:pPr>
        <w:pStyle w:val="FirstParagraph"/>
      </w:pPr>
      <w:r>
        <w:t xml:space="preserve">前伊斯兰阿拉伯与波斯的政治史中，王朝兴衰的循环现象已被广泛观察到。波斯与拜占庭的政治传统中存在关于统治合法性与王朝寿命的讨论。中国史学的"王朝循环"观念与古希腊Polybius的政体循环论提供了比较性的思想资源。</w:t>
      </w:r>
    </w:p>
    <w:bookmarkEnd w:id="5291"/>
    <w:bookmarkStart w:id="5292" w:name="t2-经典表述-1019"/>
    <w:p>
      <w:pPr>
        <w:pStyle w:val="Heading5"/>
      </w:pPr>
      <w:r>
        <w:t xml:space="preserve">T2 经典表述</w:t>
      </w:r>
    </w:p>
    <w:p>
      <w:pPr>
        <w:pStyle w:val="FirstParagraph"/>
      </w:pPr>
      <w:r>
        <w:t xml:space="preserve">Ibn Khaldun(1377)在《Muqaddimah》中系统提出王朝周期理论：新兴王朝凭借强固的Asabiyyah崛起，经历四代约120年的巩固-鼎盛-衰退-覆亡循环。从沙漠中的部落团结到宫廷中的奢靡腐败，Asabiyyah的消长决定了王朝的生命周期。</w:t>
      </w:r>
    </w:p>
    <w:bookmarkEnd w:id="5292"/>
    <w:bookmarkStart w:id="5293" w:name="t3-争辩与阐发-1019"/>
    <w:p>
      <w:pPr>
        <w:pStyle w:val="Heading5"/>
      </w:pPr>
      <w:r>
        <w:t xml:space="preserve">T3 争辩与阐发</w:t>
      </w:r>
    </w:p>
    <w:p>
      <w:pPr>
        <w:pStyle w:val="FirstParagraph"/>
      </w:pPr>
      <w:r>
        <w:t xml:space="preserve">王朝周期理论引发跨文明比较：与中国的"天命-失德"循环论对比，Ibn Khaldun更强调社会凝聚力的物质基础而非道德因素。Mahdi与Al-Azmeh对周期模型进行了理性化诠释，试图将其从宿命论中解放。批评者指出模型忽略了经济基础、外部冲击等因素。</w:t>
      </w:r>
    </w:p>
    <w:bookmarkEnd w:id="5293"/>
    <w:bookmarkStart w:id="5294" w:name="t4-当代发展-1019"/>
    <w:p>
      <w:pPr>
        <w:pStyle w:val="Heading5"/>
      </w:pPr>
      <w:r>
        <w:t xml:space="preserve">T4 当代发展</w:t>
      </w:r>
    </w:p>
    <w:p>
      <w:pPr>
        <w:pStyle w:val="FirstParagraph"/>
      </w:pPr>
      <w:r>
        <w:t xml:space="preserve">21世纪学者将王朝周期框架用于分析现代中东政治：石油国家是否打破了传统周期逻辑？海湾君主制的"租金Asabiyyah"是否构成新形态？阿拉伯之春被视为现代版王朝周期，ISIS的兴衰也通过Asabiyyah框架获得解读。</w:t>
      </w:r>
    </w:p>
    <w:bookmarkEnd w:id="5294"/>
    <w:bookmarkEnd w:id="5290"/>
    <w:bookmarkStart w:id="5295" w:name="c1020-islamic-revivalism"/>
    <w:p>
      <w:pPr>
        <w:pStyle w:val="Heading4"/>
      </w:pPr>
      <w:r>
        <w:t xml:space="preserve">C1020 伊斯兰复兴主义（Islamic Revivalism）</w:t>
      </w:r>
    </w:p>
    <w:bookmarkStart w:id="5296" w:name="t1-萌发期-1020"/>
    <w:p>
      <w:pPr>
        <w:pStyle w:val="Heading5"/>
      </w:pPr>
      <w:r>
        <w:t xml:space="preserve">T1 萌发期</w:t>
      </w:r>
    </w:p>
    <w:p>
      <w:pPr>
        <w:pStyle w:val="FirstParagraph"/>
      </w:pPr>
      <w:r>
        <w:t xml:space="preserve">18-19世纪瓦哈比运动与圣战运动(Sokoto Caliphate等)代表了前现代伊斯兰复兴的先声，主张回归原始教义以净化信仰。殖民遭遇使穆斯林社会经历认同危机，Jamal al-Din al-Afghani的泛伊斯兰主义为现代伊斯兰复兴主义奠定了思想基础。</w:t>
      </w:r>
    </w:p>
    <w:bookmarkEnd w:id="5296"/>
    <w:bookmarkStart w:id="5297" w:name="t2-经典表述-1020"/>
    <w:p>
      <w:pPr>
        <w:pStyle w:val="Heading5"/>
      </w:pPr>
      <w:r>
        <w:t xml:space="preserve">T2 经典表述</w:t>
      </w:r>
    </w:p>
    <w:p>
      <w:pPr>
        <w:pStyle w:val="FirstParagraph"/>
      </w:pPr>
      <w:r>
        <w:t xml:space="preserve">Esposito(1998)在《Islam and Politics》中系统梳理了现代伊斯兰复兴主义的多重形态：从穆斯林兄弟会(Hasan al-Banna, 1928)到伊朗伊斯兰革命(1979)，复兴主义表现为社会运动、政治参与与武装斗争等不同路径，其核心是伊斯兰作为政治与社会秩序的规范性来源。</w:t>
      </w:r>
    </w:p>
    <w:bookmarkEnd w:id="5297"/>
    <w:bookmarkStart w:id="5298" w:name="t3-争辩与阐发-1020"/>
    <w:p>
      <w:pPr>
        <w:pStyle w:val="Heading5"/>
      </w:pPr>
      <w:r>
        <w:t xml:space="preserve">T3 争辩与阐发</w:t>
      </w:r>
    </w:p>
    <w:p>
      <w:pPr>
        <w:pStyle w:val="FirstParagraph"/>
      </w:pPr>
      <w:r>
        <w:t xml:space="preserve">伊斯兰复兴主义研究形成多种取向：Said的东方主义批判揭示了西方对伊斯兰复兴的偏见性表述；Roy分析"政治伊斯兰的失败"；Kepel区分了不同世代的伊斯兰运动；Eickelman与Piscatori强调"穆斯林政治"的多元性，批评将复兴主义简化为原教旨主义。</w:t>
      </w:r>
    </w:p>
    <w:bookmarkEnd w:id="5298"/>
    <w:bookmarkStart w:id="5299" w:name="t4-当代发展-1020"/>
    <w:p>
      <w:pPr>
        <w:pStyle w:val="Heading5"/>
      </w:pPr>
      <w:r>
        <w:t xml:space="preserve">T4 当代发展</w:t>
      </w:r>
    </w:p>
    <w:p>
      <w:pPr>
        <w:pStyle w:val="FirstParagraph"/>
      </w:pPr>
      <w:r>
        <w:t xml:space="preserve">21世纪伊斯兰复兴主义呈现新特征：后阿拉伯之春的ISIS极端形态及其崩溃、土耳其AKP模式的政治伊斯兰、东南亚伊斯兰复兴的多元路径。社交媒体重塑宗教权威，女性主义伊斯兰成为新动向，气候变化与环境正义进入伊斯兰复兴话语。</w:t>
      </w:r>
    </w:p>
    <w:bookmarkEnd w:id="5299"/>
    <w:bookmarkEnd w:id="5295"/>
    <w:bookmarkStart w:id="5300" w:name="c1021-islamic-modernism"/>
    <w:p>
      <w:pPr>
        <w:pStyle w:val="Heading4"/>
      </w:pPr>
      <w:r>
        <w:t xml:space="preserve">C1021 伊斯兰现代主义（Islamic Modernism）</w:t>
      </w:r>
    </w:p>
    <w:bookmarkStart w:id="5301" w:name="t1-萌发期-1021"/>
    <w:p>
      <w:pPr>
        <w:pStyle w:val="Heading5"/>
      </w:pPr>
      <w:r>
        <w:t xml:space="preserve">T1 萌发期</w:t>
      </w:r>
    </w:p>
    <w:p>
      <w:pPr>
        <w:pStyle w:val="FirstParagraph"/>
      </w:pPr>
      <w:r>
        <w:t xml:space="preserve">19世纪穆斯林世界遭遇殖民冲击，Al-Tahtawi与Sir Syed Ahmad Khan等先驱开始探索伊斯兰与西方现代性的调和可能，主张在保持信仰核心的前提下采纳西方科学技术与制度改革。这些努力虽未形成系统理论，但为伊斯兰现代主义开辟了方向。</w:t>
      </w:r>
    </w:p>
    <w:bookmarkEnd w:id="5301"/>
    <w:bookmarkStart w:id="5302" w:name="t2-经典表述-1021"/>
    <w:p>
      <w:pPr>
        <w:pStyle w:val="Heading5"/>
      </w:pPr>
      <w:r>
        <w:t xml:space="preserve">T2 经典表述</w:t>
      </w:r>
    </w:p>
    <w:p>
      <w:pPr>
        <w:pStyle w:val="FirstParagraph"/>
      </w:pPr>
      <w:r>
        <w:t xml:space="preserve">Rahman(1982)在《Islam》中系统阐述了伊斯兰现代主义的核心主张：通过重新诠释经典(ijtihad)使伊斯兰与现代理性、民主与社会正义兼容，批评传统主义(taqlid)与世俗主义的双重僵化，主张伊斯兰本身即蕴含现代性的内在动力。</w:t>
      </w:r>
    </w:p>
    <w:bookmarkEnd w:id="5302"/>
    <w:bookmarkStart w:id="5303" w:name="t3-争辩与阐发-1021"/>
    <w:p>
      <w:pPr>
        <w:pStyle w:val="Heading5"/>
      </w:pPr>
      <w:r>
        <w:t xml:space="preserve">T3 争辩与阐发</w:t>
      </w:r>
    </w:p>
    <w:p>
      <w:pPr>
        <w:pStyle w:val="FirstParagraph"/>
      </w:pPr>
      <w:r>
        <w:t xml:space="preserve">伊斯兰现代主义面临多方挑战：传统主义者(Ulama)批评其过度迎合西方；世俗主义者认为其改革不够彻底；Iqbal的"动态伊斯兰"哲学与Maududi的伊斯兰国家理论形成对现代主义的不同回应。阿富汗尼与阿布杜的"萨拉菲现代主义"影响深远但争议不断。</w:t>
      </w:r>
    </w:p>
    <w:bookmarkEnd w:id="5303"/>
    <w:bookmarkStart w:id="5304" w:name="t4-当代发展-1021"/>
    <w:p>
      <w:pPr>
        <w:pStyle w:val="Heading5"/>
      </w:pPr>
      <w:r>
        <w:t xml:space="preserve">T4 当代发展</w:t>
      </w:r>
    </w:p>
    <w:p>
      <w:pPr>
        <w:pStyle w:val="FirstParagraph"/>
      </w:pPr>
      <w:r>
        <w:t xml:space="preserve">21世纪伊斯兰现代主义在民主化、女性权利与科学伦理等议题上持续发展，Sachedina与Abou El Fadl倡导"民主伊斯兰"。数字时代的在线宗教权威与古兰经诠释的民主化，以及绿色伊斯兰运动，为现代主义注入新活力。</w:t>
      </w:r>
    </w:p>
    <w:bookmarkEnd w:id="5304"/>
    <w:bookmarkEnd w:id="5300"/>
    <w:bookmarkStart w:id="5305" w:name="c1022-islam-and-modernization"/>
    <w:p>
      <w:pPr>
        <w:pStyle w:val="Heading4"/>
      </w:pPr>
      <w:r>
        <w:t xml:space="preserve">C1022 伊斯兰与现代化（Islam and Modernization）</w:t>
      </w:r>
    </w:p>
    <w:bookmarkStart w:id="5306" w:name="t1-萌发期-1022"/>
    <w:p>
      <w:pPr>
        <w:pStyle w:val="Heading5"/>
      </w:pPr>
      <w:r>
        <w:t xml:space="preserve">T1 萌发期</w:t>
      </w:r>
    </w:p>
    <w:p>
      <w:pPr>
        <w:pStyle w:val="FirstParagraph"/>
      </w:pPr>
      <w:r>
        <w:t xml:space="preserve">现代化理论在1960年代主导社会科学，预期世俗化是现代化的必然伴随。但伊斯兰世界的经验挑战了这一假设：经济发展并未导致宗教衰退，反而常伴随宗教复兴。Weber关于新教伦理与资本主义精神的分析框架也被引入讨论伊斯兰能否催生类似的"精神动力"。</w:t>
      </w:r>
    </w:p>
    <w:bookmarkEnd w:id="5306"/>
    <w:bookmarkStart w:id="5307" w:name="t2-经典表述-1022"/>
    <w:p>
      <w:pPr>
        <w:pStyle w:val="Heading5"/>
      </w:pPr>
      <w:r>
        <w:t xml:space="preserve">T2 经典表述</w:t>
      </w:r>
    </w:p>
    <w:p>
      <w:pPr>
        <w:pStyle w:val="FirstParagraph"/>
      </w:pPr>
      <w:r>
        <w:t xml:space="preserve">Gellner(1981)在《Muslim Society》中提出伊斯兰与现代化具有特殊亲和性：伊斯兰的一神论与平等主义与现代化所需的纪律、识字率和城市生活高度兼容，清真寺网络提供现代动员的组织基础。这挑战了世俗化命题的普遍性，但也被批评为过度同质化伊斯兰。</w:t>
      </w:r>
    </w:p>
    <w:bookmarkEnd w:id="5307"/>
    <w:bookmarkStart w:id="5308" w:name="t3-争辩与阐发-1022"/>
    <w:p>
      <w:pPr>
        <w:pStyle w:val="Heading5"/>
      </w:pPr>
      <w:r>
        <w:t xml:space="preserve">T3 争辩与阐发</w:t>
      </w:r>
    </w:p>
    <w:p>
      <w:pPr>
        <w:pStyle w:val="FirstParagraph"/>
      </w:pPr>
      <w:r>
        <w:t xml:space="preserve">伊斯兰与现代化的关系引发激烈辩论：Lerner的"传统-现代"二分法被批评为过于线性；Hefner区分不同现代化路径下的伊斯兰回应；Ahmed批判"伊斯兰威胁论"的话语建构。世俗化命题的"多版本"理论(Casanova)试图容纳宗教公共性的持续存在。</w:t>
      </w:r>
    </w:p>
    <w:bookmarkEnd w:id="5308"/>
    <w:bookmarkStart w:id="5309" w:name="t4-当代发展-1022"/>
    <w:p>
      <w:pPr>
        <w:pStyle w:val="Heading5"/>
      </w:pPr>
      <w:r>
        <w:t xml:space="preserve">T4 当代发展</w:t>
      </w:r>
    </w:p>
    <w:p>
      <w:pPr>
        <w:pStyle w:val="FirstParagraph"/>
      </w:pPr>
      <w:r>
        <w:t xml:space="preserve">21世纪伊斯兰与现代化的研究关注数字经济、城市化与消费主义对穆斯林社会的重塑。伊斯兰金融的快速增长显示宗教与现代经济的融合可能，清真产业与伊斯兰时尚代表"宗教性现代消费"。气候变化与公共卫生为伊斯兰现代化话语增添了新维度。</w:t>
      </w:r>
    </w:p>
    <w:bookmarkEnd w:id="5309"/>
    <w:bookmarkEnd w:id="5305"/>
    <w:bookmarkStart w:id="5310" w:name="c1023-sharia-and-modern-society"/>
    <w:p>
      <w:pPr>
        <w:pStyle w:val="Heading4"/>
      </w:pPr>
      <w:r>
        <w:t xml:space="preserve">C1023 伊斯兰法与现代社会（Sharia and Modern Society）</w:t>
      </w:r>
    </w:p>
    <w:bookmarkStart w:id="5311" w:name="t1-萌发期-1023"/>
    <w:p>
      <w:pPr>
        <w:pStyle w:val="Heading5"/>
      </w:pPr>
      <w:r>
        <w:t xml:space="preserve">T1 萌发期</w:t>
      </w:r>
    </w:p>
    <w:p>
      <w:pPr>
        <w:pStyle w:val="FirstParagraph"/>
      </w:pPr>
      <w:r>
        <w:t xml:space="preserve">伊斯兰法(Sharia)作为穆斯林社会的规范性体系，在殖民时期被逐步边缘化为"属人法"，刑法与商法领域被欧洲法典取代。殖民法律二元体制(Sharia法院与殖民法院并立)为独立后的法律改革争论埋下伏笔。</w:t>
      </w:r>
    </w:p>
    <w:bookmarkEnd w:id="5311"/>
    <w:bookmarkStart w:id="5312" w:name="t2-经典表述-1023"/>
    <w:p>
      <w:pPr>
        <w:pStyle w:val="Heading5"/>
      </w:pPr>
      <w:r>
        <w:t xml:space="preserve">T2 经典表述</w:t>
      </w:r>
    </w:p>
    <w:p>
      <w:pPr>
        <w:pStyle w:val="FirstParagraph"/>
      </w:pPr>
      <w:r>
        <w:t xml:space="preserve">An-Na'im(1990)在《Toward an Islamic Reformation》中系统提出Sharia的现代改革方案：通过区分Sharia(神圣法)与fiqh(人为理解)，主张以新的ijtihad重新诠释伊斯兰法以兼容人权、民主与性别平等，受其师Mahmoud Mohamed Taha的"伊斯兰进化论"影响。</w:t>
      </w:r>
    </w:p>
    <w:bookmarkEnd w:id="5312"/>
    <w:bookmarkStart w:id="5313" w:name="t3-争辩与阐发-1023"/>
    <w:p>
      <w:pPr>
        <w:pStyle w:val="Heading5"/>
      </w:pPr>
      <w:r>
        <w:t xml:space="preserve">T3 争辩与阐发</w:t>
      </w:r>
    </w:p>
    <w:p>
      <w:pPr>
        <w:pStyle w:val="FirstParagraph"/>
      </w:pPr>
      <w:r>
        <w:t xml:space="preserve">Sharia与现代社会的关系引发多重辩论：Hallaq批评现代国家将Sharia收编为"伊斯兰法"丧失了其作为伦理传统的本质；Vogel与Haykel探讨沙特"回归Sharia"的实践悖论；女权学者(Mir-Hosseini, Wadud)从性别正义角度挑战传统fiqh的父权预设。</w:t>
      </w:r>
    </w:p>
    <w:bookmarkEnd w:id="5313"/>
    <w:bookmarkStart w:id="5314" w:name="t4-当代发展-1023"/>
    <w:p>
      <w:pPr>
        <w:pStyle w:val="Heading5"/>
      </w:pPr>
      <w:r>
        <w:t xml:space="preserve">T4 当代发展</w:t>
      </w:r>
    </w:p>
    <w:p>
      <w:pPr>
        <w:pStyle w:val="FirstParagraph"/>
      </w:pPr>
      <w:r>
        <w:t xml:space="preserve">当代Sharia研究关注伊斯兰金融监管、少数群体法(minority fiqh)与难民安置中的法律冲突、以及AI伦理中的伊斯兰法维度。数字化fatwa与在线法律咨询改变了权威结构，英国Sharia法院争议代表西方多元社会中Sharia的地位困境。</w:t>
      </w:r>
    </w:p>
    <w:bookmarkEnd w:id="5314"/>
    <w:bookmarkEnd w:id="5310"/>
    <w:bookmarkStart w:id="5315" w:name="c1024-islamic-civil-society"/>
    <w:p>
      <w:pPr>
        <w:pStyle w:val="Heading4"/>
      </w:pPr>
      <w:r>
        <w:t xml:space="preserve">C1024 伊斯兰市民社会（Islamic Civil Society）</w:t>
      </w:r>
    </w:p>
    <w:bookmarkStart w:id="5316" w:name="t1-萌发期-1024"/>
    <w:p>
      <w:pPr>
        <w:pStyle w:val="Heading5"/>
      </w:pPr>
      <w:r>
        <w:t xml:space="preserve">T1 萌发期</w:t>
      </w:r>
    </w:p>
    <w:p>
      <w:pPr>
        <w:pStyle w:val="FirstParagraph"/>
      </w:pPr>
      <w:r>
        <w:t xml:space="preserve">西方市民社会理论(Gramsci、Habermas、Putnam)以欧洲历史经验为基础，伊斯兰世界是否存在类似范畴长期被忽视。穆斯林兄弟会等组织被西方学界简单归类为"原教旨主义"，其社会服务与社区建设功能未被充分认识。</w:t>
      </w:r>
    </w:p>
    <w:bookmarkEnd w:id="5316"/>
    <w:bookmarkStart w:id="5317" w:name="t2-经典表述-1024"/>
    <w:p>
      <w:pPr>
        <w:pStyle w:val="Heading5"/>
      </w:pPr>
      <w:r>
        <w:t xml:space="preserve">T2 经典表述</w:t>
      </w:r>
    </w:p>
    <w:p>
      <w:pPr>
        <w:pStyle w:val="FirstParagraph"/>
      </w:pPr>
      <w:r>
        <w:t xml:space="preserve">Hoexter等人(2002)在《The Public Sphere in Muslim Societies》中系统探讨伊斯兰市民社会的历史与当代形态，揭示waqf(宗教捐赠)、清真寺网络与行会组织构成的前现代公共领域，以及现代伊斯兰NGO与社会运动如何重塑市民社会概念。</w:t>
      </w:r>
    </w:p>
    <w:bookmarkEnd w:id="5317"/>
    <w:bookmarkStart w:id="5318" w:name="t3-争辩与阐发-1024"/>
    <w:p>
      <w:pPr>
        <w:pStyle w:val="Heading5"/>
      </w:pPr>
      <w:r>
        <w:t xml:space="preserve">T3 争辩与阐发</w:t>
      </w:r>
    </w:p>
    <w:p>
      <w:pPr>
        <w:pStyle w:val="FirstParagraph"/>
      </w:pPr>
      <w:r>
        <w:t xml:space="preserve">伊斯兰市民社会研究引发概念争论：Habermas的公共领域概念是否适用于伊斯兰语境？wikala(代表制)与shura(协商)是否构成民主参与的伊斯兰替代？Salvatore与Eickelman批评将"市民社会"视为西方专利，主张"伊斯兰公共性"作为更合适的分析范畴。</w:t>
      </w:r>
    </w:p>
    <w:bookmarkEnd w:id="5318"/>
    <w:bookmarkStart w:id="5319" w:name="t4-当代发展-1024"/>
    <w:p>
      <w:pPr>
        <w:pStyle w:val="Heading5"/>
      </w:pPr>
      <w:r>
        <w:t xml:space="preserve">T4 当代发展</w:t>
      </w:r>
    </w:p>
    <w:p>
      <w:pPr>
        <w:pStyle w:val="FirstParagraph"/>
      </w:pPr>
      <w:r>
        <w:t xml:space="preserve">21世纪伊斯兰市民社会研究关注阿拉伯之春中的公民动员、社交媒体与"数字乌玛"的形成，以及伊斯兰慈善组织在福利供给中的角色。土耳其的"市民伊斯兰"与伊朗的改革运动为伊斯兰市民社会提供了重要的比较案例。</w:t>
      </w:r>
    </w:p>
    <w:bookmarkEnd w:id="5319"/>
    <w:bookmarkEnd w:id="5315"/>
    <w:bookmarkStart w:id="5320" w:name="c1025-islam-and-democracy"/>
    <w:p>
      <w:pPr>
        <w:pStyle w:val="Heading4"/>
      </w:pPr>
      <w:r>
        <w:t xml:space="preserve">C1025 伊斯兰与民主（Islam and Democracy）</w:t>
      </w:r>
    </w:p>
    <w:bookmarkStart w:id="5321" w:name="t1-萌发期-1025"/>
    <w:p>
      <w:pPr>
        <w:pStyle w:val="Heading5"/>
      </w:pPr>
      <w:r>
        <w:t xml:space="preserve">T1 萌发期</w:t>
      </w:r>
    </w:p>
    <w:p>
      <w:pPr>
        <w:pStyle w:val="FirstParagraph"/>
      </w:pPr>
      <w:r>
        <w:t xml:space="preserve">冷战时期西方学界普遍认为伊斯兰与民主不兼容，Huntington的"文明冲突论"强化了这一印象。伊斯兰世界缺乏欧洲式教会-国家分离的历史经验，shura(协商)与ijma(共识)等伊斯兰治理原则虽具民主元素，但未发展为制度化的民主实践。</w:t>
      </w:r>
    </w:p>
    <w:bookmarkEnd w:id="5321"/>
    <w:bookmarkStart w:id="5322" w:name="t2-经典表述-1025"/>
    <w:p>
      <w:pPr>
        <w:pStyle w:val="Heading5"/>
      </w:pPr>
      <w:r>
        <w:t xml:space="preserve">T2 经典表述</w:t>
      </w:r>
    </w:p>
    <w:p>
      <w:pPr>
        <w:pStyle w:val="FirstParagraph"/>
      </w:pPr>
      <w:r>
        <w:t xml:space="preserve">Filali-Ansary(1999)在多篇论著中系统论证伊斯兰与民主的兼容性，指出《古兰经》中的协商原则(shura)与反对专制的教义为民主提供了宗教基础，问题在于历史实践中被权力扭曲而非教义本身。他批评"伊斯兰例外论"的东方主义预设。</w:t>
      </w:r>
    </w:p>
    <w:bookmarkEnd w:id="5322"/>
    <w:bookmarkStart w:id="5323" w:name="t3-争辩与阐发-1025"/>
    <w:p>
      <w:pPr>
        <w:pStyle w:val="Heading5"/>
      </w:pPr>
      <w:r>
        <w:t xml:space="preserve">T3 争辩与阐发</w:t>
      </w:r>
    </w:p>
    <w:p>
      <w:pPr>
        <w:pStyle w:val="FirstParagraph"/>
      </w:pPr>
      <w:r>
        <w:t xml:space="preserve">伊斯兰与民主的辩论形成三条路径：兼容论者(An-Na'im, Sachedina)主张通过教法改革实现民主；实证研究者(Stepan与Robertson)发现穆斯林人口占多数的国家民主化概率并无统计学劣势；批评者(Huntington, Lewis)坚持"伊斯兰例外论"立场。</w:t>
      </w:r>
    </w:p>
    <w:bookmarkEnd w:id="5323"/>
    <w:bookmarkStart w:id="5324" w:name="t4-当代发展-1025"/>
    <w:p>
      <w:pPr>
        <w:pStyle w:val="Heading5"/>
      </w:pPr>
      <w:r>
        <w:t xml:space="preserve">T4 当代发展</w:t>
      </w:r>
    </w:p>
    <w:p>
      <w:pPr>
        <w:pStyle w:val="FirstParagraph"/>
      </w:pPr>
      <w:r>
        <w:t xml:space="preserve">阿拉伯之春与土耳其AKP模式为伊斯兰-民主关系提供了新经验素材。突尼斯的成功转型与埃及的民主倒退形成鲜明对比。学者关注伊斯兰政党如何在民主框架内运作、数字民主在穆斯林社会的可能，以及伊斯兰民主与自由民主之间的张力。</w:t>
      </w:r>
    </w:p>
    <w:bookmarkEnd w:id="5324"/>
    <w:bookmarkEnd w:id="5320"/>
    <w:bookmarkStart w:id="5325" w:name="东亚社会理论east-asian-social-theory"/>
    <w:p>
      <w:pPr>
        <w:pStyle w:val="Heading3"/>
      </w:pPr>
      <w:r>
        <w:t xml:space="preserve">73. 东亚社会理论（East Asian Social Theory）</w:t>
      </w:r>
    </w:p>
    <w:bookmarkStart w:id="5326" w:name="c1026-confucian-capitalism"/>
    <w:p>
      <w:pPr>
        <w:pStyle w:val="Heading4"/>
      </w:pPr>
      <w:r>
        <w:t xml:space="preserve">C1026 儒家资本主义（Confucian Capitalism）</w:t>
      </w:r>
    </w:p>
    <w:bookmarkStart w:id="5327" w:name="t1-萌发期-1026"/>
    <w:p>
      <w:pPr>
        <w:pStyle w:val="Heading5"/>
      </w:pPr>
      <w:r>
        <w:t xml:space="preserve">T1 萌发期</w:t>
      </w:r>
    </w:p>
    <w:p>
      <w:pPr>
        <w:pStyle w:val="FirstParagraph"/>
      </w:pPr>
      <w:r>
        <w:t xml:space="preserve">韦伯关于新教伦理与资本主义精神的理论框架主导了宗教与经济发展关系的讨论，但东亚经济崛起挑战了韦伯的命题。战后日本的经济奇迹使人开始反思儒家的节俭、教育与勤勉等价值是否具有类似新教伦理的经济推动力。</w:t>
      </w:r>
    </w:p>
    <w:bookmarkEnd w:id="5327"/>
    <w:bookmarkStart w:id="5328" w:name="t2-经典表述-1026"/>
    <w:p>
      <w:pPr>
        <w:pStyle w:val="Heading5"/>
      </w:pPr>
      <w:r>
        <w:t xml:space="preserve">T2 经典表述</w:t>
      </w:r>
    </w:p>
    <w:p>
      <w:pPr>
        <w:pStyle w:val="FirstParagraph"/>
      </w:pPr>
      <w:r>
        <w:t xml:space="preserve">Berger(1988)与Tu Weiming(1991)等学者系统提出"儒家资本主义"论题，指出儒家文化中的勤劳、节俭、教育重视与家族忠诚等价值推动了东亚经济成功，构成不同于西方的"第二种现代性"。这一论题挑战了韦伯关于儒家阻碍资本主义发展的经典判断。</w:t>
      </w:r>
    </w:p>
    <w:bookmarkEnd w:id="5328"/>
    <w:bookmarkStart w:id="5329" w:name="t3-争辩与阐发-1026"/>
    <w:p>
      <w:pPr>
        <w:pStyle w:val="Heading5"/>
      </w:pPr>
      <w:r>
        <w:t xml:space="preserve">T3 争辩与阐发</w:t>
      </w:r>
    </w:p>
    <w:p>
      <w:pPr>
        <w:pStyle w:val="FirstParagraph"/>
      </w:pPr>
      <w:r>
        <w:t xml:space="preserve">儒家资本主义引发激烈争论：Dirlik批评其为意识形态建构，掩盖了国家干预与地缘政治的关键作用；Cumings强调冷战地缘经济的解释力；Wang Hui将"儒家资本主义"置于东亚现代性的思想史脉络中审视。质疑者指出亚洲金融危机暴露了关系型经济的弊端。</w:t>
      </w:r>
    </w:p>
    <w:bookmarkEnd w:id="5329"/>
    <w:bookmarkStart w:id="5330" w:name="t4-当代发展-1026"/>
    <w:p>
      <w:pPr>
        <w:pStyle w:val="Heading5"/>
      </w:pPr>
      <w:r>
        <w:t xml:space="preserve">T4 当代发展</w:t>
      </w:r>
    </w:p>
    <w:p>
      <w:pPr>
        <w:pStyle w:val="FirstParagraph"/>
      </w:pPr>
      <w:r>
        <w:t xml:space="preserve">21世纪儒家资本主义概念在比较资本主义研究中被重新评估，中国模式是否代表"儒家资本主义3.0"成为核心议题。学者关注儒商伦理在数字经济中的延续、ESG与儒家责任的对话，以及"一带一路"是否输出儒家资本主义逻辑。</w:t>
      </w:r>
    </w:p>
    <w:bookmarkEnd w:id="5330"/>
    <w:bookmarkEnd w:id="5326"/>
    <w:bookmarkStart w:id="5331" w:name="c1027-confucian-cultural-sphere"/>
    <w:p>
      <w:pPr>
        <w:pStyle w:val="Heading4"/>
      </w:pPr>
      <w:r>
        <w:t xml:space="preserve">C1027 儒家文化圈（Confucian Cultural Sphere）</w:t>
      </w:r>
    </w:p>
    <w:bookmarkStart w:id="5332" w:name="t1-萌发期-1027"/>
    <w:p>
      <w:pPr>
        <w:pStyle w:val="Heading5"/>
      </w:pPr>
      <w:r>
        <w:t xml:space="preserve">T1 萌发期</w:t>
      </w:r>
    </w:p>
    <w:p>
      <w:pPr>
        <w:pStyle w:val="FirstParagraph"/>
      </w:pPr>
      <w:r>
        <w:t xml:space="preserve">东亚地区的文化共享有着漫长历史，汉字、儒学、律令制度与佛教共同构成了前现代东亚的"世界体系"。日本、朝鲜与越南在不同程度上接受了儒学影响，但各自发展出独特的本土化形态。近代西化浪潮中这些共同文化传统被重新发现与政治化。</w:t>
      </w:r>
    </w:p>
    <w:bookmarkEnd w:id="5332"/>
    <w:bookmarkStart w:id="5333" w:name="t2-经典表述-1027"/>
    <w:p>
      <w:pPr>
        <w:pStyle w:val="Heading5"/>
      </w:pPr>
      <w:r>
        <w:t xml:space="preserve">T2 经典表述</w:t>
      </w:r>
    </w:p>
    <w:p>
      <w:pPr>
        <w:pStyle w:val="FirstParagraph"/>
      </w:pPr>
      <w:r>
        <w:t xml:space="preserve">Tu Weiming(杜维明,1991)在"文化中国"论述中系统提出儒家文化圈概念，指出以中、日、韩、越为核心的东亚社会共享儒家价值体系，包括仁、义、礼、孝等核心伦理与科举、家族等制度遗产，构成与西方基督教文明、伊斯兰文明并立的文化世界。</w:t>
      </w:r>
    </w:p>
    <w:bookmarkEnd w:id="5333"/>
    <w:bookmarkStart w:id="5334" w:name="t3-争辩与阐发-1027"/>
    <w:p>
      <w:pPr>
        <w:pStyle w:val="Heading5"/>
      </w:pPr>
      <w:r>
        <w:t xml:space="preserve">T3 争辩与阐发</w:t>
      </w:r>
    </w:p>
    <w:p>
      <w:pPr>
        <w:pStyle w:val="FirstParagraph"/>
      </w:pPr>
      <w:r>
        <w:t xml:space="preserve">儒家文化圈概念引发多重讨论：是否过度同质化了东亚内部的差异？朝鲜的Juche思想与日本的神儒融合构成不同路径。Nishida Kitaro的"东洋道德"与韩国的"儒教资本主义"呈现不同的本土化。批评者指出儒家文化圈忽视了佛教与道教的贡献。</w:t>
      </w:r>
    </w:p>
    <w:bookmarkEnd w:id="5334"/>
    <w:bookmarkStart w:id="5335" w:name="t4-当代发展-1027"/>
    <w:p>
      <w:pPr>
        <w:pStyle w:val="Heading5"/>
      </w:pPr>
      <w:r>
        <w:t xml:space="preserve">T4 当代发展</w:t>
      </w:r>
    </w:p>
    <w:p>
      <w:pPr>
        <w:pStyle w:val="FirstParagraph"/>
      </w:pPr>
      <w:r>
        <w:t xml:space="preserve">当代儒家文化圈研究关注流行文化(K-Pop、动漫)是否构成新文化认同，数字技术对儒家家庭伦理的冲击，以及海外华人社群的儒学传播。儒学在新加坡公民教育中的角色、中韩"文化归属权"争议反映了文化圈的政治化新形态。</w:t>
      </w:r>
    </w:p>
    <w:bookmarkEnd w:id="5335"/>
    <w:bookmarkEnd w:id="5331"/>
    <w:bookmarkStart w:id="5336" w:name="c1028-flying-geese-paradigm"/>
    <w:p>
      <w:pPr>
        <w:pStyle w:val="Heading4"/>
      </w:pPr>
      <w:r>
        <w:t xml:space="preserve">C1028 雁行模式（Flying Geese Paradigm）</w:t>
      </w:r>
    </w:p>
    <w:bookmarkStart w:id="5337" w:name="t1-萌发期-1028"/>
    <w:p>
      <w:pPr>
        <w:pStyle w:val="Heading5"/>
      </w:pPr>
      <w:r>
        <w:t xml:space="preserve">T1 萌发期</w:t>
      </w:r>
    </w:p>
    <w:p>
      <w:pPr>
        <w:pStyle w:val="FirstParagraph"/>
      </w:pPr>
      <w:r>
        <w:t xml:space="preserve">20世纪初日本纺织业的产业升级与对外转移现象引发了学者对东亚产业转移梯次格局的关注。国际贸易理论中的产品周期理论(Vernon, 1966)与比较优势的动态化为雁行模式提供了理论铺垫，但缺乏对东亚区域发展的专门模型化。</w:t>
      </w:r>
    </w:p>
    <w:bookmarkEnd w:id="5337"/>
    <w:bookmarkStart w:id="5338" w:name="t2-经典表述-1028"/>
    <w:p>
      <w:pPr>
        <w:pStyle w:val="Heading5"/>
      </w:pPr>
      <w:r>
        <w:t xml:space="preserve">T2 经典表述</w:t>
      </w:r>
    </w:p>
    <w:p>
      <w:pPr>
        <w:pStyle w:val="FirstParagraph"/>
      </w:pPr>
      <w:r>
        <w:t xml:space="preserve">赤松要(1935)提出雁行模式，描述后进国产业发展遵循"进口-国内生产-出口"的三阶段进程，形成倒V型曲线；Kojima(1977)将其扩展为区域发展模型：日本作为领头雁，NIEs(四小龙)、ASEAN与中国依次承接产业转移，形成梯次发展的雁阵格局。</w:t>
      </w:r>
    </w:p>
    <w:bookmarkEnd w:id="5338"/>
    <w:bookmarkStart w:id="5339" w:name="t3-争辩与阐发-1028"/>
    <w:p>
      <w:pPr>
        <w:pStyle w:val="Heading5"/>
      </w:pPr>
      <w:r>
        <w:t xml:space="preserve">T3 争辩与阐发</w:t>
      </w:r>
    </w:p>
    <w:p>
      <w:pPr>
        <w:pStyle w:val="FirstParagraph"/>
      </w:pPr>
      <w:r>
        <w:t xml:space="preserve">雁行模式引发持续辩论：Akamatsu的原始模型是否过时？中国作为"巨雁"是否打破了原有梯次？Ozawa强调制度与FDI的推动作用；Bernard与Ravenhill批评其忽视了全球生产网络与跨国公司的复杂作用；Kumo指出雁行模式未能预测中国超越NIEs的速度。</w:t>
      </w:r>
    </w:p>
    <w:bookmarkEnd w:id="5339"/>
    <w:bookmarkStart w:id="5340" w:name="t4-当代发展-1028"/>
    <w:p>
      <w:pPr>
        <w:pStyle w:val="Heading5"/>
      </w:pPr>
      <w:r>
        <w:t xml:space="preserve">T4 当代发展</w:t>
      </w:r>
    </w:p>
    <w:p>
      <w:pPr>
        <w:pStyle w:val="FirstParagraph"/>
      </w:pPr>
      <w:r>
        <w:t xml:space="preserve">21世纪雁行模式面临根本性挑战：中国从"雁尾"跃升为独立的增长极，区域全面经济伙伴关系(RCEP)重塑贸易格局。全球价值链碎片化使雁行模式的"产业整体转移"逻辑不再适用，但东南亚产业转移中的"雁行"痕迹仍被学者追踪分析。</w:t>
      </w:r>
    </w:p>
    <w:bookmarkEnd w:id="5340"/>
    <w:bookmarkEnd w:id="5336"/>
    <w:bookmarkStart w:id="5341" w:name="c1029-developmental-state-east-asia"/>
    <w:p>
      <w:pPr>
        <w:pStyle w:val="Heading4"/>
      </w:pPr>
      <w:r>
        <w:t xml:space="preserve">C1029 发展型国家(东亚)（Developmental State (East Asia)）</w:t>
      </w:r>
    </w:p>
    <w:bookmarkStart w:id="5342" w:name="t1-萌发期-1029"/>
    <w:p>
      <w:pPr>
        <w:pStyle w:val="Heading5"/>
      </w:pPr>
      <w:r>
        <w:t xml:space="preserve">T1 萌发期</w:t>
      </w:r>
    </w:p>
    <w:p>
      <w:pPr>
        <w:pStyle w:val="FirstParagraph"/>
      </w:pPr>
      <w:r>
        <w:t xml:space="preserve">二战后东亚经济奇迹引发学界对国家在经济发展中角色的反思。新古典经济学将东亚成功归因于市场自由化，但国家干预的显著角色难以忽视。Chalmers Johnson对日本通产省(MITI)的开创性研究为发展型国家概念奠定了实证基础。</w:t>
      </w:r>
    </w:p>
    <w:bookmarkEnd w:id="5342"/>
    <w:bookmarkStart w:id="5343" w:name="t2-经典表述-1029"/>
    <w:p>
      <w:pPr>
        <w:pStyle w:val="Heading5"/>
      </w:pPr>
      <w:r>
        <w:t xml:space="preserve">T2 经典表述</w:t>
      </w:r>
    </w:p>
    <w:p>
      <w:pPr>
        <w:pStyle w:val="FirstParagraph"/>
      </w:pPr>
      <w:r>
        <w:t xml:space="preserve">Johnson(1982)在《MITI and the Japanese Miracle》中正式提出"资本主义发展型国家"概念，Wade(1990)在《Governing the Market》中通过台湾与韩国案例进一步论证：国家通过产业政策、金融管控与选择性保护，有意识地引导市场以实现赶超发展。</w:t>
      </w:r>
    </w:p>
    <w:bookmarkEnd w:id="5343"/>
    <w:bookmarkStart w:id="5344" w:name="t3-争辩与阐发-1029"/>
    <w:p>
      <w:pPr>
        <w:pStyle w:val="Heading5"/>
      </w:pPr>
      <w:r>
        <w:t xml:space="preserve">T3 争辩与阐发</w:t>
      </w:r>
    </w:p>
    <w:p>
      <w:pPr>
        <w:pStyle w:val="FirstParagraph"/>
      </w:pPr>
      <w:r>
        <w:t xml:space="preserve">发展型国家理论引发多维度争论：Evans提出"嵌入自主性"概念解释国家能力；Amsden(1989)强调韩国的"补贴与纪律"机制；批评者质疑其在民主化后的适用性。Woo-Cumings将发展型国家与安全逻辑关联，Öniş区分"官僚威权型"与"协商型"发展国家。</w:t>
      </w:r>
    </w:p>
    <w:bookmarkEnd w:id="5344"/>
    <w:bookmarkStart w:id="5345" w:name="t4-当代发展-1029"/>
    <w:p>
      <w:pPr>
        <w:pStyle w:val="Heading5"/>
      </w:pPr>
      <w:r>
        <w:t xml:space="preserve">T4 当代发展</w:t>
      </w:r>
    </w:p>
    <w:p>
      <w:pPr>
        <w:pStyle w:val="FirstParagraph"/>
      </w:pPr>
      <w:r>
        <w:t xml:space="preserve">21世纪发展型国家概念被扩展至中国、越南等社会主义市场体制。中国"新型举国体制"是否构成发展型国家3.0成为焦点。产业政策在AI与芯片竞争中的回归、绿色转型中的国家角色使发展型国家框架获得新的现实相关性。</w:t>
      </w:r>
    </w:p>
    <w:bookmarkEnd w:id="5345"/>
    <w:bookmarkEnd w:id="5341"/>
    <w:bookmarkStart w:id="5346" w:name="c1030-east-asian-modernity"/>
    <w:p>
      <w:pPr>
        <w:pStyle w:val="Heading4"/>
      </w:pPr>
      <w:r>
        <w:t xml:space="preserve">C1030 东亚现代性（East Asian Modernity）</w:t>
      </w:r>
    </w:p>
    <w:bookmarkStart w:id="5347" w:name="t1-萌发期-1030"/>
    <w:p>
      <w:pPr>
        <w:pStyle w:val="Heading5"/>
      </w:pPr>
      <w:r>
        <w:t xml:space="preserve">T1 萌发期</w:t>
      </w:r>
    </w:p>
    <w:p>
      <w:pPr>
        <w:pStyle w:val="FirstParagraph"/>
      </w:pPr>
      <w:r>
        <w:t xml:space="preserve">现代化理论曾假定西方式现代化是唯一路径，但东亚的经济崛起与文化自信催生了对"多元现代性"的思考。日本"脱亚入欧"与"和魂洋才"的双重取向，以及韩国"韩流"的文化输出，都暗示着东亚可能发展出不同于西方的现代性形态。</w:t>
      </w:r>
    </w:p>
    <w:bookmarkEnd w:id="5347"/>
    <w:bookmarkStart w:id="5348" w:name="t2-经典表述-1030"/>
    <w:p>
      <w:pPr>
        <w:pStyle w:val="Heading5"/>
      </w:pPr>
      <w:r>
        <w:t xml:space="preserve">T2 经典表述</w:t>
      </w:r>
    </w:p>
    <w:p>
      <w:pPr>
        <w:pStyle w:val="FirstParagraph"/>
      </w:pPr>
      <w:r>
        <w:t xml:space="preserve">Tu Weiming(1996)在"Confucian Traditions and East Asian Modernity"项目中系统提出东亚现代性命题，论证儒家传统并非现代化的障碍而是构成东亚现代性的文化资源，主张"多元现代性"取代单一西方现代性叙事，东亚现代性是传统资源与现代制度创造性转化的产物。</w:t>
      </w:r>
    </w:p>
    <w:bookmarkEnd w:id="5348"/>
    <w:bookmarkStart w:id="5349" w:name="t3-争辩与阐发-1030"/>
    <w:p>
      <w:pPr>
        <w:pStyle w:val="Heading5"/>
      </w:pPr>
      <w:r>
        <w:t xml:space="preserve">T3 争辩与阐发</w:t>
      </w:r>
    </w:p>
    <w:p>
      <w:pPr>
        <w:pStyle w:val="FirstParagraph"/>
      </w:pPr>
      <w:r>
        <w:t xml:space="preserve">东亚现代性引发关键争论：Eisenstadt的"多元现代性"框架是否实质性地挑战了西方中心主义？Dirlik批评其为文化主义的回归，忽视了殖民现代性的暴力面向；Wang Hui从"反现代的现代性"角度批判亚洲价值的话语政治；韩裔学者质疑日本中心主义色彩。</w:t>
      </w:r>
    </w:p>
    <w:bookmarkEnd w:id="5349"/>
    <w:bookmarkStart w:id="5350" w:name="t4-当代发展-1030"/>
    <w:p>
      <w:pPr>
        <w:pStyle w:val="Heading5"/>
      </w:pPr>
      <w:r>
        <w:t xml:space="preserve">T4 当代发展</w:t>
      </w:r>
    </w:p>
    <w:p>
      <w:pPr>
        <w:pStyle w:val="FirstParagraph"/>
      </w:pPr>
      <w:r>
        <w:t xml:space="preserve">当代东亚现代性研究融入后人类主义与生态视角，关注东亚在AI伦理、机器人社会与人口老龄化方面的独特现代性体验。K-Pop与中华田园美学代表"东亚软现代性"，气候变化下的东亚城市韧性研究拓展了现代性的物质维度。</w:t>
      </w:r>
    </w:p>
    <w:bookmarkEnd w:id="5350"/>
    <w:bookmarkEnd w:id="5346"/>
    <w:bookmarkStart w:id="5351" w:name="c1031-chinese-economic-circle"/>
    <w:p>
      <w:pPr>
        <w:pStyle w:val="Heading4"/>
      </w:pPr>
      <w:r>
        <w:t xml:space="preserve">C1031 华人经济圈（Chinese Economic Circle）</w:t>
      </w:r>
    </w:p>
    <w:bookmarkStart w:id="5352" w:name="t1-萌发期-1031"/>
    <w:p>
      <w:pPr>
        <w:pStyle w:val="Heading5"/>
      </w:pPr>
      <w:r>
        <w:t xml:space="preserve">T1 萌发期</w:t>
      </w:r>
    </w:p>
    <w:p>
      <w:pPr>
        <w:pStyle w:val="FirstParagraph"/>
      </w:pPr>
      <w:r>
        <w:t xml:space="preserve">海外华商网络在东南亚与港台地区的商业成功引起学界关注，其以家族企业、方言群与地缘会馆为基础的组织方式与西方企业制度形成鲜明对照。冷战时期港台新加波的经济腾飞使"华人经济"成为区域发展的重要解释变量。</w:t>
      </w:r>
    </w:p>
    <w:bookmarkEnd w:id="5352"/>
    <w:bookmarkStart w:id="5353" w:name="t2-经典表述-1031"/>
    <w:p>
      <w:pPr>
        <w:pStyle w:val="Heading5"/>
      </w:pPr>
      <w:r>
        <w:t xml:space="preserve">T2 经典表述</w:t>
      </w:r>
    </w:p>
    <w:p>
      <w:pPr>
        <w:pStyle w:val="FirstParagraph"/>
      </w:pPr>
      <w:r>
        <w:t xml:space="preserve">Redding(1990)在《The Spirit of Chinese Capitalism》中系统分析华人资本主义精神，揭示华人家族企业的独特治理逻辑——家长制、关系网络与低信任扩展圈构成"弱组织-强关系"的经济组织形态，不同于西方的"强组织-弱关系"科层制企业。</w:t>
      </w:r>
    </w:p>
    <w:bookmarkEnd w:id="5353"/>
    <w:bookmarkStart w:id="5354" w:name="t3-争辩与阐发-1031"/>
    <w:p>
      <w:pPr>
        <w:pStyle w:val="Heading5"/>
      </w:pPr>
      <w:r>
        <w:t xml:space="preserve">T3 争辩与阐发</w:t>
      </w:r>
    </w:p>
    <w:p>
      <w:pPr>
        <w:pStyle w:val="FirstParagraph"/>
      </w:pPr>
      <w:r>
        <w:t xml:space="preserve">华人经济圈研究引发多维讨论：Hamilton强调华人商业网络的市场创造功能；Yeung分析全球化对华人企业治理的改造；批评者认为"华人经济圈"是1990年代文化本质主义的产物，忽视了制度与地缘政治因素。政治敏感性与"大中华经济圈"话语使概念政治化。</w:t>
      </w:r>
    </w:p>
    <w:bookmarkEnd w:id="5354"/>
    <w:bookmarkStart w:id="5355" w:name="t4-当代发展-1031"/>
    <w:p>
      <w:pPr>
        <w:pStyle w:val="Heading5"/>
      </w:pPr>
      <w:r>
        <w:t xml:space="preserve">T4 当代发展</w:t>
      </w:r>
    </w:p>
    <w:p>
      <w:pPr>
        <w:pStyle w:val="FirstParagraph"/>
      </w:pPr>
      <w:r>
        <w:t xml:space="preserve">21世纪华人经济圈研究关注中国崛起对海外华商身份的重塑，"一带一路"倡议下华人网络的经济与政治角色。数字平台(微信、淘宝)重构了华商交易方式，二代移民的硅谷创业挑战了传统家族企业模式，华商网络的去中心化成为新趋势。</w:t>
      </w:r>
    </w:p>
    <w:bookmarkEnd w:id="5355"/>
    <w:bookmarkEnd w:id="5351"/>
    <w:bookmarkStart w:id="5356" w:name="c1032-guanxi-capitalism"/>
    <w:p>
      <w:pPr>
        <w:pStyle w:val="Heading4"/>
      </w:pPr>
      <w:r>
        <w:t xml:space="preserve">C1032 关系资本主义（Guanxi Capitalism）</w:t>
      </w:r>
    </w:p>
    <w:bookmarkStart w:id="5357" w:name="t1-萌发期-1032"/>
    <w:p>
      <w:pPr>
        <w:pStyle w:val="Heading5"/>
      </w:pPr>
      <w:r>
        <w:t xml:space="preserve">T1 萌发期</w:t>
      </w:r>
    </w:p>
    <w:p>
      <w:pPr>
        <w:pStyle w:val="FirstParagraph"/>
      </w:pPr>
      <w:r>
        <w:t xml:space="preserve">中国改革开放后，市场制度尚不健全，人际关系网络填补了制度真空，成为资源配置的重要渠道。"关系"作为中国独特的文化与实践现象引起学界关注，早期研究多从文化主义角度将其视为儒家遗产，缺乏系统的政治经济学分析。</w:t>
      </w:r>
    </w:p>
    <w:bookmarkEnd w:id="5357"/>
    <w:bookmarkStart w:id="5358" w:name="t2-经典表述-1032"/>
    <w:p>
      <w:pPr>
        <w:pStyle w:val="Heading5"/>
      </w:pPr>
      <w:r>
        <w:t xml:space="preserve">T2 经典表述</w:t>
      </w:r>
    </w:p>
    <w:p>
      <w:pPr>
        <w:pStyle w:val="FirstParagraph"/>
      </w:pPr>
      <w:r>
        <w:t xml:space="preserve">Gold等人(2002)在《Social Connections in China》中系统提出关系资本主义概念，指出在转型经济体中，关系不仅是个体交往策略，更构成经济制度的核心运作机制——通过关系网络获取信贷、许可与市场机会，形成区别于规则型资本主义的关系型经济秩序。</w:t>
      </w:r>
    </w:p>
    <w:bookmarkEnd w:id="5358"/>
    <w:bookmarkStart w:id="5359" w:name="t3-争辩与阐发-1032"/>
    <w:p>
      <w:pPr>
        <w:pStyle w:val="Heading5"/>
      </w:pPr>
      <w:r>
        <w:t xml:space="preserve">T3 争辩与阐发</w:t>
      </w:r>
    </w:p>
    <w:p>
      <w:pPr>
        <w:pStyle w:val="FirstParagraph"/>
      </w:pPr>
      <w:r>
        <w:t xml:space="preserve">关系资本主义引发核心争论：关系是"制度替代"还是"制度补充"？Walder的"政府即公司"与Nee的"市场转型"论争中，关系分别被赋予不同角色。Yang(1994)强调"艺术"的实践性，Kipnis批评文化主义解读。学者讨论关系是阻碍还是促进法治化进程。</w:t>
      </w:r>
    </w:p>
    <w:bookmarkEnd w:id="5359"/>
    <w:bookmarkStart w:id="5360" w:name="t4-当代发展-1032"/>
    <w:p>
      <w:pPr>
        <w:pStyle w:val="Heading5"/>
      </w:pPr>
      <w:r>
        <w:t xml:space="preserve">T4 当代发展</w:t>
      </w:r>
    </w:p>
    <w:p>
      <w:pPr>
        <w:pStyle w:val="FirstParagraph"/>
      </w:pPr>
      <w:r>
        <w:t xml:space="preserve">当代关系资本主义研究关注反腐运动对政商关系的重塑、平台经济(如微信群)中的数字化关系运作、以及"一带一路"海外项目中的关系延伸。关系是否随法治完善而式微还是以新形态延续，成为检验中国经济转型方向的核心问题。</w:t>
      </w:r>
    </w:p>
    <w:bookmarkEnd w:id="5360"/>
    <w:bookmarkEnd w:id="5356"/>
    <w:bookmarkStart w:id="5361" w:name="c1033-confucianism-and-democracy"/>
    <w:p>
      <w:pPr>
        <w:pStyle w:val="Heading4"/>
      </w:pPr>
      <w:r>
        <w:t xml:space="preserve">C1033 儒家与民主（Confucianism and Democracy）</w:t>
      </w:r>
    </w:p>
    <w:bookmarkStart w:id="5362" w:name="t1-萌发期-1033"/>
    <w:p>
      <w:pPr>
        <w:pStyle w:val="Heading5"/>
      </w:pPr>
      <w:r>
        <w:t xml:space="preserve">T1 萌发期</w:t>
      </w:r>
    </w:p>
    <w:p>
      <w:pPr>
        <w:pStyle w:val="FirstParagraph"/>
      </w:pPr>
      <w:r>
        <w:t xml:space="preserve">五四运动以来，儒家与民主的关系是中国思想史的核心议题，"打倒孔家店"与"民主与科学"被并列提出，暗示二者的对立。海外新儒家(牟宗三、徐复观)试图从儒家"内圣外王"中开出民主，但这一"开出说"在学界争议不断。</w:t>
      </w:r>
    </w:p>
    <w:bookmarkEnd w:id="5362"/>
    <w:bookmarkStart w:id="5363" w:name="t2-经典表述-1033"/>
    <w:p>
      <w:pPr>
        <w:pStyle w:val="Heading5"/>
      </w:pPr>
      <w:r>
        <w:t xml:space="preserve">T2 经典表述</w:t>
      </w:r>
    </w:p>
    <w:p>
      <w:pPr>
        <w:pStyle w:val="FirstParagraph"/>
      </w:pPr>
      <w:r>
        <w:t xml:space="preserve">Bell(2006)在《Beyond Liberal Democracy》中系统论证儒家与民主的兼容与张力，提出"儒家民主"的构想：儒家的贤能政治与自由民主并非对立，而可以互补融合，形成既尊重精英治理又保障民众参与的混合政体，东亚经验为此提供了实践参照。</w:t>
      </w:r>
    </w:p>
    <w:bookmarkEnd w:id="5363"/>
    <w:bookmarkStart w:id="5364" w:name="t3-争辩与阐发-1033"/>
    <w:p>
      <w:pPr>
        <w:pStyle w:val="Heading5"/>
      </w:pPr>
      <w:r>
        <w:t xml:space="preserve">T3 争辩与阐发</w:t>
      </w:r>
    </w:p>
    <w:p>
      <w:pPr>
        <w:pStyle w:val="FirstParagraph"/>
      </w:pPr>
      <w:r>
        <w:t xml:space="preserve">儒家与民主之争形成多重路径：Chan(2007)主张"儒家完美主义"优于自由平等主义；Hall与Ames从实用主义角度阐释儒家民主的可能；Jiang Qing的"政治儒学"主张三院制回归儒家治理；批评者认为儒家等级观念从根本上与平等民主原则冲突。</w:t>
      </w:r>
    </w:p>
    <w:bookmarkEnd w:id="5364"/>
    <w:bookmarkStart w:id="5365" w:name="t4-当代发展-1033"/>
    <w:p>
      <w:pPr>
        <w:pStyle w:val="Heading5"/>
      </w:pPr>
      <w:r>
        <w:t xml:space="preserve">T4 当代发展</w:t>
      </w:r>
    </w:p>
    <w:p>
      <w:pPr>
        <w:pStyle w:val="FirstParagraph"/>
      </w:pPr>
      <w:r>
        <w:t xml:space="preserve">21世纪儒家与民主的讨论被中国政治话语重塑，"协商民主"与"贤能政治"成为官方叙事关键词。学界关注数字时代儒家价值在公共决策中的角色，新加坡的"亚洲民主"实验、韩国民主化中的儒家因素，以及儒家人权观的当代阐释。</w:t>
      </w:r>
    </w:p>
    <w:bookmarkEnd w:id="5365"/>
    <w:bookmarkEnd w:id="5361"/>
    <w:bookmarkStart w:id="5366" w:name="c1034-east-asian-welfare-regime"/>
    <w:p>
      <w:pPr>
        <w:pStyle w:val="Heading4"/>
      </w:pPr>
      <w:r>
        <w:t xml:space="preserve">C1034 东亚福利体制（East Asian Welfare Regime）</w:t>
      </w:r>
    </w:p>
    <w:bookmarkStart w:id="5367" w:name="t1-萌发期-1034"/>
    <w:p>
      <w:pPr>
        <w:pStyle w:val="Heading5"/>
      </w:pPr>
      <w:r>
        <w:t xml:space="preserve">T1 萌发期</w:t>
      </w:r>
    </w:p>
    <w:p>
      <w:pPr>
        <w:pStyle w:val="FirstParagraph"/>
      </w:pPr>
      <w:r>
        <w:t xml:space="preserve">Esping-Andersen(1990)的"三个福利资本主义世界"未涵盖东亚，福利体制研究长期以西方为中心。日本、韩国等东亚经济体在快速工业化中维持了低社会支出，形成了不同于西方的福利安排，但学界对其是否构成独立体制类型存在分歧。</w:t>
      </w:r>
    </w:p>
    <w:bookmarkEnd w:id="5367"/>
    <w:bookmarkStart w:id="5368" w:name="t2-经典表述-1034"/>
    <w:p>
      <w:pPr>
        <w:pStyle w:val="Heading5"/>
      </w:pPr>
      <w:r>
        <w:t xml:space="preserve">T2 经典表述</w:t>
      </w:r>
    </w:p>
    <w:p>
      <w:pPr>
        <w:pStyle w:val="FirstParagraph"/>
      </w:pPr>
      <w:r>
        <w:t xml:space="preserve">Holliday(2000)提出"生产主义福利资本主义"概念，Jones(1993)将东亚福利体制定位为"儒家福利国家"——以经济增长为首要目标、社会政策附属于经济政策、家庭与雇主承担主要福利责任，国家仅提供残余性保障，构成Esping-Andersen体系之外的第四体制。</w:t>
      </w:r>
    </w:p>
    <w:bookmarkEnd w:id="5368"/>
    <w:bookmarkStart w:id="5369" w:name="t3-争辩与阐发-1034"/>
    <w:p>
      <w:pPr>
        <w:pStyle w:val="Heading5"/>
      </w:pPr>
      <w:r>
        <w:t xml:space="preserve">T3 争辩与阐发</w:t>
      </w:r>
    </w:p>
    <w:p>
      <w:pPr>
        <w:pStyle w:val="FirstParagraph"/>
      </w:pPr>
      <w:r>
        <w:t xml:space="preserve">东亚福利体制引发分类争论：是独立体制还是自由主义的变体？Goodman等人质疑"东亚"范畴的同质性；Peng揭示日韩福利制度的历史差异；Kwon提出"发展型福利国家"替代概念，强调社会政策与发展的积极关联；Aspalter指出东亚内部存在显著差异。</w:t>
      </w:r>
    </w:p>
    <w:bookmarkEnd w:id="5369"/>
    <w:bookmarkStart w:id="5370" w:name="t4-当代发展-1034"/>
    <w:p>
      <w:pPr>
        <w:pStyle w:val="Heading5"/>
      </w:pPr>
      <w:r>
        <w:t xml:space="preserve">T4 当代发展</w:t>
      </w:r>
    </w:p>
    <w:p>
      <w:pPr>
        <w:pStyle w:val="FirstParagraph"/>
      </w:pPr>
      <w:r>
        <w:t xml:space="preserve">21世纪东亚面临人口老龄化、非正规就业与性别不平等，推动福利扩展。韩国基本收入辩论、日本"社会5.0"战略、中国社会保障全覆盖标志着从"生产主义"向"包容性"福利转型。疫情暴露了东亚福利体制的家庭主义局限。</w:t>
      </w:r>
    </w:p>
    <w:bookmarkEnd w:id="5370"/>
    <w:bookmarkEnd w:id="5366"/>
    <w:bookmarkStart w:id="5371" w:name="c1035-korean-development-model"/>
    <w:p>
      <w:pPr>
        <w:pStyle w:val="Heading4"/>
      </w:pPr>
      <w:r>
        <w:t xml:space="preserve">C1035 韩国发展模式（Korean Development Model）</w:t>
      </w:r>
    </w:p>
    <w:bookmarkStart w:id="5372" w:name="t1-萌发期-1035"/>
    <w:p>
      <w:pPr>
        <w:pStyle w:val="Heading5"/>
      </w:pPr>
      <w:r>
        <w:t xml:space="preserve">T1 萌发期</w:t>
      </w:r>
    </w:p>
    <w:p>
      <w:pPr>
        <w:pStyle w:val="FirstParagraph"/>
      </w:pPr>
      <w:r>
        <w:t xml:space="preserve">1960年代韩国是世界上最贫穷的国家之一，朴正熙政权的出口导向工业化战略使韩国实现了"汉江奇迹"，但其国家主导、财阀驱动的发展模式与西方自由市场模式截然不同。学界开始关注韩国如何通过强力国家干预实现快速工业化。</w:t>
      </w:r>
    </w:p>
    <w:bookmarkEnd w:id="5372"/>
    <w:bookmarkStart w:id="5373" w:name="t2-经典表述-1035"/>
    <w:p>
      <w:pPr>
        <w:pStyle w:val="Heading5"/>
      </w:pPr>
      <w:r>
        <w:t xml:space="preserve">T2 经典表述</w:t>
      </w:r>
    </w:p>
    <w:p>
      <w:pPr>
        <w:pStyle w:val="FirstParagraph"/>
      </w:pPr>
      <w:r>
        <w:t xml:space="preserve">Amsden(1989)在《Asia's Next Giant》中系统阐释韩国发展模式：国家通过"补贴与纪律"机制引导财阀(chaebol)进入战略产业——政府给予优惠贷款与市场保护，但要求企业达成出口与绩效目标，形成"政府领航、财阀执行"的追赶型发展体制。</w:t>
      </w:r>
    </w:p>
    <w:bookmarkEnd w:id="5373"/>
    <w:bookmarkStart w:id="5374" w:name="t3-争辩与阐发-1035"/>
    <w:p>
      <w:pPr>
        <w:pStyle w:val="Heading5"/>
      </w:pPr>
      <w:r>
        <w:t xml:space="preserve">T3 争辩与阐发</w:t>
      </w:r>
    </w:p>
    <w:p>
      <w:pPr>
        <w:pStyle w:val="FirstParagraph"/>
      </w:pPr>
      <w:r>
        <w:t xml:space="preserve">韩国发展模式引发多维辩论：Wade将其纳入发展型国家框架；Chang从产业政策角度为其辩护；批评者指出财阀膨胀导致经济集中与民主赤字。1997年亚洲金融危机暴露了模式弊端，学界讨论韩国模式是否已终结或正在转型。民主化对发展型国家的冲击成为焦点。</w:t>
      </w:r>
    </w:p>
    <w:bookmarkEnd w:id="5374"/>
    <w:bookmarkStart w:id="5375" w:name="t4-当代发展-1035"/>
    <w:p>
      <w:pPr>
        <w:pStyle w:val="Heading5"/>
      </w:pPr>
      <w:r>
        <w:t xml:space="preserve">T4 当代发展</w:t>
      </w:r>
    </w:p>
    <w:p>
      <w:pPr>
        <w:pStyle w:val="FirstParagraph"/>
      </w:pPr>
      <w:r>
        <w:t xml:space="preserve">当代韩国发展模式在民主化与全球化双重压力下转型：财阀改革(三星、现代治理)、创意经济战略与K-Culture输出代表新路径。韩国在半导体产业的全球地位、人口危机与创新政策的张力、以及"韩国模式"向发展中国家输出成为新议题。</w:t>
      </w:r>
    </w:p>
    <w:bookmarkEnd w:id="5375"/>
    <w:bookmarkEnd w:id="5371"/>
    <w:bookmarkStart w:id="5376" w:name="c1036-in-group-favoritism"/>
    <w:p>
      <w:pPr>
        <w:pStyle w:val="Heading4"/>
      </w:pPr>
      <w:r>
        <w:t xml:space="preserve">C1036 内群体偏好（In-Group Favoritism）</w:t>
      </w:r>
    </w:p>
    <w:bookmarkStart w:id="5377" w:name="t1-萌发期-1036"/>
    <w:p>
      <w:pPr>
        <w:pStyle w:val="Heading5"/>
      </w:pPr>
      <w:r>
        <w:t xml:space="preserve">T1 萌发期</w:t>
      </w:r>
    </w:p>
    <w:p>
      <w:pPr>
        <w:pStyle w:val="FirstParagraph"/>
      </w:pPr>
      <w:r>
        <w:t xml:space="preserve">社会心理学早期研究(Sherif, 1961的Robbers Cave实验)揭示了群际竞争产生偏见的机制，但未清晰区分偏好与歧视。Tajfel在布里斯托大学的研究团队开始系统考察群体身份如何在没有利益冲突的条件下也产生群体间的差异化行为。</w:t>
      </w:r>
    </w:p>
    <w:bookmarkEnd w:id="5377"/>
    <w:bookmarkStart w:id="5378" w:name="t2-经典表述-1036"/>
    <w:p>
      <w:pPr>
        <w:pStyle w:val="Heading5"/>
      </w:pPr>
      <w:r>
        <w:t xml:space="preserve">T2 经典表述</w:t>
      </w:r>
    </w:p>
    <w:p>
      <w:pPr>
        <w:pStyle w:val="FirstParagraph"/>
      </w:pPr>
      <w:r>
        <w:t xml:space="preserve">Tajfel(1970)通过最小群体实验证明，即便基于任意标准分组，个体也会对内群体成员给予更多奖励与积极评价，即内群体偏好。这一发现挑战了"偏见源于现实利益冲突"的现实群体冲突论，确立了社会认知机制在群际偏误中的独立作用。</w:t>
      </w:r>
    </w:p>
    <w:bookmarkEnd w:id="5378"/>
    <w:bookmarkStart w:id="5379" w:name="t3-争辩与阐发-1036"/>
    <w:p>
      <w:pPr>
        <w:pStyle w:val="Heading5"/>
      </w:pPr>
      <w:r>
        <w:t xml:space="preserve">T3 争辩与阐发</w:t>
      </w:r>
    </w:p>
    <w:p>
      <w:pPr>
        <w:pStyle w:val="FirstParagraph"/>
      </w:pPr>
      <w:r>
        <w:t xml:space="preserve">内群体偏好研究在SIT框架下深化：Brewer提出"群体忠诚并不蕴含外群体敌意"；Mummendey与Wenzel发现积极-消极不对称效应——内群体偏好多体现为正面资源分配而非负面外群体惩罚。进化心理学视角(Bowles)将内群体偏好解释为群体选择适应机制。</w:t>
      </w:r>
    </w:p>
    <w:bookmarkEnd w:id="5379"/>
    <w:bookmarkStart w:id="5380" w:name="t4-当代发展-1036"/>
    <w:p>
      <w:pPr>
        <w:pStyle w:val="Heading5"/>
      </w:pPr>
      <w:r>
        <w:t xml:space="preserve">T4 当代发展</w:t>
      </w:r>
    </w:p>
    <w:p>
      <w:pPr>
        <w:pStyle w:val="FirstParagraph"/>
      </w:pPr>
      <w:r>
        <w:t xml:space="preserve">21世纪神经科学研究发现催产素促进内群体偏好，fMRI揭示内群体共情的神经基础。算法偏见研究显示AI系统也产生内群体偏好效应，跨文化研究质疑西方样本的普遍性。内群体偏好在组织管理、消费者行为与政治极化研究中的应用持续扩展。</w:t>
      </w:r>
    </w:p>
    <w:bookmarkEnd w:id="5380"/>
    <w:bookmarkEnd w:id="5376"/>
    <w:bookmarkStart w:id="5381" w:name="c1037-out-group-derogation"/>
    <w:p>
      <w:pPr>
        <w:pStyle w:val="Heading4"/>
      </w:pPr>
      <w:r>
        <w:t xml:space="preserve">C1037 外群体贬损（Out-Group Derogation）</w:t>
      </w:r>
    </w:p>
    <w:bookmarkStart w:id="5382" w:name="t1-萌发期-1037"/>
    <w:p>
      <w:pPr>
        <w:pStyle w:val="Heading5"/>
      </w:pPr>
      <w:r>
        <w:t xml:space="preserve">T1 萌发期</w:t>
      </w:r>
    </w:p>
    <w:p>
      <w:pPr>
        <w:pStyle w:val="FirstParagraph"/>
      </w:pPr>
      <w:r>
        <w:t xml:space="preserve">早期群际关系研究(Adorno的权威人格研究、Allport的《The Nature of Prejudice》, 1954)关注偏见与歧视的心理机制，但未系统区分内群体偏好与外群体贬损的独立来源。Sherif的现实群体冲突理论将外群体敌意归因于资源竞争。</w:t>
      </w:r>
    </w:p>
    <w:bookmarkEnd w:id="5382"/>
    <w:bookmarkStart w:id="5383" w:name="t2-经典表述-1037"/>
    <w:p>
      <w:pPr>
        <w:pStyle w:val="Heading5"/>
      </w:pPr>
      <w:r>
        <w:t xml:space="preserve">T2 经典表述</w:t>
      </w:r>
    </w:p>
    <w:p>
      <w:pPr>
        <w:pStyle w:val="FirstParagraph"/>
      </w:pPr>
      <w:r>
        <w:t xml:space="preserve">Tajfel(1982)在《Social Identity and Intergroup Relations》中系统区分了外群体贬损与内群体偏好，指出外群体贬损并非内群体偏好的必然反面，而是在特定条件(地位差异、群体威胁)下才被激活的独立心理过程，需从社会认同维度而非个体态度理解。</w:t>
      </w:r>
    </w:p>
    <w:bookmarkEnd w:id="5383"/>
    <w:bookmarkStart w:id="5384" w:name="t3-争辩与阐发-1037"/>
    <w:p>
      <w:pPr>
        <w:pStyle w:val="Heading5"/>
      </w:pPr>
      <w:r>
        <w:t xml:space="preserve">T3 争辩与阐发</w:t>
      </w:r>
    </w:p>
    <w:p>
      <w:pPr>
        <w:pStyle w:val="FirstParagraph"/>
      </w:pPr>
      <w:r>
        <w:t xml:space="preserve">外群体贬损研究形成多条路径：Stephan的"整合威胁理论"区分现实威胁与象征威胁；Brewer论证内群体偏好与外群体贬损是可分离的心理过程；Esses等人提出"非人化"机制；Sidanius与Pratto的社会支配理论将外群体贬损与层级维持动机关联。</w:t>
      </w:r>
    </w:p>
    <w:bookmarkEnd w:id="5384"/>
    <w:bookmarkStart w:id="5385" w:name="t4-当代发展-1037"/>
    <w:p>
      <w:pPr>
        <w:pStyle w:val="Heading5"/>
      </w:pPr>
      <w:r>
        <w:t xml:space="preserve">T4 当代发展</w:t>
      </w:r>
    </w:p>
    <w:p>
      <w:pPr>
        <w:pStyle w:val="FirstParagraph"/>
      </w:pPr>
      <w:r>
        <w:t xml:space="preserve">当代外群体贬损研究融入神经科学，发现杏仁核激活与外群体面孔的自动化恐惧反应。社交媒体中的外群体贬损算法化(回音室、仇恨言论)引发关注，移民与难民研究成为重要应用领域。去人化在无人机战争与AI决策中的新形态受到批判性审视。</w:t>
      </w:r>
    </w:p>
    <w:bookmarkEnd w:id="5385"/>
    <w:bookmarkEnd w:id="5381"/>
    <w:bookmarkStart w:id="5386" w:name="c1038-minimal-group-paradigm"/>
    <w:p>
      <w:pPr>
        <w:pStyle w:val="Heading4"/>
      </w:pPr>
      <w:r>
        <w:t xml:space="preserve">C1038 最小群体范式（Minimal Group Paradigm）</w:t>
      </w:r>
    </w:p>
    <w:bookmarkStart w:id="5387" w:name="t1-萌发期-1038"/>
    <w:p>
      <w:pPr>
        <w:pStyle w:val="Heading5"/>
      </w:pPr>
      <w:r>
        <w:t xml:space="preserve">T1 萌发期</w:t>
      </w:r>
    </w:p>
    <w:p>
      <w:pPr>
        <w:pStyle w:val="FirstParagraph"/>
      </w:pPr>
      <w:r>
        <w:t xml:space="preserve">1960年代群际关系研究的主流范式——Sherif的Robbers Cave实验与现实群体冲突理论——将偏见归因于客观利益冲突。Tajfel对此提出质疑：是否在没有利益冲突的情况下，仅凭群体分类本身就能产生歧视行为？这一理论问题催生了最小群体范式的设计。</w:t>
      </w:r>
    </w:p>
    <w:bookmarkEnd w:id="5387"/>
    <w:bookmarkStart w:id="5388" w:name="t2-经典表述-1038"/>
    <w:p>
      <w:pPr>
        <w:pStyle w:val="Heading5"/>
      </w:pPr>
      <w:r>
        <w:t xml:space="preserve">T2 经典表述</w:t>
      </w:r>
    </w:p>
    <w:p>
      <w:pPr>
        <w:pStyle w:val="FirstParagraph"/>
      </w:pPr>
      <w:r>
        <w:t xml:space="preserve">Tajfel等人(1971)设计最小群体实验：被试基于任意标准(如估计点数)被分组，在不涉及个人利益、匿名且无群际互动的极端简约条件下，被试仍一致性地给予内群体成员更多奖励。这一范式革命性地证明群体分类本身即足以产生内群体偏好。</w:t>
      </w:r>
    </w:p>
    <w:bookmarkEnd w:id="5388"/>
    <w:bookmarkStart w:id="5389" w:name="t3-争辩与阐发-1038"/>
    <w:p>
      <w:pPr>
        <w:pStyle w:val="Heading5"/>
      </w:pPr>
      <w:r>
        <w:t xml:space="preserve">T3 争辩与阐发</w:t>
      </w:r>
    </w:p>
    <w:p>
      <w:pPr>
        <w:pStyle w:val="FirstParagraph"/>
      </w:pPr>
      <w:r>
        <w:t xml:space="preserve">最小群体范式引发方法论与理论争议：是否真正"最小"？被试可能将实验情境理解为期望竞争(Brown &amp; Turner)；跨文化研究显示非西方社会(如巴布亚新几内亚)最小群体效应较弱；自我范畴化理论(Turner)从认知角度重新解释最小群体效应。</w:t>
      </w:r>
    </w:p>
    <w:bookmarkEnd w:id="5389"/>
    <w:bookmarkStart w:id="5390" w:name="t4-当代发展-1038"/>
    <w:p>
      <w:pPr>
        <w:pStyle w:val="Heading5"/>
      </w:pPr>
      <w:r>
        <w:t xml:space="preserve">T4 当代发展</w:t>
      </w:r>
    </w:p>
    <w:p>
      <w:pPr>
        <w:pStyle w:val="FirstParagraph"/>
      </w:pPr>
      <w:r>
        <w:t xml:space="preserve">21世纪最小群体范式被扩展至儿童发展(3岁儿童即显示效应)、非人类灵长类研究及神经经济学实验。虚拟群体与AI最小群体实验(与机器分组)成为新方向，进化博弈论模型为最小群体效应提供了群体选择的数学解释。</w:t>
      </w:r>
    </w:p>
    <w:bookmarkEnd w:id="5390"/>
    <w:bookmarkEnd w:id="5386"/>
    <w:bookmarkStart w:id="5391" w:name="c1039-identity-threat"/>
    <w:p>
      <w:pPr>
        <w:pStyle w:val="Heading4"/>
      </w:pPr>
      <w:r>
        <w:t xml:space="preserve">C1039 认同威胁（Identity Threat）</w:t>
      </w:r>
    </w:p>
    <w:bookmarkStart w:id="5392" w:name="t1-萌发期-1039"/>
    <w:p>
      <w:pPr>
        <w:pStyle w:val="Heading5"/>
      </w:pPr>
      <w:r>
        <w:t xml:space="preserve">T1 萌发期</w:t>
      </w:r>
    </w:p>
    <w:p>
      <w:pPr>
        <w:pStyle w:val="FirstParagraph"/>
      </w:pPr>
      <w:r>
        <w:t xml:space="preserve">早期社会认同理论(Tajfel &amp; Turner)已涉及群体地位威胁对认同的影响，但缺乏对威胁体验的精细分析。认知失调理论(Festinger)与自我验证理论(Swann)虽涉及信息威胁，但未聚焦社会认同维度的威胁体验及其后果。</w:t>
      </w:r>
    </w:p>
    <w:bookmarkEnd w:id="5392"/>
    <w:bookmarkStart w:id="5393" w:name="t2-经典表述-1039"/>
    <w:p>
      <w:pPr>
        <w:pStyle w:val="Heading5"/>
      </w:pPr>
      <w:r>
        <w:t xml:space="preserve">T2 经典表述</w:t>
      </w:r>
    </w:p>
    <w:p>
      <w:pPr>
        <w:pStyle w:val="FirstParagraph"/>
      </w:pPr>
      <w:r>
        <w:t xml:space="preserve">Steele(1997)提出刻板印象威胁概念，证明负面的群体刻板印象能在特定情境中威胁个体表现；Branscombe等人(1999)系统提出"群体认同威胁"框架，区分基于群体的地位威胁、刻板印象威胁与分类威胁，揭示认同威胁导致防御性应对与认同重构。</w:t>
      </w:r>
    </w:p>
    <w:bookmarkEnd w:id="5393"/>
    <w:bookmarkStart w:id="5394" w:name="t3-争辩与阐发-1039"/>
    <w:p>
      <w:pPr>
        <w:pStyle w:val="Heading5"/>
      </w:pPr>
      <w:r>
        <w:t xml:space="preserve">T3 争辩与阐发</w:t>
      </w:r>
    </w:p>
    <w:p>
      <w:pPr>
        <w:pStyle w:val="FirstParagraph"/>
      </w:pPr>
      <w:r>
        <w:t xml:space="preserve">认同威胁研究快速扩展：Major与O'Brien整合认同威胁模型，揭示个人-群体关联度、合法性信念等调节变量；Petriglieri(2011)提出认同威胁分类学，区分认同内容威胁与认同价值威胁；Schmader与Johns揭示刻板印象威胁的认知机制(工作记忆负荷)。</w:t>
      </w:r>
    </w:p>
    <w:bookmarkEnd w:id="5394"/>
    <w:bookmarkStart w:id="5395" w:name="t4-当代发展-1039"/>
    <w:p>
      <w:pPr>
        <w:pStyle w:val="Heading5"/>
      </w:pPr>
      <w:r>
        <w:t xml:space="preserve">T4 当代发展</w:t>
      </w:r>
    </w:p>
    <w:p>
      <w:pPr>
        <w:pStyle w:val="FirstParagraph"/>
      </w:pPr>
      <w:r>
        <w:t xml:space="preserve">当代认同威胁研究关注社交媒体中的认同威胁传播、AI系统对边缘群体的系统性认同威胁，以及多认同个体面临的交叉性威胁。干预研究(debiasing、成长心态训练)显示认同威胁的可塑性，组织多元包容策略成为应用前沿。</w:t>
      </w:r>
    </w:p>
    <w:bookmarkEnd w:id="5395"/>
    <w:bookmarkEnd w:id="5391"/>
    <w:bookmarkStart w:id="5396" w:name="c1040-identity-negotiation"/>
    <w:p>
      <w:pPr>
        <w:pStyle w:val="Heading4"/>
      </w:pPr>
      <w:r>
        <w:t xml:space="preserve">C1040 认同协商（Identity Negotiation）</w:t>
      </w:r>
    </w:p>
    <w:bookmarkStart w:id="5397" w:name="t1-萌发期-1040"/>
    <w:p>
      <w:pPr>
        <w:pStyle w:val="Heading5"/>
      </w:pPr>
      <w:r>
        <w:t xml:space="preserve">T1 萌发期</w:t>
      </w:r>
    </w:p>
    <w:p>
      <w:pPr>
        <w:pStyle w:val="FirstParagraph"/>
      </w:pPr>
      <w:r>
        <w:t xml:space="preserve">Mead的自我理论与Goffman的印象管理研究为认同协商提供了早期思想资源，揭示了自我呈现的互动性质。但前者偏重自我的内部对话，后者偏重表演策略，均未系统处理互动中双方如何通过协商达成共享的认同定义。</w:t>
      </w:r>
    </w:p>
    <w:bookmarkEnd w:id="5397"/>
    <w:bookmarkStart w:id="5398" w:name="t2-经典表述-1040"/>
    <w:p>
      <w:pPr>
        <w:pStyle w:val="Heading5"/>
      </w:pPr>
      <w:r>
        <w:t xml:space="preserve">T2 经典表述</w:t>
      </w:r>
    </w:p>
    <w:p>
      <w:pPr>
        <w:pStyle w:val="FirstParagraph"/>
      </w:pPr>
      <w:r>
        <w:t xml:space="preserve">Swann(1987)提出自我验证理论，论证个体在互动中寻求他人确认其自我概念，即使自我概念是负面的，形成"认同协商"过程——互动双方通过一系列策略性交换，逐步达成关于"我是谁"的共享理解，自我验证倾向与印象管理构成互动中的双重动力。</w:t>
      </w:r>
    </w:p>
    <w:bookmarkEnd w:id="5398"/>
    <w:bookmarkStart w:id="5399" w:name="t3-争辩与阐发-1040"/>
    <w:p>
      <w:pPr>
        <w:pStyle w:val="Heading5"/>
      </w:pPr>
      <w:r>
        <w:t xml:space="preserve">T3 争辩与阐发</w:t>
      </w:r>
    </w:p>
    <w:p>
      <w:pPr>
        <w:pStyle w:val="FirstParagraph"/>
      </w:pPr>
      <w:r>
        <w:t xml:space="preserve">认同协商概念在跨文化研究中被深化：Ting-Toomey将认同协商与面子协商理论结合，分析跨文化冲突中的认同管理；Swann等人扩展模型，纳入"可塑性认同"与"刻板认同"的区分；批评者认为模型过度强调个体能动性，忽视结构约束对协商空间的限制。</w:t>
      </w:r>
    </w:p>
    <w:bookmarkEnd w:id="5399"/>
    <w:bookmarkStart w:id="5400" w:name="t4-当代发展-1040"/>
    <w:p>
      <w:pPr>
        <w:pStyle w:val="Heading5"/>
      </w:pPr>
      <w:r>
        <w:t xml:space="preserve">T4 当代发展</w:t>
      </w:r>
    </w:p>
    <w:p>
      <w:pPr>
        <w:pStyle w:val="FirstParagraph"/>
      </w:pPr>
      <w:r>
        <w:t xml:space="preserve">21世纪认同协商研究关注数字身份管理(社交媒体多平台自我呈现)、AI身份代理与虚拟现实中的认同实验。远程工作与全球化团队的跨文化认同协商成为组织行为研究热点，算法推荐系统对认同协商的"外包"效应引发批判性讨论。</w:t>
      </w:r>
    </w:p>
    <w:bookmarkEnd w:id="5400"/>
    <w:bookmarkEnd w:id="5396"/>
    <w:bookmarkStart w:id="5401" w:name="c1041-self-efficacy"/>
    <w:p>
      <w:pPr>
        <w:pStyle w:val="Heading4"/>
      </w:pPr>
      <w:r>
        <w:t xml:space="preserve">C1041 自我效能（Self-Efficacy）</w:t>
      </w:r>
    </w:p>
    <w:bookmarkStart w:id="5402" w:name="t1-萌发期-1041"/>
    <w:p>
      <w:pPr>
        <w:pStyle w:val="Heading5"/>
      </w:pPr>
      <w:r>
        <w:t xml:space="preserve">T1 萌发期</w:t>
      </w:r>
    </w:p>
    <w:p>
      <w:pPr>
        <w:pStyle w:val="FirstParagraph"/>
      </w:pPr>
      <w:r>
        <w:t xml:space="preserve">Rotter(1966)的内外控点理论为自我效能提供了概念前驱，但控制点关注一般性信念而非具体情境。Bandura早期的社会学习理论强调观察学习与替代强化，在解释行为改变时需要一个更精确的动机机制，这催生了对个体"能否执行"信念的理论化。</w:t>
      </w:r>
    </w:p>
    <w:bookmarkEnd w:id="5402"/>
    <w:bookmarkStart w:id="5403" w:name="t2-经典表述-1041"/>
    <w:p>
      <w:pPr>
        <w:pStyle w:val="Heading5"/>
      </w:pPr>
      <w:r>
        <w:t xml:space="preserve">T2 经典表述</w:t>
      </w:r>
    </w:p>
    <w:p>
      <w:pPr>
        <w:pStyle w:val="FirstParagraph"/>
      </w:pPr>
      <w:r>
        <w:t xml:space="preserve">Bandura(1977)在《Self-efficacy: Toward a Unifying Theory of Behavioral Change》中正式提出自我效能概念，定义为个体对自身在特定情境中成功执行所需行为能力的信念，通过掌握性经验、替代性经验、社会劝说与情绪唤起四条路径形成，是行为改变的核心中介变量。</w:t>
      </w:r>
    </w:p>
    <w:bookmarkEnd w:id="5403"/>
    <w:bookmarkStart w:id="5404" w:name="t3-争辩与阐发-1041"/>
    <w:p>
      <w:pPr>
        <w:pStyle w:val="Heading5"/>
      </w:pPr>
      <w:r>
        <w:t xml:space="preserve">T3 争辩与阐发</w:t>
      </w:r>
    </w:p>
    <w:p>
      <w:pPr>
        <w:pStyle w:val="FirstParagraph"/>
      </w:pPr>
      <w:r>
        <w:t xml:space="preserve">自我效能理论引发多重争论：与控制点、自尊等概念的区别与关联；是否具有跨文化普遍性——集体主义文化中群体自我效能可能更显著；Bandura(1997)在《Self-Efficacy》专著中整合研究，将其扩展至集体自我效能，回应文化差异批评。</w:t>
      </w:r>
    </w:p>
    <w:bookmarkEnd w:id="5404"/>
    <w:bookmarkStart w:id="5405" w:name="t4-当代发展-1041"/>
    <w:p>
      <w:pPr>
        <w:pStyle w:val="Heading5"/>
      </w:pPr>
      <w:r>
        <w:t xml:space="preserve">T4 当代发展</w:t>
      </w:r>
    </w:p>
    <w:p>
      <w:pPr>
        <w:pStyle w:val="FirstParagraph"/>
      </w:pPr>
      <w:r>
        <w:t xml:space="preserve">当代自我效能研究融入神经科学，发现前额叶皮层与自我效能信念的神经关联。数字健康干预、在线学习平台通过游戏化机制提升自我效能。社会运动中的集体自我效能(如#MeToo)、气候行动效能感成为政治社会学的新分析工具。</w:t>
      </w:r>
    </w:p>
    <w:bookmarkEnd w:id="5405"/>
    <w:bookmarkEnd w:id="5401"/>
    <w:bookmarkStart w:id="5406" w:name="c1042-collective-self-esteem"/>
    <w:p>
      <w:pPr>
        <w:pStyle w:val="Heading4"/>
      </w:pPr>
      <w:r>
        <w:t xml:space="preserve">C1042 集体自尊（Collective Self-Esteem）</w:t>
      </w:r>
    </w:p>
    <w:bookmarkStart w:id="5407" w:name="t1-萌发期-1042"/>
    <w:p>
      <w:pPr>
        <w:pStyle w:val="Heading5"/>
      </w:pPr>
      <w:r>
        <w:t xml:space="preserve">T1 萌发期</w:t>
      </w:r>
    </w:p>
    <w:p>
      <w:pPr>
        <w:pStyle w:val="FirstParagraph"/>
      </w:pPr>
      <w:r>
        <w:t xml:space="preserve">社会认同理论(Tajfel &amp; Turner)论证群体成员资格构成自我概念的一部分，但缺乏对群体层面自尊的精细测量。早期研究将集体自尊操作化为个体自尊的简单投射，未能捕捉群体认同的特殊心理机制与多维结构。</w:t>
      </w:r>
    </w:p>
    <w:bookmarkEnd w:id="5407"/>
    <w:bookmarkStart w:id="5408" w:name="t2-经典表述-1042"/>
    <w:p>
      <w:pPr>
        <w:pStyle w:val="Heading5"/>
      </w:pPr>
      <w:r>
        <w:t xml:space="preserve">T2 经典表述</w:t>
      </w:r>
    </w:p>
    <w:p>
      <w:pPr>
        <w:pStyle w:val="FirstParagraph"/>
      </w:pPr>
      <w:r>
        <w:t xml:space="preserve">Luhtanen与Crocker(1992)开发集体自尊量表(CSES)，将集体自尊区分为四个维度：成员自尊(对群体成员资格的个人价值感)、私人集体自尊(对群体的私人评价)、公共集体自尊(感知他人对群体的评价)与认同重要性(群体成员资格对自我概念的重要性)。</w:t>
      </w:r>
    </w:p>
    <w:bookmarkEnd w:id="5408"/>
    <w:bookmarkStart w:id="5409" w:name="t3-争辩与阐发-1042"/>
    <w:p>
      <w:pPr>
        <w:pStyle w:val="Heading5"/>
      </w:pPr>
      <w:r>
        <w:t xml:space="preserve">T3 争辩与阐发</w:t>
      </w:r>
    </w:p>
    <w:p>
      <w:pPr>
        <w:pStyle w:val="FirstParagraph"/>
      </w:pPr>
      <w:r>
        <w:t xml:space="preserve">集体自尊研究在多个方向扩展：Crocker等人发现少数群体成员的集体自尊不一定低于多数群体(个人-群体区分效应)；跨文化研究揭示集体主义文化中集体自尊与主观幸福感关联更强；政治心理学中集体自尊预测群际态度与政治参与。</w:t>
      </w:r>
    </w:p>
    <w:bookmarkEnd w:id="5409"/>
    <w:bookmarkStart w:id="5410" w:name="t4-当代发展-1042"/>
    <w:p>
      <w:pPr>
        <w:pStyle w:val="Heading5"/>
      </w:pPr>
      <w:r>
        <w:t xml:space="preserve">T4 当代发展</w:t>
      </w:r>
    </w:p>
    <w:p>
      <w:pPr>
        <w:pStyle w:val="FirstParagraph"/>
      </w:pPr>
      <w:r>
        <w:t xml:space="preserve">21世纪集体自尊研究关注社交媒体对集体自尊的双向影响(社群归属vs.比较焦虑)，身份政治中的集体自尊动员机制，以及数字身份(virtual group membership)对集体自尊的重构。组织行为中多元化与包容性对员工集体自尊的影响成为应用前沿。</w:t>
      </w:r>
    </w:p>
    <w:bookmarkEnd w:id="5410"/>
    <w:bookmarkEnd w:id="5406"/>
    <w:bookmarkStart w:id="5411" w:name="c1043-identity-complexity"/>
    <w:p>
      <w:pPr>
        <w:pStyle w:val="Heading4"/>
      </w:pPr>
      <w:r>
        <w:t xml:space="preserve">C1043 认同复杂性（Identity Complexity）</w:t>
      </w:r>
    </w:p>
    <w:bookmarkStart w:id="5412" w:name="t1-萌发期-1043"/>
    <w:p>
      <w:pPr>
        <w:pStyle w:val="Heading5"/>
      </w:pPr>
      <w:r>
        <w:t xml:space="preserve">T1 萌发期</w:t>
      </w:r>
    </w:p>
    <w:p>
      <w:pPr>
        <w:pStyle w:val="FirstParagraph"/>
      </w:pPr>
      <w:r>
        <w:t xml:space="preserve">社会认同理论(Tajfel &amp; Turner)最初聚焦单一群体认同，对多重群体成员资格的处理较为简单。交叉性理论(Crenshaw, 1989)虽揭示了多重社会位置的叠加效应，但偏重结构性压迫而非认知结构。Roccas与Brewer开始关注多重认同如何被认知组织。</w:t>
      </w:r>
    </w:p>
    <w:bookmarkEnd w:id="5412"/>
    <w:bookmarkStart w:id="5413" w:name="t2-经典表述-1043"/>
    <w:p>
      <w:pPr>
        <w:pStyle w:val="Heading5"/>
      </w:pPr>
      <w:r>
        <w:t xml:space="preserve">T2 经典表述</w:t>
      </w:r>
    </w:p>
    <w:p>
      <w:pPr>
        <w:pStyle w:val="FirstParagraph"/>
      </w:pPr>
      <w:r>
        <w:t xml:space="preserve">Roccas与Brewer(2002)提出社会认同复杂性理论，定义个体对多重群体成员资格之间关系的认知表征——低复杂性者将各群体认同视为高度重叠(如"我所有的群体都相似")，高复杂性者则认识到群体成员资格的交叉与独立性，认同复杂性预测对跨群体的包容态度。</w:t>
      </w:r>
    </w:p>
    <w:bookmarkEnd w:id="5413"/>
    <w:bookmarkStart w:id="5414" w:name="t3-争辩与阐发-1043"/>
    <w:p>
      <w:pPr>
        <w:pStyle w:val="Heading5"/>
      </w:pPr>
      <w:r>
        <w:t xml:space="preserve">T3 争辩与阐发</w:t>
      </w:r>
    </w:p>
    <w:p>
      <w:pPr>
        <w:pStyle w:val="FirstParagraph"/>
      </w:pPr>
      <w:r>
        <w:t xml:space="preserve">认同复杂性研究揭示了重要社会效应：高认同复杂性与低外群体偏见、高容忍度相关联，因为复杂认同结构降低了"我们-他们"的单一划分；Schmid等人将其应用于北爱尔兰族群冲突；批评者质疑因果方向——是复杂性导致包容还是包容导致复杂性？</w:t>
      </w:r>
    </w:p>
    <w:bookmarkEnd w:id="5414"/>
    <w:bookmarkStart w:id="5415" w:name="t4-当代发展-1043"/>
    <w:p>
      <w:pPr>
        <w:pStyle w:val="Heading5"/>
      </w:pPr>
      <w:r>
        <w:t xml:space="preserve">T4 当代发展</w:t>
      </w:r>
    </w:p>
    <w:p>
      <w:pPr>
        <w:pStyle w:val="FirstParagraph"/>
      </w:pPr>
      <w:r>
        <w:t xml:space="preserve">当代认同复杂性研究关注社交媒体中多重身份的展演与冲突、全球公民身份的认同复杂性效应，以及移民与多元文化社会中认同复杂性的心理适应功能。AI身份分类系统的简单化倾向与人类认同复杂性的张力成为新的批判性议题。</w:t>
      </w:r>
    </w:p>
    <w:bookmarkEnd w:id="5415"/>
    <w:bookmarkEnd w:id="5411"/>
    <w:bookmarkStart w:id="5416" w:name="c1044-social-mobility-beliefs"/>
    <w:p>
      <w:pPr>
        <w:pStyle w:val="Heading4"/>
      </w:pPr>
      <w:r>
        <w:t xml:space="preserve">C1044 社会流动性信念（Social Mobility Beliefs）</w:t>
      </w:r>
    </w:p>
    <w:bookmarkStart w:id="5417" w:name="t1-萌发期-1044"/>
    <w:p>
      <w:pPr>
        <w:pStyle w:val="Heading5"/>
      </w:pPr>
      <w:r>
        <w:t xml:space="preserve">T1 萌发期</w:t>
      </w:r>
    </w:p>
    <w:p>
      <w:pPr>
        <w:pStyle w:val="FirstParagraph"/>
      </w:pPr>
      <w:r>
        <w:t xml:space="preserve">社会分层与流动研究(Blau &amp; Duncan, 1967)主要关注客观流动率，对主观流动性信念的关注较少。美国"机会平等"意识形态的持续影响引发学界思考：人们为何在客观不平等中仍相信社会流动？Tajfel的社会认同理论为此提供了分析框架。</w:t>
      </w:r>
    </w:p>
    <w:bookmarkEnd w:id="5417"/>
    <w:bookmarkStart w:id="5418" w:name="t2-经典表述-1044"/>
    <w:p>
      <w:pPr>
        <w:pStyle w:val="Heading5"/>
      </w:pPr>
      <w:r>
        <w:t xml:space="preserve">T2 经典表述</w:t>
      </w:r>
    </w:p>
    <w:p>
      <w:pPr>
        <w:pStyle w:val="FirstParagraph"/>
      </w:pPr>
      <w:r>
        <w:t xml:space="preserve">Tajfel(1978)在社会认同理论框架下提出社会流动性信念概念，指群体成员对"能否通过个体努力从低地位群体流动至高地位群体"的主观判断。当流动性信念高时，个体采取个体流动策略；低时则倾向社会竞争或社会创造，流动性信念构成群际行为的关键调节变量。</w:t>
      </w:r>
    </w:p>
    <w:bookmarkEnd w:id="5418"/>
    <w:bookmarkStart w:id="5419" w:name="t3-争辩与阐发-1044"/>
    <w:p>
      <w:pPr>
        <w:pStyle w:val="Heading5"/>
      </w:pPr>
      <w:r>
        <w:t xml:space="preserve">T3 争辩与阐发</w:t>
      </w:r>
    </w:p>
    <w:p>
      <w:pPr>
        <w:pStyle w:val="FirstParagraph"/>
      </w:pPr>
      <w:r>
        <w:t xml:space="preserve">社会流动性信念被纳入系统正当化理论(Jost &amp; Banaji, 1994)，解释为何低地位群体成员有时正当化不平等体制。Hogg与Abrams区分"知觉的"与"期望的"流动性信念；跨文化研究揭示美国人的流动性信念显著高于欧洲人，且独立于客观流动率——"美国梦"的认知偏差。</w:t>
      </w:r>
    </w:p>
    <w:bookmarkEnd w:id="5419"/>
    <w:bookmarkStart w:id="5420" w:name="t4-当代发展-1044"/>
    <w:p>
      <w:pPr>
        <w:pStyle w:val="Heading5"/>
      </w:pPr>
      <w:r>
        <w:t xml:space="preserve">T4 当代发展</w:t>
      </w:r>
    </w:p>
    <w:p>
      <w:pPr>
        <w:pStyle w:val="FirstParagraph"/>
      </w:pPr>
      <w:r>
        <w:t xml:space="preserve">21世纪社会流动性信念研究关注"绝望之死"(Case &amp; Deaton)与流动性信念崩塌的关联、社交媒体中的流动叙事对信念的塑造效应、以及全球不平等加剧与民粹主义崛起中的信念动态。"躺平"与"内卷"话语反映了特定社会语境下流动性信念的重构。</w:t>
      </w:r>
    </w:p>
    <w:bookmarkEnd w:id="5420"/>
    <w:bookmarkEnd w:id="5416"/>
    <w:bookmarkStart w:id="5421" w:name="c1045-identity-boundaries"/>
    <w:p>
      <w:pPr>
        <w:pStyle w:val="Heading4"/>
      </w:pPr>
      <w:r>
        <w:t xml:space="preserve">C1045 认同边界（Identity Boundaries）</w:t>
      </w:r>
    </w:p>
    <w:bookmarkStart w:id="5422" w:name="t1-萌发期-1045"/>
    <w:p>
      <w:pPr>
        <w:pStyle w:val="Heading5"/>
      </w:pPr>
      <w:r>
        <w:t xml:space="preserve">T1 萌发期</w:t>
      </w:r>
    </w:p>
    <w:p>
      <w:pPr>
        <w:pStyle w:val="FirstParagraph"/>
      </w:pPr>
      <w:r>
        <w:t xml:space="preserve">早期族群性研究以"客观文化特征"(语言、习俗)定义族群，如早期人类学的文化区划方法。这种本质主义视角将族群视为自然实体，忽视了族群归属的情境性与互动性。Fredrik Barth对此提出根本性挑战，引发族群理论的范式转移。</w:t>
      </w:r>
    </w:p>
    <w:bookmarkEnd w:id="5422"/>
    <w:bookmarkStart w:id="5423" w:name="t2-经典表述-1045"/>
    <w:p>
      <w:pPr>
        <w:pStyle w:val="Heading5"/>
      </w:pPr>
      <w:r>
        <w:t xml:space="preserve">T2 经典表述</w:t>
      </w:r>
    </w:p>
    <w:p>
      <w:pPr>
        <w:pStyle w:val="FirstParagraph"/>
      </w:pPr>
      <w:r>
        <w:t xml:space="preserve">Barth(1969)在《Ethnic Groups and Boundaries》中提出族群认同边界理论，革命性地论证族群的本质不在其"文化内涵"而在于"边界"——族群通过与其他群体的区分与对照而存在，边界由成员资格规则与交往规范维持，文化特征可变而边界持续。</w:t>
      </w:r>
    </w:p>
    <w:bookmarkEnd w:id="5423"/>
    <w:bookmarkStart w:id="5424" w:name="t3-争辩与阐发-1045"/>
    <w:p>
      <w:pPr>
        <w:pStyle w:val="Heading5"/>
      </w:pPr>
      <w:r>
        <w:t xml:space="preserve">T3 争辩与阐发</w:t>
      </w:r>
    </w:p>
    <w:p>
      <w:pPr>
        <w:pStyle w:val="FirstParagraph"/>
      </w:pPr>
      <w:r>
        <w:t xml:space="preserve">认同边界理论引发深远影响与辩论：学者将边界分析扩展至族群边界变迁与边界模糊化；Lamont将文化边界从族群扩展至道德与种族边界；Jenkins区分社会分类与群体认同的边界；批评者认为Barth忽视权力在边界维持中的作用，Abner Cohen强调利益与权力维度。</w:t>
      </w:r>
    </w:p>
    <w:bookmarkEnd w:id="5424"/>
    <w:bookmarkStart w:id="5425" w:name="t4-当代发展-1045"/>
    <w:p>
      <w:pPr>
        <w:pStyle w:val="Heading5"/>
      </w:pPr>
      <w:r>
        <w:t xml:space="preserve">T4 当代发展</w:t>
      </w:r>
    </w:p>
    <w:p>
      <w:pPr>
        <w:pStyle w:val="FirstParagraph"/>
      </w:pPr>
      <w:r>
        <w:t xml:space="preserve">当代认同边界研究关注数字边界的形成(社交媒体中的身份标记)、边界穿越与跨境迁移、以及全球治理中的公民身份边界重构。疫情中的"免疫边界"与AI身份识别系统中的算法边界成为新研究前沿，边界渗透性与边界刚性构成核心分析维度。</w:t>
      </w:r>
    </w:p>
    <w:bookmarkEnd w:id="5425"/>
    <w:bookmarkEnd w:id="5421"/>
    <w:bookmarkStart w:id="5426" w:name="c1046-identity-strategies"/>
    <w:p>
      <w:pPr>
        <w:pStyle w:val="Heading4"/>
      </w:pPr>
      <w:r>
        <w:t xml:space="preserve">C1046 认同策略（Identity Strategies）</w:t>
      </w:r>
    </w:p>
    <w:bookmarkStart w:id="5427" w:name="t1-萌发期-1046"/>
    <w:p>
      <w:pPr>
        <w:pStyle w:val="Heading5"/>
      </w:pPr>
      <w:r>
        <w:t xml:space="preserve">T1 萌发期</w:t>
      </w:r>
    </w:p>
    <w:p>
      <w:pPr>
        <w:pStyle w:val="FirstParagraph"/>
      </w:pPr>
      <w:r>
        <w:t xml:space="preserve">社会认同理论(Tajfel &amp; Turner)提出了群际行为的三种策略(个体流动、社会竞争、社会创造)，但未详细分析个体在认同威胁下的具体应对过程。Erikson的自我同一性理论涉及认同危机的应对，但偏重发展心理学而非社会互动层面。</w:t>
      </w:r>
    </w:p>
    <w:bookmarkEnd w:id="5427"/>
    <w:bookmarkStart w:id="5428" w:name="t2-经典表述-1046"/>
    <w:p>
      <w:pPr>
        <w:pStyle w:val="Heading5"/>
      </w:pPr>
      <w:r>
        <w:t xml:space="preserve">T2 经典表述</w:t>
      </w:r>
    </w:p>
    <w:p>
      <w:pPr>
        <w:pStyle w:val="FirstParagraph"/>
      </w:pPr>
      <w:r>
        <w:t xml:space="preserve">Breakwell(1986)在《Coping with Threatened Identities》中系统提出认同策略理论，区分四类应对认同威胁的策略：认同内策略(重新定义认同标准)、认同间策略(比较对象转换)、群际策略(改变群体地位)与退行策略(否认威胁)，构成动态的认同管理过程模型。</w:t>
      </w:r>
    </w:p>
    <w:bookmarkEnd w:id="5428"/>
    <w:bookmarkStart w:id="5429" w:name="t3-争辩与阐发-1046"/>
    <w:p>
      <w:pPr>
        <w:pStyle w:val="Heading5"/>
      </w:pPr>
      <w:r>
        <w:t xml:space="preserve">T3 争辩与阐发</w:t>
      </w:r>
    </w:p>
    <w:p>
      <w:pPr>
        <w:pStyle w:val="FirstParagraph"/>
      </w:pPr>
      <w:r>
        <w:t xml:space="preserve">认同策略研究在多个方向被扩展：Breakwell将模型发展为"认同过程理论"，增加自尊、连续性、独特性与效能四原则；Haslam等人在社会治愈框架中强调群体认同的策略性使用；跨文化研究揭示不同文化中认同策略的偏好差异——集体主义文化更倾向群际策略。</w:t>
      </w:r>
    </w:p>
    <w:bookmarkEnd w:id="5429"/>
    <w:bookmarkStart w:id="5430" w:name="t4-当代发展-1046"/>
    <w:p>
      <w:pPr>
        <w:pStyle w:val="Heading5"/>
      </w:pPr>
      <w:r>
        <w:t xml:space="preserve">T4 当代发展</w:t>
      </w:r>
    </w:p>
    <w:p>
      <w:pPr>
        <w:pStyle w:val="FirstParagraph"/>
      </w:pPr>
      <w:r>
        <w:t xml:space="preserve">当代认同策略研究关注数字身份管理中的策略选择(社交媒体上的"身份切换")、极端化中的认同策略(加入极端群体作为应对边缘化的策略)，以及气候变化认同中的策略性认同重构。组织的"雇主品牌"策略成为认同策略的商业应用。</w:t>
      </w:r>
    </w:p>
    <w:bookmarkEnd w:id="5430"/>
    <w:bookmarkEnd w:id="5426"/>
    <w:bookmarkStart w:id="5431" w:name="c1047-prototypicality"/>
    <w:p>
      <w:pPr>
        <w:pStyle w:val="Heading4"/>
      </w:pPr>
      <w:r>
        <w:t xml:space="preserve">C1047 群体原型性（Prototypicality）</w:t>
      </w:r>
    </w:p>
    <w:bookmarkStart w:id="5432" w:name="t1-萌发期-1047"/>
    <w:p>
      <w:pPr>
        <w:pStyle w:val="Heading5"/>
      </w:pPr>
      <w:r>
        <w:t xml:space="preserve">T1 萌发期</w:t>
      </w:r>
    </w:p>
    <w:p>
      <w:pPr>
        <w:pStyle w:val="FirstParagraph"/>
      </w:pPr>
      <w:r>
        <w:t xml:space="preserve">认知心理学中的原型理论(Rosch, 1978)为群体原型性提供了认知基础——人们以"最典型成员"来表征类别。早期社会认同理论(Tajfel)虽涉及群体典型性与认同的关系，但缺乏系统理论化。Turner的自我范畴化理论为原型性的社会心理学分析提供了框架。</w:t>
      </w:r>
    </w:p>
    <w:bookmarkEnd w:id="5432"/>
    <w:bookmarkStart w:id="5433" w:name="t2-经典表述-1047"/>
    <w:p>
      <w:pPr>
        <w:pStyle w:val="Heading5"/>
      </w:pPr>
      <w:r>
        <w:t xml:space="preserve">T2 经典表述</w:t>
      </w:r>
    </w:p>
    <w:p>
      <w:pPr>
        <w:pStyle w:val="FirstParagraph"/>
      </w:pPr>
      <w:r>
        <w:t xml:space="preserve">Hogg(2001)在社会认同理论与自我范畴化理论框架下系统阐述群体原型性概念，定义个体与群体原型的匹配程度——高原型性成员被视为"最典型"的群体代表，在群体内享有更高影响力和领导地位，原型性是群体领导力与社会影响的核心心理机制。</w:t>
      </w:r>
    </w:p>
    <w:bookmarkEnd w:id="5433"/>
    <w:bookmarkStart w:id="5434" w:name="t3-争辩与阐发-1047"/>
    <w:p>
      <w:pPr>
        <w:pStyle w:val="Heading5"/>
      </w:pPr>
      <w:r>
        <w:t xml:space="preserve">T3 争辩与阐发</w:t>
      </w:r>
    </w:p>
    <w:p>
      <w:pPr>
        <w:pStyle w:val="FirstParagraph"/>
      </w:pPr>
      <w:r>
        <w:t xml:space="preserve">群体原型性研究产生重要发现：Hogg与van Knippenberg证明原型性领导在群体不确定性时更为有效；Rink与Ellemers区分"描述性原型"(典型特征)与"规范性原型"(理想特征)；Haslam的"领导即身份管理"理论将原型性整合入领导过程模型。</w:t>
      </w:r>
    </w:p>
    <w:bookmarkEnd w:id="5434"/>
    <w:bookmarkStart w:id="5435" w:name="t4-当代发展-1047"/>
    <w:p>
      <w:pPr>
        <w:pStyle w:val="Heading5"/>
      </w:pPr>
      <w:r>
        <w:t xml:space="preserve">T4 当代发展</w:t>
      </w:r>
    </w:p>
    <w:p>
      <w:pPr>
        <w:pStyle w:val="FirstParagraph"/>
      </w:pPr>
      <w:r>
        <w:t xml:space="preserve">21世纪群体原型性研究关注虚拟群体中的数字原型性(网红作为群体原型)、多元文化社会中多重原型标准的冲突，以及AI推荐系统如何塑造群体原型的认知表征。社会运动中的原型性代表与边缘化声音之间的张力成为政治社会学的核心议题。</w:t>
      </w:r>
    </w:p>
    <w:bookmarkEnd w:id="5435"/>
    <w:bookmarkEnd w:id="5431"/>
    <w:bookmarkStart w:id="4243" w:name="c1048-rural-china"/>
    <w:p>
      <w:pPr>
        <w:pStyle w:val="Heading4"/>
      </w:pPr>
      <w:r>
        <w:t xml:space="preserve">C1048 乡土中国（Rural China）</w:t>
      </w:r>
    </w:p>
    <w:bookmarkStart w:id="4244" w:name="t1-萌发期-1048"/>
    <w:p>
      <w:pPr>
        <w:pStyle w:val="Heading5"/>
      </w:pPr>
      <w:r>
        <w:t xml:space="preserve">T1 萌发期</w:t>
      </w:r>
    </w:p>
    <w:p>
      <w:pPr>
        <w:pStyle w:val="FirstParagraph"/>
      </w:pPr>
      <w:r>
        <w:t xml:space="preserve">20世纪初中国乡村社会在现代化冲击下陷入危机，梁漱溟的乡村建设实验与晏阳初的平民教育运动代表了对乡土社会的不同理解路径。马克思主义的阶级分析框架与自由主义的乡村改造方案并存，但缺乏对中国乡村社会结构的系统性社会学分析。</w:t>
      </w:r>
    </w:p>
    <w:bookmarkEnd w:id="4244"/>
    <w:bookmarkStart w:id="4245" w:name="t2-经典表述-1048"/>
    <w:p>
      <w:pPr>
        <w:pStyle w:val="Heading5"/>
      </w:pPr>
      <w:r>
        <w:t xml:space="preserve">T2 经典表述</w:t>
      </w:r>
    </w:p>
    <w:p>
      <w:pPr>
        <w:pStyle w:val="FirstParagraph"/>
      </w:pPr>
      <w:r>
        <w:t xml:space="preserve">费孝通(1948)在《乡土中国》中提出中国乡村社会的理想型分析，以"差序格局"刻画中国社会关系的基本结构，以"礼治秩序"揭示乡土社会的治理逻辑，以"长老统治"描述权力形态，系统建构了中国乡土社会的理论图景，成为中国社会学的奠基性文本。</w:t>
      </w:r>
    </w:p>
    <w:bookmarkEnd w:id="4245"/>
    <w:bookmarkStart w:id="4246" w:name="t3-争辩与阐发-1048"/>
    <w:p>
      <w:pPr>
        <w:pStyle w:val="Heading5"/>
      </w:pPr>
      <w:r>
        <w:t xml:space="preserve">T3 争辩与阐发</w:t>
      </w:r>
    </w:p>
    <w:p>
      <w:pPr>
        <w:pStyle w:val="FirstParagraph"/>
      </w:pPr>
      <w:r>
        <w:t xml:space="preserve">乡土中国概念引发持久讨论：差序格局是否仍适用于当代中国？阎云翔发现农村社会的个体化削弱了差序格局；渠敬东与周飞舟的"回到乡土中国"主张重新审视传统资源。批评者认为费孝通的模型过于静态，忽视了乡土社会内部的阶级分化与历史变迁。</w:t>
      </w:r>
    </w:p>
    <w:bookmarkEnd w:id="4246"/>
    <w:bookmarkStart w:id="4247" w:name="t4-当代发展-1048"/>
    <w:p>
      <w:pPr>
        <w:pStyle w:val="Heading5"/>
      </w:pPr>
      <w:r>
        <w:t xml:space="preserve">T4 当代发展</w:t>
      </w:r>
    </w:p>
    <w:p>
      <w:pPr>
        <w:pStyle w:val="FirstParagraph"/>
      </w:pPr>
      <w:r>
        <w:t xml:space="preserve">21世纪乡土中国研究在城乡流动、乡村振兴与数字乡村新语境下被重新审视。留守与流动人口的经验、电商对乡村社会结构的改变、以及"新乡贤"话语的复兴，都被纳入"后乡土中国"的分析框架，乡土中国的理论遗产在经验变迁中持续被重新阐释。</w:t>
      </w:r>
    </w:p>
    <w:bookmarkEnd w:id="4247"/>
    <w:bookmarkEnd w:id="4243"/>
    <w:bookmarkStart w:id="4248" w:name="c1049-absence-of-litigation"/>
    <w:p>
      <w:pPr>
        <w:pStyle w:val="Heading4"/>
      </w:pPr>
      <w:r>
        <w:t xml:space="preserve">C1049 无讼（Absence of Litigation）</w:t>
      </w:r>
    </w:p>
    <w:bookmarkStart w:id="4249" w:name="t1-萌发期-1049"/>
    <w:p>
      <w:pPr>
        <w:pStyle w:val="Heading5"/>
      </w:pPr>
      <w:r>
        <w:t xml:space="preserve">T1 萌发期</w:t>
      </w:r>
    </w:p>
    <w:p>
      <w:pPr>
        <w:pStyle w:val="FirstParagraph"/>
      </w:pPr>
      <w:r>
        <w:t xml:space="preserve">中国传统法律文化中的"息讼"与"贱讼"观念源远流长，儒家礼治秩序中诉讼被视为道德失败。清末法律改革与民国法制现代化引入西方式诉讼制度，但乡村社会仍普遍以调解与和解解决纠纷，这种法律文化差异引起早期法律社会学者的关注。</w:t>
      </w:r>
    </w:p>
    <w:bookmarkEnd w:id="4249"/>
    <w:bookmarkStart w:id="4250" w:name="t2-经典表述-1049"/>
    <w:p>
      <w:pPr>
        <w:pStyle w:val="Heading5"/>
      </w:pPr>
      <w:r>
        <w:t xml:space="preserve">T2 经典表述</w:t>
      </w:r>
    </w:p>
    <w:p>
      <w:pPr>
        <w:pStyle w:val="FirstParagraph"/>
      </w:pPr>
      <w:r>
        <w:t xml:space="preserve">费孝通(1948)在《乡土中国》"无讼"篇中系统阐述乡土社会的纠纷解决逻辑：在礼治秩序中，是非标准内化于礼俗而非成文法，诉讼意味着社区关系的破裂，长老与乡绅通过调解恢复关系和谐，而非判定权利义务，"无讼"是礼治社会的内在要求而非司法不足。</w:t>
      </w:r>
    </w:p>
    <w:bookmarkEnd w:id="4250"/>
    <w:bookmarkStart w:id="4251" w:name="t3-争辩与阐发-1049"/>
    <w:p>
      <w:pPr>
        <w:pStyle w:val="Heading5"/>
      </w:pPr>
      <w:r>
        <w:t xml:space="preserve">T3 争辩与阐发</w:t>
      </w:r>
    </w:p>
    <w:p>
      <w:pPr>
        <w:pStyle w:val="FirstParagraph"/>
      </w:pPr>
      <w:r>
        <w:t xml:space="preserve">无讼概念引发法律社会学的持续讨论：梁治平从法律文化角度深化分析；棚濑孝雄比较中日纠纷解决机制；贺欣研究当代中国基层法院的"调解优先"实践，揭示无讼传统在司法改革中的延续。批评者认为无讼理想掩盖了权力不对等下的强制调解。</w:t>
      </w:r>
    </w:p>
    <w:bookmarkEnd w:id="4251"/>
    <w:bookmarkStart w:id="4252" w:name="t4-当代发展-1049"/>
    <w:p>
      <w:pPr>
        <w:pStyle w:val="Heading5"/>
      </w:pPr>
      <w:r>
        <w:t xml:space="preserve">T4 当代发展</w:t>
      </w:r>
    </w:p>
    <w:p>
      <w:pPr>
        <w:pStyle w:val="FirstParagraph"/>
      </w:pPr>
      <w:r>
        <w:t xml:space="preserve">当代无讼研究在法治建设与诉源治理的新语境中被重新审视。法院"诉前调解"与"枫桥经验"的复兴延续无讼逻辑，但面临程序正义质疑。在线纠纷解决(ODR)平台与AI调解是否代表"数字无讼"的新形态成为前沿议题，消费者维权诉讼的增长挑战无讼传统。</w:t>
      </w:r>
    </w:p>
    <w:bookmarkEnd w:id="4252"/>
    <w:bookmarkEnd w:id="4248"/>
    <w:bookmarkStart w:id="4253" w:name="c1050-ethical-relationalism"/>
    <w:p>
      <w:pPr>
        <w:pStyle w:val="Heading4"/>
      </w:pPr>
      <w:r>
        <w:t xml:space="preserve">C1050 伦理本位（Ethical Relationalism）</w:t>
      </w:r>
    </w:p>
    <w:bookmarkStart w:id="4254" w:name="t1-萌发期-1050"/>
    <w:p>
      <w:pPr>
        <w:pStyle w:val="Heading5"/>
      </w:pPr>
      <w:r>
        <w:t xml:space="preserve">T1 萌发期</w:t>
      </w:r>
    </w:p>
    <w:p>
      <w:pPr>
        <w:pStyle w:val="FirstParagraph"/>
      </w:pPr>
      <w:r>
        <w:t xml:space="preserve">五四时期"个人主义"与"社会主义"的论争中，梁漱溟试图超越西方个人主义与集体主义的两极对立，从中国文化内部寻找替代框架。他对中西文化的比较研究认为西方是"个人本位"，中国是"关系本位"，但这一区分需要更系统的理论化。</w:t>
      </w:r>
    </w:p>
    <w:bookmarkEnd w:id="4254"/>
    <w:bookmarkStart w:id="4255" w:name="t2-经典表述-1050"/>
    <w:p>
      <w:pPr>
        <w:pStyle w:val="Heading5"/>
      </w:pPr>
      <w:r>
        <w:t xml:space="preserve">T2 经典表述</w:t>
      </w:r>
    </w:p>
    <w:p>
      <w:pPr>
        <w:pStyle w:val="FirstParagraph"/>
      </w:pPr>
      <w:r>
        <w:t xml:space="preserve">梁漱溟(1949)在《中国文化要义》中提出"伦理本位"概念，指出中国社会既非个人本位也非社会本位，而是以人伦关系(父子、君臣、夫妇等)为基本组织原则，每个人都在伦理网络中确定自身位置与义务，整个社会由伦理关系而非契约或法律联结。</w:t>
      </w:r>
    </w:p>
    <w:bookmarkEnd w:id="4255"/>
    <w:bookmarkStart w:id="4256" w:name="t3-争辩与阐发-1050"/>
    <w:p>
      <w:pPr>
        <w:pStyle w:val="Heading5"/>
      </w:pPr>
      <w:r>
        <w:t xml:space="preserve">T3 争辩与阐发</w:t>
      </w:r>
    </w:p>
    <w:p>
      <w:pPr>
        <w:pStyle w:val="FirstParagraph"/>
      </w:pPr>
      <w:r>
        <w:t xml:space="preserve">伦理本位概念引发中西文化比较的深入讨论：费孝通的差序格局为伦理本位提供了结构分析；许烺光的"情境中心"理论与之呼应；批评者认为伦理本位忽视了传统伦理的等级压迫性；当代学者将伦理本位与关系社会学(sociology of guanxi)对话。</w:t>
      </w:r>
    </w:p>
    <w:bookmarkEnd w:id="4256"/>
    <w:bookmarkStart w:id="4257" w:name="t4-当代发展-1050"/>
    <w:p>
      <w:pPr>
        <w:pStyle w:val="Heading5"/>
      </w:pPr>
      <w:r>
        <w:t xml:space="preserve">T4 当代发展</w:t>
      </w:r>
    </w:p>
    <w:p>
      <w:pPr>
        <w:pStyle w:val="FirstParagraph"/>
      </w:pPr>
      <w:r>
        <w:t xml:space="preserve">当代伦理本位概念被重新阐释为"关系本位"或"互系性"，与西方关系社会学(Emirbayer, 1997)形成跨文明对话。商业伦理中的"儒商精神"、抗疫中的社区互助以及数字社会中的关系网络化被纳入伦理本位的新分析框架。</w:t>
      </w:r>
    </w:p>
    <w:bookmarkEnd w:id="4257"/>
    <w:bookmarkEnd w:id="4253"/>
    <w:bookmarkStart w:id="4258" w:name="c1051-occupational-differentiation"/>
    <w:p>
      <w:pPr>
        <w:pStyle w:val="Heading4"/>
      </w:pPr>
      <w:r>
        <w:t xml:space="preserve">C1051 职业分途（Occupational Differentiation）</w:t>
      </w:r>
    </w:p>
    <w:bookmarkStart w:id="4259" w:name="t1-萌发期-1051"/>
    <w:p>
      <w:pPr>
        <w:pStyle w:val="Heading5"/>
      </w:pPr>
      <w:r>
        <w:t xml:space="preserve">T1 萌发期</w:t>
      </w:r>
    </w:p>
    <w:p>
      <w:pPr>
        <w:pStyle w:val="FirstParagraph"/>
      </w:pPr>
      <w:r>
        <w:t xml:space="preserve">韦伯关于印度种姓制度与中国科举制的比较分析涉及职业分化的不同逻辑，但未专门讨论中国的情况。马克思主义视角将中国传统社会视为封建社会，强调地主与农民的阶级对立。梁漱溟认为这种分析忽视了中国社会结构的特殊性。</w:t>
      </w:r>
    </w:p>
    <w:bookmarkEnd w:id="4259"/>
    <w:bookmarkStart w:id="4260" w:name="t2-经典表述-1051"/>
    <w:p>
      <w:pPr>
        <w:pStyle w:val="Heading5"/>
      </w:pPr>
      <w:r>
        <w:t xml:space="preserve">T2 经典表述</w:t>
      </w:r>
    </w:p>
    <w:p>
      <w:pPr>
        <w:pStyle w:val="FirstParagraph"/>
      </w:pPr>
      <w:r>
        <w:t xml:space="preserve">梁漱溟(1949)在《中国文化要义》中提出"职业分途"概念，指出中国传统社会缺乏西方式的阶级对立，士农工商是职业分工而非封闭等级，科举制度提供了社会流动渠道，土地可以自由买卖，因此中国是"无阶级社会"，只有职业分途而非阶级分化。</w:t>
      </w:r>
    </w:p>
    <w:bookmarkEnd w:id="4260"/>
    <w:bookmarkStart w:id="4261" w:name="t3-争辩与阐发-1051"/>
    <w:p>
      <w:pPr>
        <w:pStyle w:val="Heading5"/>
      </w:pPr>
      <w:r>
        <w:t xml:space="preserve">T3 争辩与阐发</w:t>
      </w:r>
    </w:p>
    <w:p>
      <w:pPr>
        <w:pStyle w:val="FirstParagraph"/>
      </w:pPr>
      <w:r>
        <w:t xml:space="preserve">职业分途概念引发关于中国传统社会性质的重大争论：马克思主义史学家(郭沫若、范文澜)批评其掩盖了剥削关系；梁漱溟坚持认为中国社会的特殊性使得阶级分析框架不适用；毛泽东在《中国革命与中国共产党》中批判了"无阶级论"。这一争论具有深刻政治意涵。</w:t>
      </w:r>
    </w:p>
    <w:bookmarkEnd w:id="4261"/>
    <w:bookmarkStart w:id="4262" w:name="t4-当代发展-1051"/>
    <w:p>
      <w:pPr>
        <w:pStyle w:val="Heading5"/>
      </w:pPr>
      <w:r>
        <w:t xml:space="preserve">T4 当代发展</w:t>
      </w:r>
    </w:p>
    <w:p>
      <w:pPr>
        <w:pStyle w:val="FirstParagraph"/>
      </w:pPr>
      <w:r>
        <w:t xml:space="preserve">当代职业分途研究关注改革开放后中国社会阶层的分化与流动，陆学艺的十大社会阶层研究可视为对职业分途的现代回应。新中产阶层的崛起、平台经济中的"新职业分途"与灵活就业的阶层定位成为新议题，职业分途与阶级分析的关系被重新审视。</w:t>
      </w:r>
    </w:p>
    <w:bookmarkEnd w:id="4262"/>
    <w:bookmarkEnd w:id="4258"/>
    <w:bookmarkStart w:id="4263" w:name="c1052-family-clan-system"/>
    <w:p>
      <w:pPr>
        <w:pStyle w:val="Heading4"/>
      </w:pPr>
      <w:r>
        <w:t xml:space="preserve">C1052 家族制度（Family-Clan System）</w:t>
      </w:r>
    </w:p>
    <w:bookmarkStart w:id="4264" w:name="t1-萌发期-1052"/>
    <w:p>
      <w:pPr>
        <w:pStyle w:val="Heading5"/>
      </w:pPr>
      <w:r>
        <w:t xml:space="preserve">T1 萌发期</w:t>
      </w:r>
    </w:p>
    <w:p>
      <w:pPr>
        <w:pStyle w:val="FirstParagraph"/>
      </w:pPr>
      <w:r>
        <w:t xml:space="preserve">中国传统家族制度是中华文明的核心组织形式，早期汉学家(Granet, 1922)从宗法制度角度进行了初步分析。民国时期社会调查(如李景汉的定县调查)积累了大量经验材料，但缺乏将家族制度置于法律与社会结构交汇处的系统理论分析。</w:t>
      </w:r>
    </w:p>
    <w:bookmarkEnd w:id="4264"/>
    <w:bookmarkStart w:id="4265" w:name="t2-经典表述-1052"/>
    <w:p>
      <w:pPr>
        <w:pStyle w:val="Heading5"/>
      </w:pPr>
      <w:r>
        <w:t xml:space="preserve">T2 经典表述</w:t>
      </w:r>
    </w:p>
    <w:p>
      <w:pPr>
        <w:pStyle w:val="FirstParagraph"/>
      </w:pPr>
      <w:r>
        <w:t xml:space="preserve">瞿同祖(1947)在《中国法律与中国社会》中系统分析家族制度与法律的互构关系，揭示家族是中国法律的基本单位——家长权在法律中获得承认与强化，家族伦理(孝、悌)被转化为法律义务，家族制度既是社会组织原则也是法律秩序的基础。</w:t>
      </w:r>
    </w:p>
    <w:bookmarkEnd w:id="4265"/>
    <w:bookmarkStart w:id="4266" w:name="t3-争辩与阐发-1052"/>
    <w:p>
      <w:pPr>
        <w:pStyle w:val="Heading5"/>
      </w:pPr>
      <w:r>
        <w:t xml:space="preserve">T3 争辩与阐发</w:t>
      </w:r>
    </w:p>
    <w:p>
      <w:pPr>
        <w:pStyle w:val="FirstParagraph"/>
      </w:pPr>
      <w:r>
        <w:t xml:space="preserve">家族制度研究在人类学与历史学中持续深化：Freedman(1958, 1966)的宗族研究将分析扩展至华南社会；Maurice Freedman的"宗族范式"引发关于中国家族制度地域差异的争论；Ch'u T'ung-tsu本人后续比较了汉代社会结构中的家族与国家关系。</w:t>
      </w:r>
    </w:p>
    <w:bookmarkEnd w:id="4266"/>
    <w:bookmarkStart w:id="4267" w:name="t4-当代发展-1052"/>
    <w:p>
      <w:pPr>
        <w:pStyle w:val="Heading5"/>
      </w:pPr>
      <w:r>
        <w:t xml:space="preserve">T4 当代发展</w:t>
      </w:r>
    </w:p>
    <w:p>
      <w:pPr>
        <w:pStyle w:val="FirstParagraph"/>
      </w:pPr>
      <w:r>
        <w:t xml:space="preserve">21世纪家族制度研究关注独生子女政策对家族结构的重构、民营企业中的家族治理模式，以及宗族在基层治理中的复兴。DNA检测与数字家谱重构了家族认同，"家族信托"代表传统家族财富管理与现代金融的融合。</w:t>
      </w:r>
    </w:p>
    <w:bookmarkEnd w:id="4267"/>
    <w:bookmarkEnd w:id="4263"/>
    <w:bookmarkStart w:id="4268" w:name="c1053-lineage"/>
    <w:p>
      <w:pPr>
        <w:pStyle w:val="Heading4"/>
      </w:pPr>
      <w:r>
        <w:t xml:space="preserve">C1053 宗族（Lineage）</w:t>
      </w:r>
    </w:p>
    <w:bookmarkStart w:id="4269" w:name="t1-萌发期-1053"/>
    <w:p>
      <w:pPr>
        <w:pStyle w:val="Heading5"/>
      </w:pPr>
      <w:r>
        <w:t xml:space="preserve">T1 萌发期</w:t>
      </w:r>
    </w:p>
    <w:p>
      <w:pPr>
        <w:pStyle w:val="FirstParagraph"/>
      </w:pPr>
      <w:r>
        <w:t xml:space="preserve">中国传统宗族研究以文献考据为主，注重宗法制度与礼制的规范分析。日本学者(牧野巽、仁井田陞)的法制史研究为宗族分析提供了制度视角，但缺乏基于田野调查的社会组织分析。莫里斯·弗里德曼受英国社会人类学训练，试图以结构功能主义方法研究中国宗族。</w:t>
      </w:r>
    </w:p>
    <w:bookmarkEnd w:id="4269"/>
    <w:bookmarkStart w:id="4270" w:name="t2-经典表述-1053"/>
    <w:p>
      <w:pPr>
        <w:pStyle w:val="Heading5"/>
      </w:pPr>
      <w:r>
        <w:t xml:space="preserve">T2 经典表述</w:t>
      </w:r>
    </w:p>
    <w:p>
      <w:pPr>
        <w:pStyle w:val="FirstParagraph"/>
      </w:pPr>
      <w:r>
        <w:t xml:space="preserve">Freedman(1958)在《Lineage Organization in Southeastern China》中提出华南宗族范式，论证宗族并非原始残留而是特定社会经济条件的产物——稻作农业的水利需求、边疆社会的防御需要与国家力量的薄弱共同促成了华南的强宗族组织，颠覆了宗族即传统的假设。</w:t>
      </w:r>
    </w:p>
    <w:bookmarkEnd w:id="4270"/>
    <w:bookmarkStart w:id="4271" w:name="t3-争辩与阐发-1053"/>
    <w:p>
      <w:pPr>
        <w:pStyle w:val="Heading5"/>
      </w:pPr>
      <w:r>
        <w:t xml:space="preserve">T3 争辩与阐发</w:t>
      </w:r>
    </w:p>
    <w:p>
      <w:pPr>
        <w:pStyle w:val="FirstParagraph"/>
      </w:pPr>
      <w:r>
        <w:t xml:space="preserve">Freedman的宗族范式引发人类学的"华南争论"：Potter与Pasternak质疑水利与宗族的因果关联；Sangren发现台湾宗族更多受土地制度影响；Faure与Liu强调国家与宗族的互动而非对立。武雅士(Arthur Wolf)批评Freedman忽视了宗族内部的分化与冲突。</w:t>
      </w:r>
    </w:p>
    <w:bookmarkEnd w:id="4271"/>
    <w:bookmarkStart w:id="4272" w:name="t4-当代发展-1053"/>
    <w:p>
      <w:pPr>
        <w:pStyle w:val="Heading5"/>
      </w:pPr>
      <w:r>
        <w:t xml:space="preserve">T4 当代发展</w:t>
      </w:r>
    </w:p>
    <w:p>
      <w:pPr>
        <w:pStyle w:val="FirstParagraph"/>
      </w:pPr>
      <w:r>
        <w:t xml:space="preserve">当代宗族研究超越华南范式，关注华北宗族的不同形态(景军，1998)、城市宗族的转型与海外华人宗族网络。宗族祠堂的旅游化与文化遗产化、宗族在基层选举中的政治角色、以及基因家谱对传统宗族认同的重构成为新研究方向。</w:t>
      </w:r>
    </w:p>
    <w:bookmarkEnd w:id="4272"/>
    <w:bookmarkEnd w:id="4268"/>
    <w:bookmarkStart w:id="4273" w:name="c1054-rural-reconstruction"/>
    <w:p>
      <w:pPr>
        <w:pStyle w:val="Heading4"/>
      </w:pPr>
      <w:r>
        <w:t xml:space="preserve">C1054 乡土重建（Rural Reconstruction）</w:t>
      </w:r>
    </w:p>
    <w:bookmarkStart w:id="4274" w:name="t1-萌发期-1054"/>
    <w:p>
      <w:pPr>
        <w:pStyle w:val="Heading5"/>
      </w:pPr>
      <w:r>
        <w:t xml:space="preserve">T1 萌发期</w:t>
      </w:r>
    </w:p>
    <w:p>
      <w:pPr>
        <w:pStyle w:val="FirstParagraph"/>
      </w:pPr>
      <w:r>
        <w:t xml:space="preserve">近代中国乡村危机催生多种重建方案：梁漱溟的邹平实验强调文化重建，晏阳初的定县实验侧重平民教育。中国共产党在农村的革命实践代表了另一条路径。费孝通早年在江村的经济人类学研究为乡土重建提供了经验基础。</w:t>
      </w:r>
    </w:p>
    <w:bookmarkEnd w:id="4274"/>
    <w:bookmarkStart w:id="4275" w:name="t2-经典表述-1054"/>
    <w:p>
      <w:pPr>
        <w:pStyle w:val="Heading5"/>
      </w:pPr>
      <w:r>
        <w:t xml:space="preserve">T2 经典表述</w:t>
      </w:r>
    </w:p>
    <w:p>
      <w:pPr>
        <w:pStyle w:val="FirstParagraph"/>
      </w:pPr>
      <w:r>
        <w:t xml:space="preserve">费孝通(1948)在《乡土重建》中提出"乡村工业"作为乡土重建的核心路径，主张在乡村发展小型工业以吸纳剩余劳动力、增加农民收入，使工业与农业互补而非替代，实现"离土不离乡"的发展模式，避免西方工业化过程中的乡村凋敝与城市过度膨胀。</w:t>
      </w:r>
    </w:p>
    <w:bookmarkEnd w:id="4275"/>
    <w:bookmarkStart w:id="4276" w:name="t3-争辩与阐发-1054"/>
    <w:p>
      <w:pPr>
        <w:pStyle w:val="Heading5"/>
      </w:pPr>
      <w:r>
        <w:t xml:space="preserve">T3 争辩与阐发</w:t>
      </w:r>
    </w:p>
    <w:p>
      <w:pPr>
        <w:pStyle w:val="FirstParagraph"/>
      </w:pPr>
      <w:r>
        <w:t xml:space="preserve">乡土重建思想在1950-70年代被中断，改革开放后费孝通重提乡镇企业战略，被视为乡土重建的现代实践。学界讨论乡土重建与现代化理论的张力——是否可能绕过城市化的"标准路径"？批评者认为乡镇企业造成的环境代价与治理成本被低估。</w:t>
      </w:r>
    </w:p>
    <w:bookmarkEnd w:id="4276"/>
    <w:bookmarkStart w:id="4277" w:name="t4-当代发展-1054"/>
    <w:p>
      <w:pPr>
        <w:pStyle w:val="Heading5"/>
      </w:pPr>
      <w:r>
        <w:t xml:space="preserve">T4 当代发展</w:t>
      </w:r>
    </w:p>
    <w:p>
      <w:pPr>
        <w:pStyle w:val="FirstParagraph"/>
      </w:pPr>
      <w:r>
        <w:t xml:space="preserve">21世纪"乡村振兴"战略延续了乡土重建的问题意识，当代学者关注电商村与数字乡村是否代表"乡土重建2.0"。乡村建设中乡建院与社区营造运动的兴起、生态农业与乡村旅游的发展，以及脱贫攻坚向乡村振兴的过渡，被置于乡土重建的思想脉络中理解。</w:t>
      </w:r>
    </w:p>
    <w:bookmarkEnd w:id="4277"/>
    <w:bookmarkEnd w:id="4273"/>
    <w:bookmarkStart w:id="4278" w:name="c1055-small-towns"/>
    <w:p>
      <w:pPr>
        <w:pStyle w:val="Heading4"/>
      </w:pPr>
      <w:r>
        <w:t xml:space="preserve">C1055 小城镇（Small Towns）</w:t>
      </w:r>
    </w:p>
    <w:bookmarkStart w:id="4279" w:name="t1-萌发期-1055"/>
    <w:p>
      <w:pPr>
        <w:pStyle w:val="Heading5"/>
      </w:pPr>
      <w:r>
        <w:t xml:space="preserve">T1 萌发期</w:t>
      </w:r>
    </w:p>
    <w:p>
      <w:pPr>
        <w:pStyle w:val="FirstParagraph"/>
      </w:pPr>
      <w:r>
        <w:t xml:space="preserve">中国城市化政策长期在"严格控制大城市"与"发展小城镇"之间摇摆，1980年代初费孝通受托对苏南小城镇进行调研，试图从实地调查中提炼城镇化战略。苏南乡镇企业的蓬勃发展为小城镇模式提供了现实样板。</w:t>
      </w:r>
    </w:p>
    <w:bookmarkEnd w:id="4279"/>
    <w:bookmarkStart w:id="4280" w:name="t2-经典表述-1055"/>
    <w:p>
      <w:pPr>
        <w:pStyle w:val="Heading5"/>
      </w:pPr>
      <w:r>
        <w:t xml:space="preserve">T2 经典表述</w:t>
      </w:r>
    </w:p>
    <w:p>
      <w:pPr>
        <w:pStyle w:val="FirstParagraph"/>
      </w:pPr>
      <w:r>
        <w:t xml:space="preserve">费孝通(1984)在《小城镇大问题》中系统提出小城镇发展战略，主张以小城镇为节点连接城乡，通过发展乡镇企业带动小城镇繁荣，形成"离土不离乡、进厂不进城"的城镇化路径，避免拉美式过度城市化与农村空心化，小城镇被视为中国城镇化的特色道路。</w:t>
      </w:r>
    </w:p>
    <w:bookmarkEnd w:id="4280"/>
    <w:bookmarkStart w:id="4281" w:name="t3-争辩与阐发-1055"/>
    <w:p>
      <w:pPr>
        <w:pStyle w:val="Heading5"/>
      </w:pPr>
      <w:r>
        <w:t xml:space="preserve">T3 争辩与阐发</w:t>
      </w:r>
    </w:p>
    <w:p>
      <w:pPr>
        <w:pStyle w:val="FirstParagraph"/>
      </w:pPr>
      <w:r>
        <w:t xml:space="preserve">小城镇战略引发持续争论：支持者认为其符合中国国情、减轻大城市压力；批评者指出小城镇效率低下、资源浪费，集中城市化更有经济逻辑。陆学艺等人从社会结构角度支持小城镇，而经济地理学者(周一星)则强调大城市的集聚效应。苏南模式的区域差异也被深入讨论。</w:t>
      </w:r>
    </w:p>
    <w:bookmarkEnd w:id="4281"/>
    <w:bookmarkStart w:id="4282" w:name="t4-当代发展-1055"/>
    <w:p>
      <w:pPr>
        <w:pStyle w:val="Heading5"/>
      </w:pPr>
      <w:r>
        <w:t xml:space="preserve">T4 当代发展</w:t>
      </w:r>
    </w:p>
    <w:p>
      <w:pPr>
        <w:pStyle w:val="FirstParagraph"/>
      </w:pPr>
      <w:r>
        <w:t xml:space="preserve">当代小城镇研究关注新型城镇化中的特色小镇建设、特色小镇是否为"小城镇2.0"，以及县城在城镇化中的新枢纽角色。都市圈战略使小城镇被纳入大都市功能网络，"收缩型城市"现象挑战了小城镇持续增长的假设，数字基础设施缩小了小城镇与大城市的服务差距。</w:t>
      </w:r>
    </w:p>
    <w:bookmarkEnd w:id="4282"/>
    <w:bookmarkEnd w:id="4278"/>
    <w:bookmarkStart w:id="4283" w:name="c1056-market-transition-debate"/>
    <w:p>
      <w:pPr>
        <w:pStyle w:val="Heading4"/>
      </w:pPr>
      <w:r>
        <w:t xml:space="preserve">C1056 市场转型争论（Market Transition Debate）</w:t>
      </w:r>
    </w:p>
    <w:bookmarkStart w:id="4284" w:name="t1-萌发期-1056"/>
    <w:p>
      <w:pPr>
        <w:pStyle w:val="Heading5"/>
      </w:pPr>
      <w:r>
        <w:t xml:space="preserve">T1 萌发期</w:t>
      </w:r>
    </w:p>
    <w:p>
      <w:pPr>
        <w:pStyle w:val="FirstParagraph"/>
      </w:pPr>
      <w:r>
        <w:t xml:space="preserve">社会主义国家向市场经济转型的经验在社会科学中缺乏先例，现代化理论与新古典经济学预期市场将自动瓦解再分配权力。中国改革初期，关于"谁能从改革中获益"的问题——是干部还是企业家——成为理解转型社会的关键理论问题。</w:t>
      </w:r>
    </w:p>
    <w:bookmarkEnd w:id="4284"/>
    <w:bookmarkStart w:id="4285" w:name="t2-经典表述-1056"/>
    <w:p>
      <w:pPr>
        <w:pStyle w:val="Heading5"/>
      </w:pPr>
      <w:r>
        <w:t xml:space="preserve">T2 经典表述</w:t>
      </w:r>
    </w:p>
    <w:p>
      <w:pPr>
        <w:pStyle w:val="FirstParagraph"/>
      </w:pPr>
      <w:r>
        <w:t xml:space="preserve">Nee(1989)在《A Theory of Market Transition》中提出市场转型论：从再分配向市场的转型削弱了干部的权力优势，市场回报更趋按人力资本分配，直接生产者获益而再分配者受损。Bian(边燕杰, 2002)等人通过实证研究挑战这一命题，提出"权力维续论"。</w:t>
      </w:r>
    </w:p>
    <w:bookmarkEnd w:id="4285"/>
    <w:bookmarkStart w:id="4286" w:name="t3-争辩与阐发-1056"/>
    <w:p>
      <w:pPr>
        <w:pStyle w:val="Heading5"/>
      </w:pPr>
      <w:r>
        <w:t xml:space="preserve">T3 争辩与阐发</w:t>
      </w:r>
    </w:p>
    <w:p>
      <w:pPr>
        <w:pStyle w:val="FirstParagraph"/>
      </w:pPr>
      <w:r>
        <w:t xml:space="preserve">市场转型争论成为转型社会学的核心议题：Nee与Cao修正模型引入"制度嵌入性"；Bian与Logan发现干部收入优势持续；Walder提出"地方政府即公司"解释权力转化；Szelenyi与Kostello区分"侵蚀"与"替代"阶段；Rona-Tas揭示匈牙利干部的权力转换。</w:t>
      </w:r>
    </w:p>
    <w:bookmarkEnd w:id="4286"/>
    <w:bookmarkStart w:id="4287" w:name="t4-当代发展-1056"/>
    <w:p>
      <w:pPr>
        <w:pStyle w:val="Heading5"/>
      </w:pPr>
      <w:r>
        <w:t xml:space="preserve">T4 当代发展</w:t>
      </w:r>
    </w:p>
    <w:p>
      <w:pPr>
        <w:pStyle w:val="FirstParagraph"/>
      </w:pPr>
      <w:r>
        <w:t xml:space="preserve">21世纪市场转型争论的遗产延续至对中国经济模式的讨论：精英双轨制(政治精英与经济精英的交织)、国企高管的行政级别溢价以及"寻租性增长"模式的分析。平台经济中的"新干部"(平台管理者)权力与零工劳动者的关系被置于转型理论的延长线上。</w:t>
      </w:r>
    </w:p>
    <w:bookmarkEnd w:id="4287"/>
    <w:bookmarkEnd w:id="4283"/>
    <w:bookmarkStart w:id="4288" w:name="c1057-project-system"/>
    <w:p>
      <w:pPr>
        <w:pStyle w:val="Heading4"/>
      </w:pPr>
      <w:r>
        <w:t xml:space="preserve">C1057 项目制（Project System）</w:t>
      </w:r>
    </w:p>
    <w:bookmarkStart w:id="4289" w:name="t1-萌发期-1057"/>
    <w:p>
      <w:pPr>
        <w:pStyle w:val="Heading5"/>
      </w:pPr>
      <w:r>
        <w:t xml:space="preserve">T1 萌发期</w:t>
      </w:r>
    </w:p>
    <w:p>
      <w:pPr>
        <w:pStyle w:val="FirstParagraph"/>
      </w:pPr>
      <w:r>
        <w:t xml:space="preserve">分税制改革(1994)重塑了中央-地方财政关系，中央政府财力集中但事权下沉，专项转移支付成为中央调控地方的重要手段。这一制度背景催生了以项目为载体的治理新形式，但学界初期主要关注财政体制本身，尚未将其提升为治理模式的分析范畴。</w:t>
      </w:r>
    </w:p>
    <w:bookmarkEnd w:id="4289"/>
    <w:bookmarkStart w:id="4290" w:name="t2-经典表述-1057"/>
    <w:p>
      <w:pPr>
        <w:pStyle w:val="Heading5"/>
      </w:pPr>
      <w:r>
        <w:t xml:space="preserve">T2 经典表述</w:t>
      </w:r>
    </w:p>
    <w:p>
      <w:pPr>
        <w:pStyle w:val="FirstParagraph"/>
      </w:pPr>
      <w:r>
        <w:t xml:space="preserve">周飞舟(2012)与渠敬东(2012)系统提出"项目制"概念，揭示分税制后中国形成以项目为中介的中央-地方关系新形态：中央通过专项转移支付以项目方式配置资源，地方以项目竞争获取资金，项目制成为国家治理的基本机制，替代了单位制的资源分配功能。</w:t>
      </w:r>
    </w:p>
    <w:bookmarkEnd w:id="4290"/>
    <w:bookmarkStart w:id="4291" w:name="t3-争辩与阐发-1057"/>
    <w:p>
      <w:pPr>
        <w:pStyle w:val="Heading5"/>
      </w:pPr>
      <w:r>
        <w:t xml:space="preserve">T3 争辩与阐发</w:t>
      </w:r>
    </w:p>
    <w:p>
      <w:pPr>
        <w:pStyle w:val="FirstParagraph"/>
      </w:pPr>
      <w:r>
        <w:t xml:space="preserve">项目制研究在多个方向扩展：折晓叶区分"体制项目"与"社会项目"；陈家建分析项目制对基层治理的"悬浮"效应；周雪光从"碎片化威权主义"角度解读项目制；批评者认为项目制过于强调中央意志而忽视地方能动性。项目打包、项目制与科层制的关系也被讨论。</w:t>
      </w:r>
    </w:p>
    <w:bookmarkEnd w:id="4291"/>
    <w:bookmarkStart w:id="4292" w:name="t4-当代发展-1057"/>
    <w:p>
      <w:pPr>
        <w:pStyle w:val="Heading5"/>
      </w:pPr>
      <w:r>
        <w:t xml:space="preserve">T4 当代发展</w:t>
      </w:r>
    </w:p>
    <w:p>
      <w:pPr>
        <w:pStyle w:val="FirstParagraph"/>
      </w:pPr>
      <w:r>
        <w:t xml:space="preserve">当代项目制研究关注项目制在精准扶贫与乡村振兴中的运作机制、PPP模式与专项债中的项目制金融化，以及项目制对基层自主性的抑制效应。数字化项目管理平台与绩效评估系统使项目制更加精细化，但也加剧了基层的形式主义负担。</w:t>
      </w:r>
    </w:p>
    <w:bookmarkEnd w:id="4292"/>
    <w:bookmarkEnd w:id="4288"/>
    <w:bookmarkStart w:id="4293" w:name="c1058-socialist-new-tradition"/>
    <w:p>
      <w:pPr>
        <w:pStyle w:val="Heading4"/>
      </w:pPr>
      <w:r>
        <w:t xml:space="preserve">C1058 社会主义新传统（Socialist New Tradition）</w:t>
      </w:r>
    </w:p>
    <w:bookmarkStart w:id="4294" w:name="t1-萌发期-1058"/>
    <w:p>
      <w:pPr>
        <w:pStyle w:val="Heading5"/>
      </w:pPr>
      <w:r>
        <w:t xml:space="preserve">T1 萌发期</w:t>
      </w:r>
    </w:p>
    <w:p>
      <w:pPr>
        <w:pStyle w:val="FirstParagraph"/>
      </w:pPr>
      <w:r>
        <w:t xml:space="preserve">后社会主义转型研究多聚焦制度变革，相对忽视社会主义时期形成的制度遗产与文化惯习。学界普遍以"传统-现代"框架理解中国变迁，将毛泽东时代视为需要超越的阶段，沈原提出应将社会主义本身视为一种"传统"来分析其遗产的持续影响。</w:t>
      </w:r>
    </w:p>
    <w:bookmarkEnd w:id="4294"/>
    <w:bookmarkStart w:id="4295" w:name="t2-经典表述-1058"/>
    <w:p>
      <w:pPr>
        <w:pStyle w:val="Heading5"/>
      </w:pPr>
      <w:r>
        <w:t xml:space="preserve">T2 经典表述</w:t>
      </w:r>
    </w:p>
    <w:p>
      <w:pPr>
        <w:pStyle w:val="FirstParagraph"/>
      </w:pPr>
      <w:r>
        <w:t xml:space="preserve">沈原(2006)提出"社会主义新传统"概念，指出毛泽东时代的社会主义实践创造了独特的制度安排(单位制、公社制)与文化形塑(集体主义、平等意识)，这些不是待清除的"旧体制残留"而是形塑转型社会的"新传统"，对理解当代中国的制度路径依赖至关重要。</w:t>
      </w:r>
    </w:p>
    <w:bookmarkEnd w:id="4295"/>
    <w:bookmarkStart w:id="4296" w:name="t3-争辩与阐发-1058"/>
    <w:p>
      <w:pPr>
        <w:pStyle w:val="Heading5"/>
      </w:pPr>
      <w:r>
        <w:t xml:space="preserve">T3 争辩与阐发</w:t>
      </w:r>
    </w:p>
    <w:p>
      <w:pPr>
        <w:pStyle w:val="FirstParagraph"/>
      </w:pPr>
      <w:r>
        <w:t xml:space="preserve">社会主义新传统概念在转型社会学中产生重要影响：李路路等人将单位制遗产纳入社会分层分析；刘世定讨论关系合同与社会主义新传统的关联；周雪光的"路径依赖"分析与社会主义新传统形成对话；批评者认为概念可能美化了社会主义实践中的强制维度。</w:t>
      </w:r>
    </w:p>
    <w:bookmarkEnd w:id="4296"/>
    <w:bookmarkStart w:id="4297" w:name="t4-当代发展-1058"/>
    <w:p>
      <w:pPr>
        <w:pStyle w:val="Heading5"/>
      </w:pPr>
      <w:r>
        <w:t xml:space="preserve">T4 当代发展</w:t>
      </w:r>
    </w:p>
    <w:p>
      <w:pPr>
        <w:pStyle w:val="FirstParagraph"/>
      </w:pPr>
      <w:r>
        <w:t xml:space="preserve">当代社会主义新传统研究关注"不忘初心"话语对新传统的政治激活、社区治理中的单位制遗产(如"大院"文化)，以及国有企业的组织文化延续。数字时代的"新单位制"(如科技公司的全包式园区)是否延续社会主义新传统的逻辑成为有趣的理论问题。</w:t>
      </w:r>
    </w:p>
    <w:bookmarkEnd w:id="4297"/>
    <w:bookmarkEnd w:id="4293"/>
    <w:bookmarkStart w:id="4298" w:name="c1059-individualization-china"/>
    <w:p>
      <w:pPr>
        <w:pStyle w:val="Heading4"/>
      </w:pPr>
      <w:r>
        <w:t xml:space="preserve">C1059 个体化(中国)（Individualization (China)）</w:t>
      </w:r>
    </w:p>
    <w:bookmarkStart w:id="4299" w:name="t1-萌发期-1059"/>
    <w:p>
      <w:pPr>
        <w:pStyle w:val="Heading5"/>
      </w:pPr>
      <w:r>
        <w:t xml:space="preserve">T1 萌发期</w:t>
      </w:r>
    </w:p>
    <w:p>
      <w:pPr>
        <w:pStyle w:val="FirstParagraph"/>
      </w:pPr>
      <w:r>
        <w:t xml:space="preserve">Beck与Beck-Gernsheim(2002)的个体化理论以西方福利国家为背景，但中国的个体化经验截然不同——没有福利保障的"去传统化"使个体面临更大风险。阎云翔在下岬村的田野研究开始系统追踪中国农村的个体化进程及其独特逻辑。</w:t>
      </w:r>
    </w:p>
    <w:bookmarkEnd w:id="4299"/>
    <w:bookmarkStart w:id="4300" w:name="t2-经典表述-1059"/>
    <w:p>
      <w:pPr>
        <w:pStyle w:val="Heading5"/>
      </w:pPr>
      <w:r>
        <w:t xml:space="preserve">T2 经典表述</w:t>
      </w:r>
    </w:p>
    <w:p>
      <w:pPr>
        <w:pStyle w:val="FirstParagraph"/>
      </w:pPr>
      <w:r>
        <w:t xml:space="preserve">阎云翔(2009)在《中国社会的个体化》中提出中国个体化理论，论证中国正经历"没有个人主义的个体化"——个体从家庭、集体与国家中脱嵌获得自主性，但缺乏个人主义的文化与制度基础，个体追求自我利益却不承认他人的同等权利，形成"自我中心式的个体化"。</w:t>
      </w:r>
    </w:p>
    <w:bookmarkEnd w:id="4300"/>
    <w:bookmarkStart w:id="4301" w:name="t3-争辩与阐发-1059"/>
    <w:p>
      <w:pPr>
        <w:pStyle w:val="Heading5"/>
      </w:pPr>
      <w:r>
        <w:t xml:space="preserve">T3 争辩与阐发</w:t>
      </w:r>
    </w:p>
    <w:p>
      <w:pPr>
        <w:pStyle w:val="FirstParagraph"/>
      </w:pPr>
      <w:r>
        <w:t xml:space="preserve">中国个体化研究引发重要辩论：阎云翔的分析是否过度强调家庭削弱而忽视新形式家庭主义(计迎春的"密集母职")？城市中产的个体化与农村是否存在本质差异？Hansen与Svarverud编辑的论文集将中国个体化置于比较视角，探讨其与欧洲个体化的异同。</w:t>
      </w:r>
    </w:p>
    <w:bookmarkEnd w:id="4301"/>
    <w:bookmarkStart w:id="4302" w:name="t4-当代发展-1059"/>
    <w:p>
      <w:pPr>
        <w:pStyle w:val="Heading5"/>
      </w:pPr>
      <w:r>
        <w:t xml:space="preserve">T4 当代发展</w:t>
      </w:r>
    </w:p>
    <w:p>
      <w:pPr>
        <w:pStyle w:val="FirstParagraph"/>
      </w:pPr>
      <w:r>
        <w:t xml:space="preserve">当代中国个体化研究关注"躺平"与"内卷"作为个体化的新策略、外卖骑手与平台劳动者的"被个体化"困境，以及独生子女世代的养老焦虑与家庭责任重构。社交媒体上的自我展演与算法治理下的"量化个体"成为个体化的数字新形态。</w:t>
      </w:r>
    </w:p>
    <w:bookmarkEnd w:id="4302"/>
    <w:bookmarkEnd w:id="4298"/>
    <w:bookmarkStart w:id="4303" w:name="c1060-tianxia-system"/>
    <w:p>
      <w:pPr>
        <w:pStyle w:val="Heading4"/>
      </w:pPr>
      <w:r>
        <w:t xml:space="preserve">C1060 天下体系（Tianxia System）</w:t>
      </w:r>
    </w:p>
    <w:bookmarkStart w:id="4304" w:name="t1-萌发期-1060"/>
    <w:p>
      <w:pPr>
        <w:pStyle w:val="Heading5"/>
      </w:pPr>
      <w:r>
        <w:t xml:space="preserve">T1 萌发期</w:t>
      </w:r>
    </w:p>
    <w:p>
      <w:pPr>
        <w:pStyle w:val="FirstParagraph"/>
      </w:pPr>
      <w:r>
        <w:t xml:space="preserve">中国传统"天下观"源出先秦，以华夷之辨与朝贡秩序为核心。近代以来天下观随帝国崩溃而式微，西发里亚主权体系主导国际关系。1990年代中国学界开始反思以民族国家为单位的国际秩序局限性，赵汀阳试图从传统天下观中提炼替代性世界秩序想象。</w:t>
      </w:r>
    </w:p>
    <w:bookmarkEnd w:id="4304"/>
    <w:bookmarkStart w:id="4305" w:name="t2-经典表述-1060"/>
    <w:p>
      <w:pPr>
        <w:pStyle w:val="Heading5"/>
      </w:pPr>
      <w:r>
        <w:t xml:space="preserve">T2 经典表述</w:t>
      </w:r>
    </w:p>
    <w:p>
      <w:pPr>
        <w:pStyle w:val="FirstParagraph"/>
      </w:pPr>
      <w:r>
        <w:t xml:space="preserve">赵汀阳(2005)在《天下体系》中系统重建"天下"作为世界秩序哲学，提出天下体系的三个层次：地理天下(世界)、心理天下(民心)与制度天下(世界制度)，主张"无外"原则超越民族国家的排他性，以"关系理性"替代"个体理性"，为中国世界秩序观提供哲学基础。</w:t>
      </w:r>
    </w:p>
    <w:bookmarkEnd w:id="4305"/>
    <w:bookmarkStart w:id="4306" w:name="t3-争辩与阐发-1060"/>
    <w:p>
      <w:pPr>
        <w:pStyle w:val="Heading5"/>
      </w:pPr>
      <w:r>
        <w:t xml:space="preserve">T3 争辩与阐发</w:t>
      </w:r>
    </w:p>
    <w:p>
      <w:pPr>
        <w:pStyle w:val="FirstParagraph"/>
      </w:pPr>
      <w:r>
        <w:t xml:space="preserve">天下体系引发哲学与国际关系的跨学科争论：支持者认为其超越了威斯特伐利亚体系的暴力逻辑；批评者(Callahan)指出天下体系隐含中华中心主义与现实政治考量；柯岚安(William Callahan)质疑"无外"原则的文化帝国主义倾向；赵汀阳在后续著作中回应了批评并修订理论。</w:t>
      </w:r>
    </w:p>
    <w:bookmarkEnd w:id="4306"/>
    <w:bookmarkStart w:id="4307" w:name="t4-当代发展-1060"/>
    <w:p>
      <w:pPr>
        <w:pStyle w:val="Heading5"/>
      </w:pPr>
      <w:r>
        <w:t xml:space="preserve">T4 当代发展</w:t>
      </w:r>
    </w:p>
    <w:p>
      <w:pPr>
        <w:pStyle w:val="FirstParagraph"/>
      </w:pPr>
      <w:r>
        <w:t xml:space="preserve">当代天下体系讨论被"一带一路"与人类命运共同体话语的政治化所裹挟。学界关注天下体系与全球治理改革的可能对话、天下观在生态危机(人类世)中的伦理潜力，以及天下体系与全球南方去殖民思想的比较。数字世界的"天下"(互联网治理)成为新论域。</w:t>
      </w:r>
    </w:p>
    <w:bookmarkEnd w:id="4307"/>
    <w:bookmarkEnd w:id="4303"/>
    <w:bookmarkStart w:id="4308" w:name="c1061-confucian-social-theory"/>
    <w:p>
      <w:pPr>
        <w:pStyle w:val="Heading4"/>
      </w:pPr>
      <w:r>
        <w:t xml:space="preserve">C1061 社会儒学（Confucian Social Theory）</w:t>
      </w:r>
    </w:p>
    <w:bookmarkStart w:id="4309" w:name="t1-萌发期-1061"/>
    <w:p>
      <w:pPr>
        <w:pStyle w:val="Heading5"/>
      </w:pPr>
      <w:r>
        <w:t xml:space="preserve">T1 萌发期</w:t>
      </w:r>
    </w:p>
    <w:p>
      <w:pPr>
        <w:pStyle w:val="FirstParagraph"/>
      </w:pPr>
      <w:r>
        <w:t xml:space="preserve">现代新儒家(牟宗三、徐复观)主要从心性论与政治哲学角度阐发儒学，对儒学作为社会理论的潜力关注不足。儒学在五四与文革中遭受双重打击，其社会维度的恢复需要新的理论努力。杜维明在哈佛的儒学对话为"社会儒学"的可能性开辟了空间。</w:t>
      </w:r>
    </w:p>
    <w:bookmarkEnd w:id="4309"/>
    <w:bookmarkStart w:id="4310" w:name="t2-经典表述-1061"/>
    <w:p>
      <w:pPr>
        <w:pStyle w:val="Heading5"/>
      </w:pPr>
      <w:r>
        <w:t xml:space="preserve">T2 经典表述</w:t>
      </w:r>
    </w:p>
    <w:p>
      <w:pPr>
        <w:pStyle w:val="FirstParagraph"/>
      </w:pPr>
      <w:r>
        <w:t xml:space="preserve">杜维明(1994)系统提出社会儒学构想，主张儒学不仅是个人修身哲学，更蕴含丰富的社会理论资源——"仁"作为社会团结的伦理基础、"礼"作为社会秩序的规范框架、"和而不同"作为多元共处的基本原则，社会儒学旨在将儒学从心性论扩展为面向公共性的社会理论。</w:t>
      </w:r>
    </w:p>
    <w:bookmarkEnd w:id="4310"/>
    <w:bookmarkStart w:id="4311" w:name="t3-争辩与阐发-1061"/>
    <w:p>
      <w:pPr>
        <w:pStyle w:val="Heading5"/>
      </w:pPr>
      <w:r>
        <w:t xml:space="preserve">T3 争辩与阐发</w:t>
      </w:r>
    </w:p>
    <w:p>
      <w:pPr>
        <w:pStyle w:val="FirstParagraph"/>
      </w:pPr>
      <w:r>
        <w:t xml:space="preserve">社会儒学在学界引发多重阐发：蒋庆的"政治儒学"与杜维明的"社会儒学"形成路线之争——前者主张制度重建，后者强调公民社会中的道德资源；陈明主张"即用见体"的实用主义路径；干春松将儒学制度化的历史与当代可能联系起来分析。</w:t>
      </w:r>
    </w:p>
    <w:bookmarkEnd w:id="4311"/>
    <w:bookmarkStart w:id="4312" w:name="t4-当代发展-1061"/>
    <w:p>
      <w:pPr>
        <w:pStyle w:val="Heading5"/>
      </w:pPr>
      <w:r>
        <w:t xml:space="preserve">T4 当代发展</w:t>
      </w:r>
    </w:p>
    <w:p>
      <w:pPr>
        <w:pStyle w:val="FirstParagraph"/>
      </w:pPr>
      <w:r>
        <w:t xml:space="preserve">当代社会儒学关注儒学在公民社会中的可能角色：社区儒学与乡村儒学的实践(赵法生)、儒学与全球伦理的对话、以及儒家人权观的当代阐释。企业社会责任中的儒家维度、环境儒学(ecological Confucianism)与数字时代的"网络礼治"成为新探索方向。</w:t>
      </w:r>
    </w:p>
    <w:bookmarkEnd w:id="4312"/>
    <w:bookmarkEnd w:id="4308"/>
    <w:bookmarkStart w:id="4313" w:name="c1062-gentry-society"/>
    <w:p>
      <w:pPr>
        <w:pStyle w:val="Heading4"/>
      </w:pPr>
      <w:r>
        <w:t xml:space="preserve">C1062 缙绅社会（Gentry Society）</w:t>
      </w:r>
    </w:p>
    <w:bookmarkStart w:id="4314" w:name="t1-萌发期-1062"/>
    <w:p>
      <w:pPr>
        <w:pStyle w:val="Heading5"/>
      </w:pPr>
      <w:r>
        <w:t xml:space="preserve">T1 萌发期</w:t>
      </w:r>
    </w:p>
    <w:p>
      <w:pPr>
        <w:pStyle w:val="FirstParagraph"/>
      </w:pPr>
      <w:r>
        <w:t xml:space="preserve">中国帝制晚期的士绅阶层是连接国家与社会的关键中介，早期西方汉学家(Hsieh Pao-chao, 1920s)注意到士绅在地方治理中的特殊角色，但缺乏系统的定量分析与理论模型。何炳棣的科举社会流动研究为缙绅社会分析提供了经验基础。</w:t>
      </w:r>
    </w:p>
    <w:bookmarkEnd w:id="4314"/>
    <w:bookmarkStart w:id="4315" w:name="t2-经典表述-1062"/>
    <w:p>
      <w:pPr>
        <w:pStyle w:val="Heading5"/>
      </w:pPr>
      <w:r>
        <w:t xml:space="preserve">T2 经典表述</w:t>
      </w:r>
    </w:p>
    <w:p>
      <w:pPr>
        <w:pStyle w:val="FirstParagraph"/>
      </w:pPr>
      <w:r>
        <w:t xml:space="preserve">张仲礼(1955)在《The Chinese Gentry》中系统分析缙绅阶层的构成、功能与收入来源，揭示缙绅作为国家与社会中介的双重角色——既是国家权力的基层延伸者又是地方利益的代表者，缙绅社会是中国传统社会的基本治理结构，科举制度保证了其再生产。</w:t>
      </w:r>
    </w:p>
    <w:bookmarkEnd w:id="4315"/>
    <w:bookmarkStart w:id="4316" w:name="t3-争辩与阐发-1062"/>
    <w:p>
      <w:pPr>
        <w:pStyle w:val="Heading5"/>
      </w:pPr>
      <w:r>
        <w:t xml:space="preserve">T3 争辩与阐发</w:t>
      </w:r>
    </w:p>
    <w:p>
      <w:pPr>
        <w:pStyle w:val="FirstParagraph"/>
      </w:pPr>
      <w:r>
        <w:t xml:space="preserve">缙绅社会研究被不断深化与修正：肖公权详析了乡约制度中缙绅的角色；瞿同祖的《Local Government in China Under the Ch'ing》补充了官僚-缙绅关系的分析；孔飞力(Philip Kuhn)揭示了缙绅在晚清社会动员中的新角色；批评者认为张仲礼的模型过于精英主义，忽视平民。</w:t>
      </w:r>
    </w:p>
    <w:bookmarkEnd w:id="4316"/>
    <w:bookmarkStart w:id="4317" w:name="t4-当代发展-1062"/>
    <w:p>
      <w:pPr>
        <w:pStyle w:val="Heading5"/>
      </w:pPr>
      <w:r>
        <w:t xml:space="preserve">T4 当代发展</w:t>
      </w:r>
    </w:p>
    <w:p>
      <w:pPr>
        <w:pStyle w:val="FirstParagraph"/>
      </w:pPr>
      <w:r>
        <w:t xml:space="preserve">当代缙绅社会研究关注"新乡贤"话语与基层治理中的精英角色，学者分析当代中国地方精英是否构成"新缙绅"。业主委员会中的精英参与、民营企业家在地方政治中的影响力，以及文化资本在当代中国社会分层中的角色，被置于缙绅社会的比较视野中。</w:t>
      </w:r>
    </w:p>
    <w:bookmarkEnd w:id="4317"/>
    <w:bookmarkEnd w:id="4313"/>
    <w:bookmarkStart w:id="4318" w:name="c1063-individualization-of-chinese-society"/>
    <w:p>
      <w:pPr>
        <w:pStyle w:val="Heading4"/>
      </w:pPr>
      <w:r>
        <w:t xml:space="preserve">C1063 中国社会的个体化（Individualization of Chinese Society）</w:t>
      </w:r>
    </w:p>
    <w:bookmarkStart w:id="4319" w:name="t1-萌发期-1063"/>
    <w:p>
      <w:pPr>
        <w:pStyle w:val="Heading5"/>
      </w:pPr>
      <w:r>
        <w:t xml:space="preserve">T1 萌发期</w:t>
      </w:r>
    </w:p>
    <w:p>
      <w:pPr>
        <w:pStyle w:val="FirstParagraph"/>
      </w:pPr>
      <w:r>
        <w:t xml:space="preserve">Beck的个体化理论以欧洲福利国家为蓝本，中国的个体化经验需要独立的理论化。毛泽东时代的集体主义、改革开放的市场化与全球化的文化影响交织，塑造了中国个体化的独特轨迹。阎云翔的田野研究开始系统追踪这一过程。</w:t>
      </w:r>
    </w:p>
    <w:bookmarkEnd w:id="4319"/>
    <w:bookmarkStart w:id="4320" w:name="t2-经典表述-1063"/>
    <w:p>
      <w:pPr>
        <w:pStyle w:val="Heading5"/>
      </w:pPr>
      <w:r>
        <w:t xml:space="preserve">T2 经典表述</w:t>
      </w:r>
    </w:p>
    <w:p>
      <w:pPr>
        <w:pStyle w:val="FirstParagraph"/>
      </w:pPr>
      <w:r>
        <w:t xml:space="preserve">阎云翔(2009)在《中国社会的个体化》中论证，中国经历了独特的"制度性个体化"：国家推动的市场改革将个体从集体(单位、公社、家庭)中脱嵌，但未提供西方式的制度性再嵌入(福利国家)保障，个体获得了自主空间却陷入"制度性风险个体化"的困境。</w:t>
      </w:r>
    </w:p>
    <w:bookmarkEnd w:id="4320"/>
    <w:bookmarkStart w:id="4321" w:name="t3-争辩与阐发-1063"/>
    <w:p>
      <w:pPr>
        <w:pStyle w:val="Heading5"/>
      </w:pPr>
      <w:r>
        <w:t xml:space="preserve">T3 争辩与阐发</w:t>
      </w:r>
    </w:p>
    <w:p>
      <w:pPr>
        <w:pStyle w:val="FirstParagraph"/>
      </w:pPr>
      <w:r>
        <w:t xml:space="preserve">中国个体化研究在多个方向被扩展：刘欣关注中产阶级的个体化体验；杨美惠分析关系与个体化的张力；余华关注打工妹的个体化策略；Hansen与Svarverud将中国个体化置于北欧比较框架。关键争议在于中国个体化是否走向"个人主义"或停留在"关系性个体"。</w:t>
      </w:r>
    </w:p>
    <w:bookmarkEnd w:id="4321"/>
    <w:bookmarkStart w:id="4322" w:name="t4-当代发展-1063"/>
    <w:p>
      <w:pPr>
        <w:pStyle w:val="Heading5"/>
      </w:pPr>
      <w:r>
        <w:t xml:space="preserve">T4 当代发展</w:t>
      </w:r>
    </w:p>
    <w:p>
      <w:pPr>
        <w:pStyle w:val="FirstParagraph"/>
      </w:pPr>
      <w:r>
        <w:t xml:space="preserve">当代中国社会的个体化在数字经济与疫情管控中获得新体验：外卖骑手的"被个体化"困境、独生子女的"421"家庭负担个体化、以及数字平台上的身份实验。算法推荐系统既增强了个体选择又强化了系统控制，构成"被管控的个体化"新悖论。</w:t>
      </w:r>
    </w:p>
    <w:bookmarkEnd w:id="4322"/>
    <w:bookmarkEnd w:id="4318"/>
    <w:bookmarkStart w:id="4323" w:name="c1064-marriage-circle"/>
    <w:p>
      <w:pPr>
        <w:pStyle w:val="Heading4"/>
      </w:pPr>
      <w:r>
        <w:t xml:space="preserve">C1064 通婚圈（Marriage Circle）</w:t>
      </w:r>
    </w:p>
    <w:bookmarkStart w:id="4324" w:name="t1-萌发期-1064"/>
    <w:p>
      <w:pPr>
        <w:pStyle w:val="Heading5"/>
      </w:pPr>
      <w:r>
        <w:t xml:space="preserve">T1 萌发期</w:t>
      </w:r>
    </w:p>
    <w:p>
      <w:pPr>
        <w:pStyle w:val="FirstParagraph"/>
      </w:pPr>
      <w:r>
        <w:t xml:space="preserve">中国传统社会的婚姻遵循"同姓不婚"与"门当户对"原则，婚姻圈反映了社会空间的封闭性。施坚雅(Skinner, 1964-65)的基层市场共同体理论将婚姻圈与市场圈关联，但阎云翔对下岬村的研究揭示了婚姻圈在集体化与改革时期的深刻变迁。</w:t>
      </w:r>
    </w:p>
    <w:bookmarkEnd w:id="4324"/>
    <w:bookmarkStart w:id="4325" w:name="t2-经典表述-1064"/>
    <w:p>
      <w:pPr>
        <w:pStyle w:val="Heading5"/>
      </w:pPr>
      <w:r>
        <w:t xml:space="preserve">T2 经典表述</w:t>
      </w:r>
    </w:p>
    <w:p>
      <w:pPr>
        <w:pStyle w:val="FirstParagraph"/>
      </w:pPr>
      <w:r>
        <w:t xml:space="preserve">阎云翔(2003)通过下岬村的长期田野研究系统分析通婚圈的变迁：集体化时期通婚圈扩大(政治标准取代门第)、改革时期通婚圈呈现"个体化"选择趋势——年轻人自主择偶但受经济条件制约，通婚圈从集体主义的"政治圈"向个体主义的"选择圈"转型。</w:t>
      </w:r>
    </w:p>
    <w:bookmarkEnd w:id="4325"/>
    <w:bookmarkStart w:id="4326" w:name="t3-争辩与阐发-1064"/>
    <w:p>
      <w:pPr>
        <w:pStyle w:val="Heading5"/>
      </w:pPr>
      <w:r>
        <w:t xml:space="preserve">T3 争辩与阐发</w:t>
      </w:r>
    </w:p>
    <w:p>
      <w:pPr>
        <w:pStyle w:val="FirstParagraph"/>
      </w:pPr>
      <w:r>
        <w:t xml:space="preserve">通婚圈研究在人口学与社会学中扩展：李银河关注婚姻中的权力关系变迁；张思宇分析城乡流动对通婚圈的重塑；王跃生从历史人口学角度比较不同时期的通婚圈范围。学界讨论通婚圈扩大是否意味着社会开放度提升，还是新形式的社会封闭(如教育同质婚)。</w:t>
      </w:r>
    </w:p>
    <w:bookmarkEnd w:id="4326"/>
    <w:bookmarkStart w:id="4327" w:name="t4-当代发展-1064"/>
    <w:p>
      <w:pPr>
        <w:pStyle w:val="Heading5"/>
      </w:pPr>
      <w:r>
        <w:t xml:space="preserve">T4 当代发展</w:t>
      </w:r>
    </w:p>
    <w:p>
      <w:pPr>
        <w:pStyle w:val="FirstParagraph"/>
      </w:pPr>
      <w:r>
        <w:t xml:space="preserve">当代通婚圈研究关注在线婚恋平台对通婚圈的数字化重塑、跨文化婚姻的增长、以及"婚恋市场"话语中的商品化逻辑。教育扩张与城市化创造了新的同质婚(homogamy)模式，农村男性的"婚姻挤压"成为通婚圈研究的紧迫社会议题。</w:t>
      </w:r>
    </w:p>
    <w:bookmarkEnd w:id="4327"/>
    <w:bookmarkEnd w:id="4323"/>
    <w:bookmarkStart w:id="4328" w:name="c1065-civil-society-china"/>
    <w:p>
      <w:pPr>
        <w:pStyle w:val="Heading4"/>
      </w:pPr>
      <w:r>
        <w:t xml:space="preserve">C1065 市民社会-中国（Civil Society (China)）</w:t>
      </w:r>
    </w:p>
    <w:bookmarkStart w:id="4329" w:name="t1-萌发期-1065"/>
    <w:p>
      <w:pPr>
        <w:pStyle w:val="Heading5"/>
      </w:pPr>
      <w:r>
        <w:t xml:space="preserve">T1 萌发期</w:t>
      </w:r>
    </w:p>
    <w:p>
      <w:pPr>
        <w:pStyle w:val="FirstParagraph"/>
      </w:pPr>
      <w:r>
        <w:t xml:space="preserve">1989年后中国市民社会概念被引入学术讨论，受东欧转型经验启发，学者试图以"国家-社会"框架理解中国。此前马克思主义框架将市民社会视为资产阶级意识形态，但改革后的社会空间扩展使市民社会概念获得现实相关性。</w:t>
      </w:r>
    </w:p>
    <w:bookmarkEnd w:id="4329"/>
    <w:bookmarkStart w:id="4330" w:name="t2-经典表述-1065"/>
    <w:p>
      <w:pPr>
        <w:pStyle w:val="Heading5"/>
      </w:pPr>
      <w:r>
        <w:t xml:space="preserve">T2 经典表述</w:t>
      </w:r>
    </w:p>
    <w:p>
      <w:pPr>
        <w:pStyle w:val="FirstParagraph"/>
      </w:pPr>
      <w:r>
        <w:t xml:space="preserve">萧功秦(1993)提出"权威主义体制下的市民社会"分析框架，邓正来(1997)在《国家与社会》中系统讨论中国市民社会的形成条件与特征，指出中国市民社会并非西方式的对抗国家而是"准市民社会"，其特征是组织化程度低、国家渗透深、但自主空间在扩展。</w:t>
      </w:r>
    </w:p>
    <w:bookmarkEnd w:id="4330"/>
    <w:bookmarkStart w:id="4331" w:name="t3-争辩与阐发-1065"/>
    <w:p>
      <w:pPr>
        <w:pStyle w:val="Heading5"/>
      </w:pPr>
      <w:r>
        <w:t xml:space="preserve">T3 争辩与阐发</w:t>
      </w:r>
    </w:p>
    <w:p>
      <w:pPr>
        <w:pStyle w:val="FirstParagraph"/>
      </w:pPr>
      <w:r>
        <w:t xml:space="preserve">中国市民社会研究形成多条路径：White等人的"社团革命"论、Foster的"嵌入式市民社会"与He与Warren的"威权协商"分析。He Baogang区分"公民社会"(对抗性)与"市民社会"(合作性)；批评者认为中国根本不存在市民社会，只有国家管控下的"被组织社会"。</w:t>
      </w:r>
    </w:p>
    <w:bookmarkEnd w:id="4331"/>
    <w:bookmarkStart w:id="4332" w:name="t4-当代发展-1065"/>
    <w:p>
      <w:pPr>
        <w:pStyle w:val="Heading5"/>
      </w:pPr>
      <w:r>
        <w:t xml:space="preserve">T4 当代发展</w:t>
      </w:r>
    </w:p>
    <w:p>
      <w:pPr>
        <w:pStyle w:val="FirstParagraph"/>
      </w:pPr>
      <w:r>
        <w:t xml:space="preserve">21世纪中国市民社会研究关注NGO法的出台与修订对组织空间的收放、社交媒体作为"数字公共领域"的可能与局限、以及社区治理中的居民自治实验。环境NGO、法律援助与劳工组织的生存空间持续变化，"法团主义2.0"成为分析新框架。</w:t>
      </w:r>
    </w:p>
    <w:bookmarkEnd w:id="4332"/>
    <w:bookmarkEnd w:id="4328"/>
    <w:bookmarkStart w:id="4333" w:name="c1066-state-society-relations-china"/>
    <w:p>
      <w:pPr>
        <w:pStyle w:val="Heading4"/>
      </w:pPr>
      <w:r>
        <w:t xml:space="preserve">C1066 国家-社会关系(中国)（State-Society Relations (China)）</w:t>
      </w:r>
    </w:p>
    <w:bookmarkStart w:id="4334" w:name="t1-萌发期-1066"/>
    <w:p>
      <w:pPr>
        <w:pStyle w:val="Heading5"/>
      </w:pPr>
      <w:r>
        <w:t xml:space="preserve">T1 萌发期</w:t>
      </w:r>
    </w:p>
    <w:p>
      <w:pPr>
        <w:pStyle w:val="FirstParagraph"/>
      </w:pPr>
      <w:r>
        <w:t xml:space="preserve">改革前的"总体性社会"(孙立平)中，国家全面渗透社会，不存在独立的社会领域。改革开放释放了社会空间，但国家-社会关系的性质成为争论焦点：是走向分离与制衡，还是形成新的融合与嵌入？这一问题的理论化需要超越西方"国家vs社会"的二元框架。</w:t>
      </w:r>
    </w:p>
    <w:bookmarkEnd w:id="4334"/>
    <w:bookmarkStart w:id="4335" w:name="t2-经典表述-1066"/>
    <w:p>
      <w:pPr>
        <w:pStyle w:val="Heading5"/>
      </w:pPr>
      <w:r>
        <w:t xml:space="preserve">T2 经典表述</w:t>
      </w:r>
    </w:p>
    <w:p>
      <w:pPr>
        <w:pStyle w:val="FirstParagraph"/>
      </w:pPr>
      <w:r>
        <w:t xml:space="preserve">王绍光(1993)与康晓光(1999)从不同角度分析中国国家-社会关系：王绍光强调国家能力的核心地位，批评"小政府"范式；康晓光提出"行政吸纳社会"概念，指出国家通过制度安排将社会精英纳入行政体系，形成非对抗性的整合机制，挑战市民社会理论的对抗预设。</w:t>
      </w:r>
    </w:p>
    <w:bookmarkEnd w:id="4335"/>
    <w:bookmarkStart w:id="4336" w:name="t3-争辩与阐发-1066"/>
    <w:p>
      <w:pPr>
        <w:pStyle w:val="Heading5"/>
      </w:pPr>
      <w:r>
        <w:t xml:space="preserve">T3 争辩与阐发</w:t>
      </w:r>
    </w:p>
    <w:p>
      <w:pPr>
        <w:pStyle w:val="FirstParagraph"/>
      </w:pPr>
      <w:r>
        <w:t xml:space="preserve">国家-社会关系研究形成多种理论路径：孙立平的"自由流动资源与自由活动空间"、张静的"法团主义"分析、郁建兴的"国家在社会中"视角、以及Walder的"有组织的依附"。裴宜理(Elizabeth Perry)强调中国政治中"抗争"与"治理"的并存而非对立。</w:t>
      </w:r>
    </w:p>
    <w:bookmarkEnd w:id="4336"/>
    <w:bookmarkStart w:id="4337" w:name="t4-当代发展-1066"/>
    <w:p>
      <w:pPr>
        <w:pStyle w:val="Heading5"/>
      </w:pPr>
      <w:r>
        <w:t xml:space="preserve">T4 当代发展</w:t>
      </w:r>
    </w:p>
    <w:p>
      <w:pPr>
        <w:pStyle w:val="FirstParagraph"/>
      </w:pPr>
      <w:r>
        <w:t xml:space="preserve">当代国家-社会关系研究关注网格化管理与数字治理对国家-社会边界的重塑、社会信用体系作为新型社会控制机制、以及疫情期间国家能力的突显。平台治理(如社区团购的行政介入)使国家-市场-社会三方关系更加复杂，"数字利维坦"成为新分析概念。</w:t>
      </w:r>
    </w:p>
    <w:bookmarkEnd w:id="4337"/>
    <w:bookmarkEnd w:id="4333"/>
    <w:bookmarkStart w:id="4338" w:name="c1067-ecological-migration"/>
    <w:p>
      <w:pPr>
        <w:pStyle w:val="Heading4"/>
      </w:pPr>
      <w:r>
        <w:t xml:space="preserve">C1067 生态移民（Ecological Migration）</w:t>
      </w:r>
    </w:p>
    <w:bookmarkStart w:id="4339" w:name="t1-萌发期-1067"/>
    <w:p>
      <w:pPr>
        <w:pStyle w:val="Heading5"/>
      </w:pPr>
      <w:r>
        <w:t xml:space="preserve">T1 萌发期</w:t>
      </w:r>
    </w:p>
    <w:p>
      <w:pPr>
        <w:pStyle w:val="FirstParagraph"/>
      </w:pPr>
      <w:r>
        <w:t xml:space="preserve">中国西部的生态退化与贫困交织，1990年代政府开始推行生态移民政策，将生态脆弱区居民搬迁至条件更好的地区。这一政策同时涉及生态保护、扶贫开发与民族关系，但学界初期主要从政策评估角度讨论，缺乏社会学理论化。</w:t>
      </w:r>
    </w:p>
    <w:bookmarkEnd w:id="4339"/>
    <w:bookmarkStart w:id="4340" w:name="t2-经典表述-1067"/>
    <w:p>
      <w:pPr>
        <w:pStyle w:val="Heading5"/>
      </w:pPr>
      <w:r>
        <w:t xml:space="preserve">T2 经典表述</w:t>
      </w:r>
    </w:p>
    <w:p>
      <w:pPr>
        <w:pStyle w:val="FirstParagraph"/>
      </w:pPr>
      <w:r>
        <w:t xml:space="preserve">包智明(2006)系统提出生态移民的社会学分析框架，揭示生态移民不仅是人口的空间转移，更是生产方式、社会关系与文化认同的全面重构，涉及迁出地与迁入地的资源竞争、民族关系的重构与移民的认同危机，生态移民是国家治理、生态政治与族群关系的交汇点。</w:t>
      </w:r>
    </w:p>
    <w:bookmarkEnd w:id="4340"/>
    <w:bookmarkStart w:id="4341" w:name="t3-争辩与阐发-1067"/>
    <w:p>
      <w:pPr>
        <w:pStyle w:val="Heading5"/>
      </w:pPr>
      <w:r>
        <w:t xml:space="preserve">T3 争辩与阐发</w:t>
      </w:r>
    </w:p>
    <w:p>
      <w:pPr>
        <w:pStyle w:val="FirstParagraph"/>
      </w:pPr>
      <w:r>
        <w:t xml:space="preserve">生态移民研究在多个方向扩展：杨庭硕关注生态移民中的文化断裂与适应；色音分析蒙古族牧民搬迁中的宗教实践变迁；李富强讨论生态移民的生计转型与社会资本重建；批评者指出生态移民可能成为"以生态之名行开发之实"的资源再分配。</w:t>
      </w:r>
    </w:p>
    <w:bookmarkEnd w:id="4341"/>
    <w:bookmarkStart w:id="4342" w:name="t4-当代发展-1067"/>
    <w:p>
      <w:pPr>
        <w:pStyle w:val="Heading5"/>
      </w:pPr>
      <w:r>
        <w:t xml:space="preserve">T4 当代发展</w:t>
      </w:r>
    </w:p>
    <w:p>
      <w:pPr>
        <w:pStyle w:val="FirstParagraph"/>
      </w:pPr>
      <w:r>
        <w:t xml:space="preserve">当代生态移民研究关注气候变化引发的新一轮移民压力、生态移民在脱贫攻坚与乡村振兴中的角色转换、以及三江源等国家公园体制下的新迁移模式。绿色能源项目(光伏、风电)带来的"能源移民"与牧民定居化构成生态移民的新形态。</w:t>
      </w:r>
    </w:p>
    <w:bookmarkEnd w:id="4342"/>
    <w:bookmarkEnd w:id="4338"/>
    <w:bookmarkEnd w:id="2405"/>
    <w:bookmarkEnd w:id="2406"/>
    <w:bookmarkEnd w:id="240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2026-05-18T14:27:57Z</dcterms:created>
  <dcterms:modified xsi:type="dcterms:W3CDTF">2026-05-18T14:27:57Z</dcterms:modified>
</cp:coreProperties>
</file>

<file path=docProps/custom.xml><?xml version="1.0" encoding="utf-8"?>
<Properties xmlns="http://schemas.openxmlformats.org/officeDocument/2006/custom-properties" xmlns:vt="http://schemas.openxmlformats.org/officeDocument/2006/docPropsVTypes"/>
</file>