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561E9">
      <w:pPr>
        <w:pStyle w:val="2"/>
      </w:pPr>
      <w:bookmarkStart w:id="0" w:name="社会学研究实践论研究技术与操作流程的历史脉络结构"/>
      <w:r>
        <w:t>社会学研究实践论：研究技术与操作流程的历史脉络结构</w:t>
      </w:r>
    </w:p>
    <w:p w14:paraId="4ED38B99">
      <w:pPr>
        <w:pStyle w:val="4"/>
      </w:pPr>
      <w:bookmarkStart w:id="1" w:name="概述"/>
      <w:r>
        <w:t>概述</w:t>
      </w:r>
    </w:p>
    <w:p w14:paraId="7778A3E9">
      <w:pPr>
        <w:pStyle w:val="23"/>
      </w:pPr>
      <w:r>
        <w:t>本文档系统梳理社会学研究实践论（Praxeology of Sociological Research）领域的核心研究技术与操作流程，涵盖从研究设计到数据采集、从定性分析到定量分析、从田野工作到学术写作的完整知识体系。实践论是社会学研究方法论的’操作层’——方法论提供’为什么这样做’的理论依据，实践论则回答’具体怎么做’的操作问题。</w:t>
      </w:r>
    </w:p>
    <w:p w14:paraId="611924EC">
      <w:pPr>
        <w:pStyle w:val="3"/>
      </w:pPr>
      <w:r>
        <w:t>每个条目按照四个历史阶段展开：</w:t>
      </w:r>
      <w:r>
        <w:rPr>
          <w:b/>
          <w:bCs/>
        </w:rPr>
        <w:t>T1 萌发期</w:t>
      </w:r>
      <w:r>
        <w:t>（概念起源与早期实践）、</w:t>
      </w:r>
      <w:r>
        <w:rPr>
          <w:b/>
          <w:bCs/>
        </w:rPr>
        <w:t>T2 经典表述</w:t>
      </w:r>
      <w:r>
        <w:t>（系统化与标准化）、</w:t>
      </w:r>
      <w:r>
        <w:rPr>
          <w:b/>
          <w:bCs/>
        </w:rPr>
        <w:t>T3 争辩与阐发</w:t>
      </w:r>
      <w:r>
        <w:t>（方法论争论与扩展）、</w:t>
      </w:r>
      <w:r>
        <w:rPr>
          <w:b/>
          <w:bCs/>
        </w:rPr>
        <w:t>T4 当代发展</w:t>
      </w:r>
      <w:r>
        <w:t>（数字化与前沿创新）。</w:t>
      </w:r>
    </w:p>
    <w:bookmarkEnd w:id="1"/>
    <w:p w14:paraId="7ABB4F37">
      <w:pPr>
        <w:pStyle w:val="4"/>
      </w:pPr>
      <w:bookmarkStart w:id="2" w:name="i.-研究设计与规划research-design-and-planning"/>
      <w:bookmarkStart w:id="789" w:name="_GoBack"/>
      <w:bookmarkEnd w:id="789"/>
      <w:r>
        <w:t>I. 研究设计与规划（Research Design and Planning）</w:t>
      </w:r>
    </w:p>
    <w:p w14:paraId="00920F0A">
      <w:pPr>
        <w:pStyle w:val="5"/>
      </w:pPr>
      <w:bookmarkStart w:id="3" w:name="Xa91912b45817c9927f7a1becf7a19299c1064d9"/>
      <w:r>
        <w:t>1. 问题意识与选题（Problem Awareness and Topic Selection）</w:t>
      </w:r>
    </w:p>
    <w:p w14:paraId="0A92CC13">
      <w:pPr>
        <w:pStyle w:val="6"/>
      </w:pPr>
      <w:bookmarkStart w:id="4" w:name="p001-问题意识培养与选题策略"/>
      <w:r>
        <w:t>P001 问题意识培养与选题策略</w:t>
      </w:r>
    </w:p>
    <w:p w14:paraId="4132AD3E">
      <w:pPr>
        <w:pStyle w:val="7"/>
      </w:pPr>
      <w:bookmarkStart w:id="5" w:name="t1-萌发期"/>
      <w:r>
        <w:t>T1 萌发期</w:t>
      </w:r>
    </w:p>
    <w:p w14:paraId="6B1EC6CB">
      <w:pPr>
        <w:pStyle w:val="23"/>
      </w:pPr>
      <w:r>
        <w:t>问题意识的社会学传统可追溯至马克思的’问题就是时代的口号’与涂尔干的’社会事实’方法论。20世纪初，芝加哥学派的都市研究确立了从经验现象中提炼问题的学术传统。问题意识不是凭空产生的，而是研究者通过长期的社会观察、理论阅读与公共议题关注逐步培养的学术直觉。</w:t>
      </w:r>
    </w:p>
    <w:bookmarkEnd w:id="5"/>
    <w:p w14:paraId="56045DE4">
      <w:pPr>
        <w:pStyle w:val="7"/>
      </w:pPr>
      <w:bookmarkStart w:id="6" w:name="t2-经典表述"/>
      <w:r>
        <w:t>T2 经典表述</w:t>
      </w:r>
    </w:p>
    <w:p w14:paraId="13550480">
      <w:pPr>
        <w:pStyle w:val="23"/>
      </w:pPr>
      <w:r>
        <w:t>系统化的选题策略在20世纪中叶逐步成型。默顿（Merton, 1949）提出中层理论导向的选题原则，研究问题应当连接经验现象与理论框架。拉扎斯菲尔德（Lazarsfeld）发展了概念-指标的操作化思路，使抽象问题转化为可研究的具体议题。选题的核心标准包括：理论意义、经验可行性、创新性与社会相关性。</w:t>
      </w:r>
    </w:p>
    <w:bookmarkEnd w:id="6"/>
    <w:p w14:paraId="6CB5B195">
      <w:pPr>
        <w:pStyle w:val="7"/>
      </w:pPr>
      <w:bookmarkStart w:id="7" w:name="t3-争辩与阐发"/>
      <w:r>
        <w:t>T3 争辩与阐发</w:t>
      </w:r>
    </w:p>
    <w:p w14:paraId="47C4F7DE">
      <w:pPr>
        <w:pStyle w:val="23"/>
      </w:pPr>
      <w:r>
        <w:t>20世纪末，选题策略面临理论驱动与问题驱动之争。实证主义者主张从理论缺口（research gap）出发选题；建构主义者强调从被研究者的关切出发。同时，可发表性（publishability）作为隐性选题标准引发了关于学术功利化的争论。巴斯（Barth, 1993）的巴厘岛田野案例展示了如何从地方性经验中提炼出具有普遍理论意义的选题。</w:t>
      </w:r>
    </w:p>
    <w:bookmarkEnd w:id="7"/>
    <w:p w14:paraId="12EFEC72">
      <w:pPr>
        <w:pStyle w:val="7"/>
      </w:pPr>
      <w:bookmarkStart w:id="8" w:name="t4-当代发展"/>
      <w:r>
        <w:t>T4 当代发展</w:t>
      </w:r>
    </w:p>
    <w:p w14:paraId="3F44DF93">
      <w:pPr>
        <w:pStyle w:val="23"/>
      </w:pPr>
      <w:r>
        <w:t>21世纪选题策略在开放科学、跨学科与AI辅助背景下持续演进。系统性文献综述工具（如Citation Chaining、VOSviewer）使Gap分析更加系统化。AI辅助选题，利用大语言模型识别研究前沿与交叉领域，正在改变传统的选题方式。同时，参与式选题，与社区合作者共同确定研究问题，在公共社会学与行动研究中获得重视。</w:t>
      </w:r>
    </w:p>
    <w:bookmarkEnd w:id="4"/>
    <w:bookmarkEnd w:id="8"/>
    <w:p w14:paraId="3362424D">
      <w:pPr>
        <w:pStyle w:val="6"/>
      </w:pPr>
      <w:bookmarkStart w:id="9" w:name="p002-研究问题的层次化分解"/>
      <w:r>
        <w:t>P002 研究问题的层次化分解</w:t>
      </w:r>
    </w:p>
    <w:p w14:paraId="26305224">
      <w:pPr>
        <w:pStyle w:val="7"/>
      </w:pPr>
      <w:bookmarkStart w:id="10" w:name="t1-萌发期-1"/>
      <w:r>
        <w:t>T1 萌发期</w:t>
      </w:r>
    </w:p>
    <w:p w14:paraId="3D7B159C">
      <w:pPr>
        <w:pStyle w:val="23"/>
      </w:pPr>
      <w:r>
        <w:t>研究问题分解的操作传统可追溯至杜威（Dewey, 1938）的探究理论，将模糊的不确定情境转化为可操作的研究问题。20世纪中叶，操作化运动推动了从抽象概念到经验指标的分解技术发展。</w:t>
      </w:r>
    </w:p>
    <w:bookmarkEnd w:id="10"/>
    <w:p w14:paraId="2C610CDE">
      <w:pPr>
        <w:pStyle w:val="7"/>
      </w:pPr>
      <w:bookmarkStart w:id="11" w:name="t2-经典表述-1"/>
      <w:r>
        <w:t>T2 经典表述</w:t>
      </w:r>
    </w:p>
    <w:p w14:paraId="4DA6D8E3">
      <w:pPr>
        <w:pStyle w:val="23"/>
      </w:pPr>
      <w:r>
        <w:t>经典的问题分解框架在20世纪70-80年代逐步成型。坎贝尔（Campbell）的实验效度分类，内部效度、外部效度、建构效度、统计结论效度，为问题分解提供了系统框架。研究问题通常被分解为三个层次：核心问题（what/why）、子问题（how/when/where）与操作问题（指标与测量）。每个层次的问题需要与前一层保持逻辑一致性。</w:t>
      </w:r>
    </w:p>
    <w:bookmarkEnd w:id="11"/>
    <w:p w14:paraId="618DF838">
      <w:pPr>
        <w:pStyle w:val="7"/>
      </w:pPr>
      <w:bookmarkStart w:id="12" w:name="t3-争辩与阐发-1"/>
      <w:r>
        <w:t>T3 争辩与阐发</w:t>
      </w:r>
    </w:p>
    <w:p w14:paraId="31AFA27E">
      <w:pPr>
        <w:pStyle w:val="23"/>
      </w:pPr>
      <w:r>
        <w:t>问题分解面临过度操作化，将丰富概念简化为狭隘指标，与操作化不足，概念与指标之间缺乏清晰联系，的双重风险。定性研究者批评传统的问题分解框架过于线性，主张以核心关切（core concern）而非变量关系作为问题组织的中心。扎根理论的问题分解策略，在数据收集过程中逐步聚焦问题，提供了替代方案。</w:t>
      </w:r>
    </w:p>
    <w:bookmarkEnd w:id="12"/>
    <w:p w14:paraId="56CA2343">
      <w:pPr>
        <w:pStyle w:val="7"/>
      </w:pPr>
      <w:bookmarkStart w:id="13" w:name="t4-当代发展-1"/>
      <w:r>
        <w:t>T4 当代发展</w:t>
      </w:r>
    </w:p>
    <w:p w14:paraId="16200249">
      <w:pPr>
        <w:pStyle w:val="23"/>
      </w:pPr>
      <w:r>
        <w:t>21世纪问题分解在混合方法与计算社会科学中获得新工具。混合方法中的问题-设计匹配矩阵，根据问题的性质选择定性与定量组件，为复杂问题的分解提供了系统框架。计算社会科学中的问题形式化，将社会问题转化为可计算的形式模型，为问题分解提供了新的精确度。同时，逆向操作化，从大数据中识别模式再回溯到理论问题，也挑战了传统的自上而下分解逻辑。</w:t>
      </w:r>
    </w:p>
    <w:bookmarkEnd w:id="9"/>
    <w:bookmarkEnd w:id="13"/>
    <w:p w14:paraId="0E42FF69">
      <w:pPr>
        <w:pStyle w:val="6"/>
      </w:pPr>
      <w:bookmarkStart w:id="14" w:name="p003-概念的操作化定义"/>
      <w:r>
        <w:t>P003 概念的操作化定义</w:t>
      </w:r>
    </w:p>
    <w:p w14:paraId="3E435C32">
      <w:pPr>
        <w:pStyle w:val="7"/>
      </w:pPr>
      <w:bookmarkStart w:id="15" w:name="t1-萌发期-2"/>
      <w:r>
        <w:t>T1 萌发期</w:t>
      </w:r>
    </w:p>
    <w:p w14:paraId="19B8D345">
      <w:pPr>
        <w:pStyle w:val="23"/>
      </w:pPr>
      <w:r>
        <w:t>操作化（operationalization）概念由布里奇曼（Bridgman, 1927）在物理学哲学中首次提出，科学概念应当通过测量操作来定义。20世纪中叶，操作化成为社会学定量研究的核心方法论技术。拉扎斯菲尔德（Lazarsfeld, 1959）发展了潜变量-显指标的操作化框架。</w:t>
      </w:r>
    </w:p>
    <w:bookmarkEnd w:id="15"/>
    <w:p w14:paraId="5C4C0171">
      <w:pPr>
        <w:pStyle w:val="7"/>
      </w:pPr>
      <w:bookmarkStart w:id="16" w:name="t2-经典表述-2"/>
      <w:r>
        <w:t>T2 经典表述</w:t>
      </w:r>
    </w:p>
    <w:p w14:paraId="3DF50BA0">
      <w:pPr>
        <w:pStyle w:val="23"/>
      </w:pPr>
      <w:r>
        <w:t>经典操作化流程包括四个步骤：（1）概念澄清，明确概念的内涵与外延；（2）维度划分，将概念分解为若干子维度；（3）指标选择，为每个维度选择或开发测量指标；（4）量表构建，将指标组合为可施测的测量工具。操作化的核心原则是建构效度，指标是否真正测量了它声称要测量的概念。李克特量表（Likert, 1932）与语义差异量表（Osgood, 1957）是操作化的经典工具。</w:t>
      </w:r>
    </w:p>
    <w:bookmarkEnd w:id="16"/>
    <w:p w14:paraId="17CB08BE">
      <w:pPr>
        <w:pStyle w:val="7"/>
      </w:pPr>
      <w:bookmarkStart w:id="17" w:name="t3-争辩与阐发-2"/>
      <w:r>
        <w:t>T3 争辩与阐发</w:t>
      </w:r>
    </w:p>
    <w:p w14:paraId="2D624ECC">
      <w:pPr>
        <w:pStyle w:val="23"/>
      </w:pPr>
      <w:r>
        <w:t>操作化面临还原论批评，将丰富概念简化为数字是否丢失了社会现象的本质，与多方法操作化，同一概念是否可以通过不同方法操作化，的争论。定性研究者主张诠释性操作化，通过被研究者的语言与经验来定义概念，而非预设固定的测量框架。同时，跨文化操作化，同一概念在不同文化语境中的等价性，也面临测量等价性（measurement equivalence）的方法论挑战。</w:t>
      </w:r>
    </w:p>
    <w:bookmarkEnd w:id="17"/>
    <w:p w14:paraId="3CC0B08A">
      <w:pPr>
        <w:pStyle w:val="7"/>
      </w:pPr>
      <w:bookmarkStart w:id="18" w:name="t4-当代发展-2"/>
      <w:r>
        <w:t>T4 当代发展</w:t>
      </w:r>
    </w:p>
    <w:p w14:paraId="5327507A">
      <w:pPr>
        <w:pStyle w:val="23"/>
      </w:pPr>
      <w:r>
        <w:t>21世纪操作化在计算社会科学与AI中面临新机遇与新挑战。数字痕迹（digital traces），社交媒体帖子、搜索记录、移动轨迹，为概念操作化提供了新型数据源。但算法操作化，用算法指标替代理论概念，也引发了概念漂移（concept drift）的风险，算法优化的目标可能偏离原始概念的理论含义。同时，可解释操作化，确保AI模型的输出可以被追溯到理论概念，成为操作化研究的新前沿。</w:t>
      </w:r>
    </w:p>
    <w:bookmarkEnd w:id="14"/>
    <w:bookmarkEnd w:id="18"/>
    <w:p w14:paraId="3EFCBF44">
      <w:pPr>
        <w:pStyle w:val="6"/>
      </w:pPr>
      <w:bookmarkStart w:id="19" w:name="p004-假设构建与命题推导"/>
      <w:r>
        <w:t>P004 假设构建与命题推导</w:t>
      </w:r>
    </w:p>
    <w:p w14:paraId="6605F97E">
      <w:pPr>
        <w:pStyle w:val="7"/>
      </w:pPr>
      <w:bookmarkStart w:id="20" w:name="t1-萌发期-3"/>
      <w:r>
        <w:t>T1 萌发期</w:t>
      </w:r>
    </w:p>
    <w:p w14:paraId="52F8711E">
      <w:pPr>
        <w:pStyle w:val="23"/>
      </w:pPr>
      <w:r>
        <w:t>假设构建的操作传统可追溯至穆勒（Mill, 1843）的实验探究方法，通过系统比较来检验因果命题。20世纪初，统计学的发展（Fisher, Neyman-Pearson）为假设检验提供了形式化工具。社会学中，默顿（Merton, 1949）将命题推导确立为中层理论发展的核心操作。</w:t>
      </w:r>
    </w:p>
    <w:bookmarkEnd w:id="20"/>
    <w:p w14:paraId="75AA5F51">
      <w:pPr>
        <w:pStyle w:val="7"/>
      </w:pPr>
      <w:bookmarkStart w:id="21" w:name="t2-经典表述-3"/>
      <w:r>
        <w:t>T2 经典表述</w:t>
      </w:r>
    </w:p>
    <w:p w14:paraId="529B9C22">
      <w:pPr>
        <w:pStyle w:val="23"/>
      </w:pPr>
      <w:r>
        <w:t>经典假设构建遵循理论-命题-假设-操作化的演绎链条。假设的核心特征包括：可证伪性（Popper, 1959），必须能够被经验数据拒绝；精确性，明确变量之间的关系方向与强度；以及可检验性，可以通过现有或可收集的数据来检验。假设的类型包括：方向性假设（H1: X正向影响Y）、无方向假设（H1: X与Y相关）与虚无假设（H0: X与Y无关系）。</w:t>
      </w:r>
    </w:p>
    <w:bookmarkEnd w:id="21"/>
    <w:p w14:paraId="536B8549">
      <w:pPr>
        <w:pStyle w:val="7"/>
      </w:pPr>
      <w:bookmarkStart w:id="22" w:name="t3-争辩与阐发-3"/>
      <w:r>
        <w:t>T3 争辩与阐发</w:t>
      </w:r>
    </w:p>
    <w:p w14:paraId="4A1D4DEB">
      <w:pPr>
        <w:pStyle w:val="23"/>
      </w:pPr>
      <w:r>
        <w:t>假设构建面临证实偏差（confirmation bias），研究者倾向于设计能够证实而非证伪假设的研究，与探索性假设，在数据驱动的研究中，假设是否应当在数据分析之前形成，的争论。贝叶斯统计学的兴起挑战了传统的频率主义假设检验框架，贝叶斯方法关注的是假设的后验概率，而非二元接受/拒绝决策。同时，竞争假设（competing hypotheses）策略，同时检验多个理论推导的假设，被推荐为提高理论严谨性的操作。</w:t>
      </w:r>
    </w:p>
    <w:bookmarkEnd w:id="22"/>
    <w:p w14:paraId="532D5E42">
      <w:pPr>
        <w:pStyle w:val="7"/>
      </w:pPr>
      <w:bookmarkStart w:id="23" w:name="t4-当代发展-3"/>
      <w:r>
        <w:t>T4 当代发展</w:t>
      </w:r>
    </w:p>
    <w:p w14:paraId="5A9FB92D">
      <w:pPr>
        <w:pStyle w:val="23"/>
      </w:pPr>
      <w:r>
        <w:t>21世纪假设构建在预注册、大规模检验与AI辅助中获得新工具。预注册（pre-registration），在数据收集之前公开假设与分析计划，成为应对p-hacking与HARKing（根据结果修改假设）的标准操作。大规模假设检验，如可重复性项目（Reproducibility Project），系统检验已发表假设的可重复性。AI辅助假设生成，利用文献挖掘与模式识别来推导新假设，正在改变传统的假设构建方式。</w:t>
      </w:r>
    </w:p>
    <w:bookmarkEnd w:id="19"/>
    <w:bookmarkEnd w:id="23"/>
    <w:p w14:paraId="2FAC2682">
      <w:pPr>
        <w:pStyle w:val="6"/>
      </w:pPr>
      <w:bookmarkStart w:id="24" w:name="p005-文献地图绘制与gap分析"/>
      <w:r>
        <w:t>P005 文献地图绘制与Gap分析</w:t>
      </w:r>
    </w:p>
    <w:p w14:paraId="5DFF4B29">
      <w:pPr>
        <w:pStyle w:val="7"/>
      </w:pPr>
      <w:bookmarkStart w:id="25" w:name="t1-萌发期-4"/>
      <w:r>
        <w:t>T1 萌发期</w:t>
      </w:r>
    </w:p>
    <w:p w14:paraId="19DBB0E6">
      <w:pPr>
        <w:pStyle w:val="23"/>
      </w:pPr>
      <w:r>
        <w:t>系统性文献综述的传统可追溯至医学领域的循证医学（Cochrane, 1972）。20世纪末，社会科学逐步采纳系统性综述方法。传统的社会学文献综述以叙述性综述（narrative review）为主，研究者根据个人判断选择与组织文献，缺乏系统性与可重复性。</w:t>
      </w:r>
    </w:p>
    <w:bookmarkEnd w:id="25"/>
    <w:p w14:paraId="6C988ABD">
      <w:pPr>
        <w:pStyle w:val="7"/>
      </w:pPr>
      <w:bookmarkStart w:id="26" w:name="t2-经典表述-4"/>
      <w:r>
        <w:t>T2 经典表述</w:t>
      </w:r>
    </w:p>
    <w:p w14:paraId="53DFBBB7">
      <w:pPr>
        <w:pStyle w:val="23"/>
      </w:pPr>
      <w:r>
        <w:t>系统化文献地图绘制的核心操作包括：（1）检索策略设计，确定数据库、关键词与检索式；（2）纳入/排除标准设定，明确文献筛选标准；（3）文献管理，使用Zotero/EndNote/Mendeley等工具；（4）编码与提取，对纳入文献进行系统编码；（5）Gap识别，通过文献编码矩阵识别研究空白。PRISMA流程图是报告系统性文献综述的标准工具。Citation Chaining（向前/向后追踪引用）与Snowballing是补充检索策略。</w:t>
      </w:r>
    </w:p>
    <w:bookmarkEnd w:id="26"/>
    <w:p w14:paraId="3A6D6D16">
      <w:pPr>
        <w:pStyle w:val="7"/>
      </w:pPr>
      <w:bookmarkStart w:id="27" w:name="t3-争辩与阐发-4"/>
      <w:r>
        <w:t>T3 争辩与阐发</w:t>
      </w:r>
    </w:p>
    <w:p w14:paraId="146BD7C1">
      <w:pPr>
        <w:pStyle w:val="23"/>
      </w:pPr>
      <w:r>
        <w:t>文献地图绘制面临发表偏差（publication bias），阴性结果的研究更难发表，导致文献地图扭曲，与综述疲劳，文献数量爆炸使全面综述变得不可能，的挑战。元分析（meta-analysis），对多项研究的效应量进行统计整合，为文献综述提供了定量工具，但其苹果与橘子问题，整合不同操作化与情境的研究，也面临方法论批评。</w:t>
      </w:r>
    </w:p>
    <w:bookmarkEnd w:id="27"/>
    <w:p w14:paraId="22214CDD">
      <w:pPr>
        <w:pStyle w:val="7"/>
      </w:pPr>
      <w:bookmarkStart w:id="28" w:name="t4-当代发展-4"/>
      <w:r>
        <w:t>T4 当代发展</w:t>
      </w:r>
    </w:p>
    <w:p w14:paraId="7DD7EE45">
      <w:pPr>
        <w:pStyle w:val="23"/>
      </w:pPr>
      <w:r>
        <w:t>21世纪文献地图绘制在AI辅助、知识图谱与开放科学中获得新工具。AI辅助文献筛选，利用NLP自动筛选与编码文献，大幅提高了大规模综述的效率。知识图谱（knowledge graph），以可视化方式展示文献之间的主题关联与演进脉络，为Gap分析提供了直观工具。开放科学中的预注册综述方案，在综述开始前公开检索策略与分析计划，提高了综述的透明度与可信度。</w:t>
      </w:r>
    </w:p>
    <w:p>
      <w:pPr>
        <w:pStyle w:val="6"/>
      </w:pPr>
      <w:r>
        <w:t>R142 研究问题类型学与评估框架</w:t>
      </w:r>
    </w:p>
    <w:p>
      <w:pPr>
        <w:pStyle w:val="7"/>
      </w:pPr>
      <w:r>
        <w:t>T1 萌发期</w:t>
      </w:r>
    </w:p>
    <w:p>
      <w:pPr>
        <w:pStyle w:val="23"/>
      </w:pPr>
      <w:r>
        <w:t>亚里士多德在《分析后篇》中将知识问题划分为「是什么」（本体论）与「为什么」（因果论）两类，奠定了问题类型区分的哲学基础。培根1620年在《新工具》中进一步将问题分为发现型与证明型，开启了经验科学的问题分类传统。</w:t>
      </w:r>
    </w:p>
    <w:p>
      <w:pPr>
        <w:pStyle w:val="7"/>
      </w:pPr>
      <w:r>
        <w:t>T2 经典表述</w:t>
      </w:r>
    </w:p>
    <w:p>
      <w:pPr>
        <w:pStyle w:val="23"/>
      </w:pPr>
      <w:r>
        <w:t>杜威1938年在《逻辑：探究的理论》中系统提出反思性探究的五个阶段，将问题界定为探究起点的核心概念。米尔斯1959年在《社会学的想象力》中区分了个人烦恼与公共议题，成为社会学研究问题分类的经典框架。同期，坎贝尔与斯坦利1963年在《实验与准实验设计》中建立了研究问题与设计类型的对应评估体系。</w:t>
      </w:r>
    </w:p>
    <w:p>
      <w:pPr>
        <w:pStyle w:val="7"/>
      </w:pPr>
      <w:r>
        <w:t>T3 争辩与阐发</w:t>
      </w:r>
    </w:p>
    <w:p>
      <w:pPr>
        <w:pStyle w:val="23"/>
      </w:pPr>
      <w:r>
        <w:t>20世纪80-90年代，问题类型学围绕定性研究与定量研究的问题逻辑展开争论。林肯与古巴1985年在《自然主义探究》中提出范式适配论，认为不同本体论立场应产生不同类型的研究问题。马克斯韦尔1996年在《定性研究设计》中进一步区分了研究问题的五种类型学，强调问题类型应与研究目的动态匹配。</w:t>
      </w:r>
    </w:p>
    <w:p>
      <w:pPr>
        <w:pStyle w:val="7"/>
      </w:pPr>
      <w:r>
        <w:t>T4 当代发展</w:t>
      </w:r>
    </w:p>
    <w:p>
      <w:pPr>
        <w:pStyle w:val="23"/>
      </w:pPr>
      <w:r>
        <w:t>2010年代以来，混合方法研究推动了问题类型学的整合。克雷斯威尔与普拉诺·克拉克2018年在《设计与开展混合方法研究》中提出整合型问题框架。同时，计算社会科学催生了新型数据驱动问题的分类需求，萨拉萨维茨2020年前后提出算法社会科学的问题评估新标准[需验证]。</w:t>
      </w:r>
    </w:p>
    <w:p>
      <w:pPr>
        <w:pStyle w:val="6"/>
      </w:pPr>
      <w:r>
        <w:t>R143 文献管理与系统检索操作</w:t>
      </w:r>
    </w:p>
    <w:p>
      <w:pPr>
        <w:pStyle w:val="7"/>
      </w:pPr>
      <w:r>
        <w:t>T1 萌发期</w:t>
      </w:r>
    </w:p>
    <w:p>
      <w:pPr>
        <w:pStyle w:val="23"/>
      </w:pPr>
      <w:r>
        <w:t>19世纪学术期刊体系建立后，文献索引的需求日益凸显。1864年《化学文摘》前身创刊，标志着系统化文献整理的开端。1879年美国国家医学图书馆开始编制《医学索引》，为科学文献的系统检索提供了制度化基础。</w:t>
      </w:r>
    </w:p>
    <w:p>
      <w:pPr>
        <w:pStyle w:val="7"/>
      </w:pPr>
      <w:r>
        <w:t>T2 经典表述</w:t>
      </w:r>
    </w:p>
    <w:p>
      <w:pPr>
        <w:pStyle w:val="23"/>
      </w:pPr>
      <w:r>
        <w:t>尤金·加菲尔德1955年提出引文索引构想，1964年正式创建《科学引文索引》（SCI），彻底变革了文献检索方式。库兰与弗恩1984年在《系统综述》中建立了社会科学文献系统检索的操作规范，包括数据库选择、检索策略制定与文献筛选流程。</w:t>
      </w:r>
    </w:p>
    <w:p>
      <w:pPr>
        <w:pStyle w:val="7"/>
      </w:pPr>
      <w:r>
        <w:t>T3 争辩与阐发</w:t>
      </w:r>
    </w:p>
    <w:p>
      <w:pPr>
        <w:pStyle w:val="23"/>
      </w:pPr>
      <w:r>
        <w:t>20世纪90年代，文献检索从手工操作向数字化转型引发方法论争论。格林哈尔希1997年在《如何阅读论文》中区分了系统检索与叙述性综述的差异。考克伦协作网1993年成立后推动循证方法的标准化，但批评者认为过度标准化忽视了定性研究的文献整合需求。</w:t>
      </w:r>
    </w:p>
    <w:p>
      <w:pPr>
        <w:pStyle w:val="7"/>
      </w:pPr>
      <w:r>
        <w:t>T4 当代发展</w:t>
      </w:r>
    </w:p>
    <w:p>
      <w:pPr>
        <w:pStyle w:val="23"/>
      </w:pPr>
      <w:r>
        <w:t>21世纪以来，文献管理工具（Zotero、Mendeley等）与AI辅助检索技术迅速发展。PRISMA声明2009年发布并于2020年更新，成为系统综述文献检索的黄金标准。语义学术（Semantic Scholar）等AI工具正在改变文献发现方式，自动化文献筛选与知识图谱构建成为新趋势。</w:t>
      </w:r>
    </w:p>
    <w:p>
      <w:pPr>
        <w:pStyle w:val="6"/>
      </w:pPr>
      <w:r>
        <w:t>R144 理论敏感性训练与提升</w:t>
      </w:r>
    </w:p>
    <w:p>
      <w:pPr>
        <w:pStyle w:val="7"/>
      </w:pPr>
      <w:r>
        <w:t>T1 萌发期</w:t>
      </w:r>
    </w:p>
    <w:p>
      <w:pPr>
        <w:pStyle w:val="23"/>
      </w:pPr>
      <w:r>
        <w:t>马克斯·韦伯1904年在《客观性》一文中提出价值关联概念，强调研究者需具备对文化意义的理论感知力。舒茨1932年在《社会世界的意义建构》中从现象学角度论证了研究者对日常生活世界的理论觉察是一种悬置自然态度后的反思能力。</w:t>
      </w:r>
    </w:p>
    <w:p>
      <w:pPr>
        <w:pStyle w:val="7"/>
      </w:pPr>
      <w:r>
        <w:t>T2 经典表述</w:t>
      </w:r>
    </w:p>
    <w:p>
      <w:pPr>
        <w:pStyle w:val="23"/>
      </w:pPr>
      <w:r>
        <w:t>格拉泽与施特劳斯1967年在《扎根理论的发现》中首次系统提出「理论敏感性」概念，将其定义为研究者在数据收集与分析过程中识别理论相关模式的能力。他们强调理论敏感性来源于文献浸润、专业经验与分析直觉的交互作用，是扎根理论研究的核心素质。</w:t>
      </w:r>
    </w:p>
    <w:p>
      <w:pPr>
        <w:pStyle w:val="7"/>
      </w:pPr>
      <w:r>
        <w:t>T3 争辩与阐发</w:t>
      </w:r>
    </w:p>
    <w:p>
      <w:pPr>
        <w:pStyle w:val="23"/>
      </w:pPr>
      <w:r>
        <w:t>20世纪80-90年代，围绕理论敏感性的来源与培养方式产生分歧。格拉泽1992年在《扎根理论分析基础》中坚持理论敏感性应从数据中自然涌现，反对预先使用理论框架。而施特劳斯与科尔宾1990年在《定性研究基础》中则主张通过编码范式等分析工具主动培养理论敏感性，引发了两派长达十余年的争论。</w:t>
      </w:r>
    </w:p>
    <w:p>
      <w:pPr>
        <w:pStyle w:val="7"/>
      </w:pPr>
      <w:r>
        <w:t>T4 当代发展</w:t>
      </w:r>
    </w:p>
    <w:p>
      <w:pPr>
        <w:pStyle w:val="23"/>
      </w:pPr>
      <w:r>
        <w:t>21世纪以来，理论敏感性训练融入反身性实践与研究者位置性分析。查马兹2014年在《建构扎根理论》中将理论敏感性与研究者反身性结合。同时，理论敏感性培养从个人直觉训练转向制度化课程设计，芬顿与拉格2020年前后提出数字化分析工具如何辅助理论敏感性的培养路径[需验证]。</w:t>
      </w:r>
    </w:p>
    <w:bookmarkEnd w:id="3"/>
    <w:bookmarkEnd w:id="24"/>
    <w:bookmarkEnd w:id="28"/>
    <w:p w14:paraId="2270DB48">
      <w:pPr>
        <w:pStyle w:val="5"/>
      </w:pPr>
      <w:bookmarkStart w:id="29" w:name="研究设计框架research-design-framework"/>
      <w:r>
        <w:t>2. 研究设计框架（Research Design Framework）</w:t>
      </w:r>
    </w:p>
    <w:p w14:paraId="2C11BE1A">
      <w:pPr>
        <w:pStyle w:val="6"/>
      </w:pPr>
      <w:bookmarkStart w:id="30" w:name="p006-研究范式选择指南"/>
      <w:r>
        <w:t>P006 研究范式选择指南</w:t>
      </w:r>
    </w:p>
    <w:p w14:paraId="1067B174">
      <w:pPr>
        <w:pStyle w:val="7"/>
      </w:pPr>
      <w:bookmarkStart w:id="31" w:name="t1-萌发期-5"/>
      <w:r>
        <w:t>T1 萌发期</w:t>
      </w:r>
    </w:p>
    <w:p w14:paraId="38382B43">
      <w:pPr>
        <w:pStyle w:val="23"/>
      </w:pPr>
      <w:r>
        <w:t>研究范式（paradigm）概念由库恩（Kuhn, 1962）在《科学革命的结构》中提出。在社会学中，范式选择涉及本体论（社会现实是客观的还是建构的？）、认识论（研究者与被研究者的关系是什么？）与方法论（应当使用什么方法收集与分析数据？）三个层面的预设。范式选择不是纯粹的技术决策，而是涉及研究者世界观的深层承诺。</w:t>
      </w:r>
    </w:p>
    <w:bookmarkEnd w:id="31"/>
    <w:p w14:paraId="427B425E">
      <w:pPr>
        <w:pStyle w:val="7"/>
      </w:pPr>
      <w:bookmarkStart w:id="32" w:name="t2-经典表述-5"/>
      <w:r>
        <w:t>T2 经典表述</w:t>
      </w:r>
    </w:p>
    <w:p w14:paraId="742A32B0">
      <w:pPr>
        <w:pStyle w:val="23"/>
      </w:pPr>
      <w:r>
        <w:t>经典范式选择框架包括三大传统：（1）实证主义范式，社会现实是客观的、可测量的，研究者应当保持价值中立；（2）诠释学范式，社会现实是通过意义建构的，研究者需要理解行动者的主观经验；（3）批判理论范式，社会现实受到权力关系的塑造，研究应当服务于解放的目的。林肯与古巴（Lincoln &amp; Guba, 1985）增加了建构主义范式；克里奇（Creswell, 2014）提供了实用的范式选择决策树。</w:t>
      </w:r>
    </w:p>
    <w:bookmarkEnd w:id="32"/>
    <w:p w14:paraId="772730D7">
      <w:pPr>
        <w:pStyle w:val="7"/>
      </w:pPr>
      <w:bookmarkStart w:id="33" w:name="t3-争辩与阐发-5"/>
      <w:r>
        <w:t>T3 争辩与阐发</w:t>
      </w:r>
    </w:p>
    <w:p w14:paraId="3CC90BF7">
      <w:pPr>
        <w:pStyle w:val="23"/>
      </w:pPr>
      <w:r>
        <w:t>范式选择面临范式不可通约性（incommensurability），不同范式之间是否可以对话，与实用主义，是否可以超越范式分歧，根据研究问题选择最合适的方法，的争论。实用主义取向（Morgan, 2007）主张范式之间的互补性而非对立性，混合方法研究可以在不同范式之间架起桥梁。同时，后范式（post-paradigmatic）视角，承认研究实践往往超越单一范式的框架，也获得了关注。</w:t>
      </w:r>
    </w:p>
    <w:bookmarkEnd w:id="33"/>
    <w:p w14:paraId="1CBEF9FD">
      <w:pPr>
        <w:pStyle w:val="7"/>
      </w:pPr>
      <w:bookmarkStart w:id="34" w:name="t4-当代发展-5"/>
      <w:r>
        <w:t>T4 当代发展</w:t>
      </w:r>
    </w:p>
    <w:p w14:paraId="14FB835A">
      <w:pPr>
        <w:pStyle w:val="23"/>
      </w:pPr>
      <w:r>
        <w:t>21世纪范式选择在跨学科研究、AI介入与全球知识体系中面临新挑战。跨学科研究，社会学与计算机科学、数据科学、公共卫生的交叉，要求研究者跨越范式边界。AI介入研究过程，算法是否理解社会现象，挑战了实证主义与诠释学的传统分界。全球知识体系，非西方认识论（如非洲本体论、印度认识论）是否提供了替代范式，也推动了范式选择的多元化。</w:t>
      </w:r>
    </w:p>
    <w:bookmarkEnd w:id="30"/>
    <w:bookmarkEnd w:id="34"/>
    <w:p w14:paraId="14D7E8FF">
      <w:pPr>
        <w:pStyle w:val="6"/>
      </w:pPr>
      <w:bookmarkStart w:id="35" w:name="p007-研究设计类型匹配"/>
      <w:r>
        <w:t>P007 研究设计类型匹配</w:t>
      </w:r>
    </w:p>
    <w:p w14:paraId="31BF12CE">
      <w:pPr>
        <w:pStyle w:val="7"/>
      </w:pPr>
      <w:bookmarkStart w:id="36" w:name="t1-萌发期-6"/>
      <w:r>
        <w:t>T1 萌发期</w:t>
      </w:r>
    </w:p>
    <w:p w14:paraId="6908E072">
      <w:pPr>
        <w:pStyle w:val="23"/>
      </w:pPr>
      <w:r>
        <w:t>研究设计类型学的发展可追溯至坎贝尔与斯坦利（Campbell &amp; Stanley, 1963）的实验与准实验设计分类。20世纪70-80年代，研究设计类型学逐步扩展到涵盖实验、调查、田野、历史比较等多种类型。Yin（1984）的案例研究设计分类与马克斯威尔（Maxwell, 1996）的定性研究设计框架是重要的里程碑。</w:t>
      </w:r>
    </w:p>
    <w:bookmarkEnd w:id="36"/>
    <w:p w14:paraId="53E012D5">
      <w:pPr>
        <w:pStyle w:val="7"/>
      </w:pPr>
      <w:bookmarkStart w:id="37" w:name="t2-经典表述-6"/>
      <w:r>
        <w:t>T2 经典表述</w:t>
      </w:r>
    </w:p>
    <w:p w14:paraId="4AF61A28">
      <w:pPr>
        <w:pStyle w:val="23"/>
      </w:pPr>
      <w:r>
        <w:t>研究设计类型匹配的核心原则是问题-设计一致性，研究设计应当与研究问题的性质相匹配。经典匹配规则包括：探索如何与为什么的问题，采用案例研究或民族志；测量变量关系，采用调查研究；检验因果效应，采用实验或准实验；描述趋势与模式，采用纵向研究或趋势分析；比较不同情境，采用比较研究。设计选择还需要考虑：资源约束、时间限制、研究者技能与伦理考量。</w:t>
      </w:r>
    </w:p>
    <w:bookmarkEnd w:id="37"/>
    <w:p w14:paraId="111ADEC7">
      <w:pPr>
        <w:pStyle w:val="7"/>
      </w:pPr>
      <w:bookmarkStart w:id="38" w:name="t3-争辩与阐发-6"/>
      <w:r>
        <w:t>T3 争辩与阐发</w:t>
      </w:r>
    </w:p>
    <w:p w14:paraId="0E8C3ED3">
      <w:pPr>
        <w:pStyle w:val="23"/>
      </w:pPr>
      <w:r>
        <w:t>设计匹配面临刚性分类，现实中的研究设计往往跨越多个类型，与设计漂移，研究过程中设计可能需要调整，的挑战。克里奇与普莱诺-克拉克（Creswell &amp; Plano Clark, 2018）的混合方法设计分类，趋同性、解释性、探索性、嵌入式，为跨越传统设计类型边界提供了框架。同时，适应性设计（adaptive design），根据初步发现调整后续设计，在定性研究与混合方法中获得认可。</w:t>
      </w:r>
    </w:p>
    <w:bookmarkEnd w:id="38"/>
    <w:p w14:paraId="30B77436">
      <w:pPr>
        <w:pStyle w:val="7"/>
      </w:pPr>
      <w:bookmarkStart w:id="39" w:name="t4-当代发展-6"/>
      <w:r>
        <w:t>T4 当代发展</w:t>
      </w:r>
    </w:p>
    <w:p w14:paraId="33A18D4D">
      <w:pPr>
        <w:pStyle w:val="23"/>
      </w:pPr>
      <w:r>
        <w:t>21世纪设计匹配在计算社会科学与大规模研究中获得新维度。计算社会科学中的计算实验设计，利用数字平台实施大规模实验，为因果推断提供了新工具。大规模纵向数据，如行政记录、数字痕迹，使自然实验设计变得更加可行。同时，敏捷研究设计（agile research design），借鉴软件工程的迭代开发模式，正在改变传统线性研究设计流程。</w:t>
      </w:r>
    </w:p>
    <w:bookmarkEnd w:id="35"/>
    <w:bookmarkEnd w:id="39"/>
    <w:p w14:paraId="4BAC0217">
      <w:pPr>
        <w:pStyle w:val="6"/>
      </w:pPr>
      <w:bookmarkStart w:id="40" w:name="p008-理论框架嵌入策略"/>
      <w:r>
        <w:t>P008 理论框架嵌入策略</w:t>
      </w:r>
    </w:p>
    <w:p w14:paraId="6F0F6576">
      <w:pPr>
        <w:pStyle w:val="7"/>
      </w:pPr>
      <w:bookmarkStart w:id="41" w:name="t1-萌发期-7"/>
      <w:r>
        <w:t>T1 萌发期</w:t>
      </w:r>
    </w:p>
    <w:p w14:paraId="7075952B">
      <w:pPr>
        <w:pStyle w:val="23"/>
      </w:pPr>
      <w:r>
        <w:t>理论框架嵌入的操作传统可追溯至默顿（Merton, 1949）的理论驱动研究原则，研究应当以理论为指导，而非纯粹的数据收集。20世纪中叶，帕森斯的宏大理论框架与默顿的中层理论框架代表了两种不同的嵌入策略。</w:t>
      </w:r>
    </w:p>
    <w:bookmarkEnd w:id="41"/>
    <w:p w14:paraId="1D1A384C">
      <w:pPr>
        <w:pStyle w:val="7"/>
      </w:pPr>
      <w:bookmarkStart w:id="42" w:name="t2-经典表述-7"/>
      <w:r>
        <w:t>T2 经典表述</w:t>
      </w:r>
    </w:p>
    <w:p w14:paraId="12A7B6EF">
      <w:pPr>
        <w:pStyle w:val="23"/>
      </w:pPr>
      <w:r>
        <w:t>理论框架嵌入的核心操作包括：（1）理论选择，根据研究问题选择合适的理论视角；（2）概念映射，将理论概念映射到经验现象；（3）命题推导，从理论中推导出可检验的假设或分析问题；（4）理论对话，在分析中将经验发现与理论文献进行对话。嵌入策略分为演绎式（deductive），从理论出发指导数据收集与分析；与归纳式（inductive），从数据出发发展理论。扎根理论的理论抽样（theoretical sampling）是归纳式嵌入的经典操作。</w:t>
      </w:r>
    </w:p>
    <w:bookmarkEnd w:id="42"/>
    <w:p w14:paraId="580E742D">
      <w:pPr>
        <w:pStyle w:val="7"/>
      </w:pPr>
      <w:bookmarkStart w:id="43" w:name="t3-争辩与阐发-7"/>
      <w:r>
        <w:t>T3 争辩与阐发</w:t>
      </w:r>
    </w:p>
    <w:p w14:paraId="05962E5B">
      <w:pPr>
        <w:pStyle w:val="23"/>
      </w:pPr>
      <w:r>
        <w:t>理论嵌入面临理论强制（theory imposition），将理论框架强加于不符合的数据，与理论贫乏（theory-free），缺乏理论指导的纯粹描述，的双重风险。建构主义研究者主张涌现理论（emergent theory），理论应当从数据中自然涌现，而非预先设定。同时，多理论框架，同时使用多个理论视角分析同一数据，在比较研究与批判研究中获得认可。</w:t>
      </w:r>
    </w:p>
    <w:bookmarkEnd w:id="43"/>
    <w:p w14:paraId="072308A6">
      <w:pPr>
        <w:pStyle w:val="7"/>
      </w:pPr>
      <w:bookmarkStart w:id="44" w:name="t4-当代发展-7"/>
      <w:r>
        <w:t>T4 当代发展</w:t>
      </w:r>
    </w:p>
    <w:p w14:paraId="730A5D17">
      <w:pPr>
        <w:pStyle w:val="23"/>
      </w:pPr>
      <w:r>
        <w:t>21世纪理论嵌入在计算社会科学与跨学科研究中面临新挑战。计算社会科学中的理论稀疏，大量数据驱动的研究缺乏理论指导，引发了关于无理论的知识是否可能的争论。跨学科研究中的理论翻译，将一个学科的理论概念翻译到另一个学科，也面临概念等价性的挑战。同时，AI辅助理论发现，利用机器学习从数据中识别理论模式，正在挑战传统的理论嵌入方式。</w:t>
      </w:r>
    </w:p>
    <w:bookmarkEnd w:id="40"/>
    <w:bookmarkEnd w:id="44"/>
    <w:p w14:paraId="7560DE3A">
      <w:pPr>
        <w:pStyle w:val="6"/>
      </w:pPr>
      <w:bookmarkStart w:id="45" w:name="p009-分析单位与层次界定"/>
      <w:r>
        <w:t>P009 分析单位与层次界定</w:t>
      </w:r>
    </w:p>
    <w:p w14:paraId="01BB079D">
      <w:pPr>
        <w:pStyle w:val="7"/>
      </w:pPr>
      <w:bookmarkStart w:id="46" w:name="t1-萌发期-8"/>
      <w:r>
        <w:t>T1 萌发期</w:t>
      </w:r>
    </w:p>
    <w:p w14:paraId="3F61EF95">
      <w:pPr>
        <w:pStyle w:val="23"/>
      </w:pPr>
      <w:r>
        <w:t>分析单位（unit of analysis）概念由罗宾逊（Robinson, 1950）在生态谬误（ecological fallacy）的经典论文中首次系统阐述，将群体层面的统计关系错误地推论到个体层面。这一概念成为研究设计的核心操作之一。</w:t>
      </w:r>
    </w:p>
    <w:bookmarkEnd w:id="46"/>
    <w:p w14:paraId="475983C6">
      <w:pPr>
        <w:pStyle w:val="7"/>
      </w:pPr>
      <w:bookmarkStart w:id="47" w:name="t2-经典表述-8"/>
      <w:r>
        <w:t>T2 经典表述</w:t>
      </w:r>
    </w:p>
    <w:p w14:paraId="029C7062">
      <w:pPr>
        <w:pStyle w:val="23"/>
      </w:pPr>
      <w:r>
        <w:t>分析单位界定的核心操作包括：（1）识别分析单位，个体、家庭、组织、社区、国家等；（2）确保测量层次与分析单位的一致性；（3）避免生态谬误，不要从群体数据推论个体行为；（4）避免还原论，不要从个体数据推论群体现象。当研究涉及多个分析层次时，需要使用多层模型（multilevel model）来处理层次嵌套。例如，学生成绩（个体层次）嵌套在班级（群体层次）中，嵌套在学校（组织层次）中。</w:t>
      </w:r>
    </w:p>
    <w:bookmarkEnd w:id="47"/>
    <w:p w14:paraId="27CA0B2F">
      <w:pPr>
        <w:pStyle w:val="7"/>
      </w:pPr>
      <w:bookmarkStart w:id="48" w:name="t3-争辩与阐发-8"/>
      <w:r>
        <w:t>T3 争辩与阐发</w:t>
      </w:r>
    </w:p>
    <w:p w14:paraId="44CF14D6">
      <w:pPr>
        <w:pStyle w:val="23"/>
      </w:pPr>
      <w:r>
        <w:t>分析单位面临层次模糊性，社会现象往往跨越多个层次，与时间层次，横截面数据与纵向数据的分析单位不同，的挑战。科尔曼（Coleman, 1990）的宏观-微观-宏观转换模型，宏观条件影响个体行为，个体行为聚合为宏观结果，为多层次分析提供了理论框架。同时，跨层次分析（cross-level analysis），检验一个层次的自变量如何影响另一个层次的因变量，成为社会学研究的重要操作。</w:t>
      </w:r>
    </w:p>
    <w:bookmarkEnd w:id="48"/>
    <w:p w14:paraId="07F4E91E">
      <w:pPr>
        <w:pStyle w:val="7"/>
      </w:pPr>
      <w:bookmarkStart w:id="49" w:name="t4-当代发展-8"/>
      <w:r>
        <w:t>T4 当代发展</w:t>
      </w:r>
    </w:p>
    <w:p w14:paraId="1AC81D87">
      <w:pPr>
        <w:pStyle w:val="23"/>
      </w:pPr>
      <w:r>
        <w:t>21世纪分析单位在数字数据与网络数据中获得新维度。数字痕迹的分析单位，是帖子、用户、还是网络，往往模糊不清。社会网络分析中的二模网络（bipartite network），如用户-物品网络，挑战了传统的单一分析单位假设。同时，多层网络分析，同时分析多个层次的网络关系，为处理复杂层次结构提供了新工具。</w:t>
      </w:r>
    </w:p>
    <w:bookmarkEnd w:id="45"/>
    <w:bookmarkEnd w:id="49"/>
    <w:p w14:paraId="2DAC0416">
      <w:pPr>
        <w:pStyle w:val="6"/>
      </w:pPr>
      <w:bookmarkStart w:id="50" w:name="p010-时间维度设计"/>
      <w:r>
        <w:t>P010 时间维度设计</w:t>
      </w:r>
    </w:p>
    <w:p w14:paraId="7600F3F2">
      <w:pPr>
        <w:pStyle w:val="7"/>
      </w:pPr>
      <w:bookmarkStart w:id="51" w:name="t1-萌发期-9"/>
      <w:r>
        <w:t>T1 萌发期</w:t>
      </w:r>
    </w:p>
    <w:p w14:paraId="1F483F5D">
      <w:pPr>
        <w:pStyle w:val="23"/>
      </w:pPr>
      <w:r>
        <w:t>时间维度设计的社会学传统可追溯至涂尔干的自杀率研究，通过比较不同时期的自杀率来识别社会变迁的影响。20世纪中叶，面板数据（panel data）方法的发展使纵向研究设计成为可能。</w:t>
      </w:r>
    </w:p>
    <w:bookmarkEnd w:id="51"/>
    <w:p w14:paraId="7A18F1E6">
      <w:pPr>
        <w:pStyle w:val="7"/>
      </w:pPr>
      <w:bookmarkStart w:id="52" w:name="t2-经典表述-9"/>
      <w:r>
        <w:t>T2 经典表述</w:t>
      </w:r>
    </w:p>
    <w:p w14:paraId="154B7981">
      <w:pPr>
        <w:pStyle w:val="23"/>
      </w:pPr>
      <w:r>
        <w:t>时间维度设计的核心类型包括：（1）横截面设计（cross-sectional），在单一时间点收集数据，适用于描述现状与检验关联；（2）纵向设计（longitudinal），在多个时间点收集数据，适用于检验因果与描述变化过程；（3）回顾性设计（retrospective），通过回忆收集过去的数据，适用于研究历史事件的影响。纵向设计的子类型包括：趋势研究（trend study），不同样本在同一时间点的比较；队列研究（cohort study），同一群体在不同时间点的追踪；面板研究（panel study），同一样本在不同时间点的追踪。</w:t>
      </w:r>
    </w:p>
    <w:bookmarkEnd w:id="52"/>
    <w:p w14:paraId="06753348">
      <w:pPr>
        <w:pStyle w:val="7"/>
      </w:pPr>
      <w:bookmarkStart w:id="53" w:name="t3-争辩与阐发-9"/>
      <w:r>
        <w:t>T3 争辩与阐发</w:t>
      </w:r>
    </w:p>
    <w:p w14:paraId="5F992213">
      <w:pPr>
        <w:pStyle w:val="23"/>
      </w:pPr>
      <w:r>
        <w:t>时间维度设计面临面板损耗（panel attrition），纵向追踪中样本流失，与回顾性偏差（recall bias），回忆过去事件时的系统性误差，的方法论挑战。事件史分析（event history analysis），分析事件发生的时间，为纵向数据提供了更精细的分析工具。同时，序列分析（sequence analysis），分析事件发生的顺序模式，为研究生命历程与职业轨迹提供了新方法。</w:t>
      </w:r>
    </w:p>
    <w:bookmarkEnd w:id="53"/>
    <w:p w14:paraId="45E3689B">
      <w:pPr>
        <w:pStyle w:val="7"/>
      </w:pPr>
      <w:bookmarkStart w:id="54" w:name="t4-当代发展-9"/>
      <w:r>
        <w:t>T4 当代发展</w:t>
      </w:r>
    </w:p>
    <w:p w14:paraId="1586E860">
      <w:pPr>
        <w:pStyle w:val="23"/>
      </w:pPr>
      <w:r>
        <w:t>21世纪时间维度设计在数字痕迹与实时数据中获得新机遇。数字痕迹的时间戳（timestamp）使研究者能够以秒级精度追踪行为变化。实时数据分析，如Twitter趋势的实时追踪，为研究社会事件的动态过程提供了新工具。同时，纵向计算分析，将计算方法应用于纵向数据，如动态主题模型、时序网络分析，为时间维度设计提供了新的分析技术。</w:t>
      </w:r>
    </w:p>
    <w:p>
      <w:pPr>
        <w:pStyle w:val="6"/>
      </w:pPr>
      <w:r>
        <w:t>R145 预分析计划撰写</w:t>
      </w:r>
    </w:p>
    <w:p>
      <w:pPr>
        <w:pStyle w:val="7"/>
      </w:pPr>
      <w:r>
        <w:t>T1 萌发期</w:t>
      </w:r>
    </w:p>
    <w:p>
      <w:pPr>
        <w:pStyle w:val="23"/>
      </w:pPr>
      <w:r>
        <w:t>费舍尔1925年在《研究工作者的统计方法》中提出假设检验应先于数据收集，为预分析计划的统计学基础奠定了原则。波普尔1934年在《科学发现的逻辑》中强调可证伪性要求研究者在观察前明确假设，构成了预分析计划的哲学前史。</w:t>
      </w:r>
    </w:p>
    <w:p>
      <w:pPr>
        <w:pStyle w:val="7"/>
      </w:pPr>
      <w:r>
        <w:t>T2 经典表述</w:t>
      </w:r>
    </w:p>
    <w:p>
      <w:pPr>
        <w:pStyle w:val="23"/>
      </w:pPr>
      <w:r>
        <w:t>西蒙斯1969年在《操作性定义》中系统论述了研究设计预先规划的操作化逻辑。临床医学领域1985年首次出现预分析计划注册的实践，1997年食品药品监督管理局（FDA）现代化法案正式要求临床试验在启动前注册预分析计划。心理学领域2012年前后由钱伯斯等人推动预注册运动。</w:t>
      </w:r>
    </w:p>
    <w:p>
      <w:pPr>
        <w:pStyle w:val="7"/>
      </w:pPr>
      <w:r>
        <w:t>T3 争辩与阐发</w:t>
      </w:r>
    </w:p>
    <w:p>
      <w:pPr>
        <w:pStyle w:val="23"/>
      </w:pPr>
      <w:r>
        <w:t>2010年代，预分析计划在心理学可重复性危机背景下引发广泛争论。支持者如瓦伊尼亚尔等人2015年在《科学》上主张预注册可遏制p值篡改与结果选择性报告。反对者如兰珀2020年前后指出过度预先规范可能扼杀探索性发现，且定性研究领域是否适用预注册存在根本分歧。</w:t>
      </w:r>
    </w:p>
    <w:p>
      <w:pPr>
        <w:pStyle w:val="7"/>
      </w:pPr>
      <w:r>
        <w:t>T4 当代发展</w:t>
      </w:r>
    </w:p>
    <w:p>
      <w:pPr>
        <w:pStyle w:val="23"/>
      </w:pPr>
      <w:r>
        <w:t>2020年代，预分析计划从心理学扩展至社会科学全域。开放科学框架（OSF）和AsPredicted成为主流预注册平台。混合方法研究开始尝试「适应性预注册」方案，允许在研究进程中有限度地修正分析计划。同时，定性研究的预注册模板（如Manifold）正在开发中[需验证]。</w:t>
      </w:r>
    </w:p>
    <w:p>
      <w:pPr>
        <w:pStyle w:val="6"/>
      </w:pPr>
      <w:r>
        <w:t>R146 研究边界与范围界定</w:t>
      </w:r>
    </w:p>
    <w:p>
      <w:pPr>
        <w:pStyle w:val="7"/>
      </w:pPr>
      <w:r>
        <w:t>T1 萌发期</w:t>
      </w:r>
    </w:p>
    <w:p>
      <w:pPr>
        <w:pStyle w:val="23"/>
      </w:pPr>
      <w:r>
        <w:t>康德1781年在《纯粹理性批判》中对理性适用范围的划定，构成了研究边界界定的哲学先声。密尔1843年在《逻辑体系》中提出差异法与共变法，隐含了对研究变量范围加以限定的方法论要求。韦伯1904年关于理想类型的论述则提供了概念边界的界定策略。</w:t>
      </w:r>
    </w:p>
    <w:p>
      <w:pPr>
        <w:pStyle w:val="7"/>
      </w:pPr>
      <w:r>
        <w:t>T2 经典表述</w:t>
      </w:r>
    </w:p>
    <w:p>
      <w:pPr>
        <w:pStyle w:val="23"/>
      </w:pPr>
      <w:r>
        <w:t>拉扎斯菲尔德1930-40年代在哥伦比亚大学应用社会学研究中系统发展了研究范围界定的操作技术，包括分析单位的确定与变量控制策略。坎贝尔与斯坦利1963年在准实验设计中明确区分了内部效度与外部效度的边界，将研究范围界定与效度威胁评估直接关联。</w:t>
      </w:r>
    </w:p>
    <w:p>
      <w:pPr>
        <w:pStyle w:val="7"/>
      </w:pPr>
      <w:r>
        <w:t>T3 争辩与阐发</w:t>
      </w:r>
    </w:p>
    <w:p>
      <w:pPr>
        <w:pStyle w:val="23"/>
      </w:pPr>
      <w:r>
        <w:t>20世纪80年代，范围界定在定性与定量研究范式间引发争论。定量研究者如利普西1990年在《设计敏感性》中强调统计功效分析对样本范围的决定作用。定性研究者如林肯与古巴1985年则主张理论饱和而非统计功效决定研究边界，两种范式对「何时停止」给出了截然不同的判断标准。</w:t>
      </w:r>
    </w:p>
    <w:p>
      <w:pPr>
        <w:pStyle w:val="7"/>
      </w:pPr>
      <w:r>
        <w:t>T4 当代发展</w:t>
      </w:r>
    </w:p>
    <w:p>
      <w:pPr>
        <w:pStyle w:val="23"/>
      </w:pPr>
      <w:r>
        <w:t>21世纪以来，研究边界界定日益面临大数据与跨学科研究的挑战。萨尔加尼克2018年在《计算社会科学》中指出数据规模扩展可能模糊传统研究边界。跨学科研究要求重新协商概念与方法的边界，博雅吉斯2020年前后提出网络化研究设计的边界协商框架[需验证]。</w:t>
      </w:r>
    </w:p>
    <w:p>
      <w:pPr>
        <w:pStyle w:val="6"/>
      </w:pPr>
      <w:r>
        <w:t>R147 概念框架图绘制操作</w:t>
      </w:r>
    </w:p>
    <w:p>
      <w:pPr>
        <w:pStyle w:val="7"/>
      </w:pPr>
      <w:r>
        <w:t>T1 萌发期</w:t>
      </w:r>
    </w:p>
    <w:p>
      <w:pPr>
        <w:pStyle w:val="23"/>
      </w:pPr>
      <w:r>
        <w:t>笛卡尔1637年在《方法论》中倡导以几何式演绎呈现思想结构，为概念关系的图形化表达提供了哲学基础。19世纪孔德与斯宾塞试图以层级图式呈现社会学概念体系，虽非现代意义上的概念框架图，但开启了将社会知识可视化的传统。</w:t>
      </w:r>
    </w:p>
    <w:p>
      <w:pPr>
        <w:pStyle w:val="7"/>
      </w:pPr>
      <w:r>
        <w:t>T2 经典表述</w:t>
      </w:r>
    </w:p>
    <w:p>
      <w:pPr>
        <w:pStyle w:val="23"/>
      </w:pPr>
      <w:r>
        <w:t>米尔斯1959年在《社会学的想象力》中虽未直接讨论概念框架图，但其关于概念之间关联的想象力论述提供了思想基础。1960-70年代，罗森伯格在《社会学分析的逻辑》中系统阐述了概念间的因果与相关关系图示方法。迈尔斯与胡伯曼1984年在《定性数据分析》中引入了概念图的系统绘制技术。</w:t>
      </w:r>
    </w:p>
    <w:p>
      <w:pPr>
        <w:pStyle w:val="7"/>
      </w:pPr>
      <w:r>
        <w:t>T3 争辩与阐发</w:t>
      </w:r>
    </w:p>
    <w:p>
      <w:pPr>
        <w:pStyle w:val="23"/>
      </w:pPr>
      <w:r>
        <w:t>20世纪90年代，概念框架图的绘制方法出现分叉。诺瓦克与高文1984年开发的概念图技术被广泛用于教育研究，强调层级结构与命题连接。而社会网络分析传统则以弗雷曼2004年为代表的网络图方法，强调关系强度与结构位置。两派对概念间关系的可视化逻辑存在根本分歧。</w:t>
      </w:r>
    </w:p>
    <w:p>
      <w:pPr>
        <w:pStyle w:val="7"/>
      </w:pPr>
      <w:r>
        <w:t>T4 当代发展</w:t>
      </w:r>
    </w:p>
    <w:p>
      <w:pPr>
        <w:pStyle w:val="23"/>
      </w:pPr>
      <w:r>
        <w:t>21世纪以来，软件工具极大降低了概念框架图的绘制门槛。MAXQDA、NVivo等质性分析软件集成了概念图功能。知识图谱技术与本体论工程（如OWL语言）为概念框架提供了形式化表达。系统动力学中的因果回路图与定性比较分析的真值表可视化成为新的概念框架图绘制范式。</w:t>
      </w:r>
    </w:p>
    <w:p>
      <w:pPr>
        <w:pStyle w:val="6"/>
      </w:pPr>
      <w:r>
        <w:t>R148 研究设计论证与辩护</w:t>
      </w:r>
    </w:p>
    <w:p>
      <w:pPr>
        <w:pStyle w:val="7"/>
      </w:pPr>
      <w:r>
        <w:t>T1 萌发期</w:t>
      </w:r>
    </w:p>
    <w:p>
      <w:pPr>
        <w:pStyle w:val="23"/>
      </w:pPr>
      <w:r>
        <w:t>亚里士多德的《修辞学》为论证与说服提供了经典理论框架，奠定了学术论证的古典传统。中世纪经院哲学的辩驳论证方法（如阿奎那《神学大全》的论辩结构）将正反论证制度化，这种论证范式深刻影响了后来的学术辩护实践。</w:t>
      </w:r>
    </w:p>
    <w:p>
      <w:pPr>
        <w:pStyle w:val="7"/>
      </w:pPr>
      <w:r>
        <w:t>T2 经典表述</w:t>
      </w:r>
    </w:p>
    <w:p>
      <w:pPr>
        <w:pStyle w:val="23"/>
      </w:pPr>
      <w:r>
        <w:t>佩雷尔曼与奥尔布雷希茨-蒂特卡1958年在《新修辞学》中复兴了论证理论，为研究设计的合理性辩护提供了哲学基础。在社会学内部，默顿1959年在《社会理论与社会结构》序言中对中层研究策略的辩护，是研究设计论证的经典范例。坎贝尔1979年提出效度威胁排除逻辑，将研究设计论证转化为对替代解释的系统排除。</w:t>
      </w:r>
    </w:p>
    <w:p>
      <w:pPr>
        <w:pStyle w:val="7"/>
      </w:pPr>
      <w:r>
        <w:t>T3 争辩与阐发</w:t>
      </w:r>
    </w:p>
    <w:p>
      <w:pPr>
        <w:pStyle w:val="23"/>
      </w:pPr>
      <w:r>
        <w:t>20世纪80-90年代，研究设计论证面临范式冲突。实证主义传统强调统计功效与效度论证，而建构主义传统如林肯与古巴1985年则提出信任度标准替代效度论证。马克斯韦尔1992年在《定性研究设计的论证逻辑》中试图综合两种传统，提出研究设计论证应包含语境、理论、方法与实际四个维度的融贯性论证。</w:t>
      </w:r>
    </w:p>
    <w:p>
      <w:pPr>
        <w:pStyle w:val="7"/>
      </w:pPr>
      <w:r>
        <w:t>T4 当代发展</w:t>
      </w:r>
    </w:p>
    <w:p>
      <w:pPr>
        <w:pStyle w:val="23"/>
      </w:pPr>
      <w:r>
        <w:t>21世纪以来，研究设计论证日益嵌入开放科学实践。预注册与注册报告将研究设计论证前置为同行评审的对象，改变了事后辩护的传统。透明度与可重复性成为论证的重要维度。同时，研究资助机构要求更详细的研究设计论证，影响评估（impact assessment）成为新的论证维度[需验证]。</w:t>
      </w:r>
    </w:p>
    <w:p>
      <w:pPr>
        <w:pStyle w:val="6"/>
      </w:pPr>
      <w:r>
        <w:t>R149 跨学科研究设计操作</w:t>
      </w:r>
    </w:p>
    <w:p>
      <w:pPr>
        <w:pStyle w:val="7"/>
      </w:pPr>
      <w:r>
        <w:t>T1 萌发期</w:t>
      </w:r>
    </w:p>
    <w:p>
      <w:pPr>
        <w:pStyle w:val="23"/>
      </w:pPr>
      <w:r>
        <w:t>启蒙时期的百科全书运动（如狄德罗1751年主编的《百科全书》）倡导知识的整合，为跨学科研究提供了思想前史。孔德1830年代在《实证哲学教程》中提出科学层级说，虽意在统一而非跨越学科，却揭示了学科间的逻辑关联，为后来的跨学科设计埋下伏笔。</w:t>
      </w:r>
    </w:p>
    <w:p>
      <w:pPr>
        <w:pStyle w:val="7"/>
      </w:pPr>
      <w:r>
        <w:t>T2 经典表述</w:t>
      </w:r>
    </w:p>
    <w:p>
      <w:pPr>
        <w:pStyle w:val="23"/>
      </w:pPr>
      <w:r>
        <w:t>皮亚杰1970年在OECD研讨会上首次系统论述了跨学科研究的认识论基础，区分了多学科、跨学科与超学科三种模式。克莱因1990年在《跨学科：历史、理论与实践》中全面梳理了跨学科研究的设计原则。纳斯鲍姆2004年在《隐藏的人性》中展示了跨学科设计在能力方法中的应用范例。</w:t>
      </w:r>
    </w:p>
    <w:p>
      <w:pPr>
        <w:pStyle w:val="7"/>
      </w:pPr>
      <w:r>
        <w:t>T3 争辩与阐发</w:t>
      </w:r>
    </w:p>
    <w:p>
      <w:pPr>
        <w:pStyle w:val="23"/>
      </w:pPr>
      <w:r>
        <w:t>20世纪90-2000年代，跨学科研究的整合程度与评价标准引发争论。韦克斯勒2001年批评浅层多学科拼凑现象，主张深度概念整合。博雅吉斯等人2005年提出整合质量评估框架。同时，学科壁垒与学术激励结构对跨学科设计的制约成为核心议题，雅各布斯2013年在《学科与跨学科》中系统分析了制度性障碍。</w:t>
      </w:r>
    </w:p>
    <w:p>
      <w:pPr>
        <w:pStyle w:val="7"/>
      </w:pPr>
      <w:r>
        <w:t>T4 当代发展</w:t>
      </w:r>
    </w:p>
    <w:p>
      <w:pPr>
        <w:pStyle w:val="23"/>
      </w:pPr>
      <w:r>
        <w:t>21世纪以来，超学科研究设计兴起，强调学术界与非学术利益相关者的知识协同。兰斯多夫等人2017年提出超学科研究的阶梯式设计模型。复杂系统方法与计算建模为跨学科整合提供了新工具。联合国可持续发展目标推动问题导向型跨学科设计，但如何评估跨学科研究的质量仍是前沿挑战[需验证]。</w:t>
      </w:r>
    </w:p>
    <w:bookmarkEnd w:id="2"/>
    <w:bookmarkEnd w:id="29"/>
    <w:bookmarkEnd w:id="50"/>
    <w:bookmarkEnd w:id="54"/>
    <w:p w14:paraId="4BEE19F4">
      <w:pPr>
        <w:pStyle w:val="4"/>
      </w:pPr>
      <w:bookmarkStart w:id="55" w:name="Xd25d2eb066b94a280f489873db20e989fde41b5"/>
      <w:r>
        <w:t>II. 研究伦理与合规（Research Ethics and Compliance）</w:t>
      </w:r>
    </w:p>
    <w:p w14:paraId="693DD609">
      <w:pPr>
        <w:pStyle w:val="5"/>
      </w:pPr>
      <w:bookmarkStart w:id="56" w:name="X4559697c6950bc6744ac2e6d209216e6a53ebea"/>
      <w:r>
        <w:t>1. 伦理审查与知情同意（Ethics Review and Informed Consent）</w:t>
      </w:r>
    </w:p>
    <w:p w14:paraId="7A9F904B">
      <w:pPr>
        <w:pStyle w:val="6"/>
      </w:pPr>
      <w:bookmarkStart w:id="57" w:name="p011-irb伦理委员会申请流程"/>
      <w:r>
        <w:t>P011 IRB/伦理委员会申请流程</w:t>
      </w:r>
    </w:p>
    <w:p w14:paraId="4CAF9CF2">
      <w:pPr>
        <w:pStyle w:val="7"/>
      </w:pPr>
      <w:bookmarkStart w:id="58" w:name="t1-萌发期-10"/>
      <w:r>
        <w:t>T1 萌发期</w:t>
      </w:r>
    </w:p>
    <w:p w14:paraId="150F03E9">
      <w:pPr>
        <w:pStyle w:val="23"/>
      </w:pPr>
      <w:r>
        <w:t>研究伦理审查制度起源于二战后的纽伦堡法案（1947）与赫尔辛基宣言（1964）。美国1974年的国家研究法案确立了IRB（Institutional Review Board）制度。社会学领域的伦理审查在20世纪70-80年代逐步制度化，以回应田野研究中的伦理争议（如Humphreys的茶室交易研究）。</w:t>
      </w:r>
    </w:p>
    <w:bookmarkEnd w:id="58"/>
    <w:p w14:paraId="5BF38E7E">
      <w:pPr>
        <w:pStyle w:val="7"/>
      </w:pPr>
      <w:bookmarkStart w:id="59" w:name="t2-经典表述-10"/>
      <w:r>
        <w:t>T2 经典表述</w:t>
      </w:r>
    </w:p>
    <w:p w14:paraId="1928922A">
      <w:pPr>
        <w:pStyle w:val="23"/>
      </w:pPr>
      <w:r>
        <w:t>IRB申请的核心操作流程包括：（1）填写申请表，描述研究目的、方法、参与者、风险与收益；（2）提交知情同意书模板；（3）说明数据保护措施；（4）说明弱势群体保护措施；（5）等待审查，豁免审查、快速审查或全委会审查。申请的关键是清晰说明研究风险，身体风险、心理风险、社会风险、法律风险与经济风险，以及相应的保护措施。大多数社会学研究的风险较低，通常可以获得豁免审查或快速审查。</w:t>
      </w:r>
    </w:p>
    <w:bookmarkEnd w:id="59"/>
    <w:p w14:paraId="45295B9D">
      <w:pPr>
        <w:pStyle w:val="7"/>
      </w:pPr>
      <w:bookmarkStart w:id="60" w:name="t3-争辩与阐发-10"/>
      <w:r>
        <w:t>T3 争辩与阐发</w:t>
      </w:r>
    </w:p>
    <w:p w14:paraId="0FB0753C">
      <w:pPr>
        <w:pStyle w:val="23"/>
      </w:pPr>
      <w:r>
        <w:t>IRB制度面临过度监管，对低风险的社会学研究施加不必要的审查负担，与文化差异，IRB标准是否适用于非西方研究情境，的争论。国际田野研究中的伦理审查，当研究在IRB制度不完善的国家进行时，如何确保伦理标准，也面临操作挑战。同时，社区知情同意（community consent），不仅获得个体同意，还获得社区层面的同意，在原住民研究与社区研究中获得重视。</w:t>
      </w:r>
    </w:p>
    <w:bookmarkEnd w:id="60"/>
    <w:p w14:paraId="0108B78A">
      <w:pPr>
        <w:pStyle w:val="7"/>
      </w:pPr>
      <w:bookmarkStart w:id="61" w:name="t4-当代发展-10"/>
      <w:r>
        <w:t>T4 当代发展</w:t>
      </w:r>
    </w:p>
    <w:p w14:paraId="48A2FB16">
      <w:pPr>
        <w:pStyle w:val="23"/>
      </w:pPr>
      <w:r>
        <w:t>21世纪IRB在数字研究、AI研究与国际研究中面临新挑战。数字研究中的伦理审查，爬取公开数据是否需要知情同意，挑战了传统的IRB框架。AI研究中的伦理审查，算法决策的公平性、透明性与问责性，超出了传统IRB的审查范围。国际研究中的伦理审查，如何协调不同国家的伦理标准，也推动了IRB制度的国际化改革。</w:t>
      </w:r>
    </w:p>
    <w:bookmarkEnd w:id="57"/>
    <w:bookmarkEnd w:id="61"/>
    <w:p w14:paraId="7DCFD86C">
      <w:pPr>
        <w:pStyle w:val="6"/>
      </w:pPr>
      <w:bookmarkStart w:id="62" w:name="p012-知情同意书设计与实施"/>
      <w:r>
        <w:t>P012 知情同意书设计与实施</w:t>
      </w:r>
    </w:p>
    <w:p w14:paraId="357F9972">
      <w:pPr>
        <w:pStyle w:val="7"/>
      </w:pPr>
      <w:bookmarkStart w:id="63" w:name="t1-萌发期-11"/>
      <w:r>
        <w:t>T1 萌发期</w:t>
      </w:r>
    </w:p>
    <w:p w14:paraId="3688A01A">
      <w:pPr>
        <w:pStyle w:val="23"/>
      </w:pPr>
      <w:r>
        <w:t>知情同意（informed consent）的法律与伦理基础可追溯至1914年美国法官卡多佐（Cardozo）的裁决，每个成年且心智健全的人都有权决定对自己的身体做什么。1960年代的医学伦理运动将知情同意确立为研究伦理的核心原则。社会学在1970年代逐步采纳知情同意制度。</w:t>
      </w:r>
    </w:p>
    <w:bookmarkEnd w:id="63"/>
    <w:p w14:paraId="1366EEAD">
      <w:pPr>
        <w:pStyle w:val="7"/>
      </w:pPr>
      <w:bookmarkStart w:id="64" w:name="t2-经典表述-11"/>
      <w:r>
        <w:t>T2 经典表述</w:t>
      </w:r>
    </w:p>
    <w:p w14:paraId="4E1B105B">
      <w:pPr>
        <w:pStyle w:val="23"/>
      </w:pPr>
      <w:r>
        <w:t>知情同意书设计的核心要素包括：（1）研究目的与方法的清晰说明；（2）参与的风险与不适；（3）参与的收益（如有）；（4）保密承诺与数据保护措施；（5）自愿参与与随时退出的权利；（6）研究者联系方式与IRB联系方式。实施方式包括：书面签名、口头同意（录音/录像）、电子同意（在线点击同意）。对于低识字率群体，需要使用口语化语言与视觉辅助工具。对于敏感议题研究，可以采用过程同意（process consent），在研究过程中持续获得同意。</w:t>
      </w:r>
    </w:p>
    <w:bookmarkEnd w:id="64"/>
    <w:p w14:paraId="35E3E71C">
      <w:pPr>
        <w:pStyle w:val="7"/>
      </w:pPr>
      <w:bookmarkStart w:id="65" w:name="t3-争辩与阐发-11"/>
      <w:r>
        <w:t>T3 争辩与阐发</w:t>
      </w:r>
    </w:p>
    <w:p w14:paraId="1EF11C20">
      <w:pPr>
        <w:pStyle w:val="23"/>
      </w:pPr>
      <w:r>
        <w:t>知情同意面临理解门槛，参与者是否真正理解了研究内容，与权力不对称，当研究者与参与者之间存在权力差异时，同意是否真正自愿，的挑战。在田野研究中，情境化同意（contextual consent），根据田野情境灵活调整同意方式，比标准化的书面同意更实用。同时，二次同意（secondary consent），当研究用途发生变化时需要重新获得同意，在数据再利用中面临操作挑战。</w:t>
      </w:r>
    </w:p>
    <w:bookmarkEnd w:id="65"/>
    <w:p w14:paraId="4E317AE2">
      <w:pPr>
        <w:pStyle w:val="7"/>
      </w:pPr>
      <w:bookmarkStart w:id="66" w:name="t4-当代发展-11"/>
      <w:r>
        <w:t>T4 当代发展</w:t>
      </w:r>
    </w:p>
    <w:p w14:paraId="05C76ACE">
      <w:pPr>
        <w:pStyle w:val="23"/>
      </w:pPr>
      <w:r>
        <w:t>21世纪知情同意在数字研究、大数据与AI中面临根本性挑战。数字痕迹的收集，用户在不知情的情况下产生数据，是否需要知情同意？大数据研究，当数据来自公开来源时是否还需要同意，挑战了传统的知情同意框架。AI研究中的算法同意，用户是否理解算法如何使用他们的数据，也超出了传统知情同意的范围。动态同意（dynamic consent），参与者可以随时查看和修改自己的同意偏好，正在成为数字研究中的新标准。</w:t>
      </w:r>
    </w:p>
    <w:bookmarkEnd w:id="62"/>
    <w:bookmarkEnd w:id="66"/>
    <w:p w14:paraId="6E2B25A1">
      <w:pPr>
        <w:pStyle w:val="6"/>
      </w:pPr>
      <w:bookmarkStart w:id="67" w:name="p013-敏感议题伦理处理"/>
      <w:r>
        <w:t>P013 敏感议题伦理处理</w:t>
      </w:r>
    </w:p>
    <w:p w14:paraId="592F9936">
      <w:pPr>
        <w:pStyle w:val="7"/>
      </w:pPr>
      <w:bookmarkStart w:id="68" w:name="t1-萌发期-12"/>
      <w:r>
        <w:t>T1 萌发期</w:t>
      </w:r>
    </w:p>
    <w:p w14:paraId="19CA5740">
      <w:pPr>
        <w:pStyle w:val="23"/>
      </w:pPr>
      <w:r>
        <w:t>敏感议题研究的伦理意识可追溯至1960-70年代的社会学研究争议。米尔格拉姆（Milgram, 1963）的服从实验，参与者在不知情的情况下对他人施加电击，引发了关于心理伤害的伦理争论。汉弗莱斯（Humphreys, 1970）的茶室交易研究，对同性恋接触的隐蔽观察，引发了关于隐私与欺骗的伦理争议。</w:t>
      </w:r>
    </w:p>
    <w:bookmarkEnd w:id="68"/>
    <w:p w14:paraId="6A464178">
      <w:pPr>
        <w:pStyle w:val="7"/>
      </w:pPr>
      <w:bookmarkStart w:id="69" w:name="t2-经典表述-12"/>
      <w:r>
        <w:t>T2 经典表述</w:t>
      </w:r>
    </w:p>
    <w:p w14:paraId="3CD358CA">
      <w:pPr>
        <w:pStyle w:val="23"/>
      </w:pPr>
      <w:r>
        <w:t>敏感议题伦理处理的核心操作包括：（1）风险评估，识别研究可能造成的心理、社会、法律与经济风险；（2）风险最小化，设计研究程序以最大限度降低风险；（3）参与者保护，提供心理支持资源、匿名化处理、安全数据存储；（4）研究者自我保护，研究者自身的心理安全。敏感议题包括：暴力、虐待、心理健康、性取向、非法行为、政治敏感话题等。对于高风险研究，需要制定详细的风险管理计划。</w:t>
      </w:r>
    </w:p>
    <w:bookmarkEnd w:id="69"/>
    <w:p w14:paraId="0A6D7F75">
      <w:pPr>
        <w:pStyle w:val="7"/>
      </w:pPr>
      <w:bookmarkStart w:id="70" w:name="t3-争辩与阐发-12"/>
      <w:r>
        <w:t>T3 争辩与阐发</w:t>
      </w:r>
    </w:p>
    <w:p w14:paraId="16911019">
      <w:pPr>
        <w:pStyle w:val="23"/>
      </w:pPr>
      <w:r>
        <w:t>敏感议题研究面临知识生产与伦理保护之间的张力，有些重要的社会问题（如家庭暴力、毒品使用）只有通过敏感研究才能揭示，但敏感研究可能对参与者造成伤害。贝尔斯利（Belsey, 1999）的最小风险标准，当研究风险不大于日常生活风险时可以免除部分伦理要求，为平衡这一张力提供了指导。同时，创伤知情研究（trauma-informed research），在研究中考虑参与者的创伤经历，成为敏感议题研究的新标准。</w:t>
      </w:r>
    </w:p>
    <w:bookmarkEnd w:id="70"/>
    <w:p w14:paraId="78380B22">
      <w:pPr>
        <w:pStyle w:val="7"/>
      </w:pPr>
      <w:bookmarkStart w:id="71" w:name="t4-当代发展-12"/>
      <w:r>
        <w:t>T4 当代发展</w:t>
      </w:r>
    </w:p>
    <w:p w14:paraId="2BEF0D62">
      <w:pPr>
        <w:pStyle w:val="23"/>
      </w:pPr>
      <w:r>
        <w:t>21世纪敏感议题伦理在数字研究、AI伦理与全球研究中面临新挑战。社交媒体上的敏感内容研究，如何在不伤害用户的情况下研究网络暴力、自残内容等，挑战了传统的伦理框架。AI伦理中的算法伤害，算法决策对弱势群体的歧视性影响，超出了传统敏感议题的范畴。全球研究中的文化敏感性，同一议题在不同文化中的敏感程度不同，也要求研究者具备跨文化伦理意识。</w:t>
      </w:r>
    </w:p>
    <w:p>
      <w:pPr>
        <w:pStyle w:val="6"/>
      </w:pPr>
      <w:r>
        <w:t>R150 匿名化与去标识化操作</w:t>
      </w:r>
    </w:p>
    <w:p>
      <w:pPr>
        <w:pStyle w:val="7"/>
      </w:pPr>
      <w:r>
        <w:t>T1 萌发期</w:t>
      </w:r>
    </w:p>
    <w:p>
      <w:pPr>
        <w:pStyle w:val="23"/>
      </w:pPr>
      <w:r>
        <w:t>1797年拉瓦锡的呼吸实验开启了受试者保护的先声。1947年《纽伦堡法典》确立了研究中的自愿同意原则，间接催生了对受试者身份保护的需求。1964年《赫尔辛基宣言》进一步强化了受试者权利保护，为匿名化操作提供了伦理依据。</w:t>
      </w:r>
    </w:p>
    <w:p>
      <w:pPr>
        <w:pStyle w:val="7"/>
      </w:pPr>
      <w:r>
        <w:t>T2 经典表述</w:t>
      </w:r>
    </w:p>
    <w:p>
      <w:pPr>
        <w:pStyle w:val="23"/>
      </w:pPr>
      <w:r>
        <w:t>美国1974年《国家研究法》建立机构审查委员会（IRB）制度后，匿名化成为研究伦理合规的常规要求。卡弗1978年在定性研究方法论文献中系统讨论了匿名化的操作技术，包括姓名替换与地点模糊化。1980年代，社会研究中的匿名化与保密区分被明确化，成为研究伦理教科书的标准内容。</w:t>
      </w:r>
    </w:p>
    <w:p>
      <w:pPr>
        <w:pStyle w:val="7"/>
      </w:pPr>
      <w:r>
        <w:t>T3 争辩与阐发</w:t>
      </w:r>
    </w:p>
    <w:p>
      <w:pPr>
        <w:pStyle w:val="23"/>
      </w:pPr>
      <w:r>
        <w:t>20世纪90-2000年代，定性研究者对匿名化的适用性提出质疑。古布里厄姆1991年指出小社区研究中匿名化常是虚幻的，表层匿名无法真正保护参与者。2000年代，质性数据共享运动引发了匿名化与数据可及性的张力：深度匿名化损害数据丰富性，而保留细节则危及隐私保护。</w:t>
      </w:r>
    </w:p>
    <w:p>
      <w:pPr>
        <w:pStyle w:val="7"/>
      </w:pPr>
      <w:r>
        <w:t>T4 当代发展</w:t>
      </w:r>
    </w:p>
    <w:p>
      <w:pPr>
        <w:pStyle w:val="23"/>
      </w:pPr>
      <w:r>
        <w:t>21世纪大数据时代，去标识化面临重新识别的技术挑战。斯威尼2000年证明87%美国人可通过邮编、生日、性别组合被重新识别。k-匿名、l-多样性与t-接近性等算法模型被引入社会科学数据保护。GDPR（2018）确立了去标识化的法律标准，AI驱动的合成数据生成成为匿名化的新前沿。</w:t>
      </w:r>
    </w:p>
    <w:p>
      <w:pPr>
        <w:pStyle w:val="6"/>
      </w:pPr>
      <w:r>
        <w:t>R151 利益冲突声明与管理</w:t>
      </w:r>
    </w:p>
    <w:p>
      <w:pPr>
        <w:pStyle w:val="7"/>
      </w:pPr>
      <w:r>
        <w:t>T1 萌发期</w:t>
      </w:r>
    </w:p>
    <w:p>
      <w:pPr>
        <w:pStyle w:val="23"/>
      </w:pPr>
      <w:r>
        <w:t>20世纪中期，制药行业资助研究引发的偏见问题开始受到关注。1962年沙利度胺事件后，药品监管中对研究独立性的要求日益提高。1970年代，科学政策研究者开始系统分析研究资助来源对研究结论的影响，为利益冲突概念的形成提供了经验基础。</w:t>
      </w:r>
    </w:p>
    <w:p>
      <w:pPr>
        <w:pStyle w:val="7"/>
      </w:pPr>
      <w:r>
        <w:t>T2 经典表述</w:t>
      </w:r>
    </w:p>
    <w:p>
      <w:pPr>
        <w:pStyle w:val="23"/>
      </w:pPr>
      <w:r>
        <w:t>1980年代，医学期刊率先建立利益冲突声明制度。《新英格兰医学杂志》1984年要求作者披露财务关系。汤普森1993年在《理解利益冲突》中系统分析了利益冲突对研究诚信的侵蚀机制。国际医学期刊编辑委员会（ICMJE）1993年发布统一声明格式，成为学术出版的标准规范。</w:t>
      </w:r>
    </w:p>
    <w:p>
      <w:pPr>
        <w:pStyle w:val="7"/>
      </w:pPr>
      <w:r>
        <w:t>T3 争辩与阐发</w:t>
      </w:r>
    </w:p>
    <w:p>
      <w:pPr>
        <w:pStyle w:val="23"/>
      </w:pPr>
      <w:r>
        <w:t>20世纪90-2000年代，利益冲突的定义范围引发争论。狭义派如罗思曼1993年主张利益冲突仅限于财务关系。广义派如布罗迪2003年在《医疗中的利益冲突》中主张应扩展至意识形态偏见、学术声誉等非财务利益。社会学界进一步将利益冲突与权力关系、知识生产政治学联系起来，博迪厄2001年在《科学之科学》中分析了学术场域的利益结构。</w:t>
      </w:r>
    </w:p>
    <w:p>
      <w:pPr>
        <w:pStyle w:val="7"/>
      </w:pPr>
      <w:r>
        <w:t>T4 当代发展</w:t>
      </w:r>
    </w:p>
    <w:p>
      <w:pPr>
        <w:pStyle w:val="23"/>
      </w:pPr>
      <w:r>
        <w:t>2010年代以来，利益冲突管理从声明扩展至治理。美国NIH2012年修订财务利益冲突规则，要求机构主动管理而非仅披露。社会科学领域开始关注资助者对研究议程的隐性塑造。开源研究运动推动完全透明化，冲突声明数据库（如Open Payments）实现公开可查，但非财务利益冲突的识别与评估仍是难点[需验证]。</w:t>
      </w:r>
    </w:p>
    <w:p>
      <w:pPr>
        <w:pStyle w:val="6"/>
      </w:pPr>
      <w:r>
        <w:t>R152 社区同意协议操作</w:t>
      </w:r>
    </w:p>
    <w:p>
      <w:pPr>
        <w:pStyle w:val="7"/>
      </w:pPr>
      <w:r>
        <w:t>T1 萌发期</w:t>
      </w:r>
    </w:p>
    <w:p>
      <w:pPr>
        <w:pStyle w:val="23"/>
      </w:pPr>
      <w:r>
        <w:t>殖民地时期的人类学研究常忽视被研究社区的集体意愿。1960年代，发展中国家的医学试验引发对个人同意不足以保护社区的反思。1970年代，美洲原住民社区开始抵制外来研究，要求研究须经部落议会批准，这构成了社区同意的思想与实践先声。</w:t>
      </w:r>
    </w:p>
    <w:p>
      <w:pPr>
        <w:pStyle w:val="7"/>
      </w:pPr>
      <w:r>
        <w:t>T2 经典表述</w:t>
      </w:r>
    </w:p>
    <w:p>
      <w:pPr>
        <w:pStyle w:val="23"/>
      </w:pPr>
      <w:r>
        <w:t>1990年代，社区同意协议在原住民研究中制度化。加拿大因纽特人1996年发布《努纳武特研究伦理指南》，要求研究须获社区级同意。澳大利亚国家健康与医学研究委员会1991年发布原住民研究伦理指南，确立了社区协商与同意的程序。美国印第安纳大学与部落合作模式的社区审查委员会成为示范[需验证]。</w:t>
      </w:r>
    </w:p>
    <w:p>
      <w:pPr>
        <w:pStyle w:val="7"/>
      </w:pPr>
      <w:r>
        <w:t>T3 争辩与阐发</w:t>
      </w:r>
    </w:p>
    <w:p>
      <w:pPr>
        <w:pStyle w:val="23"/>
      </w:pPr>
      <w:r>
        <w:t>2000年代，社区同意的适用范围与合法性引发争论。个人自治论者质疑社区同意可能压制个体选择权。社群主义者如查尔斯·泰勒则论证集体权利的正当性。人类学界围绕「谁有权代表社区」的问题展开争论，内部权力不平等使社区同意的代表性受到质疑。布卢尔2004年分析了社区同意中的代理困境。</w:t>
      </w:r>
    </w:p>
    <w:p>
      <w:pPr>
        <w:pStyle w:val="7"/>
      </w:pPr>
      <w:r>
        <w:t>T4 当代发展</w:t>
      </w:r>
    </w:p>
    <w:p>
      <w:pPr>
        <w:pStyle w:val="23"/>
      </w:pPr>
      <w:r>
        <w:t>2010年代以来，社区参与式研究（CBPR）将社区同意从前置程序转变为全程协作。数据主权运动推动社区对研究数据的控制权，如加拿大第一民族信息治理中心的OCAP原则（所有权、控制权、占有权、获取权）。FAIR与CARE数据原则的互补，标志着社区同意从伦理审查走向数据治理[需验证]。</w:t>
      </w:r>
    </w:p>
    <w:bookmarkEnd w:id="56"/>
    <w:bookmarkEnd w:id="67"/>
    <w:bookmarkEnd w:id="71"/>
    <w:p w14:paraId="2E4D364D">
      <w:pPr>
        <w:pStyle w:val="5"/>
      </w:pPr>
      <w:bookmarkStart w:id="72" w:name="X40454659d28d4ab6c93d9ac37d5af9e65243a12"/>
      <w:r>
        <w:t>2. 数据保护与弱势群体（Data Protection and Vulnerable Populations）</w:t>
      </w:r>
    </w:p>
    <w:p w14:paraId="03B8CDF3">
      <w:pPr>
        <w:pStyle w:val="6"/>
      </w:pPr>
      <w:bookmarkStart w:id="73" w:name="p014-数据隐私保护方案"/>
      <w:r>
        <w:t>P014 数据隐私保护方案</w:t>
      </w:r>
    </w:p>
    <w:p w14:paraId="258A3595">
      <w:pPr>
        <w:pStyle w:val="7"/>
      </w:pPr>
      <w:bookmarkStart w:id="74" w:name="t1-萌发期-13"/>
      <w:r>
        <w:t>T1 萌发期</w:t>
      </w:r>
    </w:p>
    <w:p w14:paraId="2E303CA9">
      <w:pPr>
        <w:pStyle w:val="23"/>
      </w:pPr>
      <w:r>
        <w:t>数据隐私保护的法律基础可追溯至1970年代的隐私立法运动。1974年美国《家庭教育权利与隐私法案》（FERPA）与1980年OECD的《隐私保护指南》确立了数据保护的基本原则。欧盟2018年《通用数据保护条例》（GDPR）将数据隐私保护推向全球标准。</w:t>
      </w:r>
    </w:p>
    <w:bookmarkEnd w:id="74"/>
    <w:p w14:paraId="0FDFF5A0">
      <w:pPr>
        <w:pStyle w:val="7"/>
      </w:pPr>
      <w:bookmarkStart w:id="75" w:name="t2-经典表述-13"/>
      <w:r>
        <w:t>T2 经典表述</w:t>
      </w:r>
    </w:p>
    <w:p w14:paraId="1360FE43">
      <w:pPr>
        <w:pStyle w:val="23"/>
      </w:pPr>
      <w:r>
        <w:t>数据隐私保护的核心操作包括：（1）数据最小化，只收集研究必需的数据；（2）匿名化，移除或编码直接标识符（姓名、身份证号、地址等）；（3）去标识化，处理间接标识符（年龄、职业、地理位置的组合可能识别个体）；（4）数据加密，使用密码保护存储与传输中的数据；（5）访问控制，限制数据访问权限；（6）数据保留期限，设定数据的保存与销毁期限。匿名化的标准操作包括：直接标识符移除、日期泛化（如将出生日期替换为年龄段）、地理位置泛化（如将精确地址替换为城市/区域）。</w:t>
      </w:r>
    </w:p>
    <w:bookmarkEnd w:id="75"/>
    <w:p w14:paraId="50A5EBD8">
      <w:pPr>
        <w:pStyle w:val="7"/>
      </w:pPr>
      <w:bookmarkStart w:id="76" w:name="t3-争辩与阐发-13"/>
      <w:r>
        <w:t>T3 争辩与阐发</w:t>
      </w:r>
    </w:p>
    <w:p w14:paraId="43F29E5A">
      <w:pPr>
        <w:pStyle w:val="23"/>
      </w:pPr>
      <w:r>
        <w:t>数据隐私保护面临再识别风险，匿名化数据是否可以通过交叉比对被重新识别，与数据效用，过度匿名化是否降低了数据的研究价值，的张力。斯威尼（Sweeney, 2000）证明了仅靠邮编、生日与性别三个变量就可以唯一识别87%的美国人口。差分隐私（differential privacy, Dwork, 2006），通过添加噪声来保护个体隐私，为平衡隐私与数据效用提供了数学框架。</w:t>
      </w:r>
    </w:p>
    <w:bookmarkEnd w:id="76"/>
    <w:p w14:paraId="36FB7365">
      <w:pPr>
        <w:pStyle w:val="7"/>
      </w:pPr>
      <w:bookmarkStart w:id="77" w:name="t4-当代发展-13"/>
      <w:r>
        <w:t>T4 当代发展</w:t>
      </w:r>
    </w:p>
    <w:p w14:paraId="111EAEF5">
      <w:pPr>
        <w:pStyle w:val="23"/>
      </w:pPr>
      <w:r>
        <w:t>21世纪数据隐私在GDPR合规、联邦学习与隐私计算中获得新工具。联邦学习（federated learning），模型在本地训练，只共享模型参数而非原始数据，为隐私保护提供了技术方案。同态加密（homomorphic encryption），在加密数据上直接进行计算，使数据分析可以在不暴露原始数据的情况下进行。同时，隐私by设计（privacy by design），将隐私保护嵌入研究设计的每个阶段，正在成为数据隐私保护的新标准。</w:t>
      </w:r>
    </w:p>
    <w:bookmarkEnd w:id="73"/>
    <w:bookmarkEnd w:id="77"/>
    <w:p w14:paraId="671A4788">
      <w:pPr>
        <w:pStyle w:val="6"/>
      </w:pPr>
      <w:bookmarkStart w:id="78" w:name="p015-弱势群体保护措施"/>
      <w:r>
        <w:t>P015 弱势群体保护措施</w:t>
      </w:r>
    </w:p>
    <w:p w14:paraId="6E606772">
      <w:pPr>
        <w:pStyle w:val="7"/>
      </w:pPr>
      <w:bookmarkStart w:id="79" w:name="t1-萌发期-14"/>
      <w:r>
        <w:t>T1 萌发期</w:t>
      </w:r>
    </w:p>
    <w:p w14:paraId="394627A2">
      <w:pPr>
        <w:pStyle w:val="23"/>
      </w:pPr>
      <w:r>
        <w:t>弱势群体保护的研究伦理意识可追溯至1970年代的生物医学伦理运动。1979年《贝尔蒙特报告》（Belmont Report）确立了尊重人格、行善与公正三大伦理原则，特别强调对弱势群体的额外保护。社会学在1980年代逐步将弱势群体保护纳入研究伦理框架。</w:t>
      </w:r>
    </w:p>
    <w:bookmarkEnd w:id="79"/>
    <w:p w14:paraId="38D9506F">
      <w:pPr>
        <w:pStyle w:val="7"/>
      </w:pPr>
      <w:bookmarkStart w:id="80" w:name="t2-经典表述-14"/>
      <w:r>
        <w:t>T2 经典表述</w:t>
      </w:r>
    </w:p>
    <w:p w14:paraId="72EFB3FF">
      <w:pPr>
        <w:pStyle w:val="23"/>
      </w:pPr>
      <w:r>
        <w:t>弱势群体保护的核心操作包括：（1）识别弱势群体，儿童、孕妇、囚犯、认知障碍者、经济弱势者、难民等；（2）额外保护措施，获得法定代理人的同意、简化知情同意书、提供额外支持；（3）权力平衡，确保参与者不会因为拒绝参与或退出研究而受到不利影响；（4）补偿公平，避免过高的经济激励构成不当诱导（undue inducement）。在田野研究中，研究者需要特别注意不利用参与者对研究者的信任或依赖关系。</w:t>
      </w:r>
    </w:p>
    <w:bookmarkEnd w:id="80"/>
    <w:p w14:paraId="09CC8260">
      <w:pPr>
        <w:pStyle w:val="7"/>
      </w:pPr>
      <w:bookmarkStart w:id="81" w:name="t3-争辩与阐发-14"/>
      <w:r>
        <w:t>T3 争辩与阐发</w:t>
      </w:r>
    </w:p>
    <w:p w14:paraId="577448A8">
      <w:pPr>
        <w:pStyle w:val="23"/>
      </w:pPr>
      <w:r>
        <w:t>弱势群体保护面临过度保护，将弱势群体排除在研究之外是否也是一种不公正，与标签化，将特定群体标记为弱势是否强化了刻板印象，的争论。残疾研究中的没有我们的参与就不要做关于我们的决定（Nothing About Us Without Us）运动主张弱势群体应当参与研究的设计与实施，而非仅仅是研究的对象。同时，关系伦理（relational ethics），关注研究者与参与者之间的长期关系，在弱势群体研究中获得重视。</w:t>
      </w:r>
    </w:p>
    <w:bookmarkEnd w:id="81"/>
    <w:p w14:paraId="06391CC6">
      <w:pPr>
        <w:pStyle w:val="7"/>
      </w:pPr>
      <w:bookmarkStart w:id="82" w:name="t4-当代发展-14"/>
      <w:r>
        <w:t>T4 当代发展</w:t>
      </w:r>
    </w:p>
    <w:p w14:paraId="6F9B319F">
      <w:pPr>
        <w:pStyle w:val="23"/>
      </w:pPr>
      <w:r>
        <w:t>21世纪弱势群体保护在数字鸿沟、AI偏见与全球不平等中面临新挑战。数字研究中的数字弱势群体，缺乏数字素养或网络接入的群体，是否在数字研究中被系统性地排除？AI偏见中的算法歧视，算法对弱势群体的不公平对待，超出了传统弱势群体保护的范畴。全球研究中的全球南方研究者与参与者，是否在国际研究合作中获得公平对待，也推动了弱势群体保护概念的扩展。</w:t>
      </w:r>
    </w:p>
    <w:p>
      <w:pPr>
        <w:pStyle w:val="6"/>
      </w:pPr>
      <w:r>
        <w:t>R153 数据主权与数据治理框架</w:t>
      </w:r>
    </w:p>
    <w:p>
      <w:pPr>
        <w:pStyle w:val="7"/>
      </w:pPr>
      <w:r>
        <w:t>T1 萌发期</w:t>
      </w:r>
    </w:p>
    <w:p>
      <w:pPr>
        <w:pStyle w:val="23"/>
      </w:pPr>
      <w:r>
        <w:t>1970年代瑞典与德国率先制定数据保护法，回应计算机化带来的个人数据滥用风险。1973年美国《公平信息实践准则》确立了数据主体的知情权与修正权，为数据治理的个体权利模式奠定了基础。但这些早期立法未触及集体数据主权问题。</w:t>
      </w:r>
    </w:p>
    <w:p>
      <w:pPr>
        <w:pStyle w:val="7"/>
      </w:pPr>
      <w:r>
        <w:t>T2 经典表述</w:t>
      </w:r>
    </w:p>
    <w:p>
      <w:pPr>
        <w:pStyle w:val="23"/>
      </w:pPr>
      <w:r>
        <w:t>欧盟1995年《数据保护指令》建立了统一的数据治理框架，确立了目的限定与最小化原则。原住民数据主权概念在2000年代初由新西兰毛利人与加拿大第一民族研究者提出，卡蒂-科布尔等人2007年在《原住民数据主权》中系统阐述了原住民对其集体数据的治理权利，将数据治理从个体权利扩展至集体权利。</w:t>
      </w:r>
    </w:p>
    <w:p>
      <w:pPr>
        <w:pStyle w:val="7"/>
      </w:pPr>
      <w:r>
        <w:t>T3 争辩与阐发</w:t>
      </w:r>
    </w:p>
    <w:p>
      <w:pPr>
        <w:pStyle w:val="23"/>
      </w:pPr>
      <w:r>
        <w:t>2010年代，数据主权的适用范围从原住民扩展至国家与社区层面。全球南方学者批评北方机构的数据提取主义，里希特与豪普特2015年提出去殖民化数据治理框架。同时，开放数据运动与数据主权之间存在张力：前者主张数据自由流通，后者强调集体控制权。二者之间的平衡成为政策争论焦点。</w:t>
      </w:r>
    </w:p>
    <w:p>
      <w:pPr>
        <w:pStyle w:val="7"/>
      </w:pPr>
      <w:r>
        <w:t>T4 当代发展</w:t>
      </w:r>
    </w:p>
    <w:p>
      <w:pPr>
        <w:pStyle w:val="23"/>
      </w:pPr>
      <w:r>
        <w:t>欧盟GDPR（2018）设立了全球数据治理的新标杆，引入数据可携带权与被遗忘权。原住民数据主权运动形成三大网络：Te Mana Raraunga（大洋洲）、美国原住民数据主权研究所与加拿大第一民族信息治理中心。2020年CARE数据原则（集体利益、控制权、责任、伦理）发布，与FAIR原则互补，标志着数据治理框架进入集体权利时代。</w:t>
      </w:r>
    </w:p>
    <w:p>
      <w:pPr>
        <w:pStyle w:val="6"/>
      </w:pPr>
      <w:r>
        <w:t>R154 伦理动态审查与持续监督</w:t>
      </w:r>
    </w:p>
    <w:p>
      <w:pPr>
        <w:pStyle w:val="7"/>
      </w:pPr>
      <w:r>
        <w:t>T1 萌发期</w:t>
      </w:r>
    </w:p>
    <w:p>
      <w:pPr>
        <w:pStyle w:val="23"/>
      </w:pPr>
      <w:r>
        <w:t>1947年《纽伦堡法典》确立的伦理原则本质上是静态的一次性审查模式。1964年《赫尔辛基宣言》虽强调受试者福利优先，但审查机制仍以项目启动前的前置审批为主。1974年美国《国家研究法》建立IRB制度，同样侧重初始审查而非持续监督。</w:t>
      </w:r>
    </w:p>
    <w:p>
      <w:pPr>
        <w:pStyle w:val="7"/>
      </w:pPr>
      <w:r>
        <w:t>T2 经典表述</w:t>
      </w:r>
    </w:p>
    <w:p>
      <w:pPr>
        <w:pStyle w:val="23"/>
      </w:pPr>
      <w:r>
        <w:t>1990年代，动态审查在临床研究中最先制度化。美国FDA1998年修订的IND法规要求对高风险研究实施持续审查。社会研究领域，海格与埃里克森1995年在《伦理与临床研究》中论证了研究过程中伦理问题的动态性，主张伦理审查应是持续性而非一次性的过程。英国经济与社会研究委员会（ESRC）2005年发布的研究伦理框架首次明确提出持续监督要求。</w:t>
      </w:r>
    </w:p>
    <w:p>
      <w:pPr>
        <w:pStyle w:val="7"/>
      </w:pPr>
      <w:r>
        <w:t>T3 争辩与阐发</w:t>
      </w:r>
    </w:p>
    <w:p>
      <w:pPr>
        <w:pStyle w:val="23"/>
      </w:pPr>
      <w:r>
        <w:t>2000年代，动态审查的可行性与负担引发争论。定性研究者指出研究进程中伦理困境的涌现具有不可预测性，传统IRB的周期性审查难以捕捉实时伦理问题。吉尔曼2004年提出「过程伦理」概念，主张将伦理考量嵌入日常研究实践。但机构合规部门担忧过程伦理缺乏可审计性，二者之间的张力至今未解。</w:t>
      </w:r>
    </w:p>
    <w:p>
      <w:pPr>
        <w:pStyle w:val="7"/>
      </w:pPr>
      <w:r>
        <w:t>T4 当代发展</w:t>
      </w:r>
    </w:p>
    <w:p>
      <w:pPr>
        <w:pStyle w:val="23"/>
      </w:pPr>
      <w:r>
        <w:t>2020年代，数字研究的实时伦理监测成为新方向。社交媒体研究中的算法辅助伦理审查工具正在开发。COVID-19大流行加速了远程伦理审查与动态调整的实践。参与式伦理审查（邀请社区成员参与持续监督）在原住民研究中推广。AI研究中的持续伦理评估框架正在形成，如IEEE的伦理设计标准[需验证]。</w:t>
      </w:r>
    </w:p>
    <w:p>
      <w:pPr>
        <w:pStyle w:val="6"/>
      </w:pPr>
      <w:r>
        <w:t>R155 负责任研究行为规范</w:t>
      </w:r>
    </w:p>
    <w:p>
      <w:pPr>
        <w:pStyle w:val="7"/>
      </w:pPr>
      <w:r>
        <w:t>T1 萌发期</w:t>
      </w:r>
    </w:p>
    <w:p>
      <w:pPr>
        <w:pStyle w:val="23"/>
      </w:pPr>
      <w:r>
        <w:t>19世纪科学职业化进程中，学术荣誉准则逐步形成。1830年查尔斯·巴贝奇在《英国科学的衰落》中批评了科学研究中的伪造与剽窃行为，为科学诚信规范的制度化提供了早期推动。19世纪末德国大学率先建立教授资格论文制度，隐含了对学术质量的规范要求。</w:t>
      </w:r>
    </w:p>
    <w:p>
      <w:pPr>
        <w:pStyle w:val="7"/>
      </w:pPr>
      <w:r>
        <w:t>T2 经典表述</w:t>
      </w:r>
    </w:p>
    <w:p>
      <w:pPr>
        <w:pStyle w:val="23"/>
      </w:pPr>
      <w:r>
        <w:t>1989年美国公共卫生局首次发布《负责任研究行为》指南，系统界定科研不端行为的三种类型：伪造、篡改与剽窃。斯特罗克1995年在《科学欺诈》中分析了不端行为的制度根源。2000年美国科技政策办公室（OSTP）发布联邦范围的不端行为定义，成为国际标准。欧洲2007年《欧洲研究诚信行为准则》进一步扩展了规范范围。</w:t>
      </w:r>
    </w:p>
    <w:p>
      <w:pPr>
        <w:pStyle w:val="7"/>
      </w:pPr>
      <w:r>
        <w:t>T3 争辩与阐发</w:t>
      </w:r>
    </w:p>
    <w:p>
      <w:pPr>
        <w:pStyle w:val="23"/>
      </w:pPr>
      <w:r>
        <w:t>2010年代，负责任研究行为规范的适用范围引发争论。狭义派坚持FFP（伪造、篡改、剽窃）的三分法。广义派如马尔蒂松与安德森2011年主张应包含署名不当、重复发表、选择性报告等灰色地带。社会学研究者进一步指出规范执行中的权力不对等问题，弱势研究者更容易成为调查对象。</w:t>
      </w:r>
    </w:p>
    <w:p>
      <w:pPr>
        <w:pStyle w:val="7"/>
      </w:pPr>
      <w:r>
        <w:t>T4 当代发展</w:t>
      </w:r>
    </w:p>
    <w:p>
      <w:pPr>
        <w:pStyle w:val="23"/>
      </w:pPr>
      <w:r>
        <w:t>2020年代，负责任研究行为规范向开放科学实践扩展。 preregistration、数据共享、代码公开成为新的规范要求。AI辅助写作引发署名与原创性的新问题，2023年多家期刊发布AI使用规范。研究诚信文化建设从惩戒模式转向预防模式，如荷兰国家科研诚信委员会2022年推荐的机构化预防框架[需验证]。</w:t>
      </w:r>
    </w:p>
    <w:p>
      <w:pPr>
        <w:pStyle w:val="6"/>
      </w:pPr>
      <w:r>
        <w:t>R156 创伤知情研究实践</w:t>
      </w:r>
    </w:p>
    <w:p>
      <w:pPr>
        <w:pStyle w:val="7"/>
      </w:pPr>
      <w:r>
        <w:t>T1 萌发期</w:t>
      </w:r>
    </w:p>
    <w:p>
      <w:pPr>
        <w:pStyle w:val="23"/>
      </w:pPr>
      <w:r>
        <w:t>1970年代，女性主义研究者在家庭暴力与性暴力研究中率先关注研究过程对受害者的二次伤害问题。1980年赫尔曼在创伤心理学领域建立了创伤后应激障碍的临床框架，为创伤知情研究实践提供了心理学理论基础。但此时研究伦理仍侧重避免伤害而非主动理解创伤。</w:t>
      </w:r>
    </w:p>
    <w:p>
      <w:pPr>
        <w:pStyle w:val="7"/>
      </w:pPr>
      <w:r>
        <w:t>T2 经典表述</w:t>
      </w:r>
    </w:p>
    <w:p>
      <w:pPr>
        <w:pStyle w:val="23"/>
      </w:pPr>
      <w:r>
        <w:t>1990年代，创伤知情照护从临床实践移植到研究领域。萨姆哈斯物质滥用与心理健康服务局2014年发布《创伤知情照护实施框架》，确立了安全、信任、同伴支持、协作与赋权、赋能与文化敏感性六项原则，成为创伤知情研究实践的操作标准。达伦与霍姆斯2005年在《创伤研究中的伦理问题》中系统论述了研究情境下的创伤知情原则。</w:t>
      </w:r>
    </w:p>
    <w:p>
      <w:pPr>
        <w:pStyle w:val="7"/>
      </w:pPr>
      <w:r>
        <w:t>T3 争辩与阐发</w:t>
      </w:r>
    </w:p>
    <w:p>
      <w:pPr>
        <w:pStyle w:val="23"/>
      </w:pPr>
      <w:r>
        <w:t>2010年代，创伤知情研究实践的普遍适用性引发讨论。支持者认为所有社会研究都应默认采取创伤知情方法，因研究者无法预知参与者的创伤史。批评者担忧过度保护主义可能削弱研究的深度与自主性。科萨尔与麦克劳克林2016年指出创伤知情框架在跨文化情境中的适用性需要审慎调整，西方心理学概念可能无法涵盖非西方的创伤体验。</w:t>
      </w:r>
    </w:p>
    <w:p>
      <w:pPr>
        <w:pStyle w:val="7"/>
      </w:pPr>
      <w:r>
        <w:t>T4 当代发展</w:t>
      </w:r>
    </w:p>
    <w:p>
      <w:pPr>
        <w:pStyle w:val="23"/>
      </w:pPr>
      <w:r>
        <w:t>2020年代，创伤知情研究实践向结构性创伤框架扩展，关注集体性、历史性与制度性创伤。土著研究者将代际创伤纳入研究伦理考量。COVID-19大流行使创伤知情方法成为普遍需求，远程研究中的创伤触发识别成为新挑战。同时，AI辅助的情感检测工具在创伤研究中的伦理应用正在探索[需验证]。</w:t>
      </w:r>
    </w:p>
    <w:bookmarkEnd w:id="55"/>
    <w:bookmarkEnd w:id="72"/>
    <w:bookmarkEnd w:id="78"/>
    <w:bookmarkEnd w:id="82"/>
    <w:p w14:paraId="36C170F6">
      <w:pPr>
        <w:pStyle w:val="4"/>
      </w:pPr>
      <w:bookmarkStart w:id="83" w:name="Xa7d26f70cf05a6932b8d7cdfd25ed3b78173a00"/>
      <w:r>
        <w:t>III. 研究管理与执行（Research Management and Execution）</w:t>
      </w:r>
    </w:p>
    <w:p w14:paraId="69960455">
      <w:pPr>
        <w:pStyle w:val="5"/>
      </w:pPr>
      <w:bookmarkStart w:id="84" w:name="计划与可行性planning-and-feasibility"/>
      <w:r>
        <w:t>1. 计划与可行性（Planning and Feasibility）</w:t>
      </w:r>
    </w:p>
    <w:p w14:paraId="038CA043">
      <w:pPr>
        <w:pStyle w:val="6"/>
      </w:pPr>
      <w:bookmarkStart w:id="85" w:name="p016-研究计划书撰写规范"/>
      <w:r>
        <w:t>P016 研究计划书撰写规范</w:t>
      </w:r>
    </w:p>
    <w:p w14:paraId="4C169483">
      <w:pPr>
        <w:pStyle w:val="7"/>
      </w:pPr>
      <w:bookmarkStart w:id="86" w:name="t1-萌发期-15"/>
      <w:r>
        <w:t>T1 萌发期</w:t>
      </w:r>
    </w:p>
    <w:p w14:paraId="0838D1C6">
      <w:pPr>
        <w:pStyle w:val="23"/>
      </w:pPr>
      <w:r>
        <w:t>研究计划书（research proposal）撰写的社会学传统可追溯至20世纪初的学术资助制度。洛克菲勒基金会、福特基金会等大型资助机构在20世纪中叶建立了标准化的研究计划书评审流程。美国国家科学基金会（NSF）与社会科学研究委员会（SSRC）的资助申请规范对社会科学研究计划书撰写产生了深远影响。</w:t>
      </w:r>
    </w:p>
    <w:bookmarkEnd w:id="86"/>
    <w:p w14:paraId="1E54D18C">
      <w:pPr>
        <w:pStyle w:val="7"/>
      </w:pPr>
      <w:bookmarkStart w:id="87" w:name="t2-经典表述-15"/>
      <w:r>
        <w:t>T2 经典表述</w:t>
      </w:r>
    </w:p>
    <w:p w14:paraId="108AEBF3">
      <w:pPr>
        <w:pStyle w:val="23"/>
      </w:pPr>
      <w:r>
        <w:t>研究计划书的标准结构包括：（1）研究背景与问题陈述，为什么这个问题重要；（2）文献综述，已有研究做了什么，Gap在哪里；（3）理论框架，使用什么理论视角；（4）研究设计，如何收集与分析数据；（5）预期贡献，这项研究将贡献什么；（6）时间表与预算，如何安排研究与使用资源；（7）伦理考量，如何保护参与者；（8）参考文献。计划书的核心是论证逻辑（argument logic），从问题到方法的每一步推理都必须清晰、严谨、有说服力。</w:t>
      </w:r>
    </w:p>
    <w:bookmarkEnd w:id="87"/>
    <w:p w14:paraId="3A68C77B">
      <w:pPr>
        <w:pStyle w:val="7"/>
      </w:pPr>
      <w:bookmarkStart w:id="88" w:name="t3-争辩与阐发-15"/>
      <w:r>
        <w:t>T3 争辩与阐发</w:t>
      </w:r>
    </w:p>
    <w:p w14:paraId="76B49838">
      <w:pPr>
        <w:pStyle w:val="23"/>
      </w:pPr>
      <w:r>
        <w:t>研究计划书撰写面临过度承诺，为了获得资助而夸大研究的可行性与创新性，与计划与现实的差距，研究过程中计划可能需要大幅调整，的挑战。定性研究计划书面临特殊困难，定性研究的开放性使预先详细规划变得困难。Punch（2000）主张定性研究计划书应当强调探索性与灵活性，而非确定性与控制性。同时，迭代计划，在研究过程中根据发现调整计划，在定性研究与行动研究中获得认可。</w:t>
      </w:r>
    </w:p>
    <w:bookmarkEnd w:id="88"/>
    <w:p w14:paraId="7A85607C">
      <w:pPr>
        <w:pStyle w:val="7"/>
      </w:pPr>
      <w:bookmarkStart w:id="89" w:name="t4-当代发展-15"/>
      <w:r>
        <w:t>T4 当代发展</w:t>
      </w:r>
    </w:p>
    <w:p w14:paraId="6E694E0B">
      <w:pPr>
        <w:pStyle w:val="23"/>
      </w:pPr>
      <w:r>
        <w:t>21世纪研究计划书在预注册、数据管理计划与开放科学中获得新要求。越来越多的期刊与资助机构要求提交预注册报告（pre-registered report），在数据收集之前发表研究计划，经过同行评审后再进行数据收集与分析。数据管理计划（DMP），说明数据的收集、存储、共享与销毁方案，成为研究计划书的标准组成部分。同时，公民科学（citizen science）与参与式研究，非学术参与者参与研究设计与实施，也改变了传统研究计划书的撰写方式。</w:t>
      </w:r>
    </w:p>
    <w:bookmarkEnd w:id="85"/>
    <w:bookmarkEnd w:id="89"/>
    <w:p w14:paraId="506C69A5">
      <w:pPr>
        <w:pStyle w:val="6"/>
      </w:pPr>
      <w:bookmarkStart w:id="90" w:name="p017-预研究试点研究设计"/>
      <w:r>
        <w:t>P017 预研究/试点研究设计</w:t>
      </w:r>
    </w:p>
    <w:p w14:paraId="0CA15E63">
      <w:pPr>
        <w:pStyle w:val="7"/>
      </w:pPr>
      <w:bookmarkStart w:id="91" w:name="t1-萌发期-16"/>
      <w:r>
        <w:t>T1 萌发期</w:t>
      </w:r>
    </w:p>
    <w:p w14:paraId="2FDE987C">
      <w:pPr>
        <w:pStyle w:val="23"/>
      </w:pPr>
      <w:r>
        <w:t>预研究（pilot study）的操作传统可追溯至医学领域的临床试验设计。在社会学中，预研究在20世纪中叶逐步成为标准操作，尤其是在大规模调查研究中。预研究的目的是在实际研究之前测试研究工具与程序的可行性。</w:t>
      </w:r>
    </w:p>
    <w:bookmarkEnd w:id="91"/>
    <w:p w14:paraId="554736F9">
      <w:pPr>
        <w:pStyle w:val="7"/>
      </w:pPr>
      <w:bookmarkStart w:id="92" w:name="t2-经典表述-16"/>
      <w:r>
        <w:t>T2 经典表述</w:t>
      </w:r>
    </w:p>
    <w:p w14:paraId="431EA2E5">
      <w:pPr>
        <w:pStyle w:val="23"/>
      </w:pPr>
      <w:r>
        <w:t>预研究的核心操作包括：（1）工具测试，问卷的题项是否清晰，访谈提纲是否有效；（2）程序测试，数据收集流程是否顺畅，时间安排是否合理；（3）分析测试，数据是否能够回答研究问题，分析方法是否可行；（4）资源评估，预算与人力是否充足。预研究的样本量通常较小（10-50个参与者），但应当尽可能代表目标总体。预研究的结果用于修改和完善研究工具与程序，而非直接纳入最终分析。</w:t>
      </w:r>
    </w:p>
    <w:bookmarkEnd w:id="92"/>
    <w:p w14:paraId="53D1A76B">
      <w:pPr>
        <w:pStyle w:val="7"/>
      </w:pPr>
      <w:bookmarkStart w:id="93" w:name="t3-争辩与阐发-16"/>
      <w:r>
        <w:t>T3 争辩与阐发</w:t>
      </w:r>
    </w:p>
    <w:p w14:paraId="764302E4">
      <w:pPr>
        <w:pStyle w:val="23"/>
      </w:pPr>
      <w:r>
        <w:t>预研究面临样本代表性，预研究的小样本是否能够反映真实研究中的问题，与预研究偏差，预研究参与者的经验可能影响后续研究者的判断，的挑战。认知访谈（cognitive interviewing），通过出声思考（think-aloud）方法测试问卷题项的理解过程，是预研究的重要补充技术。同时，适应性预研究（adaptive pilot），在预研究过程中根据发现快速调整，比一次性预研究更有效。</w:t>
      </w:r>
    </w:p>
    <w:bookmarkEnd w:id="93"/>
    <w:p w14:paraId="27DE44C2">
      <w:pPr>
        <w:pStyle w:val="7"/>
      </w:pPr>
      <w:bookmarkStart w:id="94" w:name="t4-当代发展-16"/>
      <w:r>
        <w:t>T4 当代发展</w:t>
      </w:r>
    </w:p>
    <w:p w14:paraId="6753284B">
      <w:pPr>
        <w:pStyle w:val="23"/>
      </w:pPr>
      <w:r>
        <w:t>21世纪预研究在数字研究、A/B测试与敏捷开发中获得新形式。在线调查平台的A/B测试，随机分配不同版本的问卷以比较效果，使预研究更加高效。数字工具的可用性测试，测试移动应用、网站或在线实验的用户体验，成为预研究的新维度。同时，最小可行研究（minimum viable research），借鉴精益创业的MVP概念，以最小成本快速验证研究假设，正在改变传统的预研究模式。</w:t>
      </w:r>
    </w:p>
    <w:bookmarkEnd w:id="90"/>
    <w:bookmarkEnd w:id="94"/>
    <w:p w14:paraId="35B9EF23">
      <w:pPr>
        <w:pStyle w:val="6"/>
      </w:pPr>
      <w:bookmarkStart w:id="95" w:name="p018-可行性评估与资源规划"/>
      <w:r>
        <w:t>P018 可行性评估与资源规划</w:t>
      </w:r>
    </w:p>
    <w:p w14:paraId="671E41F1">
      <w:pPr>
        <w:pStyle w:val="7"/>
      </w:pPr>
      <w:bookmarkStart w:id="96" w:name="t1-萌发期-17"/>
      <w:r>
        <w:t>T1 萌发期</w:t>
      </w:r>
    </w:p>
    <w:p w14:paraId="2FB5CFB6">
      <w:pPr>
        <w:pStyle w:val="23"/>
      </w:pPr>
      <w:r>
        <w:t>可行性评估（feasibility assessment）的操作传统可追溯至20世纪中叶的大型社会调查项目。密歇根大学的调查研究中心（Survey Research Center）在1940-50年代发展了系统化的项目可行性评估框架，包括技术可行性、经济可行性与时间可行性三个维度。</w:t>
      </w:r>
    </w:p>
    <w:bookmarkEnd w:id="96"/>
    <w:p w14:paraId="443E863A">
      <w:pPr>
        <w:pStyle w:val="7"/>
      </w:pPr>
      <w:bookmarkStart w:id="97" w:name="t2-经典表述-17"/>
      <w:r>
        <w:t>T2 经典表述</w:t>
      </w:r>
    </w:p>
    <w:p w14:paraId="08FC48C1">
      <w:pPr>
        <w:pStyle w:val="23"/>
      </w:pPr>
      <w:r>
        <w:t>可行性评估的核心操作包括：（1）技术可行性，是否有足够的方法论技能与设备来执行研究；（2）经济可行性，预算是否充足，资金来源是否稳定；（3）时间可行性，研究周期是否合理，关键里程碑是否可达；（4）数据可行性，目标数据是否可获得，数据质量是否满足分析需求；（5）伦理可行性，研究是否能够通过伦理审查；（6）政治可行性，研究是否可能遭遇政治阻力。资源规划的核心工具包括：甘特图（Gantt chart）、关键路径法（CPM）与预算分解表。</w:t>
      </w:r>
    </w:p>
    <w:bookmarkEnd w:id="97"/>
    <w:p w14:paraId="6AB9D64C">
      <w:pPr>
        <w:pStyle w:val="7"/>
      </w:pPr>
      <w:bookmarkStart w:id="98" w:name="t3-争辩与阐发-17"/>
      <w:r>
        <w:t>T3 争辩与阐发</w:t>
      </w:r>
    </w:p>
    <w:p w14:paraId="3A101A42">
      <w:pPr>
        <w:pStyle w:val="23"/>
      </w:pPr>
      <w:r>
        <w:t>可行性评估面临乐观偏差（optimism bias），研究者倾向于低估困难与成本，与不可预见因素，田野研究中的意外情况（如政治动荡、社区抵制），的挑战。定性田野研究的可行性评估尤其困难，田野进入的成功与否往往取决于研究者无法控制的因素。同时，合作可行性，研究团队成员之间的协作是否顺畅，也经常被低估。</w:t>
      </w:r>
    </w:p>
    <w:bookmarkEnd w:id="98"/>
    <w:p w14:paraId="32422FFB">
      <w:pPr>
        <w:pStyle w:val="7"/>
      </w:pPr>
      <w:bookmarkStart w:id="99" w:name="t4-当代发展-17"/>
      <w:r>
        <w:t>T4 当代发展</w:t>
      </w:r>
    </w:p>
    <w:p w14:paraId="1857E7A5">
      <w:pPr>
        <w:pStyle w:val="23"/>
      </w:pPr>
      <w:r>
        <w:t>21世纪可行性评估在开放科学、远程研究与全球合作中获得新维度。远程研究的可行性，COVID-19疫情推动了远程数据收集技术的发展，改变了传统田野研究的可行性评估标准。全球合作的可行性，时区差异、语言障碍、数据传输限制，也要求更复杂的资源规划。同时，敏捷资源规划，借鉴敏捷开发的迭代预算管理，正在替代传统的固定预算模式。</w:t>
      </w:r>
    </w:p>
    <w:p>
      <w:pPr>
        <w:pStyle w:val="6"/>
      </w:pPr>
      <w:r>
        <w:t>R157 研究经费申请与预算编制</w:t>
      </w:r>
    </w:p>
    <w:p>
      <w:pPr>
        <w:pStyle w:val="7"/>
      </w:pPr>
      <w:r>
        <w:t>T1 萌发期</w:t>
      </w:r>
    </w:p>
    <w:p>
      <w:pPr>
        <w:pStyle w:val="23"/>
      </w:pPr>
      <w:r>
        <w:t>17世纪科学革命时期，科学研究主要依赖贵族与教会赞助，尚无制度化经费申请机制。1660年英国皇家学会成立后开始接受捐赠资助研究，但无正式申请程序。19世纪德国大学引入研究拨款制度，美国1862年《莫里尔法案》建立了联邦资助农业研究的先例，为研究经费的制度化申请铺平道路。</w:t>
      </w:r>
    </w:p>
    <w:p>
      <w:pPr>
        <w:pStyle w:val="7"/>
      </w:pPr>
      <w:r>
        <w:t>T2 经典表述</w:t>
      </w:r>
    </w:p>
    <w:p>
      <w:pPr>
        <w:pStyle w:val="23"/>
      </w:pPr>
      <w:r>
        <w:t>二战后，范内瓦·布什1945年在《科学：无尽的前沿》中倡导联邦政府大规模资助基础研究，奠定了美国国家科学基金会（NSF，1950年成立）的经费申请制度。1960-70年代，NSF与NIH的同行评议制度成熟，申请书的预算编制规范逐步标准化。科尔兄弟1972年在《同行评议中的概率与共识》中首次对经费评审制度进行了社会学分析。</w:t>
      </w:r>
    </w:p>
    <w:p>
      <w:pPr>
        <w:pStyle w:val="7"/>
      </w:pPr>
      <w:r>
        <w:t>T3 争辩与阐发</w:t>
      </w:r>
    </w:p>
    <w:p>
      <w:pPr>
        <w:pStyle w:val="23"/>
      </w:pPr>
      <w:r>
        <w:t>1980-90年代，经费申请的公平性受到质疑。科尔1992年在《资助科学》中揭示了同行评议中的马太效应与机构偏见。女性与少数族裔研究者获得的资助比例偏低引发关注。同时，预算编制的刚性受到批评：定性研究者认为详细的预算与时间表不符合探索性研究的本质。拉图尔1987年在《行动中的科学》中从知识社会学角度解构了经费申请的修辞策略。</w:t>
      </w:r>
    </w:p>
    <w:p>
      <w:pPr>
        <w:pStyle w:val="7"/>
      </w:pPr>
      <w:r>
        <w:t>T4 当代发展</w:t>
      </w:r>
    </w:p>
    <w:p>
      <w:pPr>
        <w:pStyle w:val="23"/>
      </w:pPr>
      <w:r>
        <w:t>21世纪以来，研究经费申请面临开放科学与影响评估的双重转型。英国REF（2014）引入研究影响评估，要求经费申请论证社会影响力。NSF2013年要求增设「更广泛影响」陈述。同时，众筹平台（如Experiment.com）为小额研究提供了新资助渠道。跨学科与跨国合作经费的预算编制复杂性显著增加[需验证]。</w:t>
      </w:r>
    </w:p>
    <w:p>
      <w:pPr>
        <w:pStyle w:val="6"/>
      </w:pPr>
      <w:r>
        <w:t>R158 数据管理计划(DMP)撰写</w:t>
      </w:r>
    </w:p>
    <w:p>
      <w:pPr>
        <w:pStyle w:val="7"/>
      </w:pPr>
      <w:r>
        <w:t>T1 萌发期</w:t>
      </w:r>
    </w:p>
    <w:p>
      <w:pPr>
        <w:pStyle w:val="23"/>
      </w:pPr>
      <w:r>
        <w:t>1960年代大型社会调查项目（如美国综合社会调查GSS，1972年启动）开始建立数据归档制度，但尚无正式的数据管理计划要求。1977年美国《联邦信息自由法》修正案加强了对联邦资助数据的获取要求，间接推动了数据管理规范的形成。</w:t>
      </w:r>
    </w:p>
    <w:p>
      <w:pPr>
        <w:pStyle w:val="7"/>
      </w:pPr>
      <w:r>
        <w:t>T2 经典表述</w:t>
      </w:r>
    </w:p>
    <w:p>
      <w:pPr>
        <w:pStyle w:val="23"/>
      </w:pPr>
      <w:r>
        <w:t>2000年代，数据管理计划逐步制度化。美国NSF2011年要求所有资助项目必须提交数据管理计划。英国ESRC2011年发布数据管理计划要求与模板。约翰逊等人2012年在《数据管理计划实用指南》中系统阐述了DMP的撰写规范，涵盖数据描述、格式、存储、共享与长期保存等核心要素。</w:t>
      </w:r>
    </w:p>
    <w:p>
      <w:pPr>
        <w:pStyle w:val="7"/>
      </w:pPr>
      <w:r>
        <w:t>T3 争辩与阐发</w:t>
      </w:r>
    </w:p>
    <w:p>
      <w:pPr>
        <w:pStyle w:val="23"/>
      </w:pPr>
      <w:r>
        <w:t>2010年代，数据管理计划的适用性在定性研究中引发争论。定量研究者普遍接受DMP的标准化要求。定性研究者如毕晓普2015年指出，质性数据的敏感性使完全共享不可行，标准DMP模板过于偏向定量数据逻辑。同时，数据共享的时间点（立即或禁售期后）与范围（原始数据或处理后数据）成为争论焦点。</w:t>
      </w:r>
    </w:p>
    <w:p>
      <w:pPr>
        <w:pStyle w:val="7"/>
      </w:pPr>
      <w:r>
        <w:t>T4 当代发展</w:t>
      </w:r>
    </w:p>
    <w:p>
      <w:pPr>
        <w:pStyle w:val="23"/>
      </w:pPr>
      <w:r>
        <w:t>2020年代，DMP从静态文档转向活文档（DMP工具如DMPTool、Argos）。FAIR数据原则（2016）为DMP提供了核心框架。机器可读DMP使自动化合规检查成为可能。欧盟开放数据指令（2019）要求公开资助研究数据默认开放。AI辅助的DMP生成工具正在开发，但社会敏感数据与原住民数据主权的例外处理仍是前沿挑战[需验证]。</w:t>
      </w:r>
    </w:p>
    <w:bookmarkEnd w:id="84"/>
    <w:bookmarkEnd w:id="95"/>
    <w:bookmarkEnd w:id="99"/>
    <w:p w14:paraId="28521F8A">
      <w:pPr>
        <w:pStyle w:val="5"/>
      </w:pPr>
      <w:bookmarkStart w:id="100" w:name="项目管理project-management"/>
      <w:r>
        <w:t>2. 项目管理（Project Management）</w:t>
      </w:r>
    </w:p>
    <w:p w14:paraId="63ED5A2D">
      <w:pPr>
        <w:pStyle w:val="6"/>
      </w:pPr>
      <w:bookmarkStart w:id="101" w:name="p019-时间表与里程碑管理"/>
      <w:r>
        <w:t>P019 时间表与里程碑管理</w:t>
      </w:r>
    </w:p>
    <w:p w14:paraId="037324CA">
      <w:pPr>
        <w:pStyle w:val="7"/>
      </w:pPr>
      <w:bookmarkStart w:id="102" w:name="t1-萌发期-18"/>
      <w:r>
        <w:t>T1 萌发期</w:t>
      </w:r>
    </w:p>
    <w:p w14:paraId="2C94341D">
      <w:pPr>
        <w:pStyle w:val="23"/>
      </w:pPr>
      <w:r>
        <w:t>研究项目管理的时间规划传统可追溯至20世纪中叶的大型社会调查项目。美国综合社会调查（GSS, 1972-）与收入动态面板研究（PSID, 1968-）等项目发展了系统化的时间管理与里程碑控制方法。</w:t>
      </w:r>
    </w:p>
    <w:bookmarkEnd w:id="102"/>
    <w:p w14:paraId="080CC435">
      <w:pPr>
        <w:pStyle w:val="7"/>
      </w:pPr>
      <w:bookmarkStart w:id="103" w:name="t2-经典表述-18"/>
      <w:r>
        <w:t>T2 经典表述</w:t>
      </w:r>
    </w:p>
    <w:p w14:paraId="242FD577">
      <w:pPr>
        <w:pStyle w:val="23"/>
      </w:pPr>
      <w:r>
        <w:t>时间表与里程碑管理的核心操作包括：（1）工作分解结构（WBS），将研究项目分解为可管理的任务单元；（2）时间估算，为每个任务估算所需时间；（3）依赖关系，确定任务之间的先后顺序；（4）里程碑设定，标识关键完成节点；（5）缓冲时间，为不可预见的延误预留弹性时间。常用工具包括：甘特图（Gantt chart），可视化任务时间线；关键路径法（CPM），识别决定项目总工期的关键任务序列；以及项目管理软件（如Asana、Trello、MS Project）。</w:t>
      </w:r>
    </w:p>
    <w:bookmarkEnd w:id="103"/>
    <w:p w14:paraId="01D78825">
      <w:pPr>
        <w:pStyle w:val="7"/>
      </w:pPr>
      <w:bookmarkStart w:id="104" w:name="t3-争辩与阐发-18"/>
      <w:r>
        <w:t>T3 争辩与阐发</w:t>
      </w:r>
    </w:p>
    <w:p w14:paraId="59AC6ED8">
      <w:pPr>
        <w:pStyle w:val="23"/>
      </w:pPr>
      <w:r>
        <w:t>时间管理面临帕金森定律（Parkinson’s Law），工作会膨胀到填满可用时间，与学术时间的不确定性，文献综述、数据分析与写作的实际时间往往超出预期，的挑战。定性田野研究的时间管理尤其困难，田野进入、关系建立与数据收集的时间难以精确预测。同时，多项目并行，研究者同时进行多个研究项目，也使时间管理更加复杂。</w:t>
      </w:r>
    </w:p>
    <w:bookmarkEnd w:id="104"/>
    <w:p w14:paraId="76505E5A">
      <w:pPr>
        <w:pStyle w:val="7"/>
      </w:pPr>
      <w:bookmarkStart w:id="105" w:name="t4-当代发展-18"/>
      <w:r>
        <w:t>T4 当代发展</w:t>
      </w:r>
    </w:p>
    <w:p w14:paraId="69624487">
      <w:pPr>
        <w:pStyle w:val="23"/>
      </w:pPr>
      <w:r>
        <w:t>21世纪时间管理在远程协作、AI辅助与敏捷研究中获得新工具。远程协作工具，Slack、Zoom、共享文档，使分布式研究团队的协调更加高效。AI辅助时间管理，利用AI预测任务完成时间、自动安排会议，正在改变传统的时间管理方式。同时，敏捷研究管理，借鉴Scrum的冲刺（sprint）模式，将研究分解为2-4周的迭代周期，正在替代传统的线性时间管理。</w:t>
      </w:r>
    </w:p>
    <w:bookmarkEnd w:id="101"/>
    <w:bookmarkEnd w:id="105"/>
    <w:p w14:paraId="1DFAAAE0">
      <w:pPr>
        <w:pStyle w:val="6"/>
      </w:pPr>
      <w:bookmarkStart w:id="106" w:name="p020-研究团队分工与协作"/>
      <w:r>
        <w:t>P020 研究团队分工与协作</w:t>
      </w:r>
    </w:p>
    <w:p w14:paraId="1525FCE0">
      <w:pPr>
        <w:pStyle w:val="7"/>
      </w:pPr>
      <w:bookmarkStart w:id="107" w:name="t1-萌发期-19"/>
      <w:r>
        <w:t>T1 萌发期</w:t>
      </w:r>
    </w:p>
    <w:p w14:paraId="2DF96D06">
      <w:pPr>
        <w:pStyle w:val="23"/>
      </w:pPr>
      <w:r>
        <w:t>研究团队协作的社会学传统可追溯至20世纪初的芝加哥学派，帕克、伯吉斯与他们的学生在都市研究中形成了紧密的学术共同体。20世纪中叶，大规模社会调查项目（如GSS、PSID）的发展推动了系统化的团队分工模式。</w:t>
      </w:r>
    </w:p>
    <w:bookmarkEnd w:id="107"/>
    <w:p w14:paraId="0980D4B4">
      <w:pPr>
        <w:pStyle w:val="7"/>
      </w:pPr>
      <w:bookmarkStart w:id="108" w:name="t2-经典表述-19"/>
      <w:r>
        <w:t>T2 经典表述</w:t>
      </w:r>
    </w:p>
    <w:p w14:paraId="346A8328">
      <w:pPr>
        <w:pStyle w:val="23"/>
      </w:pPr>
      <w:r>
        <w:t>研究团队分工的核心操作包括：（1）角色定义，明确每个团队成员的职责（PI、Co-PI、RA、数据分析师等）；（2）任务分配，根据技能与专长分配具体任务；（3）沟通机制，定期会议、共享文档、进度报告；（4）冲突解决，建立团队内部的分歧解决机制；（5）贡献认定，明确论文署名与贡献排序规则。跨学科团队的协作需要额外的翻译工作，将不同学科的概念、方法与术语转化为共同语言。</w:t>
      </w:r>
    </w:p>
    <w:bookmarkEnd w:id="108"/>
    <w:p w14:paraId="140F0DF8">
      <w:pPr>
        <w:pStyle w:val="7"/>
      </w:pPr>
      <w:bookmarkStart w:id="109" w:name="t3-争辩与阐发-19"/>
      <w:r>
        <w:t>T3 争辩与阐发</w:t>
      </w:r>
    </w:p>
    <w:p w14:paraId="4FEE0949">
      <w:pPr>
        <w:pStyle w:val="23"/>
      </w:pPr>
      <w:r>
        <w:t>团队协作面临权力不对称，PI与RA之间的权力差异可能影响协作质量，与自由骑手（free-rider），团队成员搭便车不贡献，的挑战。学术界的署名政治（authorship politics），谁应该成为第一作者，谁应该被列入作者名单，是团队协作中最常见的争议来源。国际合作的团队还面临知识不平等，全球北方与全球南方研究者之间的资源与话语权差异，的挑战。</w:t>
      </w:r>
    </w:p>
    <w:bookmarkEnd w:id="109"/>
    <w:p w14:paraId="0593D1C0">
      <w:pPr>
        <w:pStyle w:val="7"/>
      </w:pPr>
      <w:bookmarkStart w:id="110" w:name="t4-当代发展-19"/>
      <w:r>
        <w:t>T4 当代发展</w:t>
      </w:r>
    </w:p>
    <w:p w14:paraId="1CD5FBC5">
      <w:pPr>
        <w:pStyle w:val="23"/>
      </w:pPr>
      <w:r>
        <w:t>21世纪团队协作在开放科学、远程协作与AI辅助中获得新形式。开放科学运动推动了开放作者（open authorship），利用CRediT贡献者角色分类系统明确每个团队成员的具体贡献。远程协作工具，GitHub（代码协作）、OSF（数据共享）、Overleaf（论文协作），使分布式团队的协作更加高效。同时，AI协作，AI作为研究团队的成员，正在挑战传统的团队分工模式。</w:t>
      </w:r>
    </w:p>
    <w:p>
      <w:pPr>
        <w:pStyle w:val="6"/>
      </w:pPr>
      <w:r>
        <w:t>R159 跨学科团队协作管理</w:t>
      </w:r>
    </w:p>
    <w:p>
      <w:pPr>
        <w:pStyle w:val="7"/>
      </w:pPr>
      <w:r>
        <w:t>T1 萌发期</w:t>
      </w:r>
    </w:p>
    <w:p>
      <w:pPr>
        <w:pStyle w:val="23"/>
      </w:pPr>
      <w:r>
        <w:t>二战时期曼哈顿计划与雷达开发项目展示了大规模跨学科协作的可能性。1940年代运筹学的发展为跨学科团队管理提供了早期工具。1960年代NASA阿波罗计划将系统管理方法应用于跨学科工程，这些经验后来被移植到社会研究领域的团队协作中。</w:t>
      </w:r>
    </w:p>
    <w:p>
      <w:pPr>
        <w:pStyle w:val="7"/>
      </w:pPr>
      <w:r>
        <w:t>T2 经典表述</w:t>
      </w:r>
    </w:p>
    <w:p>
      <w:pPr>
        <w:pStyle w:val="23"/>
      </w:pPr>
      <w:r>
        <w:t>1980年代，跨学科团队协作在社会研究中开始系统化。克莱因1990年在《跨学科》中分析了跨学科团队的知识整合机制。斯托克等人2000年在《跨学科研究的挑战》中系统论述了团队协作中的沟通障碍、知识差异与整合策略，提出了跨学科团队管理的阶段性模型（形成期、磨合期、规范期、产出期）。</w:t>
      </w:r>
    </w:p>
    <w:p>
      <w:pPr>
        <w:pStyle w:val="7"/>
      </w:pPr>
      <w:r>
        <w:t>T3 争辩与阐发</w:t>
      </w:r>
    </w:p>
    <w:p>
      <w:pPr>
        <w:pStyle w:val="23"/>
      </w:pPr>
      <w:r>
        <w:t>2000年代，跨学科团队协作的权力关系与知识等级引发关注。博雅吉斯等人2005年指出跨学科团队中常存在学科声望的层级结构，弱势学科的声音被边缘化。认知风格差异导致沟通成本高昂。尼塞塔尔2005年从社会认识论角度论证了跨学科协作的认识论条件，但实践中深度整合仍属少数。</w:t>
      </w:r>
    </w:p>
    <w:p>
      <w:pPr>
        <w:pStyle w:val="7"/>
      </w:pPr>
      <w:r>
        <w:t>T4 当代发展</w:t>
      </w:r>
    </w:p>
    <w:p>
      <w:pPr>
        <w:pStyle w:val="23"/>
      </w:pPr>
      <w:r>
        <w:t>2010年代以来，团队科学（Team Science）成为新兴领域。美国NIH2010年发布《团队科学促进跨学科研究》报告。NASA-JPL的跨学科团队协作工具被引入社会科学。远程协作平台（Slack、Teams等）改变了团队沟通模式。科学学的计量分析揭示了团队规模、多样性与创新产出的关系，吴等人2019年在《自然》上发现小团队更易产生颠覆性创新。</w:t>
      </w:r>
    </w:p>
    <w:p>
      <w:pPr>
        <w:pStyle w:val="6"/>
      </w:pPr>
      <w:r>
        <w:t>R160 远程研究项目管理</w:t>
      </w:r>
    </w:p>
    <w:p>
      <w:pPr>
        <w:pStyle w:val="7"/>
      </w:pPr>
      <w:r>
        <w:t>T1 萌发期</w:t>
      </w:r>
    </w:p>
    <w:p>
      <w:pPr>
        <w:pStyle w:val="23"/>
      </w:pPr>
      <w:r>
        <w:t>1970年代互联网前身ARPANET为远程协作提供了技术基础。1980年代电子邮件与电子公告板系统使研究者能够跨地域沟通。1990年代万维网的出现使远程数据共享成为可能，但此时远程研究项目管理尚无系统方法论，主要依赖个人经验与临时工具组合。</w:t>
      </w:r>
    </w:p>
    <w:p>
      <w:pPr>
        <w:pStyle w:val="7"/>
      </w:pPr>
      <w:r>
        <w:t>T2 经典表述</w:t>
      </w:r>
    </w:p>
    <w:p>
      <w:pPr>
        <w:pStyle w:val="23"/>
      </w:pPr>
      <w:r>
        <w:t>2000年代，远程研究项目管理在跨国合作研究中开始制度化。EU框架项目（FP5-FP7）要求跨国团队的协作管理方案。博斯等人2005年在《虚拟团队研究》中系统分析了远程研究团队的信任构建、沟通策略与冲突管理。云计算平台（如AWS，2006年商用）使远程数据存储与分析成为常态，推动了远程管理的工具化。</w:t>
      </w:r>
    </w:p>
    <w:p>
      <w:pPr>
        <w:pStyle w:val="7"/>
      </w:pPr>
      <w:r>
        <w:t>T3 争辩与阐发</w:t>
      </w:r>
    </w:p>
    <w:p>
      <w:pPr>
        <w:pStyle w:val="23"/>
      </w:pPr>
      <w:r>
        <w:t>2010年代，远程管理的效率与质量引发争论。支持者强调远程协作打破了地理限制与资源不平等。批评者指出数字鸿沟使发展中国家的研究者处于劣势。沃尔夫2015年研究发现远程团队中非正式沟通的缺失降低了信任水平。同时，项目管理方法论（敏捷、瀑布）在研究项目中的适用性也存在分歧，敏捷方法更适合迭代式定性研究。</w:t>
      </w:r>
    </w:p>
    <w:p>
      <w:pPr>
        <w:pStyle w:val="7"/>
      </w:pPr>
      <w:r>
        <w:t>T4 当代发展</w:t>
      </w:r>
    </w:p>
    <w:p>
      <w:pPr>
        <w:pStyle w:val="23"/>
      </w:pPr>
      <w:r>
        <w:t>COVID-19大流行（2020年）彻底改变了远程研究项目管理的实践。Zoom等视频会议平台成为标配，远程田野工作与虚拟访谈方法学快速发展。混合工作模式成为常态，异步协作工具（Notion、Miro）广泛采用。数字疲劳与工作生活边界模糊成为新的管理挑战，2022年多项研究表明远程研究者面临更高的职业倦怠风险[需验证]。</w:t>
      </w:r>
    </w:p>
    <w:p>
      <w:pPr>
        <w:pStyle w:val="6"/>
      </w:pPr>
      <w:r>
        <w:t>R161 利益相关者参与管理</w:t>
      </w:r>
    </w:p>
    <w:p>
      <w:pPr>
        <w:pStyle w:val="7"/>
      </w:pPr>
      <w:r>
        <w:t>T1 萌发期</w:t>
      </w:r>
    </w:p>
    <w:p>
      <w:pPr>
        <w:pStyle w:val="23"/>
      </w:pPr>
      <w:r>
        <w:t>1960年代社区行动项目（如美国「向贫困宣战」）首次要求研究项目纳入社区参与。弗里曼1984年在《利益相关者管理理论》中提出利益相关者概念，虽起源于企业管理，但很快被应用于公共研究项目的治理。同时，参与式行动研究传统（弗莱雷1970年《被压迫者教育学》）为研究者-社区协作提供了思想基础。</w:t>
      </w:r>
    </w:p>
    <w:p>
      <w:pPr>
        <w:pStyle w:val="7"/>
      </w:pPr>
      <w:r>
        <w:t>T2 经典表述</w:t>
      </w:r>
    </w:p>
    <w:p>
      <w:pPr>
        <w:pStyle w:val="23"/>
      </w:pPr>
      <w:r>
        <w:t>1990年代，参与式研究方法将利益相关者参与制度化。以色列等人1998年在《社区研究中的审查委员会》中提出了社区参与研究的操作框架。2000年代，英国INVOLVE组织1996年成立后推动了公共参与研究（PPI）的制度化，要求研究者从项目设计阶段即纳入利益相关者。世界银行2003年发布《参与式贫困评估手册》，将利益相关者参与纳入发展研究的标准流程。</w:t>
      </w:r>
    </w:p>
    <w:p>
      <w:pPr>
        <w:pStyle w:val="7"/>
      </w:pPr>
      <w:r>
        <w:t>T3 争辩与阐发</w:t>
      </w:r>
    </w:p>
    <w:p>
      <w:pPr>
        <w:pStyle w:val="23"/>
      </w:pPr>
      <w:r>
        <w:t>2010年代，利益相关者参与的程度与真实性引发争论。阿恩斯坦1969年的参与阶梯模型被广泛引用但也被批评过于简单化。科克伦与艾尔德2008年指出许多PPI实践是象征性的而非实质性的。权力不对称问题突出：学术界通常控制着研究议程，利益相关者的参与常被限制在数据提供与结果传播环节。真正的权力分享仍然罕见。</w:t>
      </w:r>
    </w:p>
    <w:p>
      <w:pPr>
        <w:pStyle w:val="7"/>
      </w:pPr>
      <w:r>
        <w:t>T4 当代发展</w:t>
      </w:r>
    </w:p>
    <w:p>
      <w:pPr>
        <w:pStyle w:val="23"/>
      </w:pPr>
      <w:r>
        <w:t>2020年代，利益相关者参与向知识共创与民主化科学发展。参与式研究伦理审查（社区IRB）在原住民研究中推广。超学科研究设计将利益相关者定位为知识共同生产者。数字参与平台（如Ethnio、Loomio）降低了参与门槛。评估利益相关者参与质量的新工具正在开发，如参与质量评估框架（PQAF）[需验证]。</w:t>
      </w:r>
    </w:p>
    <w:p>
      <w:pPr>
        <w:pStyle w:val="6"/>
      </w:pPr>
      <w:r>
        <w:t>R162 研究风险评估与应对</w:t>
      </w:r>
    </w:p>
    <w:p>
      <w:pPr>
        <w:pStyle w:val="7"/>
      </w:pPr>
      <w:r>
        <w:t>T1 萌发期</w:t>
      </w:r>
    </w:p>
    <w:p>
      <w:pPr>
        <w:pStyle w:val="23"/>
      </w:pPr>
      <w:r>
        <w:t>1950年代系统安全工程在航空航天领域发展，为风险管理提供了技术方法论。1960年代，临床研究中的不良反应监测制度建立了生物医学风险评估的规范。社会科学领域虽无同等的风险事件驱动，但研究者的田野安全与参与者的心理风险逐渐受到关注。</w:t>
      </w:r>
    </w:p>
    <w:p>
      <w:pPr>
        <w:pStyle w:val="7"/>
      </w:pPr>
      <w:r>
        <w:t>T2 经典表述</w:t>
      </w:r>
    </w:p>
    <w:p>
      <w:pPr>
        <w:pStyle w:val="23"/>
      </w:pPr>
      <w:r>
        <w:t>1980年代，研究风险评估在伦理审查框架中制度化。美国IRB要求所有研究项目提交风险评估报告。西格尔1986年在《社会研究中的风险评估》中系统分类了社会研究的三类风险：身体风险、心理风险与社会风险。1990年代，英国经济与社会研究委员会建立了研究风险评估的操作指南，包括风险识别、评级、缓解与残余风险接受的完整流程。</w:t>
      </w:r>
    </w:p>
    <w:p>
      <w:pPr>
        <w:pStyle w:val="7"/>
      </w:pPr>
      <w:r>
        <w:t>T3 争辩与阐发</w:t>
      </w:r>
    </w:p>
    <w:p>
      <w:pPr>
        <w:pStyle w:val="23"/>
      </w:pPr>
      <w:r>
        <w:t>2000年代，风险评估的过度官僚化受到批评。定性研究者指出IRB的风险评估模板偏向生物医学模型，将最低风险的社会研究也归入高审查级别。丁沃尔2006年在《社会研究伦理规制》中批评了风险规制的「机构自我保护」逻辑。同时，田野研究者面临的真实风险（如暴力环境中的田野安全）却被风险评估框架低估，暴露了风险评估的偏差。</w:t>
      </w:r>
    </w:p>
    <w:p>
      <w:pPr>
        <w:pStyle w:val="7"/>
      </w:pPr>
      <w:r>
        <w:t>T4 当代发展</w:t>
      </w:r>
    </w:p>
    <w:p>
      <w:pPr>
        <w:pStyle w:val="23"/>
      </w:pPr>
      <w:r>
        <w:t>2020年代，数字研究风险与COVID-19大流行重塑了研究风险评估。网络安全风险、数据泄露风险与算法偏见风险成为新类别。远程研究带来了参与者数字安全与隐私保护的新挑战。韧性思维被引入研究风险管理，从预防为主转向适应性与恢复力建设。同时，参与式风险评估（邀请社区评估风险优先级）在原住民与弱势群体研究中推广[需验证]。</w:t>
      </w:r>
    </w:p>
    <w:p>
      <w:pPr>
        <w:pStyle w:val="6"/>
      </w:pPr>
      <w:r>
        <w:t>R163 研究成果转化与影响评估</w:t>
      </w:r>
    </w:p>
    <w:p>
      <w:pPr>
        <w:pStyle w:val="7"/>
      </w:pPr>
      <w:r>
        <w:t>T1 萌发期</w:t>
      </w:r>
    </w:p>
    <w:p>
      <w:pPr>
        <w:pStyle w:val="23"/>
      </w:pPr>
      <w:r>
        <w:t>1945年布什在《科学：无尽的前沿》中论证基础研究最终会产生应用价值，但承认转化路径不确定。1960年代，技术转移概念从军事领域扩展至民用研究。1970年代，知识利用研究兴起，如韦斯1979年提出的「知识启迪」模型，指出研究影响常是间接与延迟的而非直接应用。</w:t>
      </w:r>
    </w:p>
    <w:p>
      <w:pPr>
        <w:pStyle w:val="7"/>
      </w:pPr>
      <w:r>
        <w:t>T2 经典表述</w:t>
      </w:r>
    </w:p>
    <w:p>
      <w:pPr>
        <w:pStyle w:val="23"/>
      </w:pPr>
      <w:r>
        <w:t>1990年代，研究成果转化的制度化加速。英国1993年《实现我们的潜力》白皮书首次要求研究者论证研究的经济与社会效益。吉本斯等人1994年在《新知识生产》中分析了模式2知识生产的应用导向特征。2000年代，英国大学开始设立知识转移办公室（KTO），ESRC2009年发布《影响评估指南》，将研究影响从模糊期望转化为可评估指标。</w:t>
      </w:r>
    </w:p>
    <w:p>
      <w:pPr>
        <w:pStyle w:val="7"/>
      </w:pPr>
      <w:r>
        <w:t>T3 争辩与阐发</w:t>
      </w:r>
    </w:p>
    <w:p>
      <w:pPr>
        <w:pStyle w:val="23"/>
      </w:pPr>
      <w:r>
        <w:t>2010年代，影响评估的定义与测量引发激烈争论。英国REF2014引入影响案例评估后，学者批评其迫使研究者追逐短期可量化影响，损害基础研究与长周期理论工作。纳特与尼科尔斯2013年在《积极社会科学》中主张研究应追求社会正义而非仅效率提升。同时，影响评估的因果归属问题（难以证明社会变革归功于特定研究）仍是方法论难题。</w:t>
      </w:r>
    </w:p>
    <w:p>
      <w:pPr>
        <w:pStyle w:val="7"/>
      </w:pPr>
      <w:r>
        <w:t>T4 当代发展</w:t>
      </w:r>
    </w:p>
    <w:p>
      <w:pPr>
        <w:pStyle w:val="23"/>
      </w:pPr>
      <w:r>
        <w:t>2020年代，研究成果转化与影响评估进入新阶段。联合国可持续发展目标为研究影响提供了全球框架。参与式影响评估（邀请受益者参与评估）兴起。非学术影响（政策影响、实践变革、公众理解）的评估工具日益多样化，如Morrison Institute的路径追踪法。同时，负影响评估（研究可能产生的意外伤害）进入视野，推动了影响的全面性评估[需验证]。</w:t>
      </w:r>
    </w:p>
    <w:bookmarkEnd w:id="83"/>
    <w:bookmarkEnd w:id="100"/>
    <w:bookmarkEnd w:id="106"/>
    <w:bookmarkEnd w:id="110"/>
    <w:p w14:paraId="152C3A59">
      <w:pPr>
        <w:pStyle w:val="4"/>
      </w:pPr>
      <w:bookmarkStart w:id="111" w:name="X0e7d7e89798a1ca22a75b7318fddd75f9fed13a"/>
      <w:r>
        <w:t>IV. 访谈与对话技术（Interview and Dialogue Techniques）</w:t>
      </w:r>
    </w:p>
    <w:p w14:paraId="0CB9AF26">
      <w:pPr>
        <w:pStyle w:val="5"/>
      </w:pPr>
      <w:bookmarkStart w:id="112" w:name="访谈实施interview-implementation"/>
      <w:r>
        <w:t>1. 访谈实施（Interview Implementation）</w:t>
      </w:r>
    </w:p>
    <w:p w14:paraId="5FF7CACC">
      <w:pPr>
        <w:pStyle w:val="6"/>
      </w:pPr>
      <w:bookmarkStart w:id="113" w:name="p021-半结构化访谈实施流程"/>
      <w:r>
        <w:t>P021 半结构化访谈实施流程</w:t>
      </w:r>
    </w:p>
    <w:p w14:paraId="3A09F8B6">
      <w:pPr>
        <w:pStyle w:val="7"/>
      </w:pPr>
      <w:bookmarkStart w:id="114" w:name="t1-萌发期-20"/>
      <w:r>
        <w:t>T1 萌发期</w:t>
      </w:r>
    </w:p>
    <w:p w14:paraId="0A43A33B">
      <w:pPr>
        <w:pStyle w:val="23"/>
      </w:pPr>
      <w:r>
        <w:t>半结构化访谈（semi-structured interview）的操作化可追溯至20世纪中叶的社会学研究实践。与结构化问卷不同，半结构化访谈使用开放式问题清单（interview guide），允许访谈者根据对话情境灵活调整问题顺序与措辞。芝加哥学派的田野研究传统为半结构化访谈奠定了方法论基础。</w:t>
      </w:r>
    </w:p>
    <w:bookmarkEnd w:id="114"/>
    <w:p w14:paraId="5C567A8B">
      <w:pPr>
        <w:pStyle w:val="7"/>
      </w:pPr>
      <w:bookmarkStart w:id="115" w:name="t2-经典表述-20"/>
      <w:r>
        <w:t>T2 经典表述</w:t>
      </w:r>
    </w:p>
    <w:p w14:paraId="7DE3BA0A">
      <w:pPr>
        <w:pStyle w:val="23"/>
      </w:pPr>
      <w:r>
        <w:t>半结构化访谈的标准实施流程包括：（1）访谈提纲设计，围绕核心研究问题设计5-8个开放式主问题，每个主问题下设2-3个追问提示；（2）受访者招募，根据理论抽样或目的性抽样选择信息丰富的受访者；（3）访谈前准备，熟悉受访者背景、准备录音设备、安排安静场地；（4）访谈实施，以建立融洽关系开场，按提纲引导但保持灵活，使用追问、沉默、复述等技巧深入探索；（5）访谈后整理，24小时内完成访谈备忘录（interview memo）与逐字稿转写。</w:t>
      </w:r>
    </w:p>
    <w:bookmarkEnd w:id="115"/>
    <w:p w14:paraId="20B26B3A">
      <w:pPr>
        <w:pStyle w:val="7"/>
      </w:pPr>
      <w:bookmarkStart w:id="116" w:name="t3-争辩与阐发-20"/>
      <w:r>
        <w:t>T3 争辩与阐发</w:t>
      </w:r>
    </w:p>
    <w:p w14:paraId="41A1F6E9">
      <w:pPr>
        <w:pStyle w:val="23"/>
      </w:pPr>
      <w:r>
        <w:t>半结构化访谈面临访谈者效应（interviewer effect），访谈者的身份、态度与提问方式可能影响受访者的回答，与社交期望偏差（social desirability bias），受访者倾向于给出社会认可而非真实的回答，的方法论挑战。 Rubin &amp; Rubin（2005）主张通过反复访谈与长期田野接触来降低这些偏差。同时，在线访谈（online interview via Zoom/Teams）的兴起也引发了关于数字互动是否影响访谈质量的讨论。</w:t>
      </w:r>
    </w:p>
    <w:bookmarkEnd w:id="116"/>
    <w:p w14:paraId="4EF0F251">
      <w:pPr>
        <w:pStyle w:val="7"/>
      </w:pPr>
      <w:bookmarkStart w:id="117" w:name="t4-当代发展-20"/>
      <w:r>
        <w:t>T4 当代发展</w:t>
      </w:r>
    </w:p>
    <w:p w14:paraId="00ECBFB5">
      <w:pPr>
        <w:pStyle w:val="23"/>
      </w:pPr>
      <w:r>
        <w:t>21世纪半结构化访谈在数字平台、AI辅助与多模态记录中获得新工具。视频访谈平台（Zoom、Teams、腾讯会议）使远程访谈成为常态，降低了地理与成本障碍。AI辅助转写（如Otter.ai、飞书妙记）大幅提高了逐字稿生成的效率。多模态记录，同时记录语音、视频与屏幕共享，为访谈分析提供了更丰富的数据。同时，AI辅助访谈分析，利用NLP自动编码与主题提取，正在改变传统的手工分析模式。</w:t>
      </w:r>
    </w:p>
    <w:bookmarkEnd w:id="113"/>
    <w:bookmarkEnd w:id="117"/>
    <w:p w14:paraId="3D335B74">
      <w:pPr>
        <w:pStyle w:val="6"/>
      </w:pPr>
      <w:bookmarkStart w:id="118" w:name="p022-深度访谈的追问与沉默技巧"/>
      <w:r>
        <w:t>P022 深度访谈的追问与沉默技巧</w:t>
      </w:r>
    </w:p>
    <w:p w14:paraId="596216A4">
      <w:pPr>
        <w:pStyle w:val="7"/>
      </w:pPr>
      <w:bookmarkStart w:id="119" w:name="t1-萌发期-21"/>
      <w:r>
        <w:t>T1 萌发期</w:t>
      </w:r>
    </w:p>
    <w:p w14:paraId="108C0D00">
      <w:pPr>
        <w:pStyle w:val="23"/>
      </w:pPr>
      <w:r>
        <w:t>追问（probing）与沉默（silence）作为访谈核心技术，其操作化可追溯至20世纪中叶的定性研究方法论发展。这些技巧不是简单的技术操作，而是建立在访谈者对对话节奏、情感氛围与权力关系的敏锐感知之上。</w:t>
      </w:r>
    </w:p>
    <w:bookmarkEnd w:id="119"/>
    <w:p w14:paraId="53404221">
      <w:pPr>
        <w:pStyle w:val="7"/>
      </w:pPr>
      <w:bookmarkStart w:id="120" w:name="t2-经典表述-21"/>
      <w:r>
        <w:t>T2 经典表述</w:t>
      </w:r>
    </w:p>
    <w:p w14:paraId="2B915E63">
      <w:pPr>
        <w:pStyle w:val="23"/>
      </w:pPr>
      <w:r>
        <w:t>追问的核心技巧包括：（1）澄清性追问，你能具体描述一下当时的情境吗？（2）详述性追问，然后发生了什么？你能多说一些吗？（3）对比性追问，这和你之前的经历有什么不同？（4）情感性追问，你当时是什么感受？（5）总结性追问，所以你的意思是…？沉默技巧包括：有意停顿3-5秒，给受访者思考与补充的时间；在受访者情绪激动时保持沉默，表达尊重与共情；在受访者回避问题时保持沉默，施加温和的压力。追问与沉默的核心原则是：让受访者说话，而非访谈者说话。</w:t>
      </w:r>
    </w:p>
    <w:bookmarkEnd w:id="120"/>
    <w:p w14:paraId="0AC1389B">
      <w:pPr>
        <w:pStyle w:val="7"/>
      </w:pPr>
      <w:bookmarkStart w:id="121" w:name="t3-争辩与阐发-21"/>
      <w:r>
        <w:t>T3 争辩与阐发</w:t>
      </w:r>
    </w:p>
    <w:p w14:paraId="1CD82C1E">
      <w:pPr>
        <w:pStyle w:val="23"/>
      </w:pPr>
      <w:r>
        <w:t>追问与沉默面临权力关系，追问是否构成对受访者的压迫？沉默是否让受访者感到不安？，与文化差异，不同文化中对沉默的容忍度不同，的挑战。在跨文化访谈中，沉默的含义可能完全不同，在某些文化中沉默表示尊重与思考，在其他文化中沉默可能表示尴尬或拒绝。同时，在线访谈中的沉默，网络延迟可能导致沉默被误解，也面临新的操作挑战。</w:t>
      </w:r>
    </w:p>
    <w:bookmarkEnd w:id="121"/>
    <w:p w14:paraId="603C6CD6">
      <w:pPr>
        <w:pStyle w:val="7"/>
      </w:pPr>
      <w:bookmarkStart w:id="122" w:name="t4-当代发展-21"/>
      <w:r>
        <w:t>T4 当代发展</w:t>
      </w:r>
    </w:p>
    <w:p w14:paraId="6954FF36">
      <w:pPr>
        <w:pStyle w:val="23"/>
      </w:pPr>
      <w:r>
        <w:t>21世纪追问与沉默技巧在AI访谈、多语言访谈与情感分析中获得新维度。AI访谈机器人，如用于大规模筛选的结构化聊天机器人，是否能够进行有效的追问？多语言访谈中的追问，通过同声传译进行追问时如何保持追问的深度与敏感性？情感分析技术，实时分析受访者的语音情感变化，为访谈者提供追问时机的提示，正在成为访谈辅助的新工具。</w:t>
      </w:r>
    </w:p>
    <w:bookmarkEnd w:id="118"/>
    <w:bookmarkEnd w:id="122"/>
    <w:p w14:paraId="1AD7B5C0">
      <w:pPr>
        <w:pStyle w:val="6"/>
      </w:pPr>
      <w:bookmarkStart w:id="123" w:name="p023-焦点小组组织与主持"/>
      <w:r>
        <w:t>P023 焦点小组组织与主持</w:t>
      </w:r>
    </w:p>
    <w:p w14:paraId="60935659">
      <w:pPr>
        <w:pStyle w:val="7"/>
      </w:pPr>
      <w:bookmarkStart w:id="124" w:name="t1-萌发期-22"/>
      <w:r>
        <w:t>T1 萌发期</w:t>
      </w:r>
    </w:p>
    <w:p w14:paraId="7090D076">
      <w:pPr>
        <w:pStyle w:val="23"/>
      </w:pPr>
      <w:r>
        <w:t>焦点小组（focus group）的操作化可追溯至默顿与拉扎斯菲尔德（Merton &amp; Lazarsfeld, 1946）在哥伦比亚大学的应用社会研究局。最初用于评估大众媒体传播效果，后来发展为独立的定性研究方法。克鲁格（Krueger, 1994）与摩根（Morgan, 1997）的系统化操作指南使焦点小组成为标准研究工具。</w:t>
      </w:r>
    </w:p>
    <w:bookmarkEnd w:id="124"/>
    <w:p w14:paraId="60EACFD1">
      <w:pPr>
        <w:pStyle w:val="7"/>
      </w:pPr>
      <w:bookmarkStart w:id="125" w:name="t2-经典表述-22"/>
      <w:r>
        <w:t>T2 经典表述</w:t>
      </w:r>
    </w:p>
    <w:p w14:paraId="241C6268">
      <w:pPr>
        <w:pStyle w:val="23"/>
      </w:pPr>
      <w:r>
        <w:t>焦点小组的标准实施流程包括：（1）参与者招募，通常6-10人，具有相似背景但不同观点；（2）主持人培训，掌握引导讨论、管理强势参与者、鼓励沉默参与者的技巧；（3）讨论指南设计，5-6个开放式问题，从宽泛到具体；（4）场地安排，圆形座位、录音录像设备、茶点供应；（5）实施流程，开场破冰（10分钟）、主题讨论（60-90分钟）、总结收尾（10分钟）；（6）分析，逐字稿转写、主题编码、群体互动分析。焦点小组的独特价值在于群体互动，参与者之间的讨论与辩论可以揭示个体访谈无法获得的信息。</w:t>
      </w:r>
    </w:p>
    <w:bookmarkEnd w:id="125"/>
    <w:p w14:paraId="42F81368">
      <w:pPr>
        <w:pStyle w:val="7"/>
      </w:pPr>
      <w:bookmarkStart w:id="126" w:name="t3-争辩与阐发-22"/>
      <w:r>
        <w:t>T3 争辩与阐发</w:t>
      </w:r>
    </w:p>
    <w:p w14:paraId="2E9C664F">
      <w:pPr>
        <w:pStyle w:val="23"/>
      </w:pPr>
      <w:r>
        <w:t>焦点小组面临群体思维（groupthink），群体压力可能导致参与者自我审查，与强势参与者效应（dominant participant effect），个别参与者可能主导讨论，的方法论挑战。主持人需要掌握平衡技巧，既要鼓励活跃讨论，又要确保每个参与者都有发言机会。同时，在线焦点小组（online focus group），通过视频会议或异步讨论板进行，也面临参与度与互动质量的问题。</w:t>
      </w:r>
    </w:p>
    <w:bookmarkEnd w:id="126"/>
    <w:p w14:paraId="6EADB761">
      <w:pPr>
        <w:pStyle w:val="7"/>
      </w:pPr>
      <w:bookmarkStart w:id="127" w:name="t4-当代发展-22"/>
      <w:r>
        <w:t>T4 当代发展</w:t>
      </w:r>
    </w:p>
    <w:p w14:paraId="0D23661B">
      <w:pPr>
        <w:pStyle w:val="23"/>
      </w:pPr>
      <w:r>
        <w:t>21世纪焦点小组在数字平台、异步讨论与AI辅助分析中获得新形式。在线焦点小组平台（如FocusVision、Recollective）支持视频讨论、实时投票与异步讨论。社交媒体上的自然焦点小组，分析在线社区中的自发讨论，为焦点小组研究提供了新数据源。AI辅助分析，利用NLP自动识别讨论主题、情感倾向与意见领袖，正在提高焦点小组分析的效率与深度。</w:t>
      </w:r>
    </w:p>
    <w:p>
      <w:pPr>
        <w:pStyle w:val="6"/>
      </w:pPr>
      <w:r>
        <w:t>R164 叙事访谈操作流程</w:t>
      </w:r>
    </w:p>
    <w:p>
      <w:pPr>
        <w:pStyle w:val="7"/>
      </w:pPr>
      <w:r>
        <w:t>T1 萌发期</w:t>
      </w:r>
    </w:p>
    <w:p>
      <w:pPr>
        <w:pStyle w:val="23"/>
      </w:pPr>
      <w:r>
        <w:t>1920年代芝加哥学派的社会调查中，访谈作为数据收集工具开始系统化使用。托马斯与兹纳涅茨基1918-20年的《波兰农民》中包含早期生活史访谈。舒茨1932年在《社会世界的意义建构》中从现象学角度论证了叙事作为理解主观意义的核心途径，为叙事访谈提供了理论前提。</w:t>
      </w:r>
    </w:p>
    <w:p>
      <w:pPr>
        <w:pStyle w:val="7"/>
      </w:pPr>
      <w:r>
        <w:t>T2 经典表述</w:t>
      </w:r>
    </w:p>
    <w:p>
      <w:pPr>
        <w:pStyle w:val="23"/>
      </w:pPr>
      <w:r>
        <w:t>弗里茨·舒茨1982年在《叙事访谈》中系统建立了叙事访谈的操作流程：以开阔的叙事激发开始，经由叙事引导与细节追问完成。他提出「叙事诱导」技术，要求访谈者克制提问，让受访者的叙事自组织展开。同时，米施勒1986年在《访谈研究的叙事分析》中将叙事访谈与叙事分析整合，奠定了叙事访谈在社会科学中的方法论地位。</w:t>
      </w:r>
    </w:p>
    <w:p>
      <w:pPr>
        <w:pStyle w:val="7"/>
      </w:pPr>
      <w:r>
        <w:t>T3 争辩与阐发</w:t>
      </w:r>
    </w:p>
    <w:p>
      <w:pPr>
        <w:pStyle w:val="23"/>
      </w:pPr>
      <w:r>
        <w:t>1990年代，叙事访谈的客观性预设受到质疑。米施勒1995年强调访谈是共同建构的产物，而非纯粹的故事收集。霍尔韦与杰斐逊2000年在《做定性研究 differently》中提出「自由联想叙事访谈」，将精神分析视角引入访谈实践。同时，对叙事真实性的争论持续：叙事是经验的真实再现还是表演性建构？里斯曼2008年在《叙事方法》中主张将叙事视为社会行动而非真实再现。</w:t>
      </w:r>
    </w:p>
    <w:p>
      <w:pPr>
        <w:pStyle w:val="7"/>
      </w:pPr>
      <w:r>
        <w:t>T4 当代发展</w:t>
      </w:r>
    </w:p>
    <w:p>
      <w:pPr>
        <w:pStyle w:val="23"/>
      </w:pPr>
      <w:r>
        <w:t>2010年代以来，叙事访谈与数字技术深度融合。数字叙事访谈允许使用多媒体刺激物激发叙事。跨文化叙事访谈关注翻译中的意义转换问题。视觉叙事方法（如照片引谈法）丰富了叙事激发手段。AI辅助的叙事转录与主题识别提高了效率，但研究者对算法捕捉叙事微妙性的能力仍持审慎态度。叙事正义概念推动了对边缘群体叙事空间的主动赋予[需验证]。</w:t>
      </w:r>
    </w:p>
    <w:bookmarkEnd w:id="112"/>
    <w:bookmarkEnd w:id="123"/>
    <w:bookmarkEnd w:id="127"/>
    <w:p w14:paraId="2BAD7898">
      <w:pPr>
        <w:pStyle w:val="5"/>
      </w:pPr>
      <w:bookmarkStart w:id="128" w:name="专门访谈策略specialized-interview-strategies"/>
      <w:r>
        <w:t>2. 专门访谈策略（Specialized Interview Strategies）</w:t>
      </w:r>
    </w:p>
    <w:p w14:paraId="6ED16082">
      <w:pPr>
        <w:pStyle w:val="6"/>
      </w:pPr>
      <w:bookmarkStart w:id="129" w:name="p024-专家精英访谈策略"/>
      <w:r>
        <w:t>P024 专家/精英访谈策略</w:t>
      </w:r>
    </w:p>
    <w:p w14:paraId="69E671D1">
      <w:pPr>
        <w:pStyle w:val="7"/>
      </w:pPr>
      <w:bookmarkStart w:id="130" w:name="t1-萌发期-23"/>
      <w:r>
        <w:t>T1 萌发期</w:t>
      </w:r>
    </w:p>
    <w:p w14:paraId="1E4EFEE2">
      <w:pPr>
        <w:pStyle w:val="23"/>
      </w:pPr>
      <w:r>
        <w:t>专家/精英访谈（elite/expert interview）的操作传统可追溯至20世纪初的社会学研究。韦伯对政治精英的访谈、芝加哥学派对城市精英的研究都采用了这一方法。20世纪末，精英访谈在政策研究与组织研究中获得广泛应用。</w:t>
      </w:r>
    </w:p>
    <w:bookmarkEnd w:id="130"/>
    <w:p w14:paraId="084AB16F">
      <w:pPr>
        <w:pStyle w:val="7"/>
      </w:pPr>
      <w:bookmarkStart w:id="131" w:name="t2-经典表述-23"/>
      <w:r>
        <w:t>T2 经典表述</w:t>
      </w:r>
    </w:p>
    <w:p w14:paraId="7F32E87A">
      <w:pPr>
        <w:pStyle w:val="23"/>
      </w:pPr>
      <w:r>
        <w:t>专家/精英访谈的核心策略包括：（1）受访者识别，通过声誉抽样（reputational sampling）与职位分析识别关键专家；（2）访谈前准备，深入研究受访者的公开言论、著作与决策记录；（3）进入策略，通过正式渠道（官方邀请函）或非正式渠道（学术网络、共同熟人）建立联系；（4）访谈实施，避免简单的是非问题，聚焦于决策过程、 reasoning 与经验判断；（5）记录策略，精英访谈通常不允许录音，需要详细的笔记技巧。精英访谈的独特挑战在于权力不对称，受访者往往比访谈者拥有更多的社会资源与话语权。</w:t>
      </w:r>
    </w:p>
    <w:bookmarkEnd w:id="131"/>
    <w:p w14:paraId="2071823D">
      <w:pPr>
        <w:pStyle w:val="7"/>
      </w:pPr>
      <w:bookmarkStart w:id="132" w:name="t3-争辩与阐发-23"/>
      <w:r>
        <w:t>T3 争辩与阐发</w:t>
      </w:r>
    </w:p>
    <w:p w14:paraId="0EC2A641">
      <w:pPr>
        <w:pStyle w:val="23"/>
      </w:pPr>
      <w:r>
        <w:t>精英访谈面临权力关系，访谈者是否能够挑战精英受访者的观点？，与可信度评估，精英受访者的叙述是否可靠？，的挑战。德里克（Dexter, 1970）主张精英访谈应当聚焦于受访者如何定义问题，而非他们说了什么。同时，反思性精英访谈，让受访者参与分析过程，成为精英访谈的新趋势。</w:t>
      </w:r>
    </w:p>
    <w:bookmarkEnd w:id="132"/>
    <w:p w14:paraId="5865BE52">
      <w:pPr>
        <w:pStyle w:val="7"/>
      </w:pPr>
      <w:bookmarkStart w:id="133" w:name="t4-当代发展-23"/>
      <w:r>
        <w:t>T4 当代发展</w:t>
      </w:r>
    </w:p>
    <w:p w14:paraId="73312869">
      <w:pPr>
        <w:pStyle w:val="23"/>
      </w:pPr>
      <w:r>
        <w:t>21世纪精英访谈在政策研究、技术治理与全球精英研究中持续演进。技术治理中的专家访谈，访谈AI伦理委员会成员、算法审计师等技术精英，为理解技术治理的内部逻辑提供了窗口。全球精英访谈，跨越国界与文化的精英访谈，也面临语言、时区与权力关系的复杂挑战。</w:t>
      </w:r>
    </w:p>
    <w:bookmarkEnd w:id="129"/>
    <w:bookmarkEnd w:id="133"/>
    <w:p w14:paraId="098EA925">
      <w:pPr>
        <w:pStyle w:val="6"/>
      </w:pPr>
      <w:bookmarkStart w:id="134" w:name="p025-口述史访谈操作"/>
      <w:r>
        <w:t>P025 口述史访谈操作</w:t>
      </w:r>
    </w:p>
    <w:p w14:paraId="433272F9">
      <w:pPr>
        <w:pStyle w:val="7"/>
      </w:pPr>
      <w:bookmarkStart w:id="135" w:name="t1-萌发期-24"/>
      <w:r>
        <w:t>T1 萌发期</w:t>
      </w:r>
    </w:p>
    <w:p w14:paraId="1510381F">
      <w:pPr>
        <w:pStyle w:val="23"/>
      </w:pPr>
      <w:r>
        <w:t>口述史（oral history）访谈的操作传统可追溯至20世纪40-50年代。艾伦-内文斯（Allan Nevins）在哥伦比亚大学建立了口述史研究办公室（1948），将口述史确立为独立的研究方法。保罗-汤普森（Paul Thompson, 1978）的《过去的声音》将口述史方法系统化。</w:t>
      </w:r>
    </w:p>
    <w:bookmarkEnd w:id="135"/>
    <w:p w14:paraId="453394A9">
      <w:pPr>
        <w:pStyle w:val="7"/>
      </w:pPr>
      <w:bookmarkStart w:id="136" w:name="t2-经典表述-24"/>
      <w:r>
        <w:t>T2 经典表述</w:t>
      </w:r>
    </w:p>
    <w:p w14:paraId="2B91D483">
      <w:pPr>
        <w:pStyle w:val="23"/>
      </w:pPr>
      <w:r>
        <w:t>口述史访谈的核心操作包括：（1）受访者选择，根据研究主题选择具有相关生活经验的受访者；（2）生命史框架，以时间线为线索，从童年到成年，系统梳理生命历程中的关键事件与转折点；（3）叙事引导，使用照片、物品、音乐等记忆触发物（memory triggers）帮助受访者回忆；（4）深度倾听，关注受访者叙述中的情感、矛盾与沉默；（5）伦理处理，口述史涉及个人隐私与敏感记忆，需要特别的伦理保护。口述史的独特价值在于，它记录了官方文献无法捕捉的日常经验与边缘群体的声音。</w:t>
      </w:r>
    </w:p>
    <w:bookmarkEnd w:id="136"/>
    <w:p w14:paraId="389A8AD3">
      <w:pPr>
        <w:pStyle w:val="7"/>
      </w:pPr>
      <w:bookmarkStart w:id="137" w:name="t3-争辩与阐发-24"/>
      <w:r>
        <w:t>T3 争辩与阐发</w:t>
      </w:r>
    </w:p>
    <w:p w14:paraId="4D0A6ED8">
      <w:pPr>
        <w:pStyle w:val="23"/>
      </w:pPr>
      <w:r>
        <w:t>口述史面临记忆偏差（memory bias），回忆可能被后来的经验与叙事重构，与叙事建构（narrative construction），受访者可能在叙述中赋予过去事件以意义，而非客观再现过去，的方法论挑战。波特利（Portelli, 1991）主张口述史的价值不在于事实的准确性，而在于受访者如何赋予事件以意义。同时，数字化口述史，使用音频、视频与数字档案保存口述史资料，也面临技术标准与长期保存的挑战。</w:t>
      </w:r>
    </w:p>
    <w:bookmarkEnd w:id="137"/>
    <w:p w14:paraId="0C97AAA9">
      <w:pPr>
        <w:pStyle w:val="7"/>
      </w:pPr>
      <w:bookmarkStart w:id="138" w:name="t4-当代发展-24"/>
      <w:r>
        <w:t>T4 当代发展</w:t>
      </w:r>
    </w:p>
    <w:p w14:paraId="4DE2E047">
      <w:pPr>
        <w:pStyle w:val="23"/>
      </w:pPr>
      <w:r>
        <w:t>21世纪口述史在数字档案、社区口述史与全球记忆研究中持续演进。数字口述史平台（如StoryCorps）使普通人可以记录与分享自己的生命故事。社区口述史，与社区合作记录集体记忆，成为公共社会学与参与式研究的重要工具。同时，AI辅助口述史分析，利用语音识别与NLP自动转写与分析口述史资料，正在提高口述史研究的效率与可及性。</w:t>
      </w:r>
    </w:p>
    <w:bookmarkEnd w:id="134"/>
    <w:bookmarkEnd w:id="138"/>
    <w:p w14:paraId="7725C26C">
      <w:pPr>
        <w:pStyle w:val="6"/>
      </w:pPr>
      <w:bookmarkStart w:id="139" w:name="p026-跨文化访谈中的语言适配"/>
      <w:r>
        <w:t>P026 跨文化访谈中的语言适配</w:t>
      </w:r>
    </w:p>
    <w:p w14:paraId="06FC0C5E">
      <w:pPr>
        <w:pStyle w:val="7"/>
      </w:pPr>
      <w:bookmarkStart w:id="140" w:name="t1-萌发期-25"/>
      <w:r>
        <w:t>T1 萌发期</w:t>
      </w:r>
    </w:p>
    <w:p w14:paraId="60E5FA61">
      <w:pPr>
        <w:pStyle w:val="23"/>
      </w:pPr>
      <w:r>
        <w:t>跨文化访谈的语言适配问题可追溯至20世纪中叶的跨文化比较研究。早期研究者往往忽视语言差异对访谈质量的影响，直接将西方开发的访谈提纲翻译到非西方语境中使用，导致严重的测量不等价问题。</w:t>
      </w:r>
    </w:p>
    <w:bookmarkEnd w:id="140"/>
    <w:p w14:paraId="71843894">
      <w:pPr>
        <w:pStyle w:val="7"/>
      </w:pPr>
      <w:bookmarkStart w:id="141" w:name="t2-经典表述-25"/>
      <w:r>
        <w:t>T2 经典表述</w:t>
      </w:r>
    </w:p>
    <w:p w14:paraId="0E2BDCE6">
      <w:pPr>
        <w:pStyle w:val="23"/>
      </w:pPr>
      <w:r>
        <w:t>跨文化访谈语言适配的核心操作包括：（1）翻译-回译（translation-back-translation），由双语研究者将访谈提纲翻译为目标语言，再由另一位双语研究者回译为源语言，比较差异；（2）文化调适（cultural adaptation），根据目标文化的沟通习惯调整问题措辞与顺序；（3）本地研究者培训，使用母语为访谈语言的本地研究者进行访谈；（4）概念等价性检验，通过预访谈检验核心概念在不同语言中的理解是否一致。世界卫生组织（WHO）的跨文化调查适配指南是重要的操作参考。</w:t>
      </w:r>
    </w:p>
    <w:bookmarkEnd w:id="141"/>
    <w:p w14:paraId="0A63CD82">
      <w:pPr>
        <w:pStyle w:val="7"/>
      </w:pPr>
      <w:bookmarkStart w:id="142" w:name="t3-争辩与阐发-25"/>
      <w:r>
        <w:t>T3 争辩与阐发</w:t>
      </w:r>
    </w:p>
    <w:p w14:paraId="75D91390">
      <w:pPr>
        <w:pStyle w:val="23"/>
      </w:pPr>
      <w:r>
        <w:t>跨文化访谈面临语言不可翻译性（untranslatability），某些概念在目标语言中没有直接对应物，与权力不对称，使用英语等全球学术语言进行访谈是否边缘化了非英语使用者的声音，的挑战。去殖民化方法论（decolonial methodology）主张使用被研究者的母语进行访谈，而非强加研究者的语言。同时，多语言研究团队，团队成员使用不同语言进行访谈，也面临数据整合与分析的复杂挑战。</w:t>
      </w:r>
    </w:p>
    <w:bookmarkEnd w:id="142"/>
    <w:p w14:paraId="7E84627D">
      <w:pPr>
        <w:pStyle w:val="7"/>
      </w:pPr>
      <w:bookmarkStart w:id="143" w:name="t4-当代发展-25"/>
      <w:r>
        <w:t>T4 当代发展</w:t>
      </w:r>
    </w:p>
    <w:p w14:paraId="58FB2043">
      <w:pPr>
        <w:pStyle w:val="23"/>
      </w:pPr>
      <w:r>
        <w:t>21世纪跨文化访谈在AI翻译、多语言平台与去殖民化方法中获得新工具。AI实时翻译（如DeepL、Google Translate）为跨文化访谈提供了即时语言支持，但其准确性仍不足以替代人工翻译。多语言访谈平台，支持多种语言的在线访谈与转写，降低了跨文化访谈的技术门槛。同时，去殖民化访谈实践，反思研究者在跨文化访谈中的权力位置，正在推动跨文化访谈方法的伦理革新。</w:t>
      </w:r>
    </w:p>
    <w:bookmarkEnd w:id="139"/>
    <w:bookmarkEnd w:id="143"/>
    <w:p w14:paraId="5C9157A0">
      <w:pPr>
        <w:pStyle w:val="6"/>
      </w:pPr>
      <w:bookmarkStart w:id="144" w:name="p027-照片诱发访谈操作"/>
      <w:r>
        <w:t>P027 照片诱发访谈操作</w:t>
      </w:r>
    </w:p>
    <w:p w14:paraId="7D2A11B0">
      <w:pPr>
        <w:pStyle w:val="7"/>
      </w:pPr>
      <w:bookmarkStart w:id="145" w:name="t1-萌发期-26"/>
      <w:r>
        <w:t>T1 萌发期</w:t>
      </w:r>
    </w:p>
    <w:p w14:paraId="69AE6850">
      <w:pPr>
        <w:pStyle w:val="23"/>
      </w:pPr>
      <w:r>
        <w:t>照片诱发访谈（photo-elicitation interview, PEI）的操作化可追溯至20世纪中叶的视觉社会学与人类学传统。科利尔与科利尔（Collier &amp; Collier, 1967）在《视觉人类学》中首次系统阐述了照片诱发访谈的方法论。照片诱发访谈的核心思想是：将照片（研究者拍摄或参与者自行拍摄）作为访谈的刺激物，通过讨论照片内容来激发参与者的记忆、情感与反思，从而获得比纯语言访谈更丰富的数据。</w:t>
      </w:r>
    </w:p>
    <w:bookmarkEnd w:id="145"/>
    <w:p w14:paraId="39247461">
      <w:pPr>
        <w:pStyle w:val="7"/>
      </w:pPr>
      <w:bookmarkStart w:id="146" w:name="t2-经典表述-26"/>
      <w:r>
        <w:t>T2 经典表述</w:t>
      </w:r>
    </w:p>
    <w:p w14:paraId="105ABB2C">
      <w:pPr>
        <w:pStyle w:val="23"/>
      </w:pPr>
      <w:r>
        <w:t>20世纪80-90年代，照片诱发访谈操作随着视觉研究方法论的发展而系统化。照片诱发访谈的标准操作流程包括：（1）照片获取方式选择（研究者拍摄vs.参与者拍摄vs.档案照片）；（2）照片选择与准备（选择与研究主题相关的照片，通常10-20张）；（3）访谈设计（半结构化访谈提纲，围绕照片内容设计问题）；（4）访谈实施（展示照片，请参与者描述、解释与反思照片内容）；（5）数据分析（结合照片内容与访谈文本进行分析）。照片诱发访谈的核心优势在于：照片能够打破语言表达的局限，激发非言语化的记忆与情感，尤其适用于研究敏感议题或跨文化情境。</w:t>
      </w:r>
    </w:p>
    <w:bookmarkEnd w:id="146"/>
    <w:p w14:paraId="1BEA416B">
      <w:pPr>
        <w:pStyle w:val="7"/>
      </w:pPr>
      <w:bookmarkStart w:id="147" w:name="t3-争辩与阐发-26"/>
      <w:r>
        <w:t>T3 争辩与阐发</w:t>
      </w:r>
    </w:p>
    <w:p w14:paraId="7A38295B">
      <w:pPr>
        <w:pStyle w:val="23"/>
      </w:pPr>
      <w:r>
        <w:t>照片诱发访谈操作面临照片的’真实性’（照片是否准确反映了研究主题）、参与者拍摄照片的伦理问题（参与者拍摄的照片可能涉及他人隐私）以及照片分析的系统性等挑战。同时，研究者拍摄的照片与参与者拍摄的照片在方法论上存在差异——前者反映研究者的视角，后者反映参与者的视角。自生照片法（auto-photo-elicitation）——请参与者自行拍摄与研究主题相关的照片——被视为更具参与性的方法。照片诱发访谈与视觉民族志的结合也为研究视觉文化提供了丰富的数据。</w:t>
      </w:r>
    </w:p>
    <w:bookmarkEnd w:id="147"/>
    <w:p w14:paraId="3FDBAC0F">
      <w:pPr>
        <w:pStyle w:val="7"/>
      </w:pPr>
      <w:bookmarkStart w:id="148" w:name="t4-当代发展-26"/>
      <w:r>
        <w:t>T4 当代发展</w:t>
      </w:r>
    </w:p>
    <w:p w14:paraId="7BF4A1B2">
      <w:pPr>
        <w:pStyle w:val="23"/>
      </w:pPr>
      <w:r>
        <w:t>21世纪照片诱发访谈操作在数字化、视频化与AI辅助方面获得新发展。数字照片诱发访谈——利用智能手机拍照与即时分享——大幅降低了照片获取的技术门槛。视频诱发访谈（video-elicitation）将静态照片扩展为动态视频，捕捉更丰富的情境信息。AI辅助照片分析——利用计算机视觉技术自动标注照片内容——为大规模照片数据的分析提供了新工具。同时，照片诱发访谈在研究数字身份、社交媒体视觉文化与城市空间感知等领域的应用持续扩展。参与者生成的视觉数据（participant-generated visual data）作为研究方法的地位日益受到重视。</w:t>
      </w:r>
    </w:p>
    <w:bookmarkEnd w:id="144"/>
    <w:bookmarkEnd w:id="148"/>
    <w:p w14:paraId="118BEF9A">
      <w:pPr>
        <w:pStyle w:val="6"/>
      </w:pPr>
      <w:bookmarkStart w:id="149" w:name="p028-投影技术操作"/>
      <w:r>
        <w:t>P028 投影技术操作</w:t>
      </w:r>
    </w:p>
    <w:p w14:paraId="178B70D6">
      <w:pPr>
        <w:pStyle w:val="7"/>
      </w:pPr>
      <w:bookmarkStart w:id="150" w:name="t1-萌发期-27"/>
      <w:r>
        <w:t>T1 萌发期</w:t>
      </w:r>
    </w:p>
    <w:p w14:paraId="1987F0D6">
      <w:pPr>
        <w:pStyle w:val="23"/>
      </w:pPr>
      <w:r>
        <w:t>投影技术（projective techniques）的操作化可追溯至20世纪30-40年代的临床心理学与精神分析传统。默里（Murray, 1938）的主题统觉测验（Thematic Apperception Test, TAT）与罗夏（Rorschach, 1921）的墨迹测验是最早的系统化投影技术。投影技术的核心思想是：当参与者面对模糊的、非结构化的刺激时，会将自己的内心想法、情感与动机’投射’到刺激的解释中，从而揭示其深层的心理状态。20世纪50-60年代，投影技术被引入市场研究与社会学研究。</w:t>
      </w:r>
    </w:p>
    <w:bookmarkEnd w:id="150"/>
    <w:p w14:paraId="57F392AA">
      <w:pPr>
        <w:pStyle w:val="7"/>
      </w:pPr>
      <w:bookmarkStart w:id="151" w:name="t2-经典表述-27"/>
      <w:r>
        <w:t>T2 经典表述</w:t>
      </w:r>
    </w:p>
    <w:p w14:paraId="3C493CA1">
      <w:pPr>
        <w:pStyle w:val="23"/>
      </w:pPr>
      <w:r>
        <w:t>20世纪60-80年代，投影技术操作在市场研究与社会心理学中获得系统化应用。标准化的投影技术操作包括：（1）词语联想（word association）——呈现一个词语，请参与者说出第一个联想到的词语；（2）句子补全（sentence completion）——呈现不完整的句子，请参与者补全；（3）图片解释（picture interpretation）——呈现模糊的图片，请参与者描述图片中正在发生的事情；（4）角色扮演（role playing）——请参与者扮演特定角色，模拟特定情境；（5）第三人称技术（third-person technique）——请参与者描述’其他人’在特定情境下的想法或行为。投影技术的核心优势在于：绕过参与者的防御机制与社会期望偏误（social desirability bias），揭示其真实的想法与情感。</w:t>
      </w:r>
    </w:p>
    <w:bookmarkEnd w:id="151"/>
    <w:p w14:paraId="7BDC92BF">
      <w:pPr>
        <w:pStyle w:val="7"/>
      </w:pPr>
      <w:bookmarkStart w:id="152" w:name="t3-争辩与阐发-27"/>
      <w:r>
        <w:t>T3 争辩与阐发</w:t>
      </w:r>
    </w:p>
    <w:p w14:paraId="24E4636D">
      <w:pPr>
        <w:pStyle w:val="23"/>
      </w:pPr>
      <w:r>
        <w:t>投影技术操作面临解释的主观性、信度与效度问题以及伦理考量等挑战。投影技术的解释——如何从参与者的反应中推断其内心状态——高度依赖研究者的主观判断，缺乏标准化的评分体系。同时，投影技术的信度与效度——不同研究者对同一反应可能得出不同的解释——也受到定量研究者的批评。投影技术的伦理问题——投影技术可能触及参与者的深层心理，引发不适——也需要特别关注。20世纪末，随着定量研究方法的兴起，投影技术在学术研究中的使用有所减少，但在市场研究与临床实践中仍然广泛使用。</w:t>
      </w:r>
    </w:p>
    <w:bookmarkEnd w:id="152"/>
    <w:p w14:paraId="237380F1">
      <w:pPr>
        <w:pStyle w:val="7"/>
      </w:pPr>
      <w:bookmarkStart w:id="153" w:name="t4-当代发展-27"/>
      <w:r>
        <w:t>T4 当代发展</w:t>
      </w:r>
    </w:p>
    <w:p w14:paraId="40DBD62D">
      <w:pPr>
        <w:pStyle w:val="23"/>
      </w:pPr>
      <w:r>
        <w:t>21世纪投影技术操作在数字化、AI辅助与神经科学方面获得新发展。数字投影技术——利用在线平台（如Qualtrics的投影技术模块）进行词语联想与句子补全——提高了数据收集的效率。AI辅助投影分析——利用自然语言处理自动分析参与者的反应模式——为投影技术的标准化分析提供了新工具。神经投影技术（neuro-projective techniques）——结合脑成像技术（如fMRI、EEG）与投影刺激——为研究潜意识过程提供了新途径。同时，投影技术在消费者研究、品牌感知、跨文化心理学与敏感议题研究中的应用持续扩展。投影技术与隐性联想测验（IAT, Greenwald et al., 1998）的结合也为测量隐性态度提供了新工具。</w:t>
      </w:r>
    </w:p>
    <w:p>
      <w:pPr>
        <w:pStyle w:val="6"/>
      </w:pPr>
      <w:r>
        <w:t>R165 创伤知情访谈操作</w:t>
      </w:r>
    </w:p>
    <w:p>
      <w:pPr>
        <w:pStyle w:val="7"/>
      </w:pPr>
      <w:r>
        <w:t>T1 萌发期</w:t>
      </w:r>
    </w:p>
    <w:p>
      <w:pPr>
        <w:pStyle w:val="23"/>
      </w:pPr>
      <w:r>
        <w:t>1970年代女性主义研究者在性暴力与家庭暴力研究中发展了敏感话题的访谈技术。赫尔曼1992年在《创伤与恢复》中建立了创伤的心理框架，为创伤知情访谈提供了理论基础。但此时创伤访谈仍以避免伤害为主，尚未发展为系统的方法论。</w:t>
      </w:r>
    </w:p>
    <w:p>
      <w:pPr>
        <w:pStyle w:val="7"/>
      </w:pPr>
      <w:r>
        <w:t>T2 经典表述</w:t>
      </w:r>
    </w:p>
    <w:p>
      <w:pPr>
        <w:pStyle w:val="23"/>
      </w:pPr>
      <w:r>
        <w:t>2000年代，创伤知情访谈操作从临床实践移植到社会研究。纽曼与卡罗尔2004年在《做敏感研究》中系统论述了创伤相关访谈的伦理与技术要求。关键原则包括：给予受访者充分的控制权（随时中止、跳过问题）、注意再创伤风险、提供转介资源、访谈后关怀。西尔弗曼2010年在《定性研究》中进一步将创伤知情原则整合入通用访谈培训。</w:t>
      </w:r>
    </w:p>
    <w:p>
      <w:pPr>
        <w:pStyle w:val="7"/>
      </w:pPr>
      <w:r>
        <w:t>T3 争辩与阐发</w:t>
      </w:r>
    </w:p>
    <w:p>
      <w:pPr>
        <w:pStyle w:val="23"/>
      </w:pPr>
      <w:r>
        <w:t>2010年代，创伤知情访谈的操作边界引发争论。一种观点认为所有社会研究都应采用创伤知情方法，因为创伤的普遍性无法预知。另一种观点担忧过度保护可能削弱研究深度，使重要议题难以被充分探讨。克鲁克2015年在研究难民叙事时指出，创伤知情方法可能意外地简化了受访者的复杂经验，将其锁定在「受害者」身份中。</w:t>
      </w:r>
    </w:p>
    <w:p>
      <w:pPr>
        <w:pStyle w:val="7"/>
      </w:pPr>
      <w:r>
        <w:t>T4 当代发展</w:t>
      </w:r>
    </w:p>
    <w:p>
      <w:pPr>
        <w:pStyle w:val="23"/>
      </w:pPr>
      <w:r>
        <w:t>2020年代，创伤知情访谈向结构性创伤与集体创伤框架扩展。代际创伤研究要求访谈技术处理跨代叙事的断裂与传承。数字创伤知情访谈（远程访谈）面临新的伦理挑战：如何在虚拟环境中识别创伤触发信号。同时，由创伤幸存者主导的访谈设计（如同行研究者模式）正在兴起，挑战了研究者中心的权力结构[需验证]。</w:t>
      </w:r>
    </w:p>
    <w:p>
      <w:pPr>
        <w:pStyle w:val="6"/>
      </w:pPr>
      <w:r>
        <w:t>R166 儿童与青少年访谈技术</w:t>
      </w:r>
    </w:p>
    <w:p>
      <w:pPr>
        <w:pStyle w:val="7"/>
      </w:pPr>
      <w:r>
        <w:t>T1 萌发期</w:t>
      </w:r>
    </w:p>
    <w:p>
      <w:pPr>
        <w:pStyle w:val="23"/>
      </w:pPr>
      <w:r>
        <w:t>皮亚杰1929年在《儿童的世界概念》中运用临床访谈法研究儿童认知发展，开创了系统访谈儿童的先河。维果茨基1934年在《思维与语言》中强调儿童思维质的独特性，暗示成人访谈技术不可直接移植。但直到1970年代，儿童在社会研究中仍多被视为成人的附属而非独立的研究参与者。</w:t>
      </w:r>
    </w:p>
    <w:p>
      <w:pPr>
        <w:pStyle w:val="7"/>
      </w:pPr>
      <w:r>
        <w:t>T2 经典表述</w:t>
      </w:r>
    </w:p>
    <w:p>
      <w:pPr>
        <w:pStyle w:val="23"/>
      </w:pPr>
      <w:r>
        <w:t>1980-90年代，儿童访谈技术开始系统化。梅与马修斯1992年在《儿童访谈》中建立了基于发展心理学的访谈技术框架，包括语言简化、具体化提问与视觉辅助工具的使用。詹姆斯与普劳特1990年代在儿童新社会学中论证了儿童作为能力研究参与者的地位。克拉克与莫斯2001年在《马赛克方法》中整合多种方法（访谈、绘图、拍照、行走）以适应儿童的多元表达方式。</w:t>
      </w:r>
    </w:p>
    <w:p>
      <w:pPr>
        <w:pStyle w:val="7"/>
      </w:pPr>
      <w:r>
        <w:t>T3 争辩与阐发</w:t>
      </w:r>
    </w:p>
    <w:p>
      <w:pPr>
        <w:pStyle w:val="23"/>
      </w:pPr>
      <w:r>
        <w:t>2000年代，儿童访谈的能力主义假设受到挑战。伊尔德1986年在《儿童参与社会研究》中区分了儿童同意的能力与意愿，质疑统一年龄标准忽视了儿童发展的个体差异。建议与暗示性问题对儿童的易感性（塞西与布鲁克1995年的研究）使研究者对访谈措辞极为谨慎。同时，儿童研究中的权力不对称更显著，访谈中成人-儿童关系如何避免学校式权威成为核心方法论议题。</w:t>
      </w:r>
    </w:p>
    <w:p>
      <w:pPr>
        <w:pStyle w:val="7"/>
      </w:pPr>
      <w:r>
        <w:t>T4 当代发展</w:t>
      </w:r>
    </w:p>
    <w:p>
      <w:pPr>
        <w:pStyle w:val="23"/>
      </w:pPr>
      <w:r>
        <w:t>2010年代以来，儿童中心的研究方法迅速发展。参与式方法（儿童作为共同研究者而非仅信息提供者）在儿童地理学中推广。数字工具（平板电脑、动画应用）降低了儿童参与的表达门槛。COVID-19大流行推动了儿童远程访谈方法的发展。AI驱动的儿童友好型聊天界面正在实验中，但伦理审查对技术中介的儿童访谈持特别审慎态度[需验证]。</w:t>
      </w:r>
    </w:p>
    <w:p>
      <w:pPr>
        <w:pStyle w:val="6"/>
      </w:pPr>
      <w:r>
        <w:t>R167 家族图谱访谈操作</w:t>
      </w:r>
    </w:p>
    <w:p>
      <w:pPr>
        <w:pStyle w:val="7"/>
      </w:pPr>
      <w:r>
        <w:t>T1 萌发期</w:t>
      </w:r>
    </w:p>
    <w:p>
      <w:pPr>
        <w:pStyle w:val="23"/>
      </w:pPr>
      <w:r>
        <w:t>家谱学有着悠久的实践传统，但将其作为社会研究工具是现代发展。19世纪摩根1871年在《人类家庭的血亲和姻亲制度》中系统收集亲属称谓数据，开启了人类学的亲属图谱研究。里弗斯1910年在《亲属与社会组织》中将家谱图系统化为田野方法。</w:t>
      </w:r>
    </w:p>
    <w:p>
      <w:pPr>
        <w:pStyle w:val="7"/>
      </w:pPr>
      <w:r>
        <w:t>T2 经典表述</w:t>
      </w:r>
    </w:p>
    <w:p>
      <w:pPr>
        <w:pStyle w:val="23"/>
      </w:pPr>
      <w:r>
        <w:t>1960-70年代，家族图谱访谈在家庭治疗与社会工作中制度化。鲍恩1978年在《家庭治疗中的临床实践》中发展了家谱图（genogram）技术，将三代以上的家族关系可视化并作为访谈工具。麦高德里克与格尔森1985年在《家谱图在家庭评估中的应用》中建立了标准化绘制符号与访谈流程。社会学界，伯特1984年在网络分析中使用家谱图收集社会关系数据。</w:t>
      </w:r>
    </w:p>
    <w:p>
      <w:pPr>
        <w:pStyle w:val="7"/>
      </w:pPr>
      <w:r>
        <w:t>T3 争辩与阐发</w:t>
      </w:r>
    </w:p>
    <w:p>
      <w:pPr>
        <w:pStyle w:val="23"/>
      </w:pPr>
      <w:r>
        <w:t>1990年代，家族图谱访谈的生物决定论倾向受到批评。女性主义者指出传统家谱图以生物血缘为核心，忽视了选择性亲缘与LGBTQ家庭关系。韦斯顿1991年在《家庭：我们选择的家庭》中挑战了生物血缘的定义。文化人类学者批评西方核心家庭假设嵌入家谱图的符号系统，无法充分呈现多妻制、收养与 fictive kin 等文化多样性。</w:t>
      </w:r>
    </w:p>
    <w:p>
      <w:pPr>
        <w:pStyle w:val="7"/>
      </w:pPr>
      <w:r>
        <w:t>T4 当代发展</w:t>
      </w:r>
    </w:p>
    <w:p>
      <w:pPr>
        <w:pStyle w:val="23"/>
      </w:pPr>
      <w:r>
        <w:t>2010年代以来，家族图谱访谈向数字平台与多元家庭形态适应。数字家谱工具（如GenoPro）提高了绘制效率与可视化效果。家谱图符号系统被扩展以包容同性伴侣、跨性别身份与自愿亲属关系。代际创伤研究将家谱图与创伤叙事访谈结合，探索家族创伤的代际传递。基因家谱（DNA谱系）的兴起为社会学的家族图谱访谈带来了新的数据维度与伦理挑战[需验证]。</w:t>
      </w:r>
    </w:p>
    <w:p>
      <w:pPr>
        <w:pStyle w:val="6"/>
      </w:pPr>
      <w:r>
        <w:t>R168 在线同步/异步访谈技术</w:t>
      </w:r>
    </w:p>
    <w:p>
      <w:pPr>
        <w:pStyle w:val="7"/>
      </w:pPr>
      <w:r>
        <w:t>T1 萌发期</w:t>
      </w:r>
    </w:p>
    <w:p>
      <w:pPr>
        <w:pStyle w:val="23"/>
      </w:pPr>
      <w:r>
        <w:t>1990年代初互联网普及后，研究者开始探索电子邮件访谈的可能性。曼恩与斯图尔特2000年在《互联网沟通与定性研究》中记录了早期在线访谈的实验。同步在线访谈最初依赖IRC聊天室，异步访谈则以电子邮件为主。此时在线访谈被视为传统面对面访谈的次优替代。</w:t>
      </w:r>
    </w:p>
    <w:p>
      <w:pPr>
        <w:pStyle w:val="7"/>
      </w:pPr>
      <w:r>
        <w:t>T2 经典表述</w:t>
      </w:r>
    </w:p>
    <w:p>
      <w:pPr>
        <w:pStyle w:val="23"/>
      </w:pPr>
      <w:r>
        <w:t>2000年代，在线访谈技术开始系统化。詹姆斯与布什尔2006年在《在线访谈》中区分了同步（即时聊天、视频会议）与异步（邮件、论坛）在线访谈的特征与适用场景。奥康纳等人2008年在《在线定性研究》中系统论述了在线访谈的抽样策略、关系建立、数据质量与伦理问题，确立了在线访谈的方法论合法性。</w:t>
      </w:r>
    </w:p>
    <w:p>
      <w:pPr>
        <w:pStyle w:val="7"/>
      </w:pPr>
      <w:r>
        <w:t>T3 争辩与阐发</w:t>
      </w:r>
    </w:p>
    <w:p>
      <w:pPr>
        <w:pStyle w:val="23"/>
      </w:pPr>
      <w:r>
        <w:t>2010年代，在线访谈的数据质量与传统访谈的可比性引发争论。支持者指出在线访谈消除了地理限制、降低了参与门槛、便于接触边缘群体。批评者如耶伍德2010年强调非语言线索的缺失削弱了数据丰富性。异步访谈的支持者则认为书面表达可能比口头表达更深思熟虑。隐私与身份验证是独特挑战：研究者无法确认在线受访者的真实身份。</w:t>
      </w:r>
    </w:p>
    <w:p>
      <w:pPr>
        <w:pStyle w:val="7"/>
      </w:pPr>
      <w:r>
        <w:t>T4 当代发展</w:t>
      </w:r>
    </w:p>
    <w:p>
      <w:pPr>
        <w:pStyle w:val="23"/>
      </w:pPr>
      <w:r>
        <w:t>2020年代，COVID-19大流行使在线访谈从替代方案转变为主流方法。Zoom等视频平台的普及使同步在线访谈成为常态。混合方法研究整合线上线下访谈。AI辅助的实时转录提高了效率。元宇宙与虚拟现实环境中的访谈正在探索中。数字伦理面临新问题：屏幕录制同意、平台数据所有权、以及AI深度伪造对访谈可信度的潜在影响[需验证]。</w:t>
      </w:r>
    </w:p>
    <w:p>
      <w:pPr>
        <w:pStyle w:val="6"/>
      </w:pPr>
      <w:r>
        <w:t>R169 走动/行走访谈操作</w:t>
      </w:r>
    </w:p>
    <w:p>
      <w:pPr>
        <w:pStyle w:val="7"/>
      </w:pPr>
      <w:r>
        <w:t>T1 萌发期</w:t>
      </w:r>
    </w:p>
    <w:p>
      <w:pPr>
        <w:pStyle w:val="23"/>
      </w:pPr>
      <w:r>
        <w:t>情境主义国际1967年提出的「漂移」（dérive）实践，强调通过在城市中漫游体验空间的心理地理效应，为行走访谈提供了思想启发。布迪厄1993年在《世界的重负》中采用了陪同访谈的方式，让受访者在其居住社区中边走边谈，虽未命名为行走访谈，但开创了空间化访谈的先例。</w:t>
      </w:r>
    </w:p>
    <w:p>
      <w:pPr>
        <w:pStyle w:val="7"/>
      </w:pPr>
      <w:r>
        <w:t>T2 经典表述</w:t>
      </w:r>
    </w:p>
    <w:p>
      <w:pPr>
        <w:pStyle w:val="23"/>
      </w:pPr>
      <w:r>
        <w:t>2000年代，行走访谈作为独立方法论被系统化。埃文斯与琼斯2011年在《走动方法》中正式定义了走动访谈（walking interview）的操作框架，强调空间的物质性对叙事的共同塑造。安德森2004年的「走动访谈」研究与卡吉泰等人2015年在《走动访谈方法》中分别发展了城市研究与地理学中的行走访谈技术，确立了路线选择、记录方式与空间叙事分析的标准流程。</w:t>
      </w:r>
    </w:p>
    <w:p>
      <w:pPr>
        <w:pStyle w:val="7"/>
      </w:pPr>
      <w:r>
        <w:t>T3 争辩与阐发</w:t>
      </w:r>
    </w:p>
    <w:p>
      <w:pPr>
        <w:pStyle w:val="23"/>
      </w:pPr>
      <w:r>
        <w:t>2010年代，行走访谈的认识论地位引发讨论。传统静坐访谈的支持者质疑行走访谈数据的环境依赖性与不可控性。行走访谈的倡导者则指出静坐访谈本身就是空间化的——只是空间被忽视。基特穆特与麦凯恩2015年论证了行走中的身体运动改变了认知与叙事方式。同时，行走访谈的伦理问题（公共空间中的隐私保护、录制他人的无意记录）尚未完全解决。</w:t>
      </w:r>
    </w:p>
    <w:p>
      <w:pPr>
        <w:pStyle w:val="7"/>
      </w:pPr>
      <w:r>
        <w:t>T4 当代发展</w:t>
      </w:r>
    </w:p>
    <w:p>
      <w:pPr>
        <w:pStyle w:val="23"/>
      </w:pPr>
      <w:r>
        <w:t>2020年代，数字技术丰富了行走访谈的方法工具箱。GPS轨迹记录与地理标签照片成为行走访谈的标准数据类型。移动眼动追踪技术揭示了受访者在行走中的注意力分配。虚拟行走访谈（如Google Street View引导的行走叙事）在COVID-19期间兴起。同时，残障研究的批评推动了对行走访谈中身体能力预设的反思，催生了无障碍行走访谈的新设计[需验证]。</w:t>
      </w:r>
    </w:p>
    <w:bookmarkEnd w:id="128"/>
    <w:bookmarkEnd w:id="149"/>
    <w:bookmarkEnd w:id="153"/>
    <w:p w14:paraId="3FFCB2CD">
      <w:pPr>
        <w:pStyle w:val="5"/>
      </w:pPr>
      <w:bookmarkStart w:id="154" w:name="专家共识方法expert-consensus-methods"/>
      <w:r>
        <w:t>3. 专家共识方法（Expert Consensus Methods）</w:t>
      </w:r>
    </w:p>
    <w:p w14:paraId="3C85BC67">
      <w:pPr>
        <w:pStyle w:val="6"/>
      </w:pPr>
      <w:bookmarkStart w:id="155" w:name="p029-德尔菲法操作流程"/>
      <w:r>
        <w:t>P029 德尔菲法操作流程</w:t>
      </w:r>
    </w:p>
    <w:p w14:paraId="4B999E88">
      <w:pPr>
        <w:pStyle w:val="7"/>
      </w:pPr>
      <w:bookmarkStart w:id="156" w:name="t1-萌发期-28"/>
      <w:r>
        <w:t>T1 萌发期</w:t>
      </w:r>
    </w:p>
    <w:p w14:paraId="0828C1E5">
      <w:pPr>
        <w:pStyle w:val="23"/>
      </w:pPr>
      <w:r>
        <w:t>德尔菲法（Delphi method）的操作化可追溯至20世纪50年代的兰德公司。达尔克与赫尔默（Dalkey &amp; Helmer, 1963）在冷战背景下为美国空军开发了德尔菲法，用于预测未来技术发展趋势。德尔菲法的核心思想是：通过多轮匿名问卷调查，系统收集专家意见，并通过反馈与迭代使专家意见逐步收敛。德尔菲法的名称来源于古希腊德尔菲神谕所，暗示其通过集体智慧获得预测的能力。</w:t>
      </w:r>
    </w:p>
    <w:bookmarkEnd w:id="156"/>
    <w:p w14:paraId="57CF5E96">
      <w:pPr>
        <w:pStyle w:val="7"/>
      </w:pPr>
      <w:bookmarkStart w:id="157" w:name="t2-经典表述-28"/>
      <w:r>
        <w:t>T2 经典表述</w:t>
      </w:r>
    </w:p>
    <w:p w14:paraId="608C961C">
      <w:pPr>
        <w:pStyle w:val="23"/>
      </w:pPr>
      <w:r>
        <w:t>20世纪70-90年代，德尔菲法操作在社会科学、健康研究与政策分析中获得广泛应用。标准化的德尔菲法操作流程包括：（1）专家选择（通常15-30位专家，根据研究目的确定专家资格标准）；（2）第一轮问卷（开放式问题，收集专家对研究主题的初步意见）；（3）第一轮结果汇总与反馈（将第一轮结果进行统计分析——如中位数、四分位距——并匿名反馈给所有专家）；（4）第二轮问卷（在第一轮结果基础上，请专家重新评估并说明理由）；（5）迭代过程（通常2-4轮，直到专家意见达到预设的收敛标准）；（6）最终报告（汇总专家共识与分歧领域）。德尔菲法的核心优势在于避免面对面讨论中的群体思维（groupthink）与权威压制。</w:t>
      </w:r>
    </w:p>
    <w:bookmarkEnd w:id="157"/>
    <w:p w14:paraId="38543D11">
      <w:pPr>
        <w:pStyle w:val="7"/>
      </w:pPr>
      <w:bookmarkStart w:id="158" w:name="t3-争辩与阐发-28"/>
      <w:r>
        <w:t>T3 争辩与阐发</w:t>
      </w:r>
    </w:p>
    <w:p w14:paraId="5857175F">
      <w:pPr>
        <w:pStyle w:val="23"/>
      </w:pPr>
      <w:r>
        <w:t>德尔菲法操作面临专家选择的代表性、匿名性的利弊以及收敛标准的设定等挑战。专家选择——如何确保专家群体的代表性与权威性——直接影响德尔菲法的结果质量。匿名性虽然避免了权威压制，但也阻碍了专家之间的直接对话与辩论。同时，德尔菲法的’收敛’——专家意见趋于一致——是否等同于’正确’——也存在争议。改良德尔菲法（modified Delphi）允许在问卷轮次之间加入面对面讨论环节，以弥补纯匿名方式的不足。</w:t>
      </w:r>
    </w:p>
    <w:bookmarkEnd w:id="158"/>
    <w:p w14:paraId="744F36D6">
      <w:pPr>
        <w:pStyle w:val="7"/>
      </w:pPr>
      <w:bookmarkStart w:id="159" w:name="t4-当代发展-28"/>
      <w:r>
        <w:t>T4 当代发展</w:t>
      </w:r>
    </w:p>
    <w:p w14:paraId="06D75900">
      <w:pPr>
        <w:pStyle w:val="23"/>
      </w:pPr>
      <w:r>
        <w:t>21世纪德尔菲法操作在在线化、实时化与混合方法方面获得新发展。在线德尔菲法——通过在线平台（如Qualtrics、DelphiDecisionMaker）进行问卷发放与结果反馈——大幅提高了操作效率。实时德尔菲法（real-time Delphi）——在研讨会现场实时收集与展示专家意见——加速了意见收敛过程。e-Delphi法结合了传统德尔菲法与在线协作工具的优势。同时，德尔菲法与模糊理论（fuzzy Delphi）的结合——使用模糊集处理专家意见的不确定性——为处理定性判断提供了更精细的分析工具。德尔菲法在政策评估、技术预测与指标体系构建中的应用持续扩展。</w:t>
      </w:r>
    </w:p>
    <w:bookmarkEnd w:id="155"/>
    <w:bookmarkEnd w:id="159"/>
    <w:p w14:paraId="3C685585">
      <w:pPr>
        <w:pStyle w:val="6"/>
      </w:pPr>
      <w:bookmarkStart w:id="160" w:name="p030-q分类技术操作"/>
      <w:r>
        <w:t>P030 Q分类技术操作</w:t>
      </w:r>
    </w:p>
    <w:p w14:paraId="4DCDA21A">
      <w:pPr>
        <w:pStyle w:val="7"/>
      </w:pPr>
      <w:bookmarkStart w:id="161" w:name="t1-萌发期-29"/>
      <w:r>
        <w:t>T1 萌发期</w:t>
      </w:r>
    </w:p>
    <w:p w14:paraId="71410144">
      <w:pPr>
        <w:pStyle w:val="23"/>
      </w:pPr>
      <w:r>
        <w:t>Q分类技术（Q-sort / Q-methodology）的操作化可追溯至1935年。斯蒂芬森（William Stephenson, 1935）在《研究行为的意义》中首次系统阐述了Q方法论。Q方法论的核心思想是：将传统的因子分析’翻转’——不是对变量进行因子分析，而是对’人’（person）进行因子分析。Q分类操作要求参与者将一组陈述卡片（Q样本）按照从’最同意’到’最不同意’的分布进行排序，从而揭示参与者的主观观点类型（operant subjectivity）。</w:t>
      </w:r>
    </w:p>
    <w:bookmarkEnd w:id="161"/>
    <w:p w14:paraId="528BD2A6">
      <w:pPr>
        <w:pStyle w:val="7"/>
      </w:pPr>
      <w:bookmarkStart w:id="162" w:name="t2-经典表述-29"/>
      <w:r>
        <w:t>T2 经典表述</w:t>
      </w:r>
    </w:p>
    <w:p w14:paraId="2C23CCEA">
      <w:pPr>
        <w:pStyle w:val="23"/>
      </w:pPr>
      <w:r>
        <w:t>20世纪80-90年代，Q分类技术操作随着布朗（Brown, 1980）的《政治主题与Q方法论》与麦克Keown与托马斯（McKeown &amp; Thomas, 1988）的《Q方法论》等著作而系统化。Q分类的标准操作流程包括：（1）Q样本构建（concourse——从访谈、文献、媒体中收集与研究主题相关的陈述，通常40-80条）；（2）Q样本代表性检验（确保Q样本覆盖了观点的多样性）；（3）参与者选择（P样本——通常20-40位参与者， purposive sampling）；（4）Q分类实施（请参与者将Q样本按照强制正态分布排列）；（5）Q因子分析（对参与者（而非变量）进行因子分析，识别观点类型）；（6）因子解释（分析每个因子代表的观点类型，结合因子载荷最高的参与者的特征进行解释）。Q方法论的核心优势在于：系统化地研究主观性（subjectivity），识别共享的观点类型而非测量变量间的统计关系。</w:t>
      </w:r>
    </w:p>
    <w:bookmarkEnd w:id="162"/>
    <w:p w14:paraId="264FEFC5">
      <w:pPr>
        <w:pStyle w:val="7"/>
      </w:pPr>
      <w:bookmarkStart w:id="163" w:name="t3-争辩与阐发-29"/>
      <w:r>
        <w:t>T3 争辩与阐发</w:t>
      </w:r>
    </w:p>
    <w:p w14:paraId="79576CEB">
      <w:pPr>
        <w:pStyle w:val="23"/>
      </w:pPr>
      <w:r>
        <w:t>Q分类技术操作面临Q样本的代表性、参与者数量与因子分析的关系以及Q方法论的哲学定位等挑战。Q样本的代表性——40-80条陈述是否充分覆盖了观点的’总体’——直接影响分析结果。同时，Q方法论的哲学定位——是定量方法还是定性方法——也存在争议：Q方法论使用因子分析（定量技术），但研究的是主观性（定性对象）。布朗（Brown, 1996）主张Q方法论是’定量的定性方法’。同时，Q分类的强迫分布——要求参与者将陈述排成正态分布——可能扭曲参与者的真实观点分布。</w:t>
      </w:r>
    </w:p>
    <w:bookmarkEnd w:id="163"/>
    <w:p w14:paraId="3FA340E2">
      <w:pPr>
        <w:pStyle w:val="7"/>
      </w:pPr>
      <w:bookmarkStart w:id="164" w:name="t4-当代发展-29"/>
      <w:r>
        <w:t>T4 当代发展</w:t>
      </w:r>
    </w:p>
    <w:p w14:paraId="7EF61990">
      <w:pPr>
        <w:pStyle w:val="23"/>
      </w:pPr>
      <w:r>
        <w:t>21世纪Q分类技术操作在在线化、混合方法与软件工具方面获得新发展。在线Q分类——通过在线平台（如FlashQ、WebQ）进行Q分类操作——大幅提高了数据收集的便捷性与地理覆盖范围。Q方法论与混合方法的结合——先用Q分类识别观点类型，再用深度访谈深入分析每种类型——为研究主观性提供了更丰富的数据。PQMethod（Schmolck, 2014）与Ken-Q Analysis（Banas, 2019）软件提供了标准化的Q因子分析工具。同时，Q方法论在政策研究、环境感知、教育评估与健康研究等领域的应用持续扩展。Q方法论与话语分析的结合——将Q分类结果与话语分析结合——为理解观点类型的话语建构提供了新途径。</w:t>
      </w:r>
    </w:p>
    <w:bookmarkEnd w:id="111"/>
    <w:bookmarkEnd w:id="154"/>
    <w:bookmarkEnd w:id="160"/>
    <w:bookmarkEnd w:id="164"/>
    <w:p w14:paraId="5F5925B4">
      <w:pPr>
        <w:pStyle w:val="4"/>
      </w:pPr>
      <w:bookmarkStart w:id="165" w:name="Xaf919acd9b737c6807fc5f49eaca72932ce4ea5"/>
      <w:r>
        <w:t>V. 观察与田野技术（Observation and Fieldwork Techniques）</w:t>
      </w:r>
    </w:p>
    <w:p w14:paraId="695BBD62">
      <w:pPr>
        <w:pStyle w:val="5"/>
      </w:pPr>
      <w:bookmarkStart w:id="166" w:name="观察方法observation-methods"/>
      <w:r>
        <w:t>1. 观察方法（Observation Methods）</w:t>
      </w:r>
    </w:p>
    <w:p w14:paraId="1EEDA6A9">
      <w:pPr>
        <w:pStyle w:val="6"/>
      </w:pPr>
      <w:bookmarkStart w:id="167" w:name="p031-参与观察的进入与退出策略"/>
      <w:r>
        <w:t>P031 参与观察的进入与退出策略</w:t>
      </w:r>
    </w:p>
    <w:p w14:paraId="2C1E1C9A">
      <w:pPr>
        <w:pStyle w:val="7"/>
      </w:pPr>
      <w:bookmarkStart w:id="168" w:name="t1-萌发期-30"/>
      <w:r>
        <w:t>T1 萌发期</w:t>
      </w:r>
    </w:p>
    <w:p w14:paraId="1CB5DF47">
      <w:pPr>
        <w:pStyle w:val="23"/>
      </w:pPr>
      <w:r>
        <w:t>参与观察（participant observation）的操作传统可追溯至人类学的田野工作传统。马林诺夫斯基（Malinowski, 1922）在特罗布里恩德群岛的长期田野工作确立了参与观察的经典模式。社会学家在20世纪中叶将参与观察从人类学引入社会学，芝加哥学派的都市研究是重要的里程碑。</w:t>
      </w:r>
    </w:p>
    <w:bookmarkEnd w:id="168"/>
    <w:p w14:paraId="2EEB5AAC">
      <w:pPr>
        <w:pStyle w:val="7"/>
      </w:pPr>
      <w:bookmarkStart w:id="169" w:name="t2-经典表述-30"/>
      <w:r>
        <w:t>T2 经典表述</w:t>
      </w:r>
    </w:p>
    <w:p w14:paraId="1CC7786C">
      <w:pPr>
        <w:pStyle w:val="23"/>
      </w:pPr>
      <w:r>
        <w:t>参与观察进入策略的核心操作包括：（1）田野选址，根据研究问题选择具有理论相关性的田野场所；（2）进入渠道，通过正式授权（机构许可）、个人关系（熟人介绍）或自然渗透（以成员身份进入）进入田野；（3）角色定位，确定观察者的角色，完全参与者（covert）、参与者-观察者（overt participant）、观察者-参与者（overt observer）或完全观察者（covert observer）；（4）信任建立，通过长期在场、遵守田野规范、提供帮助等方式建立信任关系。退出策略包括：逐步减少在场时间、向关键信息人说明研究结束、提供研究反馈与回馈。</w:t>
      </w:r>
    </w:p>
    <w:bookmarkEnd w:id="169"/>
    <w:p w14:paraId="5625A3DF">
      <w:pPr>
        <w:pStyle w:val="7"/>
      </w:pPr>
      <w:bookmarkStart w:id="170" w:name="t3-争辩与阐发-30"/>
      <w:r>
        <w:t>T3 争辩与阐发</w:t>
      </w:r>
    </w:p>
    <w:p w14:paraId="611A42D2">
      <w:pPr>
        <w:pStyle w:val="23"/>
      </w:pPr>
      <w:r>
        <w:t>参与观察面临隐蔽观察的伦理争议，研究者是否可以在不告知的情况下进行观察？，与反身性问题，研究者的身份与偏见如何影响观察？，的挑战。格尔茨（Geertz, 1973）的深描（thick description）为参与观察的记录与分析提供了方法论指导。同时，数字参与观察，在在线社区中进行参与观察，也面临新的伦理与方法论问题。</w:t>
      </w:r>
    </w:p>
    <w:bookmarkEnd w:id="170"/>
    <w:p w14:paraId="349F1900">
      <w:pPr>
        <w:pStyle w:val="7"/>
      </w:pPr>
      <w:bookmarkStart w:id="171" w:name="t4-当代发展-30"/>
      <w:r>
        <w:t>T4 当代发展</w:t>
      </w:r>
    </w:p>
    <w:p w14:paraId="79EDF600">
      <w:pPr>
        <w:pStyle w:val="23"/>
      </w:pPr>
      <w:r>
        <w:t>21世纪参与观察在数字田野、多地点田野与快速民族志中获得新形式。数字参与观察，在社交媒体、在线游戏、虚拟社区中进行参与观察，为研究数字社会提供了方法论工具。多地点田野（multi-sited ethnography, Marcus, 1995），追踪人、物与意义在不同地点之间的流动，挑战了传统的单一田野模式。快速民族志（rapid ethnography），在有限时间内进行高效的田野工作，也在公共卫生与人道主义研究中获得应用。</w:t>
      </w:r>
    </w:p>
    <w:bookmarkEnd w:id="167"/>
    <w:bookmarkEnd w:id="171"/>
    <w:p w14:paraId="47ADAD78">
      <w:pPr>
        <w:pStyle w:val="6"/>
      </w:pPr>
      <w:bookmarkStart w:id="172" w:name="p032-系统观察与行为编码"/>
      <w:r>
        <w:t>P032 系统观察与行为编码</w:t>
      </w:r>
    </w:p>
    <w:p w14:paraId="12ADC391">
      <w:pPr>
        <w:pStyle w:val="7"/>
      </w:pPr>
      <w:bookmarkStart w:id="173" w:name="t1-萌发期-31"/>
      <w:r>
        <w:t>T1 萌发期</w:t>
      </w:r>
    </w:p>
    <w:p w14:paraId="7986872F">
      <w:pPr>
        <w:pStyle w:val="23"/>
      </w:pPr>
      <w:r>
        <w:t>系统观察（systematic observation）的操作化可追溯至20世纪中叶的行为科学研究。与参与观察的开放性不同，系统观察使用预先设计的编码方案对行为进行结构化记录。巴克（Barker, 1968）的生态心理学研究是系统观察的经典范例。</w:t>
      </w:r>
    </w:p>
    <w:bookmarkEnd w:id="173"/>
    <w:p w14:paraId="74546BB5">
      <w:pPr>
        <w:pStyle w:val="7"/>
      </w:pPr>
      <w:bookmarkStart w:id="174" w:name="t2-经典表述-31"/>
      <w:r>
        <w:t>T2 经典表述</w:t>
      </w:r>
    </w:p>
    <w:p w14:paraId="429542BB">
      <w:pPr>
        <w:pStyle w:val="23"/>
      </w:pPr>
      <w:r>
        <w:t>系统观察的核心操作包括：（1）编码方案设计，定义观察对象、行为类别与记录规则；（2）观察者培训，确保不同观察者使用一致的编码标准；（3）数据收集，在自然情境或受控情境中进行结构化观察；（4）信度检验，计算观察者间一致性（inter-observer reliability, Cohen’s Kappa）；（5）数据分析，对编码数据进行频率统计、序列分析或模式识别。系统观察的核心优势在于结构化与可重复性，但其局限在于可能遗漏编码方案之外的重要行为。</w:t>
      </w:r>
    </w:p>
    <w:bookmarkEnd w:id="174"/>
    <w:p w14:paraId="180A1348">
      <w:pPr>
        <w:pStyle w:val="7"/>
      </w:pPr>
      <w:bookmarkStart w:id="175" w:name="t3-争辩与阐发-31"/>
      <w:r>
        <w:t>T3 争辩与阐发</w:t>
      </w:r>
    </w:p>
    <w:p w14:paraId="4E0DF6F5">
      <w:pPr>
        <w:pStyle w:val="23"/>
      </w:pPr>
      <w:r>
        <w:t>系统观察面临编码方案的设计偏差，预设的行为类别可能遗漏重要行为，与观察者效应（observer effect），被观察者因为知道被观察而改变行为，的挑战。视频记录技术使研究者可以反复观看与编码，提高了观察的精确性。同时，时间取样（time sampling）与事件取样（event sampling）策略的选择也影响观察数据的代表性与完整性。</w:t>
      </w:r>
    </w:p>
    <w:bookmarkEnd w:id="175"/>
    <w:p w14:paraId="63AB9FFA">
      <w:pPr>
        <w:pStyle w:val="7"/>
      </w:pPr>
      <w:bookmarkStart w:id="176" w:name="t4-当代发展-31"/>
      <w:r>
        <w:t>T4 当代发展</w:t>
      </w:r>
    </w:p>
    <w:p w14:paraId="74322E1D">
      <w:pPr>
        <w:pStyle w:val="23"/>
      </w:pPr>
      <w:r>
        <w:t>21世纪系统观察在计算机视觉、传感器技术与自动化编码中获得新工具。计算机视觉技术可以自动识别人脸表情、身体姿态与行为模式，大幅提高了系统观察的效率与规模。可穿戴传感器（如加速度计、眼动仪）可以连续记录行为数据，超越了人工观察的时间限制。AI辅助行为编码，利用机器学习自动标注视频数据，正在改变传统的手工编码模式。</w:t>
      </w:r>
    </w:p>
    <w:bookmarkEnd w:id="172"/>
    <w:bookmarkEnd w:id="176"/>
    <w:p w14:paraId="0391D635">
      <w:pPr>
        <w:pStyle w:val="6"/>
      </w:pPr>
      <w:bookmarkStart w:id="177" w:name="p033-非参与观察记录规范"/>
      <w:r>
        <w:t>P033 非参与观察记录规范</w:t>
      </w:r>
    </w:p>
    <w:p w14:paraId="18252908">
      <w:pPr>
        <w:pStyle w:val="7"/>
      </w:pPr>
      <w:bookmarkStart w:id="178" w:name="t1-萌发期-32"/>
      <w:r>
        <w:t>T1 萌发期</w:t>
      </w:r>
    </w:p>
    <w:p w14:paraId="0D95433D">
      <w:pPr>
        <w:pStyle w:val="23"/>
      </w:pPr>
      <w:r>
        <w:t>非参与观察（non-participant observation）的操作传统可追溯至20世纪初的儿童研究与教育研究。与参与观察不同，非参与观察者不参与被观察群体的活动，而是以旁观者的身份进行记录。这一方法在公共空间研究、组织研究与教育研究中广泛应用。</w:t>
      </w:r>
    </w:p>
    <w:bookmarkEnd w:id="178"/>
    <w:p w14:paraId="033C009D">
      <w:pPr>
        <w:pStyle w:val="7"/>
      </w:pPr>
      <w:bookmarkStart w:id="179" w:name="t2-经典表述-32"/>
      <w:r>
        <w:t>T2 经典表述</w:t>
      </w:r>
    </w:p>
    <w:p w14:paraId="14EC7E9F">
      <w:pPr>
        <w:pStyle w:val="23"/>
      </w:pPr>
      <w:r>
        <w:t>非参与观察记录的核心规范包括：（1）观察日志格式，包括时间、地点、人物、行为描述、观察者反思；（2）描述与推断分离，记录观察到的事实（描述）与观察者的解释（推断）应当明确区分；（3）详细程度，记录应当足够详细以使其他研究者能够理解当时的情境；（4）时间取样策略，确定观察的时间段与频率；（5）伦理考量，在公共空间进行非参与观察是否需要知情同意？非参与观察的核心优势在于观察者的客观性，但其局限在于可能无法理解被观察者的主观意义。</w:t>
      </w:r>
    </w:p>
    <w:bookmarkEnd w:id="179"/>
    <w:p w14:paraId="630445B7">
      <w:pPr>
        <w:pStyle w:val="7"/>
      </w:pPr>
      <w:bookmarkStart w:id="180" w:name="t3-争辩与阐发-32"/>
      <w:r>
        <w:t>T3 争辩与阐发</w:t>
      </w:r>
    </w:p>
    <w:p w14:paraId="4A40F512">
      <w:pPr>
        <w:pStyle w:val="23"/>
      </w:pPr>
      <w:r>
        <w:t>非参与观察面临观察者偏见，观察者的理论预设可能影响观察重点，与情境缺失，非参与观察者可能无法理解行为的语境与意义，的挑战。与参与观察相比，非参与观察更适合研究可观察的行为模式，而不适合研究行动者的主观经验。同时，隐蔽非参与观察，在被观察者不知情的情况下进行观察，也面临伦理争议。</w:t>
      </w:r>
    </w:p>
    <w:bookmarkEnd w:id="180"/>
    <w:p w14:paraId="4A5868D2">
      <w:pPr>
        <w:pStyle w:val="7"/>
      </w:pPr>
      <w:bookmarkStart w:id="181" w:name="t4-当代发展-32"/>
      <w:r>
        <w:t>T4 当代发展</w:t>
      </w:r>
    </w:p>
    <w:p w14:paraId="69699C5B">
      <w:pPr>
        <w:pStyle w:val="23"/>
      </w:pPr>
      <w:r>
        <w:t>21世纪非参与观察在数字监控、公共空间CCTV分析与社交媒体观察中获得新维度。公共空间CCTV分析，利用监控摄像头记录公共空间中的行为模式，为城市社会学研究提供了新数据源。社交媒体非参与观察，分析公开的社交媒体帖子而不与用户互动，也面临伦理与方法论的争议。同时，AI辅助行为识别，利用计算机视觉自动分析视频数据，正在提高非参与观察的效率与规模。</w:t>
      </w:r>
    </w:p>
    <w:bookmarkEnd w:id="177"/>
    <w:bookmarkEnd w:id="181"/>
    <w:p w14:paraId="3568FFD4">
      <w:pPr>
        <w:pStyle w:val="6"/>
      </w:pPr>
      <w:bookmarkStart w:id="182" w:name="p034-视觉观察与影像记录"/>
      <w:r>
        <w:t>P034 视觉观察与影像记录</w:t>
      </w:r>
    </w:p>
    <w:p w14:paraId="32973573">
      <w:pPr>
        <w:pStyle w:val="7"/>
      </w:pPr>
      <w:bookmarkStart w:id="183" w:name="t1-萌发期-33"/>
      <w:r>
        <w:t>T1 萌发期</w:t>
      </w:r>
    </w:p>
    <w:p w14:paraId="46D9069A">
      <w:pPr>
        <w:pStyle w:val="23"/>
      </w:pPr>
      <w:r>
        <w:t>视觉观察与影像记录的操作传统可追溯至20世纪初的人类学摄影。贝特森与米德（Bateson &amp; Mead, 1942）在巴厘岛的研究是视觉人类学的经典范例。社会学界在20世纪末逐步采纳视觉方法， Harper（2002）的视觉社会学方法论是重要的里程碑。</w:t>
      </w:r>
    </w:p>
    <w:bookmarkEnd w:id="183"/>
    <w:p w14:paraId="613147F8">
      <w:pPr>
        <w:pStyle w:val="7"/>
      </w:pPr>
      <w:bookmarkStart w:id="184" w:name="t2-经典表述-33"/>
      <w:r>
        <w:t>T2 经典表述</w:t>
      </w:r>
    </w:p>
    <w:p w14:paraId="3769CF1F">
      <w:pPr>
        <w:pStyle w:val="23"/>
      </w:pPr>
      <w:r>
        <w:t>视觉观察与影像记录的核心操作包括：（1）摄影记录，使用相机记录田野场景、物质文化与日常实践；（2）视频记录，使用摄像机记录社会互动的动态过程；（3）视觉日记（photo diary），让参与者自己拍摄照片来记录日常生活；（4）图像分析，对照片与视频进行内容分析、符号分析与话语分析；（5）视觉 elicitation，使用照片或视频作为访谈的刺激物，引导受访者讲述相关经验。视觉方法的核心优势在于捕捉非语言信息与物质文化，但其局限在于影像的选择性与建构性。</w:t>
      </w:r>
    </w:p>
    <w:bookmarkEnd w:id="184"/>
    <w:p w14:paraId="2D8DA5D6">
      <w:pPr>
        <w:pStyle w:val="7"/>
      </w:pPr>
      <w:bookmarkStart w:id="185" w:name="t3-争辩与阐发-33"/>
      <w:r>
        <w:t>T3 争辩与阐发</w:t>
      </w:r>
    </w:p>
    <w:p w14:paraId="5B621AA8">
      <w:pPr>
        <w:pStyle w:val="23"/>
      </w:pPr>
      <w:r>
        <w:t>视觉观察面临影像的代表性问题，一张照片是否能够代表一个社会现象？，与伦理问题，拍摄他人是否侵犯隐私？，的挑战。罗丝（Rose, 2016）的视觉方法论为影像分析提供了系统的批判性框架。同时，参与者视觉方法（participant visual methods），让参与者自己制作影像，挑战了研究者作为唯一影像生产者的权力关系。</w:t>
      </w:r>
    </w:p>
    <w:bookmarkEnd w:id="185"/>
    <w:p w14:paraId="051287E7">
      <w:pPr>
        <w:pStyle w:val="7"/>
      </w:pPr>
      <w:bookmarkStart w:id="186" w:name="t4-当代发展-33"/>
      <w:r>
        <w:t>T4 当代发展</w:t>
      </w:r>
    </w:p>
    <w:p w14:paraId="0063B277">
      <w:pPr>
        <w:pStyle w:val="23"/>
      </w:pPr>
      <w:r>
        <w:t>21世纪视觉观察在智能手机摄影、无人机航拍与AI图像分析中获得新工具。智能手机摄影使视觉记录变得更加便捷与普及。无人机航拍为空间社会学与环境社会学研究提供了新的观察视角。AI图像分析，利用计算机视觉自动识别影像中的对象、场景与情感，正在大幅提高视觉数据分析的效率与规模。</w:t>
      </w:r>
    </w:p>
    <w:bookmarkEnd w:id="182"/>
    <w:bookmarkEnd w:id="186"/>
    <w:p w14:paraId="144A15E5">
      <w:pPr>
        <w:pStyle w:val="6"/>
      </w:pPr>
      <w:bookmarkStart w:id="187" w:name="p035-数字空间参与观察"/>
      <w:r>
        <w:t>P035 数字空间参与观察</w:t>
      </w:r>
    </w:p>
    <w:p w14:paraId="6EFEE720">
      <w:pPr>
        <w:pStyle w:val="7"/>
      </w:pPr>
      <w:bookmarkStart w:id="188" w:name="t1-萌发期-34"/>
      <w:r>
        <w:t>T1 萌发期</w:t>
      </w:r>
    </w:p>
    <w:p w14:paraId="5019BA9E">
      <w:pPr>
        <w:pStyle w:val="23"/>
      </w:pPr>
      <w:r>
        <w:t>数字空间参与观察的操作化可追溯至20世纪90年代的互联网研究。早期研究者将在线社区视为新型田野场所，将参与观察方法从物理空间拓展到数字空间。霍奇森（Hine, 2000）的虚拟民族志（virtual ethnography）是重要的方法论里程碑。</w:t>
      </w:r>
    </w:p>
    <w:bookmarkEnd w:id="188"/>
    <w:p w14:paraId="161A8C27">
      <w:pPr>
        <w:pStyle w:val="7"/>
      </w:pPr>
      <w:bookmarkStart w:id="189" w:name="t2-经典表述-34"/>
      <w:r>
        <w:t>T2 经典表述</w:t>
      </w:r>
    </w:p>
    <w:p w14:paraId="544CEEB1">
      <w:pPr>
        <w:pStyle w:val="23"/>
      </w:pPr>
      <w:r>
        <w:t>数字空间参与观察的核心操作包括：（1）田野选择，选择具有研究价值的在线社区、社交媒体平台或虚拟世界；（2）身份建构，创建研究者身份（真实身份或匿名身份），决定是否公开研究者身份；（3）参与策略，通过发帖、评论、私信等方式参与社区互动；（4）数据记录，截图保存、日志记录、自动抓取社区数据；（5）伦理处理，公开数据是否需要知情同意？匿名数据是否可以自由使用？数字空间参与观察的独特挑战在于，数字互动的异步性、多模态性与可追溯性不同于面对面互动。</w:t>
      </w:r>
    </w:p>
    <w:bookmarkEnd w:id="189"/>
    <w:p w14:paraId="6A5F9E49">
      <w:pPr>
        <w:pStyle w:val="7"/>
      </w:pPr>
      <w:bookmarkStart w:id="190" w:name="t3-争辩与阐发-34"/>
      <w:r>
        <w:t>T3 争辩与阐发</w:t>
      </w:r>
    </w:p>
    <w:p w14:paraId="3538E8CE">
      <w:pPr>
        <w:pStyle w:val="23"/>
      </w:pPr>
      <w:r>
        <w:t>数字空间参与观察面临公开性悖论（publicness paradox），社交媒体上的公开帖子是否意味着参与者同意被研究？，与平台伦理（platform ethics），研究者是否需要遵守平台的服务条款？，的挑战。马克姆与布坎南（Markham &amp; Buchanan, 2012）的互联网研究伦理指南为数字研究提供了伦理框架。同时，数字田野的边界问题，在线社区是否有明确的边界？也挑战了传统田野的概念。</w:t>
      </w:r>
    </w:p>
    <w:bookmarkEnd w:id="190"/>
    <w:p w14:paraId="69E508F7">
      <w:pPr>
        <w:pStyle w:val="7"/>
      </w:pPr>
      <w:bookmarkStart w:id="191" w:name="t4-当代发展-34"/>
      <w:r>
        <w:t>T4 当代发展</w:t>
      </w:r>
    </w:p>
    <w:p w14:paraId="1285DEB5">
      <w:pPr>
        <w:pStyle w:val="23"/>
      </w:pPr>
      <w:r>
        <w:t>21世纪数字空间参与观察在元宇宙、算法平台与暗网研究中获得新维度。元宇宙中的参与观察，在虚拟现实环境中进行沉浸式田野工作，为数字空间研究提供了新范式。算法平台中的参与观察，研究算法如何塑造用户体验与社会互动，也面临平台数据访问的限制。暗网研究中的参与观察，研究非法在线活动，也面临特殊的安全与伦理挑战。</w:t>
      </w:r>
    </w:p>
    <w:bookmarkEnd w:id="187"/>
    <w:bookmarkEnd w:id="191"/>
    <w:p w14:paraId="34EA63B6">
      <w:pPr>
        <w:pStyle w:val="6"/>
      </w:pPr>
      <w:bookmarkStart w:id="192" w:name="p036-感官民族志操作"/>
      <w:r>
        <w:t>P036 感官民族志操作</w:t>
      </w:r>
    </w:p>
    <w:p w14:paraId="3C608376">
      <w:pPr>
        <w:pStyle w:val="7"/>
      </w:pPr>
      <w:bookmarkStart w:id="193" w:name="t1-萌发期-35"/>
      <w:r>
        <w:t>T1 萌发期</w:t>
      </w:r>
    </w:p>
    <w:p w14:paraId="2BF8361D">
      <w:pPr>
        <w:pStyle w:val="23"/>
      </w:pPr>
      <w:r>
        <w:t>感官民族志（sensory ethnography）的操作化可追溯至20世纪末的人类学与社会学传统。斯特拉森（Strathern, 1990）与克拉潘扎诺（Crapanzano, 1990）对文化体验的多感官维度的关注为感官民族志奠定了基础。感官民族志的核心思想是：传统民族志过度依赖视觉与听觉（‘看’与’听’），忽视了触觉、嗅觉、味觉与动觉等其他感官维度在文化体验中的作用。感官民族志主张通过’全感官’（full sensory）参与来获得更完整的文化理解。</w:t>
      </w:r>
    </w:p>
    <w:bookmarkEnd w:id="193"/>
    <w:p w14:paraId="511AFC84">
      <w:pPr>
        <w:pStyle w:val="7"/>
      </w:pPr>
      <w:bookmarkStart w:id="194" w:name="t2-经典表述-35"/>
      <w:r>
        <w:t>T2 经典表述</w:t>
      </w:r>
    </w:p>
    <w:p w14:paraId="47045AEF">
      <w:pPr>
        <w:pStyle w:val="23"/>
      </w:pPr>
      <w:r>
        <w:t>21世纪初，感官民族志操作随着平克（Pink, 2009）的《感官民族志实践》与斯托勒（Stoller, 1989）的《品尝的人类学》等著作而系统化。感官民族志的标准操作流程包括：（1）感官意识培养（通过训练提高研究者对非视觉感官的敏感度）；（2）多感官参与观察（不仅’看’，还要’听’、‘闻’、‘尝’、‘触’）；（3）感官日记（sensory diary）——记录田野中的多感官体验；（4）感官地图（sensory map）——绘制田野空间的多感官特征；（5）感官访谈（sensory interview）——引导参与者描述与反思其感官体验；（6）多感官数据呈现（在民族志写作中融入多感官描述）。感官民族志的核心挑战在于：如何用语言文字（一种以视觉-听觉为主导的媒介）来呈现非视觉-听觉的感官体验。</w:t>
      </w:r>
    </w:p>
    <w:bookmarkEnd w:id="194"/>
    <w:p w14:paraId="33857FF9">
      <w:pPr>
        <w:pStyle w:val="7"/>
      </w:pPr>
      <w:bookmarkStart w:id="195" w:name="t3-争辩与阐发-35"/>
      <w:r>
        <w:t>T3 争辩与阐发</w:t>
      </w:r>
    </w:p>
    <w:p w14:paraId="595AADD3">
      <w:pPr>
        <w:pStyle w:val="23"/>
      </w:pPr>
      <w:r>
        <w:t>感官民族志操作面临感官体验的语言化困难、跨文化感官差异以及感官民族志的学术合法性等挑战。感官体验——尤其是嗅觉、味觉与触觉——往往难以用语言精确描述，这给数据记录与分析带来了困难。同时，不同文化对感官的重视程度与分类方式存在差异——一些文化高度重视嗅觉，另一些文化则更重视视觉——这也影响感官民族志的操作设计。感官民族志的学术合法性——在以文本为主导的学术评价体系中，多感官数据如何被评估——也受到关注。</w:t>
      </w:r>
    </w:p>
    <w:bookmarkEnd w:id="195"/>
    <w:p w14:paraId="4444A640">
      <w:pPr>
        <w:pStyle w:val="7"/>
      </w:pPr>
      <w:bookmarkStart w:id="196" w:name="t4-当代发展-35"/>
      <w:r>
        <w:t>T4 当代发展</w:t>
      </w:r>
    </w:p>
    <w:p w14:paraId="28BABE1C">
      <w:pPr>
        <w:pStyle w:val="23"/>
      </w:pPr>
      <w:r>
        <w:t>21世纪感官民族志操作在数字技术、声音研究（sound studies）与多模态呈现方面获得新发展。声音民族志（sonic ethnography）——使用录音设备捕捉田野中的声音景观（soundscape）——为听觉维度的研究提供了系统化工具。视频民族志（video ethnography）——使用视频记录捕捉动态的、多感官的社会互动——超越了传统文字记录的局限。3D虚拟现实（VR）技术为感官民族志的沉浸式呈现提供了新途径。同时，感官民族志在食品研究、城市感知、健康体验与身体社会学等领域的应用持续扩展。感官民族志与现象学社会学的结合——从身体体验出发理解社会世界——也为方法论创新提供了新方向。</w:t>
      </w:r>
    </w:p>
    <w:p>
      <w:pPr>
        <w:pStyle w:val="6"/>
      </w:pPr>
      <w:r>
        <w:t>R170 影像民族志拍摄与记录</w:t>
      </w:r>
    </w:p>
    <w:p>
      <w:pPr>
        <w:pStyle w:val="7"/>
      </w:pPr>
      <w:r>
        <w:t>T1 萌发期</w:t>
      </w:r>
    </w:p>
    <w:p>
      <w:pPr>
        <w:pStyle w:val="23"/>
      </w:pPr>
      <w:r>
        <w:t>1898年哈登带队前往托雷斯海峡的人类学考察首次系统使用摄影机记录文化实践，开启了影像民族志的先河。弗莱厄蒂1922年拍摄的《北方的纳努克》虽被批评为半虚构，但确立了民族志电影的基本范式。米德与贝特森1936-38年在巴厘岛的摄影与电影研究将影像系统性地整合入田野工作。</w:t>
      </w:r>
    </w:p>
    <w:p>
      <w:pPr>
        <w:pStyle w:val="7"/>
      </w:pPr>
      <w:r>
        <w:t>T2 经典表述</w:t>
      </w:r>
    </w:p>
    <w:p>
      <w:pPr>
        <w:pStyle w:val="23"/>
      </w:pPr>
      <w:r>
        <w:t>1960年代，影像民族志的方法论开始成熟。让·鲁什与埃德加·莫兰1961年合作的《夏日纪事》开创了真实电影的民族志传统，鲁什提出「共享人类学」理念，主张摄影机应成为研究者和被研究者之间的对话媒介。科利尔与科利尔1967年在《视觉人类学的摄影方法》中建立了影像民族志的系统操作规范，涵盖拍摄计划、场景选择与影像分析技术。</w:t>
      </w:r>
    </w:p>
    <w:p>
      <w:pPr>
        <w:pStyle w:val="7"/>
      </w:pPr>
      <w:r>
        <w:t>T3 争辩与阐发</w:t>
      </w:r>
    </w:p>
    <w:p>
      <w:pPr>
        <w:pStyle w:val="23"/>
      </w:pPr>
      <w:r>
        <w:t>1980-90年代，影像民族志的客观性预设受到后现代批判。阿斯顿1995年在《表演民族志》中主张影像民族志应承认其建构性与表演性。麦克杜格1998年在《跨文化电影》中提出第一人称民族志电影，挑战了观察式电影的「墙上的苍蝇」神话。同时，被拍摄者的影像主权问题日益凸显，原住民社区要求对影像材料的控制权与署名权。</w:t>
      </w:r>
    </w:p>
    <w:p>
      <w:pPr>
        <w:pStyle w:val="7"/>
      </w:pPr>
      <w:r>
        <w:t>T4 当代发展</w:t>
      </w:r>
    </w:p>
    <w:p>
      <w:pPr>
        <w:pStyle w:val="23"/>
      </w:pPr>
      <w:r>
        <w:t>2010年代以来，数字技术深刻改变了影像民族志的生产与传播。小型高清相机与智能手机降低了拍摄门槛。参与式影像（如参与式视频项目）使社区成员成为影像生产者。虚拟现实（VR）民族志提供了沉浸式体验。社交媒体平台成为新的影像民族志发表渠道，但算法推荐与平台治理对内容可见性的影响引发新的方法论反思。AI辅助的影像编码与分析工具正在开发中[需验证]。</w:t>
      </w:r>
    </w:p>
    <w:p>
      <w:pPr>
        <w:pStyle w:val="6"/>
      </w:pPr>
      <w:r>
        <w:t>R171 数字痕迹观察与记录</w:t>
      </w:r>
    </w:p>
    <w:p>
      <w:pPr>
        <w:pStyle w:val="7"/>
      </w:pPr>
      <w:r>
        <w:t>T1 萌发期</w:t>
      </w:r>
    </w:p>
    <w:p>
      <w:pPr>
        <w:pStyle w:val="23"/>
      </w:pPr>
      <w:r>
        <w:t>1990年代万维网兴起后，网络民族志（netnography）的先驱科兹涅茨1997年开始系统观察在线社区的行为痕迹。此时数字痕迹观察尚无独立方法论，主要借用传统参与观察的框架。2000年代初，博客与论坛数据开始被社会研究者系统收集，但方法的合法性与伦理规范尚未建立。</w:t>
      </w:r>
    </w:p>
    <w:p>
      <w:pPr>
        <w:pStyle w:val="7"/>
      </w:pPr>
      <w:r>
        <w:t>T2 经典表述</w:t>
      </w:r>
    </w:p>
    <w:p>
      <w:pPr>
        <w:pStyle w:val="23"/>
      </w:pPr>
      <w:r>
        <w:t>科兹涅茨2010年在《网络民族志》中系统建立了数字痕迹观察的操作框架，包括浸入、观察与记录、数据伦理与解释四个阶段。罗杰斯2013年在《数字方法》中提出了「数字方法」纲领，主张利用平台原生工具（如链接分析、趋势追踪）而非移植传统方法。马雷尔与怀特2015年在《数字社会研究方法》中整合了数字痕迹收集与社会网络分析的技术。</w:t>
      </w:r>
    </w:p>
    <w:p>
      <w:pPr>
        <w:pStyle w:val="7"/>
      </w:pPr>
      <w:r>
        <w:t>T3 争辩与阐发</w:t>
      </w:r>
    </w:p>
    <w:p>
      <w:pPr>
        <w:pStyle w:val="23"/>
      </w:pPr>
      <w:r>
        <w:t>2010年代，数字痕迹观察的伦理与方法论争议激烈。公开数据是否需要知情同意？研究者观察公共论坛与私密群组的伦理边界何在？齐默尔2008年在对Myspace研究的研究中指出即使是公开数据也应考虑用户的合理隐私预期。平台API政策的频繁变更（如Twitter/X 2023年限制API访问）对研究的可持续性构成挑战。同时，数字痕迹的代表性偏差（数字鸿沟）受到持续关注。</w:t>
      </w:r>
    </w:p>
    <w:p>
      <w:pPr>
        <w:pStyle w:val="7"/>
      </w:pPr>
      <w:r>
        <w:t>T4 当代发展</w:t>
      </w:r>
    </w:p>
    <w:p>
      <w:pPr>
        <w:pStyle w:val="23"/>
      </w:pPr>
      <w:r>
        <w:t>2020年代，数字痕迹观察面临平台封闭化（API限制）与AI生成的双重挑战。大规模语言模型的文本生成使数字痕迹的真实性验证成为新问题。计算社会科学开发了隐私保护的痕迹分析方法（如差分隐私）。数字考古学方法尝试重建已消失的在线社区痕迹。同时，平台研究方法（platform studies）将观察单位从内容转向平台基础设施与算法逻辑[需验证]。</w:t>
      </w:r>
    </w:p>
    <w:p>
      <w:pPr>
        <w:pStyle w:val="6"/>
      </w:pPr>
      <w:r>
        <w:t>R172 物质文化观察操作</w:t>
      </w:r>
    </w:p>
    <w:p>
      <w:pPr>
        <w:pStyle w:val="7"/>
      </w:pPr>
      <w:r>
        <w:t>T1 萌发期</w:t>
      </w:r>
    </w:p>
    <w:p>
      <w:pPr>
        <w:pStyle w:val="23"/>
      </w:pPr>
      <w:r>
        <w:t>19世纪博物馆人类学系统收集与分类物质文化标本，皮特·里弗斯1884年在牛津大学建立的藏品展示了物质文化的进化序列。马林诺夫斯基1922年在《西太平洋的航海者》中虽以参与观察著称，但对库拉交换物的物质性描述开创了田野中物质观察的传统。法国年鉴学派莫斯1925年在《论礼物》中分析了物品的社会生命。</w:t>
      </w:r>
    </w:p>
    <w:p>
      <w:pPr>
        <w:pStyle w:val="7"/>
      </w:pPr>
      <w:r>
        <w:t>T2 经典表述</w:t>
      </w:r>
    </w:p>
    <w:p>
      <w:pPr>
        <w:pStyle w:val="23"/>
      </w:pPr>
      <w:r>
        <w:t>1980年代，物质文化研究作为独立领域兴起。阿帕杜莱1986年在《物品的社会生命》中提出物品具有类主体的社会生命轨迹，将物质观察从背景提升为分析核心。丹尼尔·米勒1987年在《物质文化与大众消费》中建立了物质文化观察的人类学框架，强调物是文化范畴的构成要素而非被动载体。拉图尔1992年在《我们从未现代过》中提出行动者网络理论，赋予非人类行动者以本体论地位。</w:t>
      </w:r>
    </w:p>
    <w:p>
      <w:pPr>
        <w:pStyle w:val="7"/>
      </w:pPr>
      <w:r>
        <w:t>T3 争辩与阐发</w:t>
      </w:r>
    </w:p>
    <w:p>
      <w:pPr>
        <w:pStyle w:val="23"/>
      </w:pPr>
      <w:r>
        <w:t>1990-2000年代，物质文化观察的方法论立场分化。拉图尔与哈拉维1990年代的对话确立了后人类主义物质观察的认识论立场。奥特纳1984年提出的实践理论将物质观察与身体实践结合。批评者如布迪厄1990年代强调物质观察不应忽视物背后的权力结构。物质性别研究（如彭妮2010年在《性别与物质文化》）指出物质文化观察长期忽视性别维度。</w:t>
      </w:r>
    </w:p>
    <w:p>
      <w:pPr>
        <w:pStyle w:val="7"/>
      </w:pPr>
      <w:r>
        <w:t>T4 当代发展</w:t>
      </w:r>
    </w:p>
    <w:p>
      <w:pPr>
        <w:pStyle w:val="23"/>
      </w:pPr>
      <w:r>
        <w:t>2010年代以来，新物质主义深刻影响了物质文化观察。巴拉德2007年在《振动物质》中提出物质的话语-物质纠缠本体论。跨物种民族志将观察对象扩展至人与非人物种的物质关系。数字物质性（如电子垃圾、数据中心）成为新观察领域。同时，3D扫描与数字建模技术为物质文化的记录与保存提供了新工具，虚拟物质文化观察正在兴起[需验证]。</w:t>
      </w:r>
    </w:p>
    <w:bookmarkEnd w:id="166"/>
    <w:bookmarkEnd w:id="192"/>
    <w:bookmarkEnd w:id="196"/>
    <w:p w14:paraId="3BB84614">
      <w:pPr>
        <w:pStyle w:val="5"/>
      </w:pPr>
      <w:bookmarkStart w:id="197" w:name="移动与日常方法mobile-and-everyday-methods"/>
      <w:r>
        <w:t>2. 移动与日常方法（Mobile and Everyday Methods）</w:t>
      </w:r>
    </w:p>
    <w:p w14:paraId="7FFC29D4">
      <w:pPr>
        <w:pStyle w:val="6"/>
      </w:pPr>
      <w:bookmarkStart w:id="198" w:name="p037-跟随法操作"/>
      <w:r>
        <w:t>P037 跟随法操作</w:t>
      </w:r>
    </w:p>
    <w:p w14:paraId="6A6DF8AA">
      <w:pPr>
        <w:pStyle w:val="7"/>
      </w:pPr>
      <w:bookmarkStart w:id="199" w:name="t1-萌发期-36"/>
      <w:r>
        <w:t>T1 萌发期</w:t>
      </w:r>
    </w:p>
    <w:p w14:paraId="6E822760">
      <w:pPr>
        <w:pStyle w:val="23"/>
      </w:pPr>
      <w:r>
        <w:t>跟随法（go-along method / shadowing / walking interview）的操作化可追溯至20世纪末的移动方法论（mobile methodologies）发展。跟随法的核心思想是：研究者跟随参与者在日常空间中的移动，通过’边走边谈’的方式收集数据。跟随法区别于传统的坐定式访谈——后者将参与者固定在一个地点，前者在参与者的自然移动中进行数据收集。跟随法的操作化可追溯至卡彭特（Carpiano, 2009）的’跟随访谈’（go-along interview）与辛克莱（Sin, 2003）的’影子跟踪法’（shadowing）。</w:t>
      </w:r>
    </w:p>
    <w:bookmarkEnd w:id="199"/>
    <w:p w14:paraId="140C7024">
      <w:pPr>
        <w:pStyle w:val="7"/>
      </w:pPr>
      <w:bookmarkStart w:id="200" w:name="t2-经典表述-36"/>
      <w:r>
        <w:t>T2 经典表述</w:t>
      </w:r>
    </w:p>
    <w:p w14:paraId="79D1C21B">
      <w:pPr>
        <w:pStyle w:val="23"/>
      </w:pPr>
      <w:r>
        <w:t>21世纪初，跟随法操作随着移动方法论与空间社会学的发展而系统化。跟随法的标准操作流程包括：（1）路线规划（根据研究目的选择跟随路线——如通勤路线、购物路线、日常活动路径）；（2）设备准备（录音设备、GPS追踪器、相机）；（3）跟随实施（研究者跟随参与者移动，进行半结构化对话或观察）；（4）空间锚定（在特定地点请参与者描述其对该空间的感知与记忆）；（5）数据记录（录音转写、GPS轨迹、田野笔记、照片）；（6）数据分析（结合空间数据与叙事数据进行分析）。跟随法的核心优势在于：捕捉空间实践（spatial practice）的动态过程，揭示参与者与物理环境的实时互动。</w:t>
      </w:r>
    </w:p>
    <w:bookmarkEnd w:id="200"/>
    <w:p w14:paraId="0A64CBC8">
      <w:pPr>
        <w:pStyle w:val="7"/>
      </w:pPr>
      <w:bookmarkStart w:id="201" w:name="t3-争辩与阐发-36"/>
      <w:r>
        <w:t>T3 争辩与阐发</w:t>
      </w:r>
    </w:p>
    <w:p w14:paraId="2FDA5E26">
      <w:pPr>
        <w:pStyle w:val="23"/>
      </w:pPr>
      <w:r>
        <w:t>跟随法操作面临研究者-参与者安全、隐私问题（跟随过程中可能经过私人空间）以及数据记录的局限性等挑战。跟随过程中的录音质量——在嘈杂的户外环境中——可能不如室内访谈。同时，跟随法可能改变参与者的正常行为——参与者可能因为研究者的跟随而调整自己的路线或行为。跟随法的伦理问题——在公共空间中跟随他人可能引起旁人的注意或不适——也需要特别关注。跟随法与GPS追踪的结合——同时收集参与者的移动轨迹与叙事数据——为空间行为的分析提供了更丰富的数据。</w:t>
      </w:r>
    </w:p>
    <w:bookmarkEnd w:id="201"/>
    <w:p w14:paraId="7639F0AC">
      <w:pPr>
        <w:pStyle w:val="7"/>
      </w:pPr>
      <w:bookmarkStart w:id="202" w:name="t4-当代发展-36"/>
      <w:r>
        <w:t>T4 当代发展</w:t>
      </w:r>
    </w:p>
    <w:p w14:paraId="23FC6F28">
      <w:pPr>
        <w:pStyle w:val="23"/>
      </w:pPr>
      <w:r>
        <w:t>21世纪跟随法操作在数字化追踪、虚拟跟随与多模态数据方面获得新发展。智能手机GPS追踪——通过移动应用自动记录参与者的移动轨迹——为跟随法提供了精确的空间数据。虚拟跟随（virtual go-along）——在虚拟现实（VR）或数字地图（如Google Street View）中进行跟随访谈——为研究难以到达的物理空间或历史空间提供了替代方案。多模态跟随数据——结合GPS轨迹、加速度计数据、环境传感器数据与叙事数据——为理解空间行为提供了更全面的视角。同时，跟随法在城市规划、交通研究、健康地理学与移民研究等领域的应用持续扩展。</w:t>
      </w:r>
    </w:p>
    <w:bookmarkEnd w:id="198"/>
    <w:bookmarkEnd w:id="202"/>
    <w:p w14:paraId="7DF41A7E">
      <w:pPr>
        <w:pStyle w:val="6"/>
      </w:pPr>
      <w:bookmarkStart w:id="203" w:name="p038-日记研究操作"/>
      <w:r>
        <w:t>P038 日记研究操作</w:t>
      </w:r>
    </w:p>
    <w:p w14:paraId="724B7FB8">
      <w:pPr>
        <w:pStyle w:val="7"/>
      </w:pPr>
      <w:bookmarkStart w:id="204" w:name="t1-萌发期-37"/>
      <w:r>
        <w:t>T1 萌发期</w:t>
      </w:r>
    </w:p>
    <w:p w14:paraId="012E87DF">
      <w:pPr>
        <w:pStyle w:val="23"/>
      </w:pPr>
      <w:r>
        <w:t>日记研究（diary study / diary method）的操作化可追溯至20世纪初的心理学与社会学研究传统。早期日记研究主要依赖参与者的自我报告——请参与者在特定时期内记录自己的行为、想法或情感。20世纪中叶，日记研究在时间预算研究（time budget research）与经验取样方法（Experience Sampling Method, ESM）中获得系统化发展。日记研究的核心优势在于：捕捉日常生活中的微观过程与时间动态，减少回顾性偏误（retrospective bias）。</w:t>
      </w:r>
    </w:p>
    <w:bookmarkEnd w:id="204"/>
    <w:p w14:paraId="5F0D1AAA">
      <w:pPr>
        <w:pStyle w:val="7"/>
      </w:pPr>
      <w:bookmarkStart w:id="205" w:name="t2-经典表述-37"/>
      <w:r>
        <w:t>T2 经典表述</w:t>
      </w:r>
    </w:p>
    <w:p w14:paraId="2FFBD22A">
      <w:pPr>
        <w:pStyle w:val="23"/>
      </w:pPr>
      <w:r>
        <w:t>20世纪80-90年代，日记研究操作随着经验取样方法（ESM, Csikszentmihalyi &amp; Larson, 1987）与生态瞬时评估（EMA, Stone &amp; Shiffman, 1994）的发展而系统化。日记研究的标准操作流程包括：（1）日记格式设计（结构化日记vs.自由格式日记；纸质日记vs.电子日记）；（2）记录频率设定（每日多次vs.每日一次vs.每周一次）；（3）参与者培训（确保参与者理解记录要求与格式）；（4）数据收集（通过纸质日记本、短信、移动应用或专用设备收集）；（5）数据质量监控（记录完成率、记录时间分布、数据完整性）；（6）数据分析（多层模型、时间序列分析、序列分析）。日记研究的核心挑战在于：参与者的负担（burden）——频繁记录可能导致疲劳与数据质量下降。</w:t>
      </w:r>
    </w:p>
    <w:bookmarkEnd w:id="205"/>
    <w:p w14:paraId="3F7D4D30">
      <w:pPr>
        <w:pStyle w:val="7"/>
      </w:pPr>
      <w:bookmarkStart w:id="206" w:name="t3-争辩与阐发-37"/>
      <w:r>
        <w:t>T3 争辩与阐发</w:t>
      </w:r>
    </w:p>
    <w:p w14:paraId="19ADD357">
      <w:pPr>
        <w:pStyle w:val="23"/>
      </w:pPr>
      <w:r>
        <w:t>日记研究操作面临参与者依从性（compliance）、反应性（reactivity——记录行为本身可能改变行为）以及样本代表性等挑战。参与者依从性——参与者是否按照要求完成记录——是日记研究质量的核心威胁。低依从性可能导致数据缺失与选择性偏误。同时，日记研究的反应性——参与者因为被要求记录而改变了自己的正常行为——也影响数据的生态效度。日记研究的样本代表性——愿意参与日记研究的人可能不同于一般人群——也是方法论讨论的焦点。</w:t>
      </w:r>
    </w:p>
    <w:bookmarkEnd w:id="206"/>
    <w:p w14:paraId="6DBD88F4">
      <w:pPr>
        <w:pStyle w:val="7"/>
      </w:pPr>
      <w:bookmarkStart w:id="207" w:name="t4-当代发展-37"/>
      <w:r>
        <w:t>T4 当代发展</w:t>
      </w:r>
    </w:p>
    <w:p w14:paraId="27250381">
      <w:pPr>
        <w:pStyle w:val="23"/>
      </w:pPr>
      <w:r>
        <w:t>21世纪日记研究操作在移动化、被动感知与AI辅助方面获得突破性进展。移动日记研究——通过智能手机应用（如MetricWire、PACO、LifeData）进行实时数据收集——大幅提高了数据收集的便捷性与依从性。被动感知数据（passive sensing data）——通过智能手机传感器自动收集位置、运动、通信等数据——补充了自我报告数据的不足。AI辅助日记分析——利用自然语言处理自动分析日记文本的情感、主题与时间模式——为大规模日记数据的分析提供了新工具。同时，数字痕迹日记（digital trace diary）——利用社交媒体帖子、搜索记录等数字痕迹重构日常经验——为日记研究提供了新的数据来源。</w:t>
      </w:r>
    </w:p>
    <w:bookmarkEnd w:id="203"/>
    <w:bookmarkEnd w:id="207"/>
    <w:p w14:paraId="02061C80">
      <w:pPr>
        <w:pStyle w:val="6"/>
      </w:pPr>
      <w:bookmarkStart w:id="208" w:name="p039-时间预算研究操作"/>
      <w:r>
        <w:t>P039 时间预算研究操作</w:t>
      </w:r>
    </w:p>
    <w:p w14:paraId="62AED517">
      <w:pPr>
        <w:pStyle w:val="7"/>
      </w:pPr>
      <w:bookmarkStart w:id="209" w:name="t1-萌发期-38"/>
      <w:r>
        <w:t>T1 萌发期</w:t>
      </w:r>
    </w:p>
    <w:p w14:paraId="09517543">
      <w:pPr>
        <w:pStyle w:val="23"/>
      </w:pPr>
      <w:r>
        <w:t>时间预算研究（time budget research / time use study）的操作化可追溯至20世纪20-30年代的时间预算调查传统。朗特里（Seebohm Rowntree, 1899）对工人家庭生活条件的调查已包含时间分配的记录。20世纪中叶，索罗金与默顿（Sorokin &amp; Merton, 1937）首次系统阐述了时间预算研究的方法论。时间预算研究的核心操作是：请参与者在特定时期内记录自己所有活动的时间分配（通常以15分钟或30分钟为间隔），从而获得关于日常生活结构的系统数据。</w:t>
      </w:r>
    </w:p>
    <w:bookmarkEnd w:id="209"/>
    <w:p w14:paraId="1A3630DB">
      <w:pPr>
        <w:pStyle w:val="7"/>
      </w:pPr>
      <w:bookmarkStart w:id="210" w:name="t2-经典表述-38"/>
      <w:r>
        <w:t>T2 经典表述</w:t>
      </w:r>
    </w:p>
    <w:p w14:paraId="76B8581A">
      <w:pPr>
        <w:pStyle w:val="23"/>
      </w:pPr>
      <w:r>
        <w:t>20世纪60-80年代，时间预算研究操作随着大规模时间利用调查的开展而系统化。标准化的时间预算研究操作流程包括：（1）日记格式设计（前填式日记vs.事后补填式日记；时间间隔选择——通常15分钟或30分钟）；（2）活动分类体系（如国际时间利用统计分类ICATUS）；（3）样本设计（代表性抽样，通常覆盖一周七天）；（4）数据收集（纸质日记、电话访谈、计算机辅助访谈）；（5）数据编码（将开放式的活动描述编码为标准活动分类）；（6）数据分析（时间分配统计、活动序列分析、多变量分析）。多国时间利用调查（Multinational Time Use Study, MTUS）为跨国比较提供了标准化数据。</w:t>
      </w:r>
    </w:p>
    <w:bookmarkEnd w:id="210"/>
    <w:p w14:paraId="3C5DFF4E">
      <w:pPr>
        <w:pStyle w:val="7"/>
      </w:pPr>
      <w:bookmarkStart w:id="211" w:name="t3-争辩与阐发-38"/>
      <w:r>
        <w:t>T3 争辩与阐发</w:t>
      </w:r>
    </w:p>
    <w:p w14:paraId="611FFAE8">
      <w:pPr>
        <w:pStyle w:val="23"/>
      </w:pPr>
      <w:r>
        <w:t>时间预算研究操作面临参与者负担（记录所有活动的时间分配是一项繁重的任务）、活动分类的跨文化等价性以及’次要活动’（secondary activities——同时进行多项活动）的处理等挑战。参与者负担——尤其是要求连续多天记录——可能导致记录疲劳与数据质量下降。同时，活动分类的跨文化等价性——不同文化对’工作’、‘休闲’、’家务’等活动的定义可能不同——也影响跨国比较的有效性。时间预算数据的序列分析——分析活动之间的转换模式——也提出了新的方法论挑战。</w:t>
      </w:r>
    </w:p>
    <w:bookmarkEnd w:id="211"/>
    <w:p w14:paraId="4028C67C">
      <w:pPr>
        <w:pStyle w:val="7"/>
      </w:pPr>
      <w:bookmarkStart w:id="212" w:name="t4-当代发展-38"/>
      <w:r>
        <w:t>T4 当代发展</w:t>
      </w:r>
    </w:p>
    <w:p w14:paraId="5689E4CD">
      <w:pPr>
        <w:pStyle w:val="23"/>
      </w:pPr>
      <w:r>
        <w:t>21世纪时间预算研究操作在数字化、被动感知与实时追踪方面获得突破性进展。智能手机时间追踪应用——通过移动设备自动记录时间分配——大幅降低了参与者的记录负担。被动感知数据——通过智能手机使用日志、GPS轨迹与应用使用记录自动推断时间分配——为时间预算研究提供了新数据来源。实时时间追踪——通过智能手表或移动应用实时记录活动——提高了数据的精确性。同时，时间预算研究与数字不平等研究、工作-生活平衡研究、性别分工研究等领域的结合持续深化。国际时间利用调查的标准化——如HETUS（Harmonised European Time Use Survey）——为跨国比较提供了更可靠的数据基础。</w:t>
      </w:r>
    </w:p>
    <w:p>
      <w:pPr>
        <w:pStyle w:val="6"/>
      </w:pPr>
      <w:r>
        <w:t>R173 身体与情感观察技术</w:t>
      </w:r>
    </w:p>
    <w:p>
      <w:pPr>
        <w:pStyle w:val="7"/>
      </w:pPr>
      <w:r>
        <w:t>T1 萌发期</w:t>
      </w:r>
    </w:p>
    <w:p>
      <w:pPr>
        <w:pStyle w:val="23"/>
      </w:pPr>
      <w:r>
        <w:t>梅洛-庞蒂1945年在《知觉现象学》中将身体确立为认识世界的基础，为身体观察提供了哲学基础。戈夫曼1959年在《日常生活中的自我呈现》中对身体管理行为的微观观察，隐含了对身体作为社会分析对象的关注。但此时身体与情感尚未成为独立的观察范畴。</w:t>
      </w:r>
    </w:p>
    <w:p>
      <w:pPr>
        <w:pStyle w:val="7"/>
      </w:pPr>
      <w:r>
        <w:t>T2 经典表述</w:t>
      </w:r>
    </w:p>
    <w:p>
      <w:pPr>
        <w:pStyle w:val="23"/>
      </w:pPr>
      <w:r>
        <w:t>1990年代，身体与情感观察在情感社会学与身体社会学中制度化。阿莉·霍克希尔德1983年在《被管理的心》中建立了情感劳动的系统观察框架，区分了表层表演与深层表演。布莱恩·特纳1984年在《身体与社会》中确立了身体社会学的理论框架。特纳2007年在《情感社会学》中系统阐述了情感观察的方法论原则，包括情感规则识别与情感体制分析。</w:t>
      </w:r>
    </w:p>
    <w:p>
      <w:pPr>
        <w:pStyle w:val="7"/>
      </w:pPr>
      <w:r>
        <w:t>T3 争辩与阐发</w:t>
      </w:r>
    </w:p>
    <w:p>
      <w:pPr>
        <w:pStyle w:val="23"/>
      </w:pPr>
      <w:r>
        <w:t>2000年代，身体观察的客观化方法与现象学方法产生分歧。社会建构论者如巴特勒1990年在《性别麻烦》中将身体分析为话语建构的产物。现象学传统如克罗斯利1995年则坚持身体的第一人称体验不可还原为话语分析。情感观察的测量问题也引发争论：自陈报告与生理测量的结果常不一致，科塞利1997年提出身体映射方法试图整合主观体验与客观指标。</w:t>
      </w:r>
    </w:p>
    <w:p>
      <w:pPr>
        <w:pStyle w:val="7"/>
      </w:pPr>
      <w:r>
        <w:t>T4 当代发展</w:t>
      </w:r>
    </w:p>
    <w:p>
      <w:pPr>
        <w:pStyle w:val="23"/>
      </w:pPr>
      <w:r>
        <w:t>2010年代以来，情感转向（affective turn）推动了身体与情感观察的深化。马苏米2002年在《虚拟的寓言》中将情感（affect）与情绪（emotion）区分，前者是前意识的身体强度。数字生物传感技术（心率、皮电反应、眼动追踪）为情感观察提供了生理数据。情感民族志结合视频与生物数据的多模态分析成为前沿。同时，情感观察的伦理问题（生理数据的隐私保护）日益突出[需验证]。</w:t>
      </w:r>
    </w:p>
    <w:p>
      <w:pPr>
        <w:pStyle w:val="6"/>
      </w:pPr>
      <w:r>
        <w:t>R174 时间地理观察操作</w:t>
      </w:r>
    </w:p>
    <w:p>
      <w:pPr>
        <w:pStyle w:val="7"/>
      </w:pPr>
      <w:r>
        <w:t>T1 萌发期</w:t>
      </w:r>
    </w:p>
    <w:p>
      <w:pPr>
        <w:pStyle w:val="23"/>
      </w:pPr>
      <w:r>
        <w:t>哈格斯特兰德1968年在隆德大学发表的《创新波的传播》中提出了时间地理学的基本概念，将个体在时空中的运动轨迹可视化。他的时空棱柱与时空路径图最初用于分析人口迁移与创新扩散，尚未发展为系统的观察操作技术。</w:t>
      </w:r>
    </w:p>
    <w:p>
      <w:pPr>
        <w:pStyle w:val="7"/>
      </w:pPr>
      <w:r>
        <w:t>T2 经典表述</w:t>
      </w:r>
    </w:p>
    <w:p>
      <w:pPr>
        <w:pStyle w:val="23"/>
      </w:pPr>
      <w:r>
        <w:t>1970-80年代，哈格斯特兰德及其隆德学派发展了时间地理观察的系统技术。普雷德1977年在《日常生活的时空节奏》中将时间地理学应用于城市日常生活的观察。伦特普1978年在《空间中的路径》中完善了时空路径图的绘制技术，包括驻点、路径与棱柱的标准符号系统。布伦纳与凯利-查普曼1990年代将时间地理观察整合入社会排斥与可达性研究。</w:t>
      </w:r>
    </w:p>
    <w:p>
      <w:pPr>
        <w:pStyle w:val="7"/>
      </w:pPr>
      <w:r>
        <w:t>T3 争辩与阐发</w:t>
      </w:r>
    </w:p>
    <w:p>
      <w:pPr>
        <w:pStyle w:val="23"/>
      </w:pPr>
      <w:r>
        <w:t>1990-2000年代，时间地理学的结构主义倾向受到批评。女性主义者如戴克1989年在《时间地理学之外》中指出时空棱柱忽视了性别化的时空约束——女性的日常路径受照顾劳动的深刻限制。罗斯2004年在《时间地理学再访》中主张将情感与主观体验纳入时空路径分析。后结构主义批评时空路径图过于理性主义，无法捕捉非线性的时空体验。</w:t>
      </w:r>
    </w:p>
    <w:p>
      <w:pPr>
        <w:pStyle w:val="7"/>
      </w:pPr>
      <w:r>
        <w:t>T4 当代发展</w:t>
      </w:r>
    </w:p>
    <w:p>
      <w:pPr>
        <w:pStyle w:val="23"/>
      </w:pPr>
      <w:r>
        <w:t>2010年代以来，GPS与智能手机的普及为时间地理观察带来了技术革命。大规模移动数据（手机信令、社交媒体地理标签）实现了群体时空轨迹的实时观察。雪莉2016年在《移动方法》中整合了数字追踪与传统时间地理方法。同时，数据隐私问题日益突出，时空数据的匿名化难度远高于横截面数据。可穿戴设备（智能手表）提供了精确的时空-生理数据，但伦理审查对持续追踪持审慎态度[需验证]。</w:t>
      </w:r>
    </w:p>
    <w:bookmarkEnd w:id="165"/>
    <w:bookmarkEnd w:id="197"/>
    <w:bookmarkEnd w:id="208"/>
    <w:bookmarkEnd w:id="212"/>
    <w:p w14:paraId="4DDBB1F3">
      <w:pPr>
        <w:pStyle w:val="4"/>
      </w:pPr>
      <w:bookmarkStart w:id="213" w:name="X413359ed762bea46a8404476b28cf3d280d6196"/>
      <w:r>
        <w:t>VI. 文本与档案采集技术（Text and Archive Collection Techniques）</w:t>
      </w:r>
    </w:p>
    <w:p w14:paraId="5689C050">
      <w:pPr>
        <w:pStyle w:val="5"/>
      </w:pPr>
      <w:bookmarkStart w:id="214" w:name="档案与文献archives-and-documents"/>
      <w:r>
        <w:t>1. 档案与文献（Archives and Documents）</w:t>
      </w:r>
    </w:p>
    <w:p w14:paraId="5A208749">
      <w:pPr>
        <w:pStyle w:val="6"/>
      </w:pPr>
      <w:bookmarkStart w:id="215" w:name="p040-档案检索与编目方法"/>
      <w:r>
        <w:t>P040 档案检索与编目方法</w:t>
      </w:r>
    </w:p>
    <w:p w14:paraId="0A95A92F">
      <w:pPr>
        <w:pStyle w:val="7"/>
      </w:pPr>
      <w:bookmarkStart w:id="216" w:name="t1-萌发期-39"/>
      <w:r>
        <w:t>T1 萌发期</w:t>
      </w:r>
    </w:p>
    <w:p w14:paraId="03CE34D1">
      <w:pPr>
        <w:pStyle w:val="23"/>
      </w:pPr>
      <w:r>
        <w:t>档案检索（archival research）的社会学传统可追溯至马克思对工厂档案的研究与韦伯对宗教档案的分析。20世纪中叶，历史社会学的兴起推动了档案研究方法的系统化。斯科特（Scott, 1990）的档案研究方法论指南是重要的里程碑。</w:t>
      </w:r>
    </w:p>
    <w:bookmarkEnd w:id="216"/>
    <w:p w14:paraId="4A0834E2">
      <w:pPr>
        <w:pStyle w:val="7"/>
      </w:pPr>
      <w:bookmarkStart w:id="217" w:name="t2-经典表述-39"/>
      <w:r>
        <w:t>T2 经典表述</w:t>
      </w:r>
    </w:p>
    <w:p w14:paraId="76E49B03">
      <w:pPr>
        <w:pStyle w:val="23"/>
      </w:pPr>
      <w:r>
        <w:t>档案检索的核心操作包括：（1）档案识别，确定与研究问题相关的档案类型（政府档案、组织档案、个人档案、媒体档案等）；（2）检索策略，使用关键词、时间范围、档案编号等检索工具；（3）编目方法，建立系统的档案编目体系，包括档案来源、日期、类型、页码等元数据；（4）批判性阅读，评估档案的可靠性、完整性与代表性；（5）数字化处理，扫描、OCR识别与数据库化。档案研究的核心挑战在于，档案不是中性的记录，而是权力关系的产物，谁被记录、谁被遗漏本身就是重要的研究问题。</w:t>
      </w:r>
    </w:p>
    <w:bookmarkEnd w:id="217"/>
    <w:p w14:paraId="2A5D171C">
      <w:pPr>
        <w:pStyle w:val="7"/>
      </w:pPr>
      <w:bookmarkStart w:id="218" w:name="t3-争辩与阐发-39"/>
      <w:r>
        <w:t>T3 争辩与阐发</w:t>
      </w:r>
    </w:p>
    <w:p w14:paraId="19BCE31F">
      <w:pPr>
        <w:pStyle w:val="23"/>
      </w:pPr>
      <w:r>
        <w:t>档案检索面临档案偏见（archival bias），档案反映的是权力者的视角，边缘群体的声音往往被排除在外，与档案碎片化（archival fragmentation），档案可能不完整、被损毁或被有意篡改，的挑战。后殖民档案研究（Stoler, 2002）揭示了殖民档案如何建构了殖民知识体系。同时，数字档案的长期保存与格式迁移也面临技术挑战。</w:t>
      </w:r>
    </w:p>
    <w:bookmarkEnd w:id="218"/>
    <w:p w14:paraId="5DEA6F07">
      <w:pPr>
        <w:pStyle w:val="7"/>
      </w:pPr>
      <w:bookmarkStart w:id="219" w:name="t4-当代发展-39"/>
      <w:r>
        <w:t>T4 当代发展</w:t>
      </w:r>
    </w:p>
    <w:p w14:paraId="4BE3C783">
      <w:pPr>
        <w:pStyle w:val="23"/>
      </w:pPr>
      <w:r>
        <w:t>21世纪档案检索在数字人文、大规模数字化与AI辅助分析中获得新工具。大规模数字化项目（如Google Books、Europeana）使研究者可以远程访问海量档案。AI辅助档案分析，利用NLP自动识别档案中的命名实体、时间线与主题，大幅提高了档案分析的效率。同时，众包档案标注（crowdsourced annotation），邀请公众参与档案的转录与标注，也正在改变传统的档案研究模式。</w:t>
      </w:r>
    </w:p>
    <w:bookmarkEnd w:id="215"/>
    <w:bookmarkEnd w:id="219"/>
    <w:p w14:paraId="26FA0D29">
      <w:pPr>
        <w:pStyle w:val="6"/>
      </w:pPr>
      <w:bookmarkStart w:id="220" w:name="p041-政策文本系统收集"/>
      <w:r>
        <w:t>P041 政策文本系统收集</w:t>
      </w:r>
    </w:p>
    <w:p w14:paraId="0C8D6B68">
      <w:pPr>
        <w:pStyle w:val="7"/>
      </w:pPr>
      <w:bookmarkStart w:id="221" w:name="t1-萌发期-40"/>
      <w:r>
        <w:t>T1 萌发期</w:t>
      </w:r>
    </w:p>
    <w:p w14:paraId="69B13079">
      <w:pPr>
        <w:pStyle w:val="23"/>
      </w:pPr>
      <w:r>
        <w:t>政策文本分析的社会学传统可追溯至20世纪中叶的政策科学研究。早期的政策分析以内容分析为主，关注政策文本中的关键词频率与主题分布。20世纪末，话语分析方法被引入政策文本研究，关注政策文本如何建构社会问题与解决方案。</w:t>
      </w:r>
    </w:p>
    <w:bookmarkEnd w:id="221"/>
    <w:p w14:paraId="4E5C0695">
      <w:pPr>
        <w:pStyle w:val="7"/>
      </w:pPr>
      <w:bookmarkStart w:id="222" w:name="t2-经典表述-40"/>
      <w:r>
        <w:t>T2 经典表述</w:t>
      </w:r>
    </w:p>
    <w:p w14:paraId="0D4FC82F">
      <w:pPr>
        <w:pStyle w:val="23"/>
      </w:pPr>
      <w:r>
        <w:t>政策文本系统收集的核心操作包括：（1）政策识别，确定与研究问题相关的政策类型（法律、法规、行政规章、政策文件等）；（2）检索渠道，政府官方网站、法律数据库（如北大法宝、Westlaw）、政策数据库；（3）时间范围，确定收集的政策时间跨度；（4）编码框架，根据研究问题设计编码方案（政策目标、工具、目标群体等）；（5）质量控制，确保政策文本的完整性与准确性。政策文本的系统收集是政策过程研究、社会政策分析与治理研究的基础。</w:t>
      </w:r>
    </w:p>
    <w:bookmarkEnd w:id="222"/>
    <w:p w14:paraId="70831852">
      <w:pPr>
        <w:pStyle w:val="7"/>
      </w:pPr>
      <w:bookmarkStart w:id="223" w:name="t3-争辩与阐发-40"/>
      <w:r>
        <w:t>T3 争辩与阐发</w:t>
      </w:r>
    </w:p>
    <w:p w14:paraId="25D2E4F6">
      <w:pPr>
        <w:pStyle w:val="23"/>
      </w:pPr>
      <w:r>
        <w:t>政策文本收集面临政策碎片化，政策可能分散在不同的政府部门与层级中，与政策语言复杂性，政策文本可能使用高度技术化的语言，的挑战。比较政策研究中的政策翻译问题，不同国家的政策概念是否等价，也面临方法论挑战。同时，政策执行差距，政策文本与实际执行之间的差距，也要求研究者不仅收集政策文本，还要收集执行数据。</w:t>
      </w:r>
    </w:p>
    <w:bookmarkEnd w:id="223"/>
    <w:p w14:paraId="446BA2B5">
      <w:pPr>
        <w:pStyle w:val="7"/>
      </w:pPr>
      <w:bookmarkStart w:id="224" w:name="t4-当代发展-40"/>
      <w:r>
        <w:t>T4 当代发展</w:t>
      </w:r>
    </w:p>
    <w:p w14:paraId="091406C8">
      <w:pPr>
        <w:pStyle w:val="23"/>
      </w:pPr>
      <w:r>
        <w:t>21世纪政策文本收集在开放数据、NLP与政策监测中获得新工具。政府开放数据运动使越来越多的政策文本可以在线获取。NLP技术可以自动分析大规模政策文本的主题演变、情感倾向与话语框架。政策监测平台（如Overton、Policy Monitor）可以实时追踪政策变化。同时，AI辅助政策比较，利用机器学习比较不同国家/地区的政策文本，正在提高比较政策研究的效率。</w:t>
      </w:r>
    </w:p>
    <w:bookmarkEnd w:id="220"/>
    <w:bookmarkEnd w:id="224"/>
    <w:p w14:paraId="6E161E89">
      <w:pPr>
        <w:pStyle w:val="6"/>
      </w:pPr>
      <w:bookmarkStart w:id="225" w:name="p042-历史文献的考证与鉴别"/>
      <w:r>
        <w:t>P042 历史文献的考证与鉴别</w:t>
      </w:r>
    </w:p>
    <w:p w14:paraId="6F3A380F">
      <w:pPr>
        <w:pStyle w:val="7"/>
      </w:pPr>
      <w:bookmarkStart w:id="226" w:name="t1-萌发期-41"/>
      <w:r>
        <w:t>T1 萌发期</w:t>
      </w:r>
    </w:p>
    <w:p w14:paraId="61441412">
      <w:pPr>
        <w:pStyle w:val="23"/>
      </w:pPr>
      <w:r>
        <w:t>历史文献考证（historical criticism）的操作传统可追溯至古典文献学（philology）。在社会学中，韦伯对宗教文献的系统考证、布罗代尔（Braudel）对地中海历史档案的分析都体现了历史文献考证的高标准。历史社会学的兴起推动了考证方法在社会学中的应用。</w:t>
      </w:r>
    </w:p>
    <w:bookmarkEnd w:id="226"/>
    <w:p w14:paraId="4B4CB856">
      <w:pPr>
        <w:pStyle w:val="7"/>
      </w:pPr>
      <w:bookmarkStart w:id="227" w:name="t2-经典表述-41"/>
      <w:r>
        <w:t>T2 经典表述</w:t>
      </w:r>
    </w:p>
    <w:p w14:paraId="6B9C668B">
      <w:pPr>
        <w:pStyle w:val="23"/>
      </w:pPr>
      <w:r>
        <w:t>历史文献考证的核心操作包括：（1）外部考证（external criticism），鉴定文献的真实性，是否为伪造？是否为原件？（2）内部考证（internal criticism），评估文献内容的可靠性，作者是否有直接知识？是否存在偏见？（3）来源追溯（provenance research），追踪文献的传承历史，经过哪些人之手？（4）交叉验证（cross-validation），将同一事件的多个来源进行对比，识别一致性与矛盾；（5）语境还原（contextualization），将文献置于其历史语境中理解。历史文献考证的核心原则是：不轻信任何单一来源，始终追问文献是谁、为谁、在什么情境下制作的。</w:t>
      </w:r>
    </w:p>
    <w:bookmarkEnd w:id="227"/>
    <w:p w14:paraId="33F20992">
      <w:pPr>
        <w:pStyle w:val="7"/>
      </w:pPr>
      <w:bookmarkStart w:id="228" w:name="t3-争辩与阐发-41"/>
      <w:r>
        <w:t>T3 争辩与阐发</w:t>
      </w:r>
    </w:p>
    <w:p w14:paraId="23522261">
      <w:pPr>
        <w:pStyle w:val="23"/>
      </w:pPr>
      <w:r>
        <w:t>历史文献考证面临沉默的档案（silenced archives），被压迫群体的历史往往没有被记录，与记忆研究（memory studies），口述记忆与文献记录之间的张力，的挑战。后殖民历史学（Chakrabarty, 2000）批判了西方历史文献的普世主义假设，主张从非西方视角重新阅读历史文献。同时，数字人文中的文本考证，利用计算方法辅助文献鉴定，也面临方法论争议。</w:t>
      </w:r>
    </w:p>
    <w:bookmarkEnd w:id="228"/>
    <w:p w14:paraId="37E71B65">
      <w:pPr>
        <w:pStyle w:val="7"/>
      </w:pPr>
      <w:bookmarkStart w:id="229" w:name="t4-当代发展-41"/>
      <w:r>
        <w:t>T4 当代发展</w:t>
      </w:r>
    </w:p>
    <w:p w14:paraId="335C26EA">
      <w:pPr>
        <w:pStyle w:val="23"/>
      </w:pPr>
      <w:r>
        <w:t>21世纪历史文献考证在数字人文、AI辅助鉴定与全球档案网络中获得新工具。数字人文工具（如TEI编码标准）使历史文献的结构化标注与比较分析更加高效。AI辅助文献鉴定，利用机器学习识别文献的语言风格、用词习惯与时代特征，为文献真伪鉴定提供了新工具。全球档案网络（如Europeana、World Digital Library）使研究者可以跨地域、跨语言地访问历史文献。</w:t>
      </w:r>
    </w:p>
    <w:bookmarkEnd w:id="214"/>
    <w:bookmarkEnd w:id="225"/>
    <w:bookmarkEnd w:id="229"/>
    <w:p w14:paraId="6A3FFA80">
      <w:pPr>
        <w:pStyle w:val="5"/>
      </w:pPr>
      <w:bookmarkStart w:id="230" w:name="媒体与网络文本media-and-online-texts"/>
      <w:r>
        <w:t>2. 媒体与网络文本（Media and Online Texts）</w:t>
      </w:r>
    </w:p>
    <w:p w14:paraId="02663CE7">
      <w:pPr>
        <w:pStyle w:val="6"/>
      </w:pPr>
      <w:bookmarkStart w:id="231" w:name="p043-媒体文本抽样与采集"/>
      <w:r>
        <w:t>P043 媒体文本抽样与采集</w:t>
      </w:r>
    </w:p>
    <w:p w14:paraId="13FCCF83">
      <w:pPr>
        <w:pStyle w:val="7"/>
      </w:pPr>
      <w:bookmarkStart w:id="232" w:name="t1-萌发期-42"/>
      <w:r>
        <w:t>T1 萌发期</w:t>
      </w:r>
    </w:p>
    <w:p w14:paraId="0F26F8DA">
      <w:pPr>
        <w:pStyle w:val="23"/>
      </w:pPr>
      <w:r>
        <w:t>媒体文本分析的社会学传统可追溯至20世纪初的传播研究。拉扎斯菲尔德（Lazarsfeld）的内容分析方法为媒体文本的系统研究奠定了方法论基础。20世纪末，批判话语分析（CDA）被引入媒体研究，关注媒体文本如何建构社会现实。</w:t>
      </w:r>
    </w:p>
    <w:bookmarkEnd w:id="232"/>
    <w:p w14:paraId="75E6038C">
      <w:pPr>
        <w:pStyle w:val="7"/>
      </w:pPr>
      <w:bookmarkStart w:id="233" w:name="t2-经典表述-42"/>
      <w:r>
        <w:t>T2 经典表述</w:t>
      </w:r>
    </w:p>
    <w:p w14:paraId="6D68DFD6">
      <w:pPr>
        <w:pStyle w:val="23"/>
      </w:pPr>
      <w:r>
        <w:t>媒体文本抽样与采集的核心操作包括：（1）媒体选择，确定目标媒体类型（报纸、电视、广播、社交媒体等）；（2）时间抽样，确定采集的时间范围（如特定事件前后一周）；（3）构建抽样框，使用媒体数据库（如LexisNexis、Factiva、中国知网）构建抽样框；（4）抽样方法，简单随机抽样、分层抽样（按媒体类型/政治立场分层）或目的性抽样；（5）数据采集，下载全文、元数据（日期、版面、作者等）与相关图像。媒体文本的系统采集是框架分析、议程设置研究与话语分析的基础。</w:t>
      </w:r>
    </w:p>
    <w:bookmarkEnd w:id="233"/>
    <w:p w14:paraId="393F79CE">
      <w:pPr>
        <w:pStyle w:val="7"/>
      </w:pPr>
      <w:bookmarkStart w:id="234" w:name="t3-争辩与阐发-42"/>
      <w:r>
        <w:t>T3 争辩与阐发</w:t>
      </w:r>
    </w:p>
    <w:p w14:paraId="7253A462">
      <w:pPr>
        <w:pStyle w:val="23"/>
      </w:pPr>
      <w:r>
        <w:t>媒体文本抽样面临代表性问题，传统媒体与新媒体的边界日益模糊，如何构建完整的媒体抽样框？，与数字媒体的可获取性，社交媒体数据是否可以自由采集？，的挑战。同时，媒体融合（media convergence），同一内容在不同平台上的呈现可能不同，也增加了媒体文本采集的复杂性。</w:t>
      </w:r>
    </w:p>
    <w:bookmarkEnd w:id="234"/>
    <w:p w14:paraId="098EA6F7">
      <w:pPr>
        <w:pStyle w:val="7"/>
      </w:pPr>
      <w:bookmarkStart w:id="235" w:name="t4-当代发展-42"/>
      <w:r>
        <w:t>T4 当代发展</w:t>
      </w:r>
    </w:p>
    <w:p w14:paraId="2B53CDD5">
      <w:pPr>
        <w:pStyle w:val="23"/>
      </w:pPr>
      <w:r>
        <w:t>21世纪媒体文本采集在API接口、社交媒体爬虫与实时监测中获得新工具。社交媒体API（如Twitter API、微博API）使研究者可以大规模采集用户生成内容。网络爬虫技术可以自动采集新闻网站的内容。实时媒体监测平台可以追踪特定议题在媒体中的传播动态。同时，AI辅助媒体分析，利用深度学习自动识别媒体文本中的框架、情感与立场，正在改变传统的媒体研究模式。</w:t>
      </w:r>
    </w:p>
    <w:bookmarkEnd w:id="231"/>
    <w:bookmarkEnd w:id="235"/>
    <w:p w14:paraId="5DDE8490">
      <w:pPr>
        <w:pStyle w:val="6"/>
      </w:pPr>
      <w:bookmarkStart w:id="236" w:name="p044-网络论坛社交媒体数据采集"/>
      <w:r>
        <w:t>P044 网络论坛/社交媒体数据采集</w:t>
      </w:r>
    </w:p>
    <w:p w14:paraId="20F7270B">
      <w:pPr>
        <w:pStyle w:val="7"/>
      </w:pPr>
      <w:bookmarkStart w:id="237" w:name="t1-萌发期-43"/>
      <w:r>
        <w:t>T1 萌发期</w:t>
      </w:r>
    </w:p>
    <w:p w14:paraId="0DF71F65">
      <w:pPr>
        <w:pStyle w:val="23"/>
      </w:pPr>
      <w:r>
        <w:t>网络论坛与社交媒体数据采集的操作化可追溯至21世纪初的互联网研究。早期研究者使用手动方式保存网页内容。随着社交媒体平台的兴起，API接口与网络爬虫技术使大规模数据采集成为可能。</w:t>
      </w:r>
    </w:p>
    <w:bookmarkEnd w:id="237"/>
    <w:p w14:paraId="630A9789">
      <w:pPr>
        <w:pStyle w:val="7"/>
      </w:pPr>
      <w:bookmarkStart w:id="238" w:name="t2-经典表述-43"/>
      <w:r>
        <w:t>T2 经典表述</w:t>
      </w:r>
    </w:p>
    <w:p w14:paraId="6C55A1E5">
      <w:pPr>
        <w:pStyle w:val="23"/>
      </w:pPr>
      <w:r>
        <w:t>社交媒体数据采集的核心操作包括：（1）平台选择，确定目标平台（Twitter、微博、微信、Reddit等）；（2）采集方式，API接口（官方数据通道）、网络爬虫（自动抓取网页内容）或手动保存；（3）采集策略，关键词搜索、用户时间线采集、话题标签采集或网络关系采集；（4）元数据记录，帖子内容、发布时间、用户信息、互动数据（点赞、转发、评论）；（5）伦理合规，遵守平台服务条款、保护用户隐私、获得IRB审批。社交媒体数据采集的核心挑战在于数据的规模性与噪声性，以及平台API政策的频繁变化。</w:t>
      </w:r>
    </w:p>
    <w:bookmarkEnd w:id="238"/>
    <w:p w14:paraId="2A10A625">
      <w:pPr>
        <w:pStyle w:val="7"/>
      </w:pPr>
      <w:bookmarkStart w:id="239" w:name="t3-争辩与阐发-43"/>
      <w:r>
        <w:t>T3 争辩与阐发</w:t>
      </w:r>
    </w:p>
    <w:p w14:paraId="2D4D3B1B">
      <w:pPr>
        <w:pStyle w:val="23"/>
      </w:pPr>
      <w:r>
        <w:t>社交媒体数据采集面临平台政策限制（API限制），Twitter等平台逐步收紧API访问政策，使学术研究面临数据获取障碍，与伦理争议，公开数据是否需要知情同意？，的挑战。同时，数据偏差（data bias），社交媒体用户不能代表全体人口，也限制了研究结论的推广性。平台数据删除与修改，用户可能删除或修改已发布的内容，也影响数据的完整性。</w:t>
      </w:r>
    </w:p>
    <w:bookmarkEnd w:id="239"/>
    <w:p w14:paraId="2978E25F">
      <w:pPr>
        <w:pStyle w:val="7"/>
      </w:pPr>
      <w:bookmarkStart w:id="240" w:name="t4-当代发展-43"/>
      <w:r>
        <w:t>T4 当代发展</w:t>
      </w:r>
    </w:p>
    <w:p w14:paraId="675301C1">
      <w:pPr>
        <w:pStyle w:val="23"/>
      </w:pPr>
      <w:r>
        <w:t>21世纪社交媒体数据采集在合规爬虫、联邦学习与数据捐赠中获得新方向。合规爬虫框架（如scrapy-robotstxt）自动遵守网站的robots.txt规则。数据捐赠（data donation），邀请用户主动捐赠自己的社交媒体数据，为研究提供了更伦理的数据获取方式。同时，平台-研究者合作模式，通过与平台建立正式的数据共享协议，正在成为大规模社交媒体数据获取的新途径。</w:t>
      </w:r>
    </w:p>
    <w:bookmarkEnd w:id="213"/>
    <w:bookmarkEnd w:id="230"/>
    <w:bookmarkEnd w:id="236"/>
    <w:bookmarkEnd w:id="240"/>
    <w:p w14:paraId="113DFB5D">
      <w:pPr>
        <w:pStyle w:val="4"/>
      </w:pPr>
      <w:bookmarkStart w:id="241" w:name="vii.-田野工作操作fieldwork-operations"/>
      <w:r>
        <w:t>VII. 田野工作操作（Fieldwork Operations）</w:t>
      </w:r>
    </w:p>
    <w:p w14:paraId="3AAB703F">
      <w:pPr>
        <w:pStyle w:val="5"/>
      </w:pPr>
      <w:bookmarkStart w:id="242" w:name="X26929e31183f644e94201f9daf5713622eb1356"/>
      <w:r>
        <w:t>1. 田野进入与关系维护（Field Entry and Relationship Maintenance）</w:t>
      </w:r>
    </w:p>
    <w:p w14:paraId="3646D9FD">
      <w:pPr>
        <w:pStyle w:val="6"/>
      </w:pPr>
      <w:bookmarkStart w:id="243" w:name="p045-田野选址与进入策略"/>
      <w:r>
        <w:t>P045 田野选址与进入策略</w:t>
      </w:r>
    </w:p>
    <w:p w14:paraId="01C63D6D">
      <w:pPr>
        <w:pStyle w:val="7"/>
      </w:pPr>
      <w:bookmarkStart w:id="244" w:name="t1-萌发期-44"/>
      <w:r>
        <w:t>T1 萌发期</w:t>
      </w:r>
    </w:p>
    <w:p w14:paraId="15D35578">
      <w:pPr>
        <w:pStyle w:val="23"/>
      </w:pPr>
      <w:r>
        <w:t>田野选址与进入策略的操作传统可追溯至人类学的田野工作方法论。马林诺夫斯基（Malinowski, 1922）在特罗布里恩德群岛的田野经历确立了田野选址的经典原则：选择能够回答研究问题的场所，同时考虑进入的可行性。社会学家在20世纪中叶将田野方法引入都市研究。</w:t>
      </w:r>
    </w:p>
    <w:bookmarkEnd w:id="244"/>
    <w:p w14:paraId="654104FE">
      <w:pPr>
        <w:pStyle w:val="7"/>
      </w:pPr>
      <w:bookmarkStart w:id="245" w:name="t2-经典表述-44"/>
      <w:r>
        <w:t>T2 经典表述</w:t>
      </w:r>
    </w:p>
    <w:p w14:paraId="386B33C0">
      <w:pPr>
        <w:pStyle w:val="23"/>
      </w:pPr>
      <w:r>
        <w:t>田野选址的核心标准包括：（1）理论相关性，田野场所是否能够提供回答研究问题所需的数据？（2）信息丰富度，田野中是否存在信息丰富的关键信息人？（3）进入可行性，研究者是否能够获得进入许可？（4）安全考量，田野是否对研究者存在人身安全风险？（5）时间与资源，研究者是否有足够的时间与资源进行田野工作？进入策略包括：正式授权（通过机构许可）、个人关系（通过熟人介绍）、自然渗透（以成员身份进入）与渐进进入（先建立外围关系再深入核心）。田野进入往往是最困难的阶段，需要耐心、灵活性与文化敏感度。</w:t>
      </w:r>
    </w:p>
    <w:bookmarkEnd w:id="245"/>
    <w:p w14:paraId="3C84200D">
      <w:pPr>
        <w:pStyle w:val="7"/>
      </w:pPr>
      <w:bookmarkStart w:id="246" w:name="t3-争辩与阐发-44"/>
      <w:r>
        <w:t>T3 争辩与阐发</w:t>
      </w:r>
    </w:p>
    <w:p w14:paraId="094FE163">
      <w:pPr>
        <w:pStyle w:val="23"/>
      </w:pPr>
      <w:r>
        <w:t>田野选址面临理论抽样与实践约束的张力，理论上理想的田野可能在实践中无法进入，与田野转换（field switching），当原定田野无法进入时是否需要更换田野，的挑战。同时，多地点田野（multi-sited fieldwork）的选址策略也更加复杂，需要考虑不同地点之间的逻辑联系。全球田野中的签证、安全与政治风险也为田野选址增加了额外维度。</w:t>
      </w:r>
    </w:p>
    <w:bookmarkEnd w:id="246"/>
    <w:p w14:paraId="27F9F958">
      <w:pPr>
        <w:pStyle w:val="7"/>
      </w:pPr>
      <w:bookmarkStart w:id="247" w:name="t4-当代发展-44"/>
      <w:r>
        <w:t>T4 当代发展</w:t>
      </w:r>
    </w:p>
    <w:p w14:paraId="4EF34132">
      <w:pPr>
        <w:pStyle w:val="23"/>
      </w:pPr>
      <w:r>
        <w:t>21世纪田野选址在数字田野、远程田野与快速田野中获得新形式。数字田野选址，选择在线社区或虚拟世界作为田野场所，降低了地理与成本障碍。远程田野（remote fieldwork），通过视频会议与数字工具进行田野工作，在COVID-19疫情期间获得了广泛应用。快速田野评估（rapid field assessment），在有限时间内快速评估田野的可行性与信息丰富度，也在人道主义研究与公共卫生研究中获得应用。</w:t>
      </w:r>
    </w:p>
    <w:bookmarkEnd w:id="243"/>
    <w:bookmarkEnd w:id="247"/>
    <w:p w14:paraId="52BA2E8E">
      <w:pPr>
        <w:pStyle w:val="6"/>
      </w:pPr>
      <w:bookmarkStart w:id="248" w:name="p046-田野关系建立与维护"/>
      <w:r>
        <w:t>P046 田野关系建立与维护</w:t>
      </w:r>
    </w:p>
    <w:p w14:paraId="16420FE0">
      <w:pPr>
        <w:pStyle w:val="7"/>
      </w:pPr>
      <w:bookmarkStart w:id="249" w:name="t1-萌发期-45"/>
      <w:r>
        <w:t>T1 萌发期</w:t>
      </w:r>
    </w:p>
    <w:p w14:paraId="42462F56">
      <w:pPr>
        <w:pStyle w:val="23"/>
      </w:pPr>
      <w:r>
        <w:t>田野关系建立与维护的操作传统可追溯至人类学的田野工作方法论。马林诺夫斯基的田野日记揭示了田野关系中复杂的情感与伦理维度。20世纪中叶，加芬克尔（Garfinkel）的常人方法学也关注了日常互动中的信任与理解机制。</w:t>
      </w:r>
    </w:p>
    <w:bookmarkEnd w:id="249"/>
    <w:p w14:paraId="1EB90DDE">
      <w:pPr>
        <w:pStyle w:val="7"/>
      </w:pPr>
      <w:bookmarkStart w:id="250" w:name="t2-经典表述-45"/>
      <w:r>
        <w:t>T2 经典表述</w:t>
      </w:r>
    </w:p>
    <w:p w14:paraId="2AAD9127">
      <w:pPr>
        <w:pStyle w:val="23"/>
      </w:pPr>
      <w:r>
        <w:t>田野关系建立的核心策略包括：（1）文化学习，学习田野场所的语言、习俗与规范；（2）互惠交换，为田野社区提供力所能及的帮助与服务；（3）透明沟通，在适当的时候向田野成员说明研究目的；（4）边界管理，保持研究者身份与成员身份之间的适当距离；（5）关系维护，通过定期回访、节日问候、信息分享等方式维持长期关系。田野关系的核心原则是：信任是田野工作的基础，而信任需要时间、真诚与互惠来建立。</w:t>
      </w:r>
    </w:p>
    <w:bookmarkEnd w:id="250"/>
    <w:p w14:paraId="447D73E6">
      <w:pPr>
        <w:pStyle w:val="7"/>
      </w:pPr>
      <w:bookmarkStart w:id="251" w:name="t3-争辩与阐发-45"/>
      <w:r>
        <w:t>T3 争辩与阐发</w:t>
      </w:r>
    </w:p>
    <w:p w14:paraId="42A27886">
      <w:pPr>
        <w:pStyle w:val="23"/>
      </w:pPr>
      <w:r>
        <w:t>田野关系面临过度认同（over-identification），研究者是否可能过度认同田野成员而丧失分析距离？，与关系终结（relationship ending），研究结束后如何处理与田野成员的关系？，的挑战。反身性（reflexivity），研究者持续反思自己的身份、偏见与情感如何影响田野关系，成为田野关系管理的核心操作。同时，权力关系，研究者与被研究者之间的权力不对称，也要求研究者保持伦理自觉。</w:t>
      </w:r>
    </w:p>
    <w:bookmarkEnd w:id="251"/>
    <w:p w14:paraId="7E75AFE1">
      <w:pPr>
        <w:pStyle w:val="7"/>
      </w:pPr>
      <w:bookmarkStart w:id="252" w:name="t4-当代发展-45"/>
      <w:r>
        <w:t>T4 当代发展</w:t>
      </w:r>
    </w:p>
    <w:p w14:paraId="16A80021">
      <w:pPr>
        <w:pStyle w:val="23"/>
      </w:pPr>
      <w:r>
        <w:t>21世纪田野关系在数字田野、跨文化田野与参与式研究中面临新挑战。数字田野中的关系建立，在线互动的匿名性与异步性如何影响信任建立？跨文化田野中的关系维护，语言障碍与文化差异如何影响田野关系的深度？参与式研究中的关系重构，研究者与参与者之间的传统边界被打破，也要求新的关系管理策略。</w:t>
      </w:r>
    </w:p>
    <w:bookmarkEnd w:id="248"/>
    <w:bookmarkEnd w:id="252"/>
    <w:p w14:paraId="26D542DF">
      <w:pPr>
        <w:pStyle w:val="6"/>
      </w:pPr>
      <w:bookmarkStart w:id="253" w:name="p047-关键信息人识别与培养"/>
      <w:r>
        <w:t>P047 关键信息人识别与培养</w:t>
      </w:r>
    </w:p>
    <w:p w14:paraId="4EE5B0E9">
      <w:pPr>
        <w:pStyle w:val="7"/>
      </w:pPr>
      <w:bookmarkStart w:id="254" w:name="t1-萌发期-46"/>
      <w:r>
        <w:t>T1 萌发期</w:t>
      </w:r>
    </w:p>
    <w:p w14:paraId="16FBD28C">
      <w:pPr>
        <w:pStyle w:val="23"/>
      </w:pPr>
      <w:r>
        <w:t>关键信息人（key informant）概念由人类学家在20世纪中叶首次系统阐述。关键信息人是田野中具有特殊知识、地位或经验的个体，能够为研究者提供深入、系统的信息。关键信息人的识别与培养是田野工作的核心技术之一。</w:t>
      </w:r>
    </w:p>
    <w:bookmarkEnd w:id="254"/>
    <w:p w14:paraId="07596EFC">
      <w:pPr>
        <w:pStyle w:val="7"/>
      </w:pPr>
      <w:bookmarkStart w:id="255" w:name="t2-经典表述-46"/>
      <w:r>
        <w:t>T2 经典表述</w:t>
      </w:r>
    </w:p>
    <w:p w14:paraId="6CB1F598">
      <w:pPr>
        <w:pStyle w:val="23"/>
      </w:pPr>
      <w:r>
        <w:t>关键信息人识别的核心标准包括：（1）知识丰富度，对研究主题具有深入的了解或独特的经验；（2）沟通能力，能够清晰、详细地表达自己的经验与观点；（3）时间意愿，愿意投入时间与研究者进行深入交流；（4）网络位置，在社区中处于信息网络的中心位置，能够介绍其他受访者。培养策略包括：建立长期信任关系、尊重其时间与贡献、提供适当的回馈（如研究摘要、小礼物）、保持定期联系。关键信息人的独特价值在于，他们可以提供全景式的社区视角，帮助研究者理解田野中复杂的社会关系与文化逻辑。</w:t>
      </w:r>
    </w:p>
    <w:bookmarkEnd w:id="255"/>
    <w:p w14:paraId="2C1E97FB">
      <w:pPr>
        <w:pStyle w:val="7"/>
      </w:pPr>
      <w:bookmarkStart w:id="256" w:name="t3-争辩与阐发-46"/>
      <w:r>
        <w:t>T3 争辩与阐发</w:t>
      </w:r>
    </w:p>
    <w:p w14:paraId="2FF87E14">
      <w:pPr>
        <w:pStyle w:val="23"/>
      </w:pPr>
      <w:r>
        <w:t>关键信息人面临过度依赖（over-reliance），过度依赖少数关键信息人可能导致视角偏差，与代表性问题，关键信息人的观点是否代表社区的整体意见？，的挑战。同时，关键信息人的退出，当关键信息人因各种原因无法继续参与研究时，研究者需要有备用方案。在数字田野中，关键信息人的识别也面临新的挑战，在线身份的匿名性使研究者难以评估信息人的真实背景与知识水平。</w:t>
      </w:r>
    </w:p>
    <w:bookmarkEnd w:id="256"/>
    <w:p w14:paraId="0E561C64">
      <w:pPr>
        <w:pStyle w:val="7"/>
      </w:pPr>
      <w:bookmarkStart w:id="257" w:name="t4-当代发展-46"/>
      <w:r>
        <w:t>T4 当代发展</w:t>
      </w:r>
    </w:p>
    <w:p w14:paraId="24483C7A">
      <w:pPr>
        <w:pStyle w:val="23"/>
      </w:pPr>
      <w:r>
        <w:t>21世纪关键信息人在数字社区、专家网络与AI辅助识别中获得新维度。数字社区中的关键信息人，如论坛版主、维基百科编辑、开源项目维护者，在数字田野中扮演着关键角色。专家网络平台（如Expertise Finder）帮助研究者系统性地识别与联系领域专家。AI辅助关键信息人识别，利用社会网络分析识别社区中的中心节点，正在提高关键信息人识别的效率。</w:t>
      </w:r>
    </w:p>
    <w:p>
      <w:pPr>
        <w:pStyle w:val="6"/>
      </w:pPr>
      <w:r>
        <w:t>R175 反身性实践与田野位置性</w:t>
      </w:r>
    </w:p>
    <w:p>
      <w:pPr>
        <w:pStyle w:val="7"/>
      </w:pPr>
      <w:r>
        <w:t>T1 萌发期</w:t>
      </w:r>
    </w:p>
    <w:p>
      <w:pPr>
        <w:pStyle w:val="23"/>
      </w:pPr>
      <w:r>
        <w:t>马林诺夫斯基1922年在《西太平洋的航海者》导言中首次坦承田野工作者的主体位置影响观察，但其后记（1967年出版的《一本严格意义上的日记》）更真实地暴露了田野中的情感与偏见，意外地为反身性讨论提供了原始素材。同时，杜波依斯1944年在《黎明的守卫》中以自我批判的方式展示了研究者的种族位置如何塑造田野关系。</w:t>
      </w:r>
    </w:p>
    <w:p>
      <w:pPr>
        <w:pStyle w:val="7"/>
      </w:pPr>
      <w:r>
        <w:t>T2 经典表述</w:t>
      </w:r>
    </w:p>
    <w:p>
      <w:pPr>
        <w:pStyle w:val="23"/>
      </w:pPr>
      <w:r>
        <w:t>1970年代，反身性在人类学与社会学中制度化。古德里纳夫1970年在《描写与文化》中论证了描述的约定性。哈拉维1988年在《情境知识》中系统阐述了位置政治学，提出所有知识都是情境化的局部视角，客观性不在于消除立场而在于批判性地揭示立场。布尔迪厄与瓦克旺1992年在《反思社会学导论》中将反身性定位为社会学方法的核心构件。</w:t>
      </w:r>
    </w:p>
    <w:p>
      <w:pPr>
        <w:pStyle w:val="7"/>
      </w:pPr>
      <w:r>
        <w:t>T3 争辩与阐发</w:t>
      </w:r>
    </w:p>
    <w:p>
      <w:pPr>
        <w:pStyle w:val="23"/>
      </w:pPr>
      <w:r>
        <w:t>1990-2000年代，反身性的限度与过度风险引发争论。布鲁尔2001年在《民族志》中警告过度反身性可能沦为自恋式自我关注，偏离对社会世界的分析。克努森-特雷廷2006年区分了方法反身性与理论反身性。女性主义与后殖民研究者如莫汉蒂2003年强调反身性不仅是个人实践，更需分析研究者所处的不对称权力结构，否则反身性可能成为特权者的道德奢侈品。</w:t>
      </w:r>
    </w:p>
    <w:p>
      <w:pPr>
        <w:pStyle w:val="7"/>
      </w:pPr>
      <w:r>
        <w:t>T4 当代发展</w:t>
      </w:r>
    </w:p>
    <w:p>
      <w:pPr>
        <w:pStyle w:val="23"/>
      </w:pPr>
      <w:r>
        <w:t>2010年代以来，反身性实践与位置性声明成为研究出版的常规要求。位置性声明（positionality statement）在质性研究论文中已基本标准化。同时，批评者指出位置性声明可能沦为空洞的合规表演。协作者反身性（collaborative reflexivity）——研究团队集体反思——被视为更有效的实践。数字田野中的反身性面临新挑战：算法中介如何重塑研究者的位置性？AI辅助分析如何影响研究者的反身性实践？[需验证]</w:t>
      </w:r>
    </w:p>
    <w:p>
      <w:pPr>
        <w:pStyle w:val="6"/>
      </w:pPr>
      <w:r>
        <w:t>R176 田野中的情感劳动管理</w:t>
      </w:r>
    </w:p>
    <w:p>
      <w:pPr>
        <w:pStyle w:val="7"/>
      </w:pPr>
      <w:r>
        <w:t>T1 萌发期</w:t>
      </w:r>
    </w:p>
    <w:p>
      <w:pPr>
        <w:pStyle w:val="23"/>
      </w:pPr>
      <w:r>
        <w:t>马林诺夫斯基1967年出版的《一本严格意义上的日记》揭示了田野工作者在田野中的孤独、烦躁与文化冲击，但当时这些情感被视为个人弱点而非研究议题。戈夫曼1961年在《收容所》中对精神病人处境的共情观察隐含了研究者情感投入的分析价值，但尚未概念化为情感劳动。</w:t>
      </w:r>
    </w:p>
    <w:p>
      <w:pPr>
        <w:pStyle w:val="7"/>
      </w:pPr>
      <w:r>
        <w:t>T2 经典表述</w:t>
      </w:r>
    </w:p>
    <w:p>
      <w:pPr>
        <w:pStyle w:val="23"/>
      </w:pPr>
      <w:r>
        <w:t>阿莉·霍克希尔德1983年在《被管理的心》中系统提出情感劳动概念，虽源于对空乘人员的研究，但迅速被应用于田野工作的自我分析。克莱因曼与科普斯1989年在《田野中的情感体验》中首次系统论述了田野工作者的情感管理策略。阿莉·霍克希尔德的框架被用于分析田野关系中的情感不对称——研究者需要管理自己的情感以维持田野关系的功能性。</w:t>
      </w:r>
    </w:p>
    <w:p>
      <w:pPr>
        <w:pStyle w:val="7"/>
      </w:pPr>
      <w:r>
        <w:t>T3 争辩与阐发</w:t>
      </w:r>
    </w:p>
    <w:p>
      <w:pPr>
        <w:pStyle w:val="23"/>
      </w:pPr>
      <w:r>
        <w:t>2000年代，情感劳动在田野中的分析框架分化。一种路径延续霍克希尔德的劳动视角，关注田野中的情感成本与职业倦怠。另一种路径如贝克尔2007年主张将田野中的情感视为认识论资源而非仅是管理对象。迪克森-斯威夫特等人2009年在《做敏感研究》中的实证研究表明，研究暴力、疾病与死亡议题的研究者面临显著的情感风险，但机构支持严重不足。</w:t>
      </w:r>
    </w:p>
    <w:p>
      <w:pPr>
        <w:pStyle w:val="7"/>
      </w:pPr>
      <w:r>
        <w:t>T4 当代发展</w:t>
      </w:r>
    </w:p>
    <w:p>
      <w:pPr>
        <w:pStyle w:val="23"/>
      </w:pPr>
      <w:r>
        <w:t>2020年代，田野情感劳动管理日益制度化。研究伦理审查开始将研究者福祉纳入考量。COVID-19大流行使远程田野中的情感劳动（屏幕疲劳、共情减弱）成为新议题。学术界开始承认田野工作者的创伤风险，提供心理咨询资源。同时，参与式研究中的双向情感劳动（研究者与参与者共同承受）受到关注，推动了对田野情感劳动的更平等理解[需验证]。</w:t>
      </w:r>
    </w:p>
    <w:bookmarkEnd w:id="242"/>
    <w:bookmarkEnd w:id="253"/>
    <w:bookmarkEnd w:id="257"/>
    <w:p w14:paraId="4FE85FB2">
      <w:pPr>
        <w:pStyle w:val="5"/>
      </w:pPr>
      <w:bookmarkStart w:id="258" w:name="田野记录与退出field-recording-and-exit"/>
      <w:r>
        <w:t>2. 田野记录与退出（Field Recording and Exit）</w:t>
      </w:r>
    </w:p>
    <w:p w14:paraId="10F2C7E1">
      <w:pPr>
        <w:pStyle w:val="6"/>
      </w:pPr>
      <w:bookmarkStart w:id="259" w:name="p048-田野笔记撰写规范"/>
      <w:r>
        <w:t>P048 田野笔记撰写规范</w:t>
      </w:r>
    </w:p>
    <w:p w14:paraId="635A4C3C">
      <w:pPr>
        <w:pStyle w:val="7"/>
      </w:pPr>
      <w:bookmarkStart w:id="260" w:name="t1-萌发期-47"/>
      <w:r>
        <w:t>T1 萌发期</w:t>
      </w:r>
    </w:p>
    <w:p w14:paraId="343B8E47">
      <w:pPr>
        <w:pStyle w:val="23"/>
      </w:pPr>
      <w:r>
        <w:t>田野笔记（field notes）撰写的社会学传统可追溯至20世纪初的人类学田野工作。马林诺夫斯基的田野日记、芝加哥学派研究者的田野记录都体现了田野笔记的重要性。埃默森等（Emerson et al., 1995）的《撰写田野笔记》是系统化操作指南的经典。</w:t>
      </w:r>
    </w:p>
    <w:bookmarkEnd w:id="260"/>
    <w:p w14:paraId="2EC6141F">
      <w:pPr>
        <w:pStyle w:val="7"/>
      </w:pPr>
      <w:bookmarkStart w:id="261" w:name="t2-经典表述-47"/>
      <w:r>
        <w:t>T2 经典表述</w:t>
      </w:r>
    </w:p>
    <w:p w14:paraId="3FB87B75">
      <w:pPr>
        <w:pStyle w:val="23"/>
      </w:pPr>
      <w:r>
        <w:t>田野笔记的标准规范包括：（1）记录时机，观察后24小时内完成详细笔记，越早越好；（2）记录类型，分为观察笔记（描述观察到的行为与事件）、方法笔记（记录研究方法与程序）与理论笔记（记录分析想法与理论联想）；（3）记录层次，分为粗记（jottings，田野中的快速记录）与详记（full notes，田野后的详细描述）；（4）描述与推断分离，明确区分观察到的事实与研究者的解释；（5）格式规范，包括日期、时间、地点、人物、事件描述、研究者反思。田野笔记的核心原则是：详细、具体、及时，使其他研究者能够通过笔记重建当时的情境。</w:t>
      </w:r>
    </w:p>
    <w:bookmarkEnd w:id="261"/>
    <w:p w14:paraId="3D94B1C5">
      <w:pPr>
        <w:pStyle w:val="7"/>
      </w:pPr>
      <w:bookmarkStart w:id="262" w:name="t3-争辩与阐发-47"/>
      <w:r>
        <w:t>T3 争辩与阐发</w:t>
      </w:r>
    </w:p>
    <w:p w14:paraId="3C51F887">
      <w:pPr>
        <w:pStyle w:val="23"/>
      </w:pPr>
      <w:r>
        <w:t>田野笔记面临选择性注意（selective attention），研究者可能只注意到符合自己理论预期的信息，与记忆衰减（memory decay），延迟记录可能导致重要细节的丢失，的挑战。数字化田野笔记，使用笔记本电脑、平板电脑或手机进行记录，提高了记录效率但也可能影响田野互动的自然性。同时，多模态田野笔记，同时记录文字、音频、照片与视频，也面临数据管理的复杂性。</w:t>
      </w:r>
    </w:p>
    <w:bookmarkEnd w:id="262"/>
    <w:p w14:paraId="0BA50F45">
      <w:pPr>
        <w:pStyle w:val="7"/>
      </w:pPr>
      <w:bookmarkStart w:id="263" w:name="t4-当代发展-47"/>
      <w:r>
        <w:t>T4 当代发展</w:t>
      </w:r>
    </w:p>
    <w:p w14:paraId="644EEA7B">
      <w:pPr>
        <w:pStyle w:val="23"/>
      </w:pPr>
      <w:r>
        <w:t>21世纪田野笔记在数字工具、AI辅助与多模态记录中获得新形式。移动端田野笔记应用（如FieldNotes、AnthroNotes）使研究者可以随时随地进行记录。AI辅助田野笔记，利用语音识别自动转写田野观察，利用NLP自动标注主题与情感，正在提高田野笔记的效率。同时，加密田野笔记，使用端到端加密保护田野笔记中的敏感信息，也日益重要。</w:t>
      </w:r>
    </w:p>
    <w:bookmarkEnd w:id="259"/>
    <w:bookmarkEnd w:id="263"/>
    <w:p w14:paraId="738B7CCB">
      <w:pPr>
        <w:pStyle w:val="6"/>
      </w:pPr>
      <w:bookmarkStart w:id="264" w:name="p049-田野退出与回馈"/>
      <w:r>
        <w:t>P049 田野退出与回馈</w:t>
      </w:r>
    </w:p>
    <w:p w14:paraId="1CFC9B50">
      <w:pPr>
        <w:pStyle w:val="7"/>
      </w:pPr>
      <w:bookmarkStart w:id="265" w:name="t1-萌发期-48"/>
      <w:r>
        <w:t>T1 萌发期</w:t>
      </w:r>
    </w:p>
    <w:p w14:paraId="405028EA">
      <w:pPr>
        <w:pStyle w:val="23"/>
      </w:pPr>
      <w:r>
        <w:t>田野退出与回馈的操作传统可追溯至人类学的田野工作伦理。早期研究者往往在数据收集完成后直接离开田野，缺乏对田野社区的回馈。20世纪末，参与式研究（PAR）与行动研究运动推动了田野回馈的系统化。</w:t>
      </w:r>
    </w:p>
    <w:bookmarkEnd w:id="265"/>
    <w:p w14:paraId="53F44D52">
      <w:pPr>
        <w:pStyle w:val="7"/>
      </w:pPr>
      <w:bookmarkStart w:id="266" w:name="t2-经典表述-48"/>
      <w:r>
        <w:t>T2 经典表述</w:t>
      </w:r>
    </w:p>
    <w:p w14:paraId="57C9F78D">
      <w:pPr>
        <w:pStyle w:val="23"/>
      </w:pPr>
      <w:r>
        <w:t>田野退出的核心操作包括：（1）逐步退出，逐步减少在田野中的在场时间，而非突然消失；（2）正式告别，向关键信息人与田野社区正式说明研究结束；（3）承诺兑现，兑现研究过程中对田野成员的承诺（如分享研究结果、提供帮助等）；（4）数据清理，安全存储或销毁田野中的敏感数据。回馈策略包括：（1）研究摘要分享，向田野成员提供通俗易懂的研究发现摘要；（2）社区报告，为田野社区撰写专门的研究报告；（3）政策建议，将研究发现转化为对社区有益的政策建议；（4）能力建设，为社区提供培训或资源。田野退出的核心原则是：研究者对田野社区负有伦理责任，不能只索取不回馈。</w:t>
      </w:r>
    </w:p>
    <w:bookmarkEnd w:id="266"/>
    <w:p w14:paraId="3C801BA7">
      <w:pPr>
        <w:pStyle w:val="7"/>
      </w:pPr>
      <w:bookmarkStart w:id="267" w:name="t3-争辩与阐发-48"/>
      <w:r>
        <w:t>T3 争辩与阐发</w:t>
      </w:r>
    </w:p>
    <w:p w14:paraId="056E1625">
      <w:pPr>
        <w:pStyle w:val="23"/>
      </w:pPr>
      <w:r>
        <w:t>田野退出面临情感分离（emotional detachment），研究者可能对田野社区产生深厚的情感联系，退出时面临情感困难，与回馈的适当性，研究者应当回馈什么？回馈是否可能产生新的不平等？，的挑战。同时，长期田野关系，研究者与田野社区保持长期联系，也模糊了退出与持续参与的边界。</w:t>
      </w:r>
    </w:p>
    <w:bookmarkEnd w:id="267"/>
    <w:p w14:paraId="0957DC8A">
      <w:pPr>
        <w:pStyle w:val="7"/>
      </w:pPr>
      <w:bookmarkStart w:id="268" w:name="t4-当代发展-48"/>
      <w:r>
        <w:t>T4 当代发展</w:t>
      </w:r>
    </w:p>
    <w:p w14:paraId="080B25EA">
      <w:pPr>
        <w:pStyle w:val="23"/>
      </w:pPr>
      <w:r>
        <w:t>21世纪田野退出在数字田野、全球田野与开放科学中获得新维度。数字田野的退出，删除在线身份、退出在线社区，也面临数据痕迹的持久性问题。全球田野中的回馈，如何将研究发现回馈给语言与文化不同的田野社区？开放科学中的数据回馈，将去标识化的研究数据共享给田野社区，也正在成为田野回馈的新形式。</w:t>
      </w:r>
    </w:p>
    <w:p>
      <w:pPr>
        <w:pStyle w:val="6"/>
      </w:pPr>
      <w:r>
        <w:t>R177 多点田野协调操作</w:t>
      </w:r>
    </w:p>
    <w:p>
      <w:pPr>
        <w:pStyle w:val="7"/>
      </w:pPr>
      <w:r>
        <w:t>T1 萌发期</w:t>
      </w:r>
    </w:p>
    <w:p>
      <w:pPr>
        <w:pStyle w:val="23"/>
      </w:pPr>
      <w:r>
        <w:t>早期人类学田野以单点为标准模式，马林诺夫斯基式的「在那里」范式假设文化在单一地点即可被完整观察。但1920-30年代的一些研究已经隐含了多点性：拉德克利夫-布朗对安达曼岛民的比较研究涉及多个田野点的参照。全球化进程在20世纪后期使单一田野点的局限性日益明显。</w:t>
      </w:r>
    </w:p>
    <w:p>
      <w:pPr>
        <w:pStyle w:val="7"/>
      </w:pPr>
      <w:r>
        <w:t>T2 经典表述</w:t>
      </w:r>
    </w:p>
    <w:p>
      <w:pPr>
        <w:pStyle w:val="23"/>
      </w:pPr>
      <w:r>
        <w:t>乔治·马库斯1995年在《民族志》中正式提出多点民族志纲领，主张追踪人、物、叙事与隐喻在多个地点间的流动。1998年他在《多地点民族志》论文中系统阐述了多点田野的操作策略，包括追踪、跟随与并置三种核心模式。同期，全球化人类学（如阿帕杜莱1996年的《现代性的整体景观》）为多点田野提供了理论语境。</w:t>
      </w:r>
    </w:p>
    <w:p>
      <w:pPr>
        <w:pStyle w:val="7"/>
      </w:pPr>
      <w:r>
        <w:t>T3 争辩与阐发</w:t>
      </w:r>
    </w:p>
    <w:p>
      <w:pPr>
        <w:pStyle w:val="23"/>
      </w:pPr>
      <w:r>
        <w:t>2000年代，多点田野的方法论张力显现。批评者如英戈尔德2007年质疑多点田野是否削弱了深度浸入。费尔南德斯2004年指出多点田野的「蜻蜓点水」风险——在每个点都停留不足。马库斯2007年回应指出多点田野不是简单叠加单点，而是追踪连接与关系的逻辑。同时，多点田野的协调与记录技术面临挑战：如何在多个田野间维持分析的一贯性与比较的系统性。</w:t>
      </w:r>
    </w:p>
    <w:p>
      <w:pPr>
        <w:pStyle w:val="7"/>
      </w:pPr>
      <w:r>
        <w:t>T4 当代发展</w:t>
      </w:r>
    </w:p>
    <w:p>
      <w:pPr>
        <w:pStyle w:val="23"/>
      </w:pPr>
      <w:r>
        <w:t>2010年代以来，数字技术辅助了多点田野的协调。云端笔记与协作平台使多田野点数据同步成为可能。数字田野作为新的田野点类型被整合入多点研究设计。全球供应链研究（如跨国的制造-消费链条追踪）成为多点田野的典型应用场景。同时，「宽而浅」与「深而窄」的张力通过团队田野（多研究者分别驻扎不同田野点）得到缓解，但团队内的概念一致性维护成为新的协调挑战[需验证]。</w:t>
      </w:r>
    </w:p>
    <w:p>
      <w:pPr>
        <w:pStyle w:val="6"/>
      </w:pPr>
      <w:r>
        <w:t>R178 数字田野进入与嵌入</w:t>
      </w:r>
    </w:p>
    <w:p>
      <w:pPr>
        <w:pStyle w:val="7"/>
      </w:pPr>
      <w:r>
        <w:t>T1 萌发期</w:t>
      </w:r>
    </w:p>
    <w:p>
      <w:pPr>
        <w:pStyle w:val="23"/>
      </w:pPr>
      <w:r>
        <w:t>1990年代初，研究者开始将BBS与MUD（多人地下城）视为田野场所。图尔克1995年在《屏幕上的生活》中对MUD的参与观察是早期的数字田野尝试。此时数字田野被视为另类空间，与线下田野截然二分，「虚拟」与「现实」的二元对立主导了早期讨论。</w:t>
      </w:r>
    </w:p>
    <w:p>
      <w:pPr>
        <w:pStyle w:val="7"/>
      </w:pPr>
      <w:r>
        <w:t>T2 经典表述</w:t>
      </w:r>
    </w:p>
    <w:p>
      <w:pPr>
        <w:pStyle w:val="23"/>
      </w:pPr>
      <w:r>
        <w:t>2000年代，数字田野进入与嵌入的方法论系统化。希恩2000年在《虚拟民族志》中建立了在线参与观察的操作框架。科兹涅茨2010年在《网络民族志》中将数字田野进入分为浸入、观察与反思三阶段，强调数字田野中身份表演与社区规范的独特性。波斯特尔与科恩2012年在《数字人类学》中论证了数字田野与线下田野在本体论上的连续性，打破了虚拟-现实二元论。</w:t>
      </w:r>
    </w:p>
    <w:p>
      <w:pPr>
        <w:pStyle w:val="7"/>
      </w:pPr>
      <w:r>
        <w:t>T3 争辩与阐发</w:t>
      </w:r>
    </w:p>
    <w:p>
      <w:pPr>
        <w:pStyle w:val="23"/>
      </w:pPr>
      <w:r>
        <w:t>2010年代，数字田野的嵌入深度与身份管理引发争论。公开研究身份的「观察者」角色与隐蔽参与的「完全参与者」角色各有伦理困境。隐蔽参与被批评为欺骗，但公开身份可能改变社区行为。马坎2018年指出社交媒体平台的结构特征（如算法推荐、信息茧房）塑造了田野进入的方式，研究者进入的不仅是社区更是平台生态。跨平台田野的协调增加了复杂性。</w:t>
      </w:r>
    </w:p>
    <w:p>
      <w:pPr>
        <w:pStyle w:val="7"/>
      </w:pPr>
      <w:r>
        <w:t>T4 当代发展</w:t>
      </w:r>
    </w:p>
    <w:p>
      <w:pPr>
        <w:pStyle w:val="23"/>
      </w:pPr>
      <w:r>
        <w:t>2020年代，数字田野进入面临平台封闭化的挑战。API限制（如Reddit 2023年、Twitter/X 2023年）使研究者难以系统访问平台数据。元宇宙与虚拟现实平台提供了新的田野空间。算法民族志将算法本身视为田野对象而非透明中介。同时，AI生成的社交内容使数字田野中的真实性判断成为新问题，研究者需要发展鉴别有机行为与自动化行为的方法[需验证]。</w:t>
      </w:r>
    </w:p>
    <w:bookmarkEnd w:id="258"/>
    <w:bookmarkEnd w:id="264"/>
    <w:bookmarkEnd w:id="268"/>
    <w:p w14:paraId="3B1B6C62">
      <w:pPr>
        <w:pStyle w:val="5"/>
      </w:pPr>
      <w:bookmarkStart w:id="269" w:name="专门田野方法specialized-fieldwork-methods"/>
      <w:r>
        <w:t>3. 专门田野方法（Specialized Fieldwork Methods）</w:t>
      </w:r>
    </w:p>
    <w:p w14:paraId="18B1DB94">
      <w:pPr>
        <w:pStyle w:val="6"/>
      </w:pPr>
      <w:bookmarkStart w:id="270" w:name="p050-生命史研究操作"/>
      <w:r>
        <w:t>P050 生命史研究操作</w:t>
      </w:r>
    </w:p>
    <w:p w14:paraId="1DE4E21C">
      <w:pPr>
        <w:pStyle w:val="7"/>
      </w:pPr>
      <w:bookmarkStart w:id="271" w:name="t1-萌发期-49"/>
      <w:r>
        <w:t>T1 萌发期</w:t>
      </w:r>
    </w:p>
    <w:p w14:paraId="5909BBF9">
      <w:pPr>
        <w:pStyle w:val="23"/>
      </w:pPr>
      <w:r>
        <w:t>生命史研究（life history research / life story research）的操作化可追溯至20世纪初的芝加哥学派社会学。托马斯与兹纳涅茨基（Thomas &amp; Znaniecki, 1918-1920）的《波兰农民在欧洲和美国》是生命史研究的经典范例，通过波兰移民的自传体信件与日记分析移民适应过程。20世纪30-40年代，社会学家（如Clifford Shaw的《杰克·罗珀的自传》）与人类学家开始系统使用生命史方法研究个体生命历程与社会结构的关系。</w:t>
      </w:r>
    </w:p>
    <w:bookmarkEnd w:id="271"/>
    <w:p w14:paraId="29928754">
      <w:pPr>
        <w:pStyle w:val="7"/>
      </w:pPr>
      <w:bookmarkStart w:id="272" w:name="t2-经典表述-49"/>
      <w:r>
        <w:t>T2 经典表述</w:t>
      </w:r>
    </w:p>
    <w:p w14:paraId="39E07EAF">
      <w:pPr>
        <w:pStyle w:val="23"/>
      </w:pPr>
      <w:r>
        <w:t>20世纪60-80年代，生命史研究操作随着口述史运动与传记研究方法的发展而系统化。生命史研究的标准操作流程包括：（1）研究对象选择（根据研究目的选择具有代表性的生命史案例）；（2）访谈设计（以时间线为导向的半结构化访谈，覆盖童年、教育、职业、家庭等生命阶段）；（3）多次深度访谈（通常3-6次，每次1-2小时）；（4）叙事分析（分析生命故事的结构、主题与转折点）；（5）情境化分析（将个人生命史嵌入社会历史背景）；（6）伦理考量（匿名化处理、参与者审核）。生命史研究的核心优势在于：揭示个人生命历程与社会变迁的交织，捕捉宏观社会力量如何通过微观生命体验得以体现。</w:t>
      </w:r>
    </w:p>
    <w:bookmarkEnd w:id="272"/>
    <w:p w14:paraId="7EB6CA88">
      <w:pPr>
        <w:pStyle w:val="7"/>
      </w:pPr>
      <w:bookmarkStart w:id="273" w:name="t3-争辩与阐发-49"/>
      <w:r>
        <w:t>T3 争辩与阐发</w:t>
      </w:r>
    </w:p>
    <w:p w14:paraId="3A39DF54">
      <w:pPr>
        <w:pStyle w:val="23"/>
      </w:pPr>
      <w:r>
        <w:t>生命史研究操作面临记忆的可靠性（retrospective memory bias）、叙事建构性（参与者如何’建构’自己的生命故事）以及生命史的代表性等挑战。记忆的回顾性偏误——参与者对过去事件的回忆可能受到当前认知与情感的影响——是生命史研究的核心方法论挑战。同时，生命史研究的叙事建构性——参与者不是’客观地’报告过去，而是在’建构’一个连贯的生命叙事——也影响数据的解释。生命史研究的代表性——单个或少数几个生命史案例能否代表更广泛的社会群体——也受到定量研究者的质疑。</w:t>
      </w:r>
    </w:p>
    <w:bookmarkEnd w:id="273"/>
    <w:p w14:paraId="7B54D777">
      <w:pPr>
        <w:pStyle w:val="7"/>
      </w:pPr>
      <w:bookmarkStart w:id="274" w:name="t4-当代发展-49"/>
      <w:r>
        <w:t>T4 当代发展</w:t>
      </w:r>
    </w:p>
    <w:p w14:paraId="33954650">
      <w:pPr>
        <w:pStyle w:val="23"/>
      </w:pPr>
      <w:r>
        <w:t>21世纪生命史研究操作在数字化、多模态与纵向追踪方面获得新发展。数字生命史——利用社交媒体时间线、数字照片与在线档案重构生命历程——为生命史研究提供了新的数据来源。多模态生命史——结合口述叙事、照片、视频与数字痕迹——丰富了生命史数据的维度。纵向生命史——在多个时间点追踪同一参与者的生命叙事——捕捉生命历程的动态变化。同时，生命史研究与生命历程社会学（life course sociology）的结合——将个体生命史与宏观社会变迁进行系统连接——为理解社会不平等的再生产机制提供了丰富的经验材料。</w:t>
      </w:r>
    </w:p>
    <w:bookmarkEnd w:id="270"/>
    <w:bookmarkEnd w:id="274"/>
    <w:p w14:paraId="091C139E">
      <w:pPr>
        <w:pStyle w:val="6"/>
      </w:pPr>
      <w:bookmarkStart w:id="275" w:name="p051-参与式行动研究操作"/>
      <w:r>
        <w:t>P051 参与式行动研究操作</w:t>
      </w:r>
    </w:p>
    <w:p w14:paraId="6C2D2B9A">
      <w:pPr>
        <w:pStyle w:val="7"/>
      </w:pPr>
      <w:bookmarkStart w:id="276" w:name="t1-萌发期-50"/>
      <w:r>
        <w:t>T1 萌发期</w:t>
      </w:r>
    </w:p>
    <w:p w14:paraId="5591E86E">
      <w:pPr>
        <w:pStyle w:val="23"/>
      </w:pPr>
      <w:r>
        <w:t>参与式行动研究（Participatory Action Research, PAR）的操作化可追溯至20世纪40-70年代的多条思想脉络。勒温（Lewin, 1946）的’行动研究’（action research）概念强调研究者与实践者的合作。弗莱雷（Freire, 1970）的《被压迫者教育学》为PAR提供了批判教育学的理论基础。1970年代，第三世界的参与式研究运动——如坦桑尼亚的参与式农村评估（PRA）——将PAR发展为一种赋权工具。PAR的核心原则是：被研究者不是被动的’研究对象’，而是积极的’合作研究者’（co-researcher）。</w:t>
      </w:r>
    </w:p>
    <w:bookmarkEnd w:id="276"/>
    <w:p w14:paraId="3DC72819">
      <w:pPr>
        <w:pStyle w:val="7"/>
      </w:pPr>
      <w:bookmarkStart w:id="277" w:name="t2-经典表述-50"/>
      <w:r>
        <w:t>T2 经典表述</w:t>
      </w:r>
    </w:p>
    <w:p w14:paraId="747E5685">
      <w:pPr>
        <w:pStyle w:val="23"/>
      </w:pPr>
      <w:r>
        <w:t>20世纪80-90年代，PAR操作随着参与式研究方法论的系统化而发展。PAR的标准操作流程包括：（1）社区进入与关系建立（与社区成员建立平等的合作伙伴关系）；（2）问题识别（与社区成员共同确定研究问题）；（3）数据收集（使用参与式方法——如参与式绘图、时间线、季节历、排序与打分等）；（4）数据分析（与社区成员共同分析数据）；（5）行动规划（基于分析结果制定改变策略）；（6）行动实施与评估（评估行动效果，进入下一个循环）。PAR的核心特征是’螺旋式循环’（spiral cycle）：计划→行动→观察→反思→再计划。PAR的伦理框架强调知情同意、权力共享与利益回馈。</w:t>
      </w:r>
    </w:p>
    <w:bookmarkEnd w:id="277"/>
    <w:p w14:paraId="55D47DE4">
      <w:pPr>
        <w:pStyle w:val="7"/>
      </w:pPr>
      <w:bookmarkStart w:id="278" w:name="t3-争辩与阐发-50"/>
      <w:r>
        <w:t>T3 争辩与阐发</w:t>
      </w:r>
    </w:p>
    <w:p w14:paraId="0B6EB2FD">
      <w:pPr>
        <w:pStyle w:val="23"/>
      </w:pPr>
      <w:r>
        <w:t>PAR操作面临研究者-社区权力关系、PAR的学术合法性以及行动与研究的张力等挑战。研究者与社区之间的权力不对称——即使研究者努力追求平等——也可能导致’伪参与’（tokenistic participation）。同时，PAR在学术评价体系中的地位——PAR的产出可能不是传统论文而是社区行动报告——也影响研究者的职业发展。PAR中’研究’与’行动’的优先级——当研究目标与社区需求冲突时如何取舍——也是操作中的实际挑战。 Reason &amp; Bradbury（2001）的《行动研究手册》为PAR的操作提供了更详细的指南。</w:t>
      </w:r>
    </w:p>
    <w:bookmarkEnd w:id="278"/>
    <w:p w14:paraId="76FD8274">
      <w:pPr>
        <w:pStyle w:val="7"/>
      </w:pPr>
      <w:bookmarkStart w:id="279" w:name="t4-当代发展-50"/>
      <w:r>
        <w:t>T4 当代发展</w:t>
      </w:r>
    </w:p>
    <w:p w14:paraId="3B008EC2">
      <w:pPr>
        <w:pStyle w:val="23"/>
      </w:pPr>
      <w:r>
        <w:t>21世纪PAR操作在数字化、去殖民化与跨学科方面获得新发展。数字参与式行动研究（Digital PAR）——利用数字技术（如在线协作平台、社交媒体、移动数据收集）促进社区参与——扩展了PAR的操作范围。去殖民化PAR（Decolonizing PAR）——反思PAR中西方中心主义的研究框架，尊重本土知识体系——成为PAR方法论的重要发展方向。同时，PAR与设计思维（design thinking）、公民科学（citizen science）的结合为社区驱动的知识生产提供了新途径。PAR在公共卫生、城市规划、环境正义与教育改革等领域的应用持续扩展。</w:t>
      </w:r>
    </w:p>
    <w:p>
      <w:pPr>
        <w:pStyle w:val="6"/>
      </w:pPr>
      <w:r>
        <w:t>R179 快速评估程序(REAP)操作</w:t>
      </w:r>
    </w:p>
    <w:p>
      <w:pPr>
        <w:pStyle w:val="7"/>
      </w:pPr>
      <w:r>
        <w:t>T1 萌发期</w:t>
      </w:r>
    </w:p>
    <w:p>
      <w:pPr>
        <w:pStyle w:val="23"/>
      </w:pPr>
      <w:r>
        <w:t>快速评估方法起源于国际发展领域的实践需求。1970年代末，世界银行与发展机构开始探索比传统人类学长期田野更快速的信息收集方式。1978年康韦在农业系统研究中提出快速农村评估（RRA），强调在有限时间内通过灵活方法获取关键信息。1980年代初，泰国发展研究中的村级调查为RRA提供了重要实践场景。</w:t>
      </w:r>
    </w:p>
    <w:p>
      <w:pPr>
        <w:pStyle w:val="7"/>
      </w:pPr>
      <w:r>
        <w:t>T2 经典表述</w:t>
      </w:r>
    </w:p>
    <w:p>
      <w:pPr>
        <w:pStyle w:val="23"/>
      </w:pPr>
      <w:r>
        <w:t>1980年代，快速农村评估（RRA）在发展研究中制度化。钱伯斯1983年在《农村发展》中系统阐述了RRA的哲学基础与操作原则，强调向当地人学习、偏三角交叉验证而非单方法依赖、承认误差而非追求精确。1990年代初，参与式农村评估（PRA）从RRA演变而来，钱伯斯1994年在《参与式农村评估》中将评估者从信息提取者转变为促进者，确立了社区驱动的快速评估范式。</w:t>
      </w:r>
    </w:p>
    <w:p>
      <w:pPr>
        <w:pStyle w:val="7"/>
      </w:pPr>
      <w:r>
        <w:t>T3 争辩与阐发</w:t>
      </w:r>
    </w:p>
    <w:p>
      <w:pPr>
        <w:pStyle w:val="23"/>
      </w:pPr>
      <w:r>
        <w:t>2000年代，快速评估方法的速度-深度张力引发争论。人类学者批评RRA/PRA的快速性牺牲了文化理解深度，可能导致肤浅结论。莫斯1994年警告快速评估中存在「专家偏见」——看似参与式的过程实际由外部专家的预设框架主导。同时，发展机构对量化指标的需求推动了快速评估的结果导向倾向，与参与式赋权的初衷产生矛盾。</w:t>
      </w:r>
    </w:p>
    <w:p>
      <w:pPr>
        <w:pStyle w:val="7"/>
      </w:pPr>
      <w:r>
        <w:t>T4 当代发展</w:t>
      </w:r>
    </w:p>
    <w:p>
      <w:pPr>
        <w:pStyle w:val="23"/>
      </w:pPr>
      <w:r>
        <w:t>2010年代以来，快速评估程序在应急响应与人道主义研究中复兴。2014年埃博拉疫情与2020年COVID-19大流行中，快速社会评估为公共卫生干预提供了关键信息。移动数据收集工具（如KoboToolbox、ODK）使快速评估的效率显著提升。参与式制图与GIS技术整合增强了快速评估的空间精度。但如何在快速评估中维持伦理标准与社区赋权仍是挑战[需验证]。</w:t>
      </w:r>
    </w:p>
    <w:bookmarkEnd w:id="241"/>
    <w:bookmarkEnd w:id="269"/>
    <w:bookmarkEnd w:id="275"/>
    <w:bookmarkEnd w:id="279"/>
    <w:p w14:paraId="37624D43">
      <w:pPr>
        <w:pStyle w:val="4"/>
      </w:pPr>
      <w:bookmarkStart w:id="280" w:name="Xc0a2ba4a4a8917bec4856df03160a1caaa79f4a"/>
      <w:r>
        <w:t>VIII. 测量工具开发（Measurement Instrument Development）</w:t>
      </w:r>
    </w:p>
    <w:p w14:paraId="71009BC3">
      <w:pPr>
        <w:pStyle w:val="5"/>
      </w:pPr>
      <w:bookmarkStart w:id="281" w:name="题项与量表items-and-scales"/>
      <w:r>
        <w:t>1. 题项与量表（Items and Scales）</w:t>
      </w:r>
    </w:p>
    <w:p w14:paraId="549C2302">
      <w:pPr>
        <w:pStyle w:val="6"/>
      </w:pPr>
      <w:bookmarkStart w:id="282" w:name="p052-题项编写与措辞优化"/>
      <w:r>
        <w:t>P052 题项编写与措辞优化</w:t>
      </w:r>
    </w:p>
    <w:p w14:paraId="793E0DB3">
      <w:pPr>
        <w:pStyle w:val="7"/>
      </w:pPr>
      <w:bookmarkStart w:id="283" w:name="t1-萌发期-51"/>
      <w:r>
        <w:t>T1 萌发期</w:t>
      </w:r>
    </w:p>
    <w:p w14:paraId="46C4250A">
      <w:pPr>
        <w:pStyle w:val="23"/>
      </w:pPr>
      <w:r>
        <w:t>题项编写（item writing）的操作化可追溯至20世纪中叶的心理测量学发展。爱德华兹（Edwards, 1957）的量表编制手册与利克特（Likert, 1932）的 summated rating scale 为题项编写确立了技术标准。题项编写的核心原则是：清晰、无歧义、单一维度、避免引导性与社会期望偏差。</w:t>
      </w:r>
    </w:p>
    <w:bookmarkEnd w:id="283"/>
    <w:p w14:paraId="4F98FF66">
      <w:pPr>
        <w:pStyle w:val="7"/>
      </w:pPr>
      <w:bookmarkStart w:id="284" w:name="t2-经典表述-51"/>
      <w:r>
        <w:t>T2 经典表述</w:t>
      </w:r>
    </w:p>
    <w:p w14:paraId="3CDBA994">
      <w:pPr>
        <w:pStyle w:val="23"/>
      </w:pPr>
      <w:r>
        <w:t>题项编写的核心操作包括：（1）题项池生成，围绕概念维度编写2-3倍于最终需要的题项数量；（2）措辞优化，使用简洁、明确的语言，避免双重否定、专业术语与抽象概念；（3）反向题设计，设置3-4个反向计分题以检测响应偏差；（4）专家评审，邀请领域专家评估题项的内容效度；（5）认知访谈，通过出声思考方法测试受访者对题项的理解。措辞优化的核心原则是：每个题项只测量一个维度，避免双重含义（double-barreled items）与引导性问题（leading questions）。</w:t>
      </w:r>
    </w:p>
    <w:bookmarkEnd w:id="284"/>
    <w:p w14:paraId="3BE58A8D">
      <w:pPr>
        <w:pStyle w:val="7"/>
      </w:pPr>
      <w:bookmarkStart w:id="285" w:name="t3-争辩与阐发-51"/>
      <w:r>
        <w:t>T3 争辩与阐发</w:t>
      </w:r>
    </w:p>
    <w:p w14:paraId="2A6B3709">
      <w:pPr>
        <w:pStyle w:val="23"/>
      </w:pPr>
      <w:r>
        <w:t>题项编写面临文化适配，同一题项在不同文化中的理解可能不同，与题项长度，过长的题项可能降低响应率与数据质量，的挑战。跨文化题项改编需要系统的翻译-回译与文化调适流程。同时，在线调查中的题项呈现方式，移动端与桌面端的显示差异，也影响题项的理解与回答。</w:t>
      </w:r>
    </w:p>
    <w:bookmarkEnd w:id="285"/>
    <w:p w14:paraId="6C696FE3">
      <w:pPr>
        <w:pStyle w:val="7"/>
      </w:pPr>
      <w:bookmarkStart w:id="286" w:name="t4-当代发展-51"/>
      <w:r>
        <w:t>T4 当代发展</w:t>
      </w:r>
    </w:p>
    <w:p w14:paraId="6804510A">
      <w:pPr>
        <w:pStyle w:val="23"/>
      </w:pPr>
      <w:r>
        <w:t>21世纪题项编写在AI辅助、自适应测试与跨文化适配中获得新工具。AI辅助题项生成，利用大语言模型根据概念定义自动生成候选题项，正在改变传统的手工编写模式。计算机自适应测试（CAT），根据受访者的前序回答动态调整后续题项，提高了测量的精确度与效率。同时，多语言题项库的标准化建设，如EUROSTAT与ISSP的跨文化调查题项库，为跨文化研究提供了基础设施。</w:t>
      </w:r>
    </w:p>
    <w:bookmarkEnd w:id="282"/>
    <w:bookmarkEnd w:id="286"/>
    <w:p w14:paraId="2B0CDC56">
      <w:pPr>
        <w:pStyle w:val="6"/>
      </w:pPr>
      <w:bookmarkStart w:id="287" w:name="p053-量表开发与验证流程"/>
      <w:r>
        <w:t>P053 量表开发与验证流程</w:t>
      </w:r>
    </w:p>
    <w:p w14:paraId="0686E27E">
      <w:pPr>
        <w:pStyle w:val="7"/>
      </w:pPr>
      <w:bookmarkStart w:id="288" w:name="t1-萌发期-52"/>
      <w:r>
        <w:t>T1 萌发期</w:t>
      </w:r>
    </w:p>
    <w:p w14:paraId="5071E480">
      <w:pPr>
        <w:pStyle w:val="23"/>
      </w:pPr>
      <w:r>
        <w:t>量表开发（scale development）的系统化流程可追溯至20世纪中叶的心理测量学传统。德沃利斯（Devellis, 2017）的量表开发指南是经典参考。在社会学中，量表开发是概念操作化的核心环节，将抽象概念转化为可测量的工具。</w:t>
      </w:r>
    </w:p>
    <w:bookmarkEnd w:id="288"/>
    <w:p w14:paraId="275EC3F3">
      <w:pPr>
        <w:pStyle w:val="7"/>
      </w:pPr>
      <w:bookmarkStart w:id="289" w:name="t2-经典表述-52"/>
      <w:r>
        <w:t>T2 经典表述</w:t>
      </w:r>
    </w:p>
    <w:p w14:paraId="0D84AC2B">
      <w:pPr>
        <w:pStyle w:val="23"/>
      </w:pPr>
      <w:r>
        <w:t>量表开发的标准流程包括八个步骤：（1）概念界定，明确量表要测量的概念及其维度；（2）题项池生成，编写初始题项（通常30-50个）；（3）专家评审，内容效度评估；（4）预测试，在小样本中测试题项的可理解性与可回答性；（5）大规模数据收集（N=200-500）；（6）项目分析，计算题项-总分相关、题项区分度；（7）信度检验，Cronbach alpha、重测信度、复本信度；（8）效度检验，探索性因子分析（EFA）与验证性因子分析（CFA）。量表验证的核心指标是：信度（alpha&gt;0.7）、建构效度（因子载荷&gt;0.5）与区分效度。</w:t>
      </w:r>
    </w:p>
    <w:bookmarkEnd w:id="289"/>
    <w:p w14:paraId="54648B62">
      <w:pPr>
        <w:pStyle w:val="7"/>
      </w:pPr>
      <w:bookmarkStart w:id="290" w:name="t3-争辩与阐发-52"/>
      <w:r>
        <w:t>T3 争辩与阐发</w:t>
      </w:r>
    </w:p>
    <w:p w14:paraId="2FCF7F0F">
      <w:pPr>
        <w:pStyle w:val="23"/>
      </w:pPr>
      <w:r>
        <w:t>量表开发面临样本代表性，量表验证的样本是否代表目标总体？，与跨文化等价性，量表在不同文化中是否测量同一概念？，的挑战。测量不变性检验（measurement invariance testing），使用多组CFA检验量表在不同群体中的测量等价性，成为跨文化量表验证的标准操作。同时，简短量表（short form）的开发，在保持信效度的前提下减少题项数量，也在移动调查时代获得重视。</w:t>
      </w:r>
    </w:p>
    <w:bookmarkEnd w:id="290"/>
    <w:p w14:paraId="2663631C">
      <w:pPr>
        <w:pStyle w:val="7"/>
      </w:pPr>
      <w:bookmarkStart w:id="291" w:name="t4-当代发展-52"/>
      <w:r>
        <w:t>T4 当代发展</w:t>
      </w:r>
    </w:p>
    <w:p w14:paraId="79C58C94">
      <w:pPr>
        <w:pStyle w:val="23"/>
      </w:pPr>
      <w:r>
        <w:t>21世纪量表开发在计算心理测量学、自适应测试与跨文化适配中获得新工具。项目反应理论（IRT），基于概率模型估计受访者能力与题项参数，为量表开发提供了更精细的框架。计算机自适应测试（CAT），根据受访者能力动态选择题项，提高了测量效率。同时，AI辅助量表验证，利用机器学习自动识别异常题项与潜在偏差，正在改变传统的量表开发模式。</w:t>
      </w:r>
    </w:p>
    <w:p>
      <w:pPr>
        <w:pStyle w:val="6"/>
      </w:pPr>
      <w:r>
        <w:t>R180 语义差分量表构建操作</w:t>
      </w:r>
    </w:p>
    <w:p>
      <w:pPr>
        <w:pStyle w:val="7"/>
      </w:pPr>
      <w:r>
        <w:t>T1 萌发期</w:t>
      </w:r>
    </w:p>
    <w:p>
      <w:pPr>
        <w:pStyle w:val="23"/>
      </w:pPr>
      <w:r>
        <w:t>1950年代，奥斯古德与苏西、坦嫩鲍姆在语义差异研究中的先驱工作开始。他们最初尝试用形容词对测量意义，受一般语义学（科日布斯基1933年《科学与理智》）的影响，试图量化语言意义的主观维度。早期的实验使用少量形容词对评估概念含义。</w:t>
      </w:r>
    </w:p>
    <w:p>
      <w:pPr>
        <w:pStyle w:val="7"/>
      </w:pPr>
      <w:r>
        <w:t>T2 经典表述</w:t>
      </w:r>
    </w:p>
    <w:p>
      <w:pPr>
        <w:pStyle w:val="23"/>
      </w:pPr>
      <w:r>
        <w:t>奥斯古德、苏西与坦嫩鲍姆1957年在《意义的测量》中正式建立了语义差分量表（SD）的完整操作体系。通过因子分析确定了评价、力量与活动三个维度，使用七点双极形容词量表测量。他们跨文化验证了这三个维度的普遍性，使语义差分量表成为社会心理学与传播学的标准测量工具。</w:t>
      </w:r>
    </w:p>
    <w:p>
      <w:pPr>
        <w:pStyle w:val="7"/>
      </w:pPr>
      <w:r>
        <w:t>T3 争辩与阐发</w:t>
      </w:r>
    </w:p>
    <w:p>
      <w:pPr>
        <w:pStyle w:val="23"/>
      </w:pPr>
      <w:r>
        <w:t>1970-80年代，语义差分量表的理论基础受到质疑。海斯1972年在《语义差分的维度》中指出三因素结构在不同概念领域中不稳定。文化差异研究（如日本与美国的比较）揭示了活动维度在不同文化中的权重差异。同时，语义差分的量表结构争论持续：七点量表是否最优？中间选项是否代表中立还是回避？尼斯与肖1969年研究了形容词选择对因子结构的影响。</w:t>
      </w:r>
    </w:p>
    <w:p>
      <w:pPr>
        <w:pStyle w:val="7"/>
      </w:pPr>
      <w:r>
        <w:t>T4 当代发展</w:t>
      </w:r>
    </w:p>
    <w:p>
      <w:pPr>
        <w:pStyle w:val="23"/>
      </w:pPr>
      <w:r>
        <w:t>2010年代以来，语义差分量表在用户体验研究与品牌评估中获得新应用。在线调查平台使语义差分量表的实施更加便捷。跨文化研究重新审视了三维结构的普遍性，一些东亚研究发现第四个维度（如「和谐性」）。神经科学方法为语义差分的心理机制提供了新证据，fMRI研究揭示了评价维度的神经基础。同时，混合方法研究将语义差分与开放式问题结合以弥补量化方法的局限[需验证]。</w:t>
      </w:r>
    </w:p>
    <w:p>
      <w:pPr>
        <w:pStyle w:val="6"/>
      </w:pPr>
      <w:r>
        <w:t>R181 项目功能差异(DIF)检验操作</w:t>
      </w:r>
    </w:p>
    <w:p>
      <w:pPr>
        <w:pStyle w:val="7"/>
      </w:pPr>
      <w:r>
        <w:t>T1 萌发期</w:t>
      </w:r>
    </w:p>
    <w:p>
      <w:pPr>
        <w:pStyle w:val="23"/>
      </w:pPr>
      <w:r>
        <w:t>1960年代，心理测量学者开始关注测验项目对不同群体的公平性问题。安戈夫与福特1973年的研究是项目偏见分析的早期系统尝试。但此时分析方法主要基于正确率的简单比较，未控制能力水平，无法区分真实偏见与群体能力差异。</w:t>
      </w:r>
    </w:p>
    <w:p>
      <w:pPr>
        <w:pStyle w:val="7"/>
      </w:pPr>
      <w:r>
        <w:t>T2 经典表述</w:t>
      </w:r>
    </w:p>
    <w:p>
      <w:pPr>
        <w:pStyle w:val="23"/>
      </w:pPr>
      <w:r>
        <w:t>1980年代，项目功能差异（DIF）检验方法系统化。霍兰德与赛耶1986年在《项目功能差异》中建立了DIF的统计定义：在控制潜在能力后，不同群体在同一项目上的表现差异。他们发展了MH（Mantel-Haenszel）方法成为DIF检验的标准工具。拉贾鲁1988年提出了基于项目反应理论的DIF检测方法，将DIF区分为均匀DIF与非均匀DIF两种类型。</w:t>
      </w:r>
    </w:p>
    <w:p>
      <w:pPr>
        <w:pStyle w:val="7"/>
      </w:pPr>
      <w:r>
        <w:t>T3 争辩与阐发</w:t>
      </w:r>
    </w:p>
    <w:p>
      <w:pPr>
        <w:pStyle w:val="23"/>
      </w:pPr>
      <w:r>
        <w:t>1990-2000年代，DIF的方法论争论集中在统计显著性与实质意义的区分。统计方法日益灵敏，但微小的DIF可能无实际影响。扎威克1999年在《DIF的实践》中提出了效应量标准。同时，DIF的因果解释引发分歧：发现DIF后应删除项目还是保留并解释？彭菲尔德与卡米利2007年在《DIF综述》中警告DIF检验可能过度修正，掩盖了真实的群体差异。</w:t>
      </w:r>
    </w:p>
    <w:p>
      <w:pPr>
        <w:pStyle w:val="7"/>
      </w:pPr>
      <w:r>
        <w:t>T4 当代发展</w:t>
      </w:r>
    </w:p>
    <w:p>
      <w:pPr>
        <w:pStyle w:val="23"/>
      </w:pPr>
      <w:r>
        <w:t>2010年代以来，DIF检验向多维度与多层级模型扩展。传统DIF假设单一潜在能力维度，但多维IRT模型允许同时考虑多个能力维度。跨文化DIF检验在大型国际评估（如PISA、TIMSS）中成为常规操作。机器学习方法（如随机森林）被用于探索性DIF检测。同时，DIF与测量不变性的关系被重新审视，DIF被视为测量不变性违反的题项级表现[需验证]。</w:t>
      </w:r>
    </w:p>
    <w:p>
      <w:pPr>
        <w:pStyle w:val="6"/>
      </w:pPr>
      <w:r>
        <w:t>R182 潜变量测量模型构建</w:t>
      </w:r>
    </w:p>
    <w:p>
      <w:pPr>
        <w:pStyle w:val="7"/>
      </w:pPr>
      <w:r>
        <w:t>T1 萌发期</w:t>
      </w:r>
    </w:p>
    <w:p>
      <w:pPr>
        <w:pStyle w:val="23"/>
      </w:pPr>
      <w:r>
        <w:t>斯皮尔曼1904年在《一般智力》中提出因子分析，首次从相关矩阵中提取潜变量，奠定了潜变量测量的数学基础。瑟斯通1935年在《心灵向量》中发展了多因子分析与简单结构旋转准则，将因子分析从智力测试扩展至态度与人格测量。这些工作为潜变量测量模型提供了方法论前史。</w:t>
      </w:r>
    </w:p>
    <w:p>
      <w:pPr>
        <w:pStyle w:val="7"/>
      </w:pPr>
      <w:r>
        <w:t>T2 经典表述</w:t>
      </w:r>
    </w:p>
    <w:p>
      <w:pPr>
        <w:pStyle w:val="23"/>
      </w:pPr>
      <w:r>
        <w:t>1960-70年代，潜变量测量模型形成两大传统。约雷斯库格1969年建立了验证性因子分析（CFA）与结构方程模型（SEM），将潜变量测量从探索性提升至验证性。拉什1960年提出的拉什模型从项目反应理论（IRT）方向建立了潜变量与观察反应的概率关系。伯克1980年在《因子分析与潜结构模型》中统一了IRT与因子分析的数学框架，揭示了二者的等价条件。</w:t>
      </w:r>
    </w:p>
    <w:p>
      <w:pPr>
        <w:pStyle w:val="7"/>
      </w:pPr>
      <w:r>
        <w:t>T3 争辩与阐发</w:t>
      </w:r>
    </w:p>
    <w:p>
      <w:pPr>
        <w:pStyle w:val="23"/>
      </w:pPr>
      <w:r>
        <w:t>1990-2000年代，潜变量测量模型的范式选择引发争论。CFA/SEM传统强调先验理论约束，适用于验证已有量表结构。IRT传统强调项目级参数估计，适用于量表开发与等值。巴格纳迪2007年在《潜在类别分析》中将分类潜变量模型引入社会科学。Bollen与Paxton 1998年讨论了潜变量模型的因果解释问题——潜变量是否真实存在还是仅为统计构造？</w:t>
      </w:r>
    </w:p>
    <w:p>
      <w:pPr>
        <w:pStyle w:val="7"/>
      </w:pPr>
      <w:r>
        <w:t>T4 当代发展</w:t>
      </w:r>
    </w:p>
    <w:p>
      <w:pPr>
        <w:pStyle w:val="23"/>
      </w:pPr>
      <w:r>
        <w:t>2010年代以来，潜变量测量模型向贝叶斯估计与混合模型发展。芒克与阿斯帕拉霍夫2002年发展的贝叶斯SEM允许纳入先验信息。多阶因子模型与双因子模型为量表的多维结构提供了更灵活的表示。网络方法（博尔塞布姆2017年在《网络心理测量学》中）挑战了潜变量模型的认识论假设，主张心理构念是症状间的因果网络而非共同潜变量的表现。这一「网络vs潜变量」争论是当前最活跃的方法论分歧[需验证]。</w:t>
      </w:r>
    </w:p>
    <w:bookmarkEnd w:id="281"/>
    <w:bookmarkEnd w:id="287"/>
    <w:bookmarkEnd w:id="291"/>
    <w:p w14:paraId="00AD4575">
      <w:pPr>
        <w:pStyle w:val="5"/>
      </w:pPr>
      <w:bookmarkStart w:id="292" w:name="问卷设计与测试questionnaire-design-and-testing"/>
      <w:r>
        <w:t>2. 问卷设计与测试（Questionnaire Design and Testing）</w:t>
      </w:r>
    </w:p>
    <w:p w14:paraId="77D2DBF8">
      <w:pPr>
        <w:pStyle w:val="6"/>
      </w:pPr>
      <w:bookmarkStart w:id="293" w:name="p054-问卷结构与逻辑跳转设计"/>
      <w:r>
        <w:t>P054 问卷结构与逻辑跳转设计</w:t>
      </w:r>
    </w:p>
    <w:p w14:paraId="64CC8CD4">
      <w:pPr>
        <w:pStyle w:val="7"/>
      </w:pPr>
      <w:bookmarkStart w:id="294" w:name="t1-萌发期-53"/>
      <w:r>
        <w:t>T1 萌发期</w:t>
      </w:r>
    </w:p>
    <w:p w14:paraId="21DB37C8">
      <w:pPr>
        <w:pStyle w:val="23"/>
      </w:pPr>
      <w:r>
        <w:t>问卷结构设计的操作化可追溯至20世纪中叶的大规模社会调查实践。美国综合社会调查（GSS, 1972-）与世界价值观调查（WVS, 1981-）等项目发展了系统化的问卷设计原则。问卷结构的核心原则是：逻辑清晰、流程自然、避免疲劳效应。</w:t>
      </w:r>
    </w:p>
    <w:bookmarkEnd w:id="294"/>
    <w:p w14:paraId="53973FF3">
      <w:pPr>
        <w:pStyle w:val="7"/>
      </w:pPr>
      <w:bookmarkStart w:id="295" w:name="t2-经典表述-53"/>
      <w:r>
        <w:t>T2 经典表述</w:t>
      </w:r>
    </w:p>
    <w:p w14:paraId="43C62CF7">
      <w:pPr>
        <w:pStyle w:val="23"/>
      </w:pPr>
      <w:r>
        <w:t>问卷结构设计的核心操作包括：（1）模块化设计，将问卷分为若干模块（人口学、核心变量、控制变量等）；（2）题项顺序，从简单/有趣的问题开始，将敏感问题放在问卷中后部；（3）逻辑跳转，根据前序回答跳过不相关的题项（如：如果您没有工作经历，请跳至第15题）；（4）注意力检查，插入测谎题（如：请选择非常不同意）以识别不认真回答的受访者；（5）进度指示，显示完成百分比以提高响应率。逻辑跳转设计的核心原则是：确保每个受访者只回答与自己相关的问题，避免不必要的负担。</w:t>
      </w:r>
    </w:p>
    <w:bookmarkEnd w:id="295"/>
    <w:p w14:paraId="6C3B8F9A">
      <w:pPr>
        <w:pStyle w:val="7"/>
      </w:pPr>
      <w:bookmarkStart w:id="296" w:name="t3-争辩与阐发-53"/>
      <w:r>
        <w:t>T3 争辩与阐发</w:t>
      </w:r>
    </w:p>
    <w:p w14:paraId="6739F19F">
      <w:pPr>
        <w:pStyle w:val="23"/>
      </w:pPr>
      <w:r>
        <w:t>问卷结构面临顺序效应（order effect），题项的呈现顺序是否影响回答？，与疲劳效应（fatigue effect），问卷过长是否导致后半部分回答质量下降？，的挑战。随机化题项顺序（randomized item order）可以控制顺序效应，但可能破坏问卷的逻辑流畅性。同时，移动端问卷设计，小屏幕上的问卷呈现与交互方式，也面临新的设计挑战。</w:t>
      </w:r>
    </w:p>
    <w:bookmarkEnd w:id="296"/>
    <w:p w14:paraId="49F5D76A">
      <w:pPr>
        <w:pStyle w:val="7"/>
      </w:pPr>
      <w:bookmarkStart w:id="297" w:name="t4-当代发展-53"/>
      <w:r>
        <w:t>T4 当代发展</w:t>
      </w:r>
    </w:p>
    <w:p w14:paraId="32949CFD">
      <w:pPr>
        <w:pStyle w:val="23"/>
      </w:pPr>
      <w:r>
        <w:t>21世纪问卷结构在在线平台、自适应问卷与游戏化设计中获得新工具。在线调查平台（如Qualtrics、SurveyMonkey、问卷星）提供了强大的逻辑跳转、随机化与分支功能。自适应问卷，根据受访者的前序回答动态调整后续问题，提高了问卷的个性化与效率。游戏化问卷设计，将问卷转化为互动游戏体验，也在提高响应率与数据质量方面展现了潜力。</w:t>
      </w:r>
    </w:p>
    <w:bookmarkEnd w:id="293"/>
    <w:bookmarkEnd w:id="297"/>
    <w:p w14:paraId="4F78FCC4">
      <w:pPr>
        <w:pStyle w:val="6"/>
      </w:pPr>
      <w:bookmarkStart w:id="298" w:name="p055-问卷预测试与认知访谈"/>
      <w:r>
        <w:t>P055 问卷预测试与认知访谈</w:t>
      </w:r>
    </w:p>
    <w:p w14:paraId="791DED82">
      <w:pPr>
        <w:pStyle w:val="7"/>
      </w:pPr>
      <w:bookmarkStart w:id="299" w:name="t1-萌发期-54"/>
      <w:r>
        <w:t>T1 萌发期</w:t>
      </w:r>
    </w:p>
    <w:p w14:paraId="5C9E2C85">
      <w:pPr>
        <w:pStyle w:val="23"/>
      </w:pPr>
      <w:r>
        <w:t>问卷预测试（pretesting）与认知访谈（cognitive interviewing）的操作化可追溯至20世纪80年代的心理测量学发展。图尔纳（Tourangeau, 1984）的信息处理模型为认知访谈提供了理论基础，将回答过程分解为四个阶段：理解题项、检索记忆、判断与格式化回答。</w:t>
      </w:r>
    </w:p>
    <w:bookmarkEnd w:id="299"/>
    <w:p w14:paraId="3DC8CB31">
      <w:pPr>
        <w:pStyle w:val="7"/>
      </w:pPr>
      <w:bookmarkStart w:id="300" w:name="t2-经典表述-54"/>
      <w:r>
        <w:t>T2 经典表述</w:t>
      </w:r>
    </w:p>
    <w:p w14:paraId="3C9BBCD6">
      <w:pPr>
        <w:pStyle w:val="23"/>
      </w:pPr>
      <w:r>
        <w:t>认知访谈的核心操作包括：（1）出声思考法（think-aloud），让受访者一边阅读题项一边说出自己的理解过程；（2）追问法（probing），在受访者回答后追问：你是如何理解这个问题的？你脑海中想到了什么？（3）置信度评分，让受访者评估自己回答的确定程度；（4）改写建议，邀请受访者提出题项的改进建议。预测试的核心目标是：识别有问题的题项（模糊、有歧义、令人不适），评估完成时间，检验逻辑跳转的正确性。预测试的样本量通常为15-30人，应当尽可能代表目标总体的人口特征。</w:t>
      </w:r>
    </w:p>
    <w:bookmarkEnd w:id="300"/>
    <w:p w14:paraId="2361BC37">
      <w:pPr>
        <w:pStyle w:val="7"/>
      </w:pPr>
      <w:bookmarkStart w:id="301" w:name="t3-争辩与阐发-54"/>
      <w:r>
        <w:t>T3 争辩与阐发</w:t>
      </w:r>
    </w:p>
    <w:p w14:paraId="082D85EE">
      <w:pPr>
        <w:pStyle w:val="23"/>
      </w:pPr>
      <w:r>
        <w:t>认知访谈面临样本代表性，预测试的小样本是否能够发现所有问题？，与访谈者效应，认知访谈者的引导方式是否影响受访者的理解过程？，的挑战。同时，跨文化预测试，在不同文化语境中进行认知访谈，也面临语言与文化的适配问题。行为编码（behavior coding），系统记录受访者在回答过程中的犹豫、困惑等行为，是认知访谈的重要补充技术。</w:t>
      </w:r>
    </w:p>
    <w:bookmarkEnd w:id="301"/>
    <w:p w14:paraId="7A7B10CF">
      <w:pPr>
        <w:pStyle w:val="7"/>
      </w:pPr>
      <w:bookmarkStart w:id="302" w:name="t4-当代发展-54"/>
      <w:r>
        <w:t>T4 当代发展</w:t>
      </w:r>
    </w:p>
    <w:p w14:paraId="0103B5FD">
      <w:pPr>
        <w:pStyle w:val="23"/>
      </w:pPr>
      <w:r>
        <w:t>21世纪预测试在在线平台、AI辅助与远程访谈中获得新工具。在线预测试平台（如Survey Quality Predictor）可以自动预测问卷的质量问题。AI辅助题项分析，利用NLP自动识别题项中的模糊措辞、双重含义与潜在偏差。远程认知访谈，通过视频会议进行认知访谈，降低了地理与成本障碍。同时，A/B测试，随机分配不同版本的问卷以比较效果，也使预测试更加高效。</w:t>
      </w:r>
    </w:p>
    <w:bookmarkEnd w:id="298"/>
    <w:bookmarkEnd w:id="302"/>
    <w:p w14:paraId="1B2E25BA">
      <w:pPr>
        <w:pStyle w:val="6"/>
      </w:pPr>
      <w:bookmarkStart w:id="303" w:name="p056-跨文化问卷翻译与适配"/>
      <w:r>
        <w:t>P056 跨文化问卷翻译与适配</w:t>
      </w:r>
    </w:p>
    <w:p w14:paraId="1954E454">
      <w:pPr>
        <w:pStyle w:val="7"/>
      </w:pPr>
      <w:bookmarkStart w:id="304" w:name="t1-萌发期-55"/>
      <w:r>
        <w:t>T1 萌发期</w:t>
      </w:r>
    </w:p>
    <w:p w14:paraId="56C93B72">
      <w:pPr>
        <w:pStyle w:val="23"/>
      </w:pPr>
      <w:r>
        <w:t>跨文化问卷翻译的操作化可追溯至20世纪中叶的跨文化比较研究。早期研究者往往直接翻译问卷，忽视了文化差异对概念理解的影响。20世纪末，系统化的翻译与适配流程逐步建立，世界卫生组织（WHO）与ISSP的跨文化调查指南是重要的操作参考。</w:t>
      </w:r>
    </w:p>
    <w:bookmarkEnd w:id="304"/>
    <w:p w14:paraId="7ECC9C4E">
      <w:pPr>
        <w:pStyle w:val="7"/>
      </w:pPr>
      <w:bookmarkStart w:id="305" w:name="t2-经典表述-55"/>
      <w:r>
        <w:t>T2 经典表述</w:t>
      </w:r>
    </w:p>
    <w:p w14:paraId="7AFAA111">
      <w:pPr>
        <w:pStyle w:val="23"/>
      </w:pPr>
      <w:r>
        <w:t>跨文化问卷翻译的标准流程包括：（1）翻译-回译（forward-backward translation），由两位独立的双语研究者分别翻译与回译，比较差异；（2）专家委员会审查（expert committee review），由双语专家、方法论专家与领域专家共同审查翻译版本；（3）预测试（pretesting），在目标文化中进行认知访谈与预测试；（4）心理测量等价性检验（psychometric equivalence testing），使用多组CFA检验测量不变性（configural、metric、scalar invariance）。翻译的核心原则是：追求概念等价性（conceptual equivalence）而非字面等价性（literal equivalence），即确保不同语言版本测量的是同一概念。</w:t>
      </w:r>
    </w:p>
    <w:bookmarkEnd w:id="305"/>
    <w:p w14:paraId="029C5076">
      <w:pPr>
        <w:pStyle w:val="7"/>
      </w:pPr>
      <w:bookmarkStart w:id="306" w:name="t3-争辩与阐发-55"/>
      <w:r>
        <w:t>T3 争辩与阐发</w:t>
      </w:r>
    </w:p>
    <w:p w14:paraId="3FE697AA">
      <w:pPr>
        <w:pStyle w:val="23"/>
      </w:pPr>
      <w:r>
        <w:t>跨文化翻译面临不可翻译性（untranslatability），某些概念在目标语言中没有直接对应物，与去殖民化批评，使用英语作为源语言是否隐含着文化霸权？，的挑战。去殖民化方法论主张从非西方语言出发开发问卷，而非仅仅翻译西方问卷。同时，简短版问卷的跨文化适配，在保持等价性的前提下减少题项数量，也在大规模跨文化调查中获得重视。</w:t>
      </w:r>
    </w:p>
    <w:bookmarkEnd w:id="306"/>
    <w:p w14:paraId="61EDDB9A">
      <w:pPr>
        <w:pStyle w:val="7"/>
      </w:pPr>
      <w:bookmarkStart w:id="307" w:name="t4-当代发展-55"/>
      <w:r>
        <w:t>T4 当代发展</w:t>
      </w:r>
    </w:p>
    <w:p w14:paraId="2FF96718">
      <w:pPr>
        <w:pStyle w:val="23"/>
      </w:pPr>
      <w:r>
        <w:t>21世纪跨文化翻译在AI翻译、多语言平台与去殖民化实践中获得新工具。AI翻译工具（如DeepL）为翻译-回译流程提供了初步翻译方案，但仍需人工审校。多语言调查平台（如Qualtrics的多语言功能）支持问卷的多语言部署与数据整合。同时，参与式翻译（participatory translation），邀请目标文化的社区成员参与翻译过程，正在推动跨文化翻译方法的民主化。</w:t>
      </w:r>
    </w:p>
    <w:p>
      <w:pPr>
        <w:pStyle w:val="6"/>
      </w:pPr>
      <w:r>
        <w:t>R183 追踪调查量表设计操作</w:t>
      </w:r>
    </w:p>
    <w:p>
      <w:pPr>
        <w:pStyle w:val="7"/>
      </w:pPr>
      <w:r>
        <w:t>T1 萌发期</w:t>
      </w:r>
    </w:p>
    <w:p>
      <w:pPr>
        <w:pStyle w:val="23"/>
      </w:pPr>
      <w:r>
        <w:t>1930年代，为研究经济大萧条的社会影响，美国开始出现重复调查设计。1947年美国全国选举研究（NES）启动了定期重复调查。但早期追踪调查（panel survey）的量表设计基本沿用横截面调查的方法论，未充分考虑重复测量的特殊需求，如面板条件效应与题项疲劳问题。</w:t>
      </w:r>
    </w:p>
    <w:p>
      <w:pPr>
        <w:pStyle w:val="7"/>
      </w:pPr>
      <w:r>
        <w:t>T2 经典表述</w:t>
      </w:r>
    </w:p>
    <w:p>
      <w:pPr>
        <w:pStyle w:val="23"/>
      </w:pPr>
      <w:r>
        <w:t>1968年启动的美国收入动态面板研究（PSID）首次系统解决了追踪调查量表设计的核心问题。希尔斯与罗西1966年在《学生成就》中分析了面板数据的测量稳定性。邓肯与布鲁克斯-冈恩1997年在《邻里贫困》中系统论述了追踪调查量表的跨时间测量不变性要求。科恩与法雷尔1984年在《追踪研究中的题项设计》中提出了减少面板条件效应的题项设计策略。</w:t>
      </w:r>
    </w:p>
    <w:p>
      <w:pPr>
        <w:pStyle w:val="7"/>
      </w:pPr>
      <w:r>
        <w:t>T3 争辩与阐发</w:t>
      </w:r>
    </w:p>
    <w:p>
      <w:pPr>
        <w:pStyle w:val="23"/>
      </w:pPr>
      <w:r>
        <w:t>1990-2000年代，追踪调查量表设计的稳定性与敏感性张力引发争论。量表需要足够稳定以检测真实的跨时间变化，但又要足够敏感以捕捉有意义的变化。施瓦茨与斯特劳斯1995年在《追踪调查中的问卷设计》中指出题项措辞的微小变更可能导致时间序列的断裂。同时，面板流失（attrition）对量表效度的威胁日益受到关注——流失者与留任者的系统差异可能使量表产生偏倚。</w:t>
      </w:r>
    </w:p>
    <w:p>
      <w:pPr>
        <w:pStyle w:val="7"/>
      </w:pPr>
      <w:r>
        <w:t>T4 当代发展</w:t>
      </w:r>
    </w:p>
    <w:p>
      <w:pPr>
        <w:pStyle w:val="23"/>
      </w:pPr>
      <w:r>
        <w:t>2010年代以来，追踪调查量表设计面临新挑战。生态瞬时评估（EMA）与经验取样方法（ESM）实现了高频追踪测量，要求极短的题项设计以降低参与者负担。移动调查平台实现了实时追踪数据收集。跨文化追踪调查（如世界价值观调查的纵向扩展）要求跨语言与跨文化的测量不变性。机器学习方法被用于动态调整题项呈现顺序以减少面板条件效应[需验证]。</w:t>
      </w:r>
    </w:p>
    <w:p>
      <w:pPr>
        <w:pStyle w:val="6"/>
      </w:pPr>
      <w:r>
        <w:t>R184 测量不变性检验操作</w:t>
      </w:r>
    </w:p>
    <w:p>
      <w:pPr>
        <w:pStyle w:val="7"/>
      </w:pPr>
      <w:r>
        <w:t>T1 萌发期</w:t>
      </w:r>
    </w:p>
    <w:p>
      <w:pPr>
        <w:pStyle w:val="23"/>
      </w:pPr>
      <w:r>
        <w:t>1970年代，跨文化心理学研究者发现同一量表在不同文化中可能测量不同的构念。洛伦克与莫雷1978年在《跨文化研究中的因子不变性》中首次提出因子结构跨群组比较的方法论要求。但此时方法尚不成熟，主要依赖探索性因子分析的比较，缺乏严格的统计检验框架。</w:t>
      </w:r>
    </w:p>
    <w:p>
      <w:pPr>
        <w:pStyle w:val="7"/>
      </w:pPr>
      <w:r>
        <w:t>T2 经典表述</w:t>
      </w:r>
    </w:p>
    <w:p>
      <w:pPr>
        <w:pStyle w:val="23"/>
      </w:pPr>
      <w:r>
        <w:t>1980-90年代，测量不变性检验方法系统化。约雷斯库格1971年提出了多群组CFA框架，但直到默森1993年在《测量不变性的统计检验》中才建立了形态不变性、弱不变性、强不变性与严格不变性的四层级检验程序。切内维克-图尚等人2000年在《测量不变性方法》中将测量不变性检验操作标准化，确立了卡方差异检验与CFI差异检验的双重标准。</w:t>
      </w:r>
    </w:p>
    <w:p>
      <w:pPr>
        <w:pStyle w:val="7"/>
      </w:pPr>
      <w:r>
        <w:t>T3 争辩与阐发</w:t>
      </w:r>
    </w:p>
    <w:p>
      <w:pPr>
        <w:pStyle w:val="23"/>
      </w:pPr>
      <w:r>
        <w:t>2000-2010年代，测量不变性检验的实践标准引发争论。卡方检验对大样本过于灵敏，几乎所有大样本都会拒绝不变性假设。陈2008年提出CFI差异小于0.01的实用标准，但此标准是否普遍适用仍有争议。部分不变性是否足以支持群组比较？米尔和2012年论证了部分强不变性即可进行潜均值比较。同时，有序类别数据的不变性检验方法（如WLSMV估计量）与连续数据的方法差异引发方法论讨论。</w:t>
      </w:r>
    </w:p>
    <w:p>
      <w:pPr>
        <w:pStyle w:val="7"/>
      </w:pPr>
      <w:r>
        <w:t>T4 当代发展</w:t>
      </w:r>
    </w:p>
    <w:p>
      <w:pPr>
        <w:pStyle w:val="23"/>
      </w:pPr>
      <w:r>
        <w:t>2010年代以来，测量不变性检验向纵向与多层级扩展。纵向测量不变性成为追踪调查的必要前置检验。对齐优化（asparouhov与Muthén 2014）为近似不变性提供了新方法，避免了传统不变性检验的严格性。贝叶斯近似不变性方法（Muthén与Asparoukhov 2013）允许小偏差。同时，测量不变性与DIF的关系被系统整合，多群组IRT框架统一了二者[需验证]。</w:t>
      </w:r>
    </w:p>
    <w:bookmarkEnd w:id="280"/>
    <w:bookmarkEnd w:id="292"/>
    <w:bookmarkEnd w:id="303"/>
    <w:bookmarkEnd w:id="307"/>
    <w:p w14:paraId="78AB2F38">
      <w:pPr>
        <w:pStyle w:val="4"/>
      </w:pPr>
      <w:bookmarkStart w:id="308" w:name="ix.-抽样技术sampling-techniques"/>
      <w:r>
        <w:t>IX. 抽样技术（Sampling Techniques）</w:t>
      </w:r>
    </w:p>
    <w:p w14:paraId="1900C8D6">
      <w:pPr>
        <w:pStyle w:val="5"/>
      </w:pPr>
      <w:bookmarkStart w:id="309" w:name="概率抽样probability-sampling"/>
      <w:r>
        <w:t>1. 概率抽样（Probability Sampling）</w:t>
      </w:r>
    </w:p>
    <w:p w14:paraId="6FBC8D36">
      <w:pPr>
        <w:pStyle w:val="6"/>
      </w:pPr>
      <w:bookmarkStart w:id="310" w:name="p057-简单随机抽样实施"/>
      <w:r>
        <w:t>P057 简单随机抽样实施</w:t>
      </w:r>
    </w:p>
    <w:p w14:paraId="794879A8">
      <w:pPr>
        <w:pStyle w:val="7"/>
      </w:pPr>
      <w:bookmarkStart w:id="311" w:name="t1-萌发期-56"/>
      <w:r>
        <w:t>T1 萌发期</w:t>
      </w:r>
    </w:p>
    <w:p w14:paraId="4115FD6B">
      <w:pPr>
        <w:pStyle w:val="23"/>
      </w:pPr>
      <w:r>
        <w:t>简单随机抽样（Simple Random Sampling, SRS）的理论基础可追溯至19世纪末的统计学发展。卡尔-皮尔逊（Karl Pearson）与费舍尔（R.A. Fisher）为随机抽样理论奠定了数学基础。在社会学中，SRS是概率抽样的基本形式，所有其他概率抽样方法都以SRS为参照标准。</w:t>
      </w:r>
    </w:p>
    <w:bookmarkEnd w:id="311"/>
    <w:p w14:paraId="4283206C">
      <w:pPr>
        <w:pStyle w:val="7"/>
      </w:pPr>
      <w:bookmarkStart w:id="312" w:name="t2-经典表述-56"/>
      <w:r>
        <w:t>T2 经典表述</w:t>
      </w:r>
    </w:p>
    <w:p w14:paraId="610EEC02">
      <w:pPr>
        <w:pStyle w:val="23"/>
      </w:pPr>
      <w:r>
        <w:t>SRS的核心实施步骤包括：（1）定义总体，明确研究总体的边界与特征；（2）构建抽样框（sampling frame），获得总体中所有个体的名单；（3）确定样本量，根据期望的置信水平（通常95%）、可接受的抽样误差（通常3-5%）与总体变异程度计算所需样本量；（4）随机抽取，使用随机数表、计算机随机数生成器或统计软件（如R的sample()函数）从抽样框中抽取样本；（5）联系样本，通过邮件、电话或面访联系被抽中的个体。SRS的核心特征是：总体中每个个体被抽中的概率相等。</w:t>
      </w:r>
    </w:p>
    <w:bookmarkEnd w:id="312"/>
    <w:p w14:paraId="1A7C3D0E">
      <w:pPr>
        <w:pStyle w:val="7"/>
      </w:pPr>
      <w:bookmarkStart w:id="313" w:name="t3-争辩与阐发-56"/>
      <w:r>
        <w:t>T3 争辩与阐发</w:t>
      </w:r>
    </w:p>
    <w:p w14:paraId="7B4402A1">
      <w:pPr>
        <w:pStyle w:val="23"/>
      </w:pPr>
      <w:r>
        <w:t>SRS面临抽样框问题（sampling frame problem），完整的抽样框往往难以获得，导致覆盖误差（coverage error）；与无响应问题（non-response），被抽中的个体可能拒绝参与或无法联系，导致无响应偏差（non-response bias）。加权调整（weighting adjustment）与多重插补（multiple imputation）是处理无响应问题的标准技术。同时，SRS在大规模总体中可能效率较低，分层抽样通常可以在更小的样本量下达到相同的精度。</w:t>
      </w:r>
    </w:p>
    <w:bookmarkEnd w:id="313"/>
    <w:p w14:paraId="5BF54709">
      <w:pPr>
        <w:pStyle w:val="7"/>
      </w:pPr>
      <w:bookmarkStart w:id="314" w:name="t4-当代发展-56"/>
      <w:r>
        <w:t>T4 当代发展</w:t>
      </w:r>
    </w:p>
    <w:p w14:paraId="51ED1CB2">
      <w:pPr>
        <w:pStyle w:val="23"/>
      </w:pPr>
      <w:r>
        <w:t>21世纪SRS在数字抽样、行政数据与AI辅助中获得新工具。基于行政记录的抽样框（如人口登记、选民名单）使SRS的覆盖更加完整。数字调查平台（如Prolific、Lucid）提供了预筛选的在线样本池。AI辅助样本量计算与抽样误差估计工具使SRS的实施更加便捷。同时，基于社交媒体的数字抽样也面临代表性偏差的新挑战。</w:t>
      </w:r>
    </w:p>
    <w:bookmarkEnd w:id="310"/>
    <w:bookmarkEnd w:id="314"/>
    <w:p w14:paraId="1BC0AD16">
      <w:pPr>
        <w:pStyle w:val="6"/>
      </w:pPr>
      <w:bookmarkStart w:id="315" w:name="p058-分层抽样设计与执行"/>
      <w:r>
        <w:t>P058 分层抽样设计与执行</w:t>
      </w:r>
    </w:p>
    <w:p w14:paraId="601F7C7D">
      <w:pPr>
        <w:pStyle w:val="7"/>
      </w:pPr>
      <w:bookmarkStart w:id="316" w:name="t1-萌发期-57"/>
      <w:r>
        <w:t>T1 萌发期</w:t>
      </w:r>
    </w:p>
    <w:p w14:paraId="4CF84514">
      <w:pPr>
        <w:pStyle w:val="23"/>
      </w:pPr>
      <w:r>
        <w:t>分层抽样（Stratified Sampling）的理论基础可追溯至内曼（Neyman, 1934）的最优分配理论。分层抽样的核心思想是：将总体按照已知特征分为若干层（strata），然后在每层内独立进行随机抽样。当层内变异小、层间变异大时，分层抽样的效率高于SRS。</w:t>
      </w:r>
    </w:p>
    <w:bookmarkEnd w:id="316"/>
    <w:p w14:paraId="30304EA9">
      <w:pPr>
        <w:pStyle w:val="7"/>
      </w:pPr>
      <w:bookmarkStart w:id="317" w:name="t2-经典表述-57"/>
      <w:r>
        <w:t>T2 经典表述</w:t>
      </w:r>
    </w:p>
    <w:p w14:paraId="31AF7486">
      <w:pPr>
        <w:pStyle w:val="23"/>
      </w:pPr>
      <w:r>
        <w:t>分层抽样的核心操作包括：（1）选择分层变量，根据与研究变量相关的已知特征进行分层（如性别、年龄、地区、教育水平）；（2）确定分层方案，确保每层有足够的样本量（通常每层至少30个）；（3）确定分配方法，等比例分配（每层样本量与层大小成比例）或最优分配（变异大的层分配更多样本）；（4）在各层内独立进行SRS；（5）汇总分析，使用加权方法汇总各层的估计值。分层抽样的核心优势在于：可以提高估计精度（减少抽样误差），确保各子群体都有足够的代表性，以及便于各层之间的比较分析。</w:t>
      </w:r>
    </w:p>
    <w:bookmarkEnd w:id="317"/>
    <w:p w14:paraId="6F971AB5">
      <w:pPr>
        <w:pStyle w:val="7"/>
      </w:pPr>
      <w:bookmarkStart w:id="318" w:name="t3-争辩与阐发-57"/>
      <w:r>
        <w:t>T3 争辩与阐发</w:t>
      </w:r>
    </w:p>
    <w:p w14:paraId="3DBD5D3D">
      <w:pPr>
        <w:pStyle w:val="23"/>
      </w:pPr>
      <w:r>
        <w:t>分层抽样面临分层变量的选择，如何确定最优的分层变量组合？，与层内异质性，如果层内仍然高度异质，分层抽样的优势将减弱，的挑战。事后分层（post-stratification），在数据收集后根据已知的人口分布进行调整，是处理样本偏差的标准技术。同时，多变量分层，同时使用多个分层变量，也面临维度灾难（curse of dimensionality）的问题。</w:t>
      </w:r>
    </w:p>
    <w:bookmarkEnd w:id="318"/>
    <w:p w14:paraId="03EBC2E2">
      <w:pPr>
        <w:pStyle w:val="7"/>
      </w:pPr>
      <w:bookmarkStart w:id="319" w:name="t4-当代发展-57"/>
      <w:r>
        <w:t>T4 当代发展</w:t>
      </w:r>
    </w:p>
    <w:p w14:paraId="0FC9C72E">
      <w:pPr>
        <w:pStyle w:val="23"/>
      </w:pPr>
      <w:r>
        <w:t>21世纪分层抽样在数字调查、大规模面板与AI辅助中获得新工具。在线调查平台的配额抽样（quota sampling），根据人口学特征设定配额，在实践中常被用作分层抽样的替代。AI辅助分层变量选择，利用机器学习识别最优的分层变量组合，正在提高分层抽样的效率。同时，基于大数据的抽样框构建，利用行政记录与数字痕迹构建更精确的抽样框，也在改善分层抽样的覆盖质量。</w:t>
      </w:r>
    </w:p>
    <w:bookmarkEnd w:id="315"/>
    <w:bookmarkEnd w:id="319"/>
    <w:p w14:paraId="2C78085B">
      <w:pPr>
        <w:pStyle w:val="6"/>
      </w:pPr>
      <w:bookmarkStart w:id="320" w:name="p059-整群抽样与多阶段抽样"/>
      <w:r>
        <w:t>P059 整群抽样与多阶段抽样</w:t>
      </w:r>
    </w:p>
    <w:p w14:paraId="312F942B">
      <w:pPr>
        <w:pStyle w:val="7"/>
      </w:pPr>
      <w:bookmarkStart w:id="321" w:name="t1-萌发期-58"/>
      <w:r>
        <w:t>T1 萌发期</w:t>
      </w:r>
    </w:p>
    <w:p w14:paraId="6A8160C5">
      <w:pPr>
        <w:pStyle w:val="23"/>
      </w:pPr>
      <w:r>
        <w:t>整群抽样（Cluster Sampling）的理论基础可追溯至20世纪中叶的大规模调查实践。当无法获得完整的个体抽样框时，整群抽样提供了实用的替代方案。多阶段抽样（Multi-stage Sampling）是整群抽样的扩展，广泛应用于全国性大规模调查。</w:t>
      </w:r>
    </w:p>
    <w:bookmarkEnd w:id="321"/>
    <w:p w14:paraId="7E02A9A2">
      <w:pPr>
        <w:pStyle w:val="7"/>
      </w:pPr>
      <w:bookmarkStart w:id="322" w:name="t2-经典表述-58"/>
      <w:r>
        <w:t>T2 经典表述</w:t>
      </w:r>
    </w:p>
    <w:p w14:paraId="171B925A">
      <w:pPr>
        <w:pStyle w:val="23"/>
      </w:pPr>
      <w:r>
        <w:t>整群抽样的核心操作包括：（1）定义群（cluster），将总体划分为若干群（如学校、社区、企业）；（2）随机抽取群，使用SRS或PPS（概率与规模成比例）抽样抽取群；（3）群内调查，对被抽中群内的所有个体（整群抽样）或部分个体（两阶段抽样）进行调查。多阶段抽样的核心操作包括：第一阶段抽取大单位（如省），第二阶段抽取中单位（如区），第三阶段抽取小单位（如家庭），最后抽取个体。PPS抽样的核心原则是：大群被抽中的概率更高，但每个个体被抽中的概率相等。</w:t>
      </w:r>
    </w:p>
    <w:bookmarkEnd w:id="322"/>
    <w:p w14:paraId="12C4C36A">
      <w:pPr>
        <w:pStyle w:val="7"/>
      </w:pPr>
      <w:bookmarkStart w:id="323" w:name="t3-争辩与阐发-58"/>
      <w:r>
        <w:t>T3 争辩与阐发</w:t>
      </w:r>
    </w:p>
    <w:p w14:paraId="5AA17A26">
      <w:pPr>
        <w:pStyle w:val="23"/>
      </w:pPr>
      <w:r>
        <w:t>整群抽样面临设计效应（design effect），整群抽样的抽样误差通常大于SRS，因为群内个体往往相似（群内正相关），的挑战。设计效应的大小取决于群内相关系数（ICC），ICC越大，设计效应越大，需要的样本量也越大。样本量计算需要乘以设计效应来补偿效率损失。同时，群的大小差异也影响PPS抽样的效率。</w:t>
      </w:r>
    </w:p>
    <w:bookmarkEnd w:id="323"/>
    <w:p w14:paraId="590680F7">
      <w:pPr>
        <w:pStyle w:val="7"/>
      </w:pPr>
      <w:bookmarkStart w:id="324" w:name="t4-当代发展-58"/>
      <w:r>
        <w:t>T4 当代发展</w:t>
      </w:r>
    </w:p>
    <w:p w14:paraId="2C16572E">
      <w:pPr>
        <w:pStyle w:val="23"/>
      </w:pPr>
      <w:r>
        <w:t>21世纪整群抽样在数字空间、大规模面板与空间抽样中获得新应用。数字空间中的整群抽样，将在线社区或网络群组作为群，为数字社会学研究提供了抽样框架。空间抽样（spatial sampling），利用GIS技术进行地理空间的整群抽样，在环境社会学与公共卫生研究中获得应用。同时，基于移动数据的实时抽样，利用手机信号数据进行实时的人群抽样，也在公共卫生应急响应中展现了潜力。</w:t>
      </w:r>
    </w:p>
    <w:bookmarkEnd w:id="320"/>
    <w:bookmarkEnd w:id="324"/>
    <w:p w14:paraId="264279D6">
      <w:pPr>
        <w:pStyle w:val="6"/>
      </w:pPr>
      <w:bookmarkStart w:id="325" w:name="p060-样本量统计功效计算"/>
      <w:r>
        <w:t>P060 样本量统计功效计算</w:t>
      </w:r>
    </w:p>
    <w:p w14:paraId="0C56CBEE">
      <w:pPr>
        <w:pStyle w:val="7"/>
      </w:pPr>
      <w:bookmarkStart w:id="326" w:name="t1-萌发期-59"/>
      <w:r>
        <w:t>T1 萌发期</w:t>
      </w:r>
    </w:p>
    <w:p w14:paraId="451C1E4E">
      <w:pPr>
        <w:pStyle w:val="23"/>
      </w:pPr>
      <w:r>
        <w:t>样本量计算（sample size calculation）的理论基础可追溯至20世纪初的统计学发展。内曼与皮尔逊（Neyman &amp; Pearson, 1933）的假设检验理论为统计功效（statistical power）分析奠定了数学基础。科恩（Cohen, 1988）的统计功效分析手册是社会学研究中最广泛使用的参考。</w:t>
      </w:r>
    </w:p>
    <w:bookmarkEnd w:id="326"/>
    <w:p w14:paraId="06035484">
      <w:pPr>
        <w:pStyle w:val="7"/>
      </w:pPr>
      <w:bookmarkStart w:id="327" w:name="t2-经典表述-59"/>
      <w:r>
        <w:t>T2 经典表述</w:t>
      </w:r>
    </w:p>
    <w:p w14:paraId="510CCC77">
      <w:pPr>
        <w:pStyle w:val="23"/>
      </w:pPr>
      <w:r>
        <w:t>样本量计算的核心参数包括：（1）效应量（effect size），预期的变量关系强度（小效应d=0.2, 中效应d=0.5, 大效应d=0.8）；（2）统计功效（power），通常设定为0.80，即有80%的概率检测到真实效应；（3）显著性水平（alpha），通常设定为0.05；（4）检验方向，单尾或双尾检验。核心公式：N = f(effect size, power, alpha)。对于回归分析，还需要考虑预测变量数量（通常每个预测变量至少需要10-20个观测值）。常用工具包括：G*Power软件、R的pwr包、Stata的power命令。</w:t>
      </w:r>
    </w:p>
    <w:bookmarkEnd w:id="327"/>
    <w:p w14:paraId="46B11EF6">
      <w:pPr>
        <w:pStyle w:val="7"/>
      </w:pPr>
      <w:bookmarkStart w:id="328" w:name="t3-争辩与阐发-59"/>
      <w:r>
        <w:t>T3 争辩与阐发</w:t>
      </w:r>
    </w:p>
    <w:p w14:paraId="54D7BF1A">
      <w:pPr>
        <w:pStyle w:val="23"/>
      </w:pPr>
      <w:r>
        <w:t>样本量计算面临效应量估计困难，研究者往往不知道预期的效应量有多大，与小效应检测，检测小效应需要非常大的样本量（N&gt;1000），的挑战。科恩（Cohen, 1992）批评社会科学研究普遍存在功效不足（underpowered）的问题，即样本量太小，无法可靠地检测到真实效应。同时，多重比较校正（如Bonferroni校正）也增加了所需的样本量。</w:t>
      </w:r>
    </w:p>
    <w:bookmarkEnd w:id="328"/>
    <w:p w14:paraId="68C4E2B1">
      <w:pPr>
        <w:pStyle w:val="7"/>
      </w:pPr>
      <w:bookmarkStart w:id="329" w:name="t4-当代发展-59"/>
      <w:r>
        <w:t>T4 当代发展</w:t>
      </w:r>
    </w:p>
    <w:p w14:paraId="344017FA">
      <w:pPr>
        <w:pStyle w:val="23"/>
      </w:pPr>
      <w:r>
        <w:t>21世纪样本量计算在贝叶斯功效分析、自适应设计与大规模数据中获得新工具。贝叶斯功效分析，利用先验分布估计效应量，为样本量计算提供了更灵活的框架。自适应设计（adaptive design），根据中期分析结果调整样本量，提高了研究效率。大数据时代的小样本问题，当总体数据接近普查时，统计显著性变得不太有意义，效应量与实际意义成为更重要的指标。</w:t>
      </w:r>
    </w:p>
    <w:bookmarkEnd w:id="309"/>
    <w:bookmarkEnd w:id="325"/>
    <w:bookmarkEnd w:id="329"/>
    <w:p w14:paraId="191F9781">
      <w:pPr>
        <w:pStyle w:val="5"/>
      </w:pPr>
      <w:bookmarkStart w:id="330" w:name="非概率抽样non-probability-sampling"/>
      <w:r>
        <w:t>2. 非概率抽样（Non-Probability Sampling）</w:t>
      </w:r>
    </w:p>
    <w:p w14:paraId="70ECC714">
      <w:pPr>
        <w:pStyle w:val="6"/>
      </w:pPr>
      <w:bookmarkStart w:id="331" w:name="p061-配额抽样操作"/>
      <w:r>
        <w:t>P061 配额抽样操作</w:t>
      </w:r>
    </w:p>
    <w:p w14:paraId="2F4EFD0B">
      <w:pPr>
        <w:pStyle w:val="7"/>
      </w:pPr>
      <w:bookmarkStart w:id="332" w:name="t1-萌发期-60"/>
      <w:r>
        <w:t>T1 萌发期</w:t>
      </w:r>
    </w:p>
    <w:p w14:paraId="17390103">
      <w:pPr>
        <w:pStyle w:val="23"/>
      </w:pPr>
      <w:r>
        <w:t>配额抽样（Quota Sampling）的操作化可追溯至20世纪30-40年代的市场研究与民意调查实践。盖洛普（Gallup）在1936年美国总统大选预测中使用的配额抽样是经典案例。配额抽样是非概率抽样中最接近概率抽样的方法。</w:t>
      </w:r>
    </w:p>
    <w:bookmarkEnd w:id="332"/>
    <w:p w14:paraId="56D5535F">
      <w:pPr>
        <w:pStyle w:val="7"/>
      </w:pPr>
      <w:bookmarkStart w:id="333" w:name="t2-经典表述-60"/>
      <w:r>
        <w:t>T2 经典表述</w:t>
      </w:r>
    </w:p>
    <w:p w14:paraId="113382EF">
      <w:pPr>
        <w:pStyle w:val="23"/>
      </w:pPr>
      <w:r>
        <w:t>配额抽样的核心操作包括：（1）确定配额变量，通常为人口学特征（性别、年龄、教育、地区等）；（2）设定配额比例，根据总体的人口分布设定各配额组的比例；（3）招募受访者，按照配额要求招募受访者，直到每个配额组达到预定数量。配额抽样的核心优势在于：操作简便、成本低、速度快，可以确保样本在关键人口学特征上与总体一致。但其核心局限在于：无法计算抽样误差，无法进行统计推断。</w:t>
      </w:r>
    </w:p>
    <w:bookmarkEnd w:id="333"/>
    <w:p w14:paraId="3D803785">
      <w:pPr>
        <w:pStyle w:val="7"/>
      </w:pPr>
      <w:bookmarkStart w:id="334" w:name="t3-争辩与阐发-60"/>
      <w:r>
        <w:t>T3 争辩与阐发</w:t>
      </w:r>
    </w:p>
    <w:p w14:paraId="7670E905">
      <w:pPr>
        <w:pStyle w:val="23"/>
      </w:pPr>
      <w:r>
        <w:t>配额抽样面临选择偏差（selection bias），访谈者可能在配额范围内选择容易接触的个体，导致样本偏差，与代表性假设，配额样本在未控制的变量上是否代表总体？，的挑战。在线配额抽样平台（如Prolific、CloudResearch）通过算法匹配配额，减少了人工选择偏差。但在线样本的数字鸿沟问题，缺乏网络接入的群体被排除在外，也限制了配额样本的代表性。</w:t>
      </w:r>
    </w:p>
    <w:bookmarkEnd w:id="334"/>
    <w:p w14:paraId="7515B493">
      <w:pPr>
        <w:pStyle w:val="7"/>
      </w:pPr>
      <w:bookmarkStart w:id="335" w:name="t4-当代发展-60"/>
      <w:r>
        <w:t>T4 当代发展</w:t>
      </w:r>
    </w:p>
    <w:p w14:paraId="05F15719">
      <w:pPr>
        <w:pStyle w:val="23"/>
      </w:pPr>
      <w:r>
        <w:t>21世纪配额抽样在在线平台、AI匹配与混合抽样中获得新工具。在线配额抽样平台提供了大规模、低成本的样本获取渠道。AI辅助配额匹配，利用机器学习在多个维度上同时匹配配额，提高了配额抽样的精确度。混合抽样策略，将概率抽样与非概率抽样结合使用，如先用概率抽样确定区域，再用配额抽样在区域内招募受访者，也在实践中获得应用。</w:t>
      </w:r>
    </w:p>
    <w:bookmarkEnd w:id="331"/>
    <w:bookmarkEnd w:id="335"/>
    <w:p w14:paraId="2B709572">
      <w:pPr>
        <w:pStyle w:val="6"/>
      </w:pPr>
      <w:bookmarkStart w:id="336" w:name="p062-滚雪球抽样与网络抽样"/>
      <w:r>
        <w:t>P062 滚雪球抽样与网络抽样</w:t>
      </w:r>
    </w:p>
    <w:p w14:paraId="6BDAEA8D">
      <w:pPr>
        <w:pStyle w:val="7"/>
      </w:pPr>
      <w:bookmarkStart w:id="337" w:name="t1-萌发期-61"/>
      <w:r>
        <w:t>T1 萌发期</w:t>
      </w:r>
    </w:p>
    <w:p w14:paraId="37263FC4">
      <w:pPr>
        <w:pStyle w:val="23"/>
      </w:pPr>
      <w:r>
        <w:t>滚雪球抽样（Snowball Sampling）的操作化可追溯至20世纪中叶对隐蔽人群（hidden populations）的研究。古德曼（Goodman, 1961）为滚雪球抽样提供了最早的数学分析。这一方法适用于研究者无法直接接触目标总体的情境。</w:t>
      </w:r>
    </w:p>
    <w:bookmarkEnd w:id="337"/>
    <w:p w14:paraId="3A992946">
      <w:pPr>
        <w:pStyle w:val="7"/>
      </w:pPr>
      <w:bookmarkStart w:id="338" w:name="t2-经典表述-61"/>
      <w:r>
        <w:t>T2 经典表述</w:t>
      </w:r>
    </w:p>
    <w:p w14:paraId="2736DD63">
      <w:pPr>
        <w:pStyle w:val="23"/>
      </w:pPr>
      <w:r>
        <w:t>滚雪球抽样的核心操作包括：（1）识别种子（seeds），通过任何渠道找到少数目标群体的成员；（2）初始访谈，对种子进行访谈并收集数据；（3）推荐链，请种子推荐其他符合条件的受访者；（4）逐轮扩展，对推荐的新受访者进行访谈并继续推荐，直到达到预设样本量或推荐链枯竭。滚雪球抽样的核心优势在于：可以接触到隐蔽或难以接触的人群（如吸毒者、无证移民、罕见病患者）。但其核心局限在于：样本可能高度同质化，因为社会网络中的个体往往相似。</w:t>
      </w:r>
    </w:p>
    <w:bookmarkEnd w:id="338"/>
    <w:p w14:paraId="75ABD77C">
      <w:pPr>
        <w:pStyle w:val="7"/>
      </w:pPr>
      <w:bookmarkStart w:id="339" w:name="t3-争辩与阐发-61"/>
      <w:r>
        <w:t>T3 争辩与阐发</w:t>
      </w:r>
    </w:p>
    <w:p w14:paraId="393D7F85">
      <w:pPr>
        <w:pStyle w:val="23"/>
      </w:pPr>
      <w:r>
        <w:t>滚雪球抽样面临同质化偏差（homogeneity bias），通过社会网络推荐的受访者可能过于相似，与起始偏差（initial bias），种子的特征可能影响整个样本的构成，的挑战。 respondent-driven sampling（RDS, Heckathorn, 1997）通过激励机制与加权调整部分解决了这些问题。同时，在线滚雪球抽样，通过社交媒体转发招募受访者，也面临数字鸿沟与选择性偏差的问题。</w:t>
      </w:r>
    </w:p>
    <w:bookmarkEnd w:id="339"/>
    <w:p w14:paraId="514A5294">
      <w:pPr>
        <w:pStyle w:val="7"/>
      </w:pPr>
      <w:bookmarkStart w:id="340" w:name="t4-当代发展-61"/>
      <w:r>
        <w:t>T4 当代发展</w:t>
      </w:r>
    </w:p>
    <w:p w14:paraId="1776BDE6">
      <w:pPr>
        <w:pStyle w:val="23"/>
      </w:pPr>
      <w:r>
        <w:t>21世纪滚雪球抽样在社交媒体、数字网络与链式推荐中获得新形式。社交媒体转发招募，利用信息级联效应快速扩大样本，为大规模滚雪球抽样提供了新渠道。数字网络分析，利用社会网络数据识别目标群体的网络结构，为滚雪球抽样提供了更科学的种子选择策略。同时，区块链技术用于匿名推荐链的记录与激励，也在隐蔽人群研究中展现了潜力。</w:t>
      </w:r>
    </w:p>
    <w:bookmarkEnd w:id="336"/>
    <w:bookmarkEnd w:id="340"/>
    <w:p w14:paraId="023A706B">
      <w:pPr>
        <w:pStyle w:val="6"/>
      </w:pPr>
      <w:bookmarkStart w:id="341" w:name="p063-理论抽样操作"/>
      <w:r>
        <w:t>P063 理论抽样操作</w:t>
      </w:r>
    </w:p>
    <w:p w14:paraId="581F1306">
      <w:pPr>
        <w:pStyle w:val="7"/>
      </w:pPr>
      <w:bookmarkStart w:id="342" w:name="t1-萌发期-62"/>
      <w:r>
        <w:t>T1 萌发期</w:t>
      </w:r>
    </w:p>
    <w:p w14:paraId="2897158E">
      <w:pPr>
        <w:pStyle w:val="23"/>
      </w:pPr>
      <w:r>
        <w:t>理论抽样（theoretical sampling）的操作化可追溯至格拉泽与施特劳斯（Glaser &amp; Strauss, 1967）的扎根理论方法论。理论抽样区别于统计抽样，其目的不是代表总体，而是根据理论发展的需要选择能够最大化概念密度与理论变异性的案例。理论抽样的核心原则是：‘在概念及其维度化的属性出现变异的地方进行抽样’。研究者根据不断涌现的分析概念动态调整抽样策略，而非在研究开始前预设抽样框架。</w:t>
      </w:r>
    </w:p>
    <w:bookmarkEnd w:id="342"/>
    <w:p w14:paraId="3C6CF6A2">
      <w:pPr>
        <w:pStyle w:val="7"/>
      </w:pPr>
      <w:bookmarkStart w:id="343" w:name="t2-经典表述-62"/>
      <w:r>
        <w:t>T2 经典表述</w:t>
      </w:r>
    </w:p>
    <w:p w14:paraId="53A86548">
      <w:pPr>
        <w:pStyle w:val="23"/>
      </w:pPr>
      <w:r>
        <w:t>20世纪80-90年代，理论抽样操作随着扎根理论方法论的精细化而系统化。理论抽样的标准操作流程包括：（1）初始抽样（根据研究问题选择初步的访谈对象或观察场所）；（2）初步编码与概念识别；（3）根据概念发展需要调整抽样方向（如：当发现一个新概念时，寻找能够丰富该概念的案例）；（4）持续比较（constant comparison）——将新案例与已有案例进行比较，检验概念的边界与属性；（5）理论饱和（theoretical saturation）——当新案例不再产生新的概念或属性时停止抽样。理论抽样的核心挑战在于：研究者需要在数据收集与数据分析之间保持持续的迭代循环。</w:t>
      </w:r>
    </w:p>
    <w:bookmarkEnd w:id="343"/>
    <w:p w14:paraId="2519A590">
      <w:pPr>
        <w:pStyle w:val="7"/>
      </w:pPr>
      <w:bookmarkStart w:id="344" w:name="t3-争辩与阐发-62"/>
      <w:r>
        <w:t>T3 争辩与阐发</w:t>
      </w:r>
    </w:p>
    <w:p w14:paraId="7341A9B3">
      <w:pPr>
        <w:pStyle w:val="23"/>
      </w:pPr>
      <w:r>
        <w:t>理论抽样操作面临理论饱和的主观性判断、抽样方向的理论驱动程度以及理论抽样与统计抽样的兼容性等挑战。理论饱和——何时停止抽样——是理论抽样中最具争议的操作环节，因为’饱和’的判断依赖于研究者的经验与理论敏感度。同时，理论抽样与伦理审查的张力——理论抽样要求研究者在研究过程中不断调整研究对象，而伦理审查通常要求预先确定研究对象——也给研究者带来操作困难。查梅兹（Charmaz, 2000, 2014）的建构主义扎根理论对理论抽样进行了重新阐释，强调理论抽样中的理论敏感性（theoretical sensitivity）与研究者反思性。</w:t>
      </w:r>
    </w:p>
    <w:bookmarkEnd w:id="344"/>
    <w:p w14:paraId="43A497F4">
      <w:pPr>
        <w:pStyle w:val="7"/>
      </w:pPr>
      <w:bookmarkStart w:id="345" w:name="t4-当代发展-62"/>
      <w:r>
        <w:t>T4 当代发展</w:t>
      </w:r>
    </w:p>
    <w:p w14:paraId="55E2D193">
      <w:pPr>
        <w:pStyle w:val="23"/>
      </w:pPr>
      <w:r>
        <w:t>21世纪理论抽样操作在数字化、可视化与混合方法方面获得新发展。数字理论抽样——利用社交媒体、在线论坛等数字平台寻找符合理论抽样标准的参与者——扩展了理论抽样的范围。理论抽样决策的可视化——使用概念图与抽样矩阵记录抽样逻辑——提高了理论抽样的透明度与可追溯性。同时，理论抽样与定量方法的结合——如先通过大规模调查识别’关键案例’，再通过理论抽样进行深度分析——为混合方法研究提供了新的操作策略。理论抽样在扎根理论软件（如MAXQDA的memo功能）中的集成也提高了抽样决策的记录与管理效率。</w:t>
      </w:r>
    </w:p>
    <w:p>
      <w:pPr>
        <w:pStyle w:val="6"/>
      </w:pPr>
      <w:r>
        <w:t>R185 受访者驱动抽样(RDS)操作</w:t>
      </w:r>
    </w:p>
    <w:p>
      <w:pPr>
        <w:pStyle w:val="7"/>
      </w:pPr>
      <w:r>
        <w:t>T1 萌发期</w:t>
      </w:r>
    </w:p>
    <w:p>
      <w:pPr>
        <w:pStyle w:val="23"/>
      </w:pPr>
      <w:r>
        <w:t>1960年代，雪球抽样作为接触隐蔽群体的方法被引入社会科学。古德曼1961年在《雪球抽样》中建立了雪球抽样的数学分析框架。但雪球抽样无法产生总体参数的无偏估计，限制了其推断效力。1970-80年代，对注射吸毒者、性工作者等难以接触群体的研究需求日益增长，但缺乏适当的抽样方法论。</w:t>
      </w:r>
    </w:p>
    <w:p>
      <w:pPr>
        <w:pStyle w:val="7"/>
      </w:pPr>
      <w:r>
        <w:t>T2 经典表述</w:t>
      </w:r>
    </w:p>
    <w:p>
      <w:pPr>
        <w:pStyle w:val="23"/>
      </w:pPr>
      <w:r>
        <w:t>道格拉斯·赫克索恩1997年在《受访者驱动抽样》中正式提出RDS方法，结合雪球抽样的社会网络逻辑与马尔可夫链的数学理论，实现了从非概率样本推断总体参数。2002年他在《RDS：隐蔽总体抽样的新方法》中完善了操作流程与估计量公式。RDS操作包括：选择种子、发放优惠券、控制招募数量、收集网络规模信息、使用RDSAT软件进行加权估计。</w:t>
      </w:r>
    </w:p>
    <w:p>
      <w:pPr>
        <w:pStyle w:val="7"/>
      </w:pPr>
      <w:r>
        <w:t>T3 争辩与阐发</w:t>
      </w:r>
    </w:p>
    <w:p>
      <w:pPr>
        <w:pStyle w:val="23"/>
      </w:pPr>
      <w:r>
        <w:t>2000-2010年代，RDS的统计假设引发激烈争论。核心假设包括：招募过程形成马尔可夫链并达到平稳分布、参与者随机从个人网络中招募、网络规模可准确测量。萨利甘尼克2004年在《RDS的方差估计》中提供了理论支持，但甘兹与赫克索恩2006年指出实际操作中假设常被违反。费尔南德斯-奎罗兹2019年在《RDS评估》中综合了批评，指出RDS估计的置信区间常被低估。</w:t>
      </w:r>
    </w:p>
    <w:p>
      <w:pPr>
        <w:pStyle w:val="7"/>
      </w:pPr>
      <w:r>
        <w:t>T4 当代发展</w:t>
      </w:r>
    </w:p>
    <w:p>
      <w:pPr>
        <w:pStyle w:val="23"/>
      </w:pPr>
      <w:r>
        <w:t>2020年代，RDS方法持续改进。新型估计量（如SS-PSE、Gile估计量）减少了偏差。网络规模测量的替代方法被提出以改善网络规模报告的准确性。RDS在COVID-19大流行期间被用于研究高风险群体的流行病学行为。数字RDS（通过社交媒体与即时通讯应用发放电子优惠券）正在实验中。同时，RDS与链追溯抽样的理论整合正在推进，新的诊断工具帮助研究者评估RDS假设的满足程度[需验证]。</w:t>
      </w:r>
    </w:p>
    <w:p>
      <w:pPr>
        <w:pStyle w:val="6"/>
      </w:pPr>
      <w:r>
        <w:t>R186 适应性抽样操作</w:t>
      </w:r>
    </w:p>
    <w:p>
      <w:pPr>
        <w:pStyle w:val="7"/>
      </w:pPr>
      <w:r>
        <w:t>T1 萌发期</w:t>
      </w:r>
    </w:p>
    <w:p>
      <w:pPr>
        <w:pStyle w:val="23"/>
      </w:pPr>
      <w:r>
        <w:t>1980年代，生态学中的适应性采样为社会科学提供了方法论启发。传统抽样设计在总体中稀疏分布的子群体上效率低下，生态学家发现可以根据初步观测结果调整后续抽样策略。汤普森1990年在《适应性抽样》中首次系统提出了适应性抽样的数学框架，为社会科学的应用奠定了理论基础。</w:t>
      </w:r>
    </w:p>
    <w:p>
      <w:pPr>
        <w:pStyle w:val="7"/>
      </w:pPr>
      <w:r>
        <w:t>T2 经典表述</w:t>
      </w:r>
    </w:p>
    <w:p>
      <w:pPr>
        <w:pStyle w:val="23"/>
      </w:pPr>
      <w:r>
        <w:t>汤普森1990年在《适应性抽样》中建立了适应性集群抽样的完整理论，核心思想是：当某个抽样单元观察到目标特征时，在其邻近单元追加抽样。汤普森与赛伯1996年在《适应性抽样》专著中将方法扩展至多种抽样设计。社会学领域，适应性抽样被应用于稀少群体（如罕见病患者、极端贫困人口）的研究，显著提高了有效样本的产出效率。</w:t>
      </w:r>
    </w:p>
    <w:p>
      <w:pPr>
        <w:pStyle w:val="7"/>
      </w:pPr>
      <w:r>
        <w:t>T3 争辩与阐发</w:t>
      </w:r>
    </w:p>
    <w:p>
      <w:pPr>
        <w:pStyle w:val="23"/>
      </w:pPr>
      <w:r>
        <w:t>2000年代，适应性抽样的无偏估计问题引发讨论。传统抽样中估计量基于固定设计，而适应性抽样的设计依赖于观测结果，违反了经典抽样理论的独立性假设。汤普森1990年提出了霍维茨-汤普森修改估计量解决此问题。但批评者指出适应性抽样中样本量的不确定性可能使预算难以控制。同时，适应性阈值的选择（何时触发追加抽样）缺乏客观标准，研究者判断的空间可能导致偏倚。</w:t>
      </w:r>
    </w:p>
    <w:p>
      <w:pPr>
        <w:pStyle w:val="7"/>
      </w:pPr>
      <w:r>
        <w:t>T4 当代发展</w:t>
      </w:r>
    </w:p>
    <w:p>
      <w:pPr>
        <w:pStyle w:val="23"/>
      </w:pPr>
      <w:r>
        <w:t>2010年代以来，适应性抽样与响应式调查设计整合。瓦格纳2012年在《响应式调查设计》中将适应性抽样思想扩展至整个调查流程的动态调整。贝叶斯适应性设计允许在数据收集过程中持续更新先验并调整抽样策略。机器学习辅助的适应性抽样（如主动学习）在计算社会科学中获得应用。同时，伦理问题受到关注：适应性抽样可能导致对特定社区的过度抽样与负担[需验证]。</w:t>
      </w:r>
    </w:p>
    <w:p>
      <w:pPr>
        <w:pStyle w:val="6"/>
      </w:pPr>
      <w:r>
        <w:t>R187 时空抽样设计</w:t>
      </w:r>
    </w:p>
    <w:p>
      <w:pPr>
        <w:pStyle w:val="7"/>
      </w:pPr>
      <w:r>
        <w:t>T1 萌发期</w:t>
      </w:r>
    </w:p>
    <w:p>
      <w:pPr>
        <w:pStyle w:val="23"/>
      </w:pPr>
      <w:r>
        <w:t>哈格斯特兰德1968年的时间地理学为时空抽样提供了概念框架。传统抽样设计仅考虑空间维度，忽视了时间维度的系统变异。1980年代，Kish1985年在《调查抽样》中讨论了纵向调查的时间维度设计，但主要关注追踪调查而非时空联合抽样。时空交互效应（如特定地点在特定时间的独特社会现象）的认识推动了时空抽样的需求。</w:t>
      </w:r>
    </w:p>
    <w:p>
      <w:pPr>
        <w:pStyle w:val="7"/>
      </w:pPr>
      <w:r>
        <w:t>T2 经典表述</w:t>
      </w:r>
    </w:p>
    <w:p>
      <w:pPr>
        <w:pStyle w:val="23"/>
      </w:pPr>
      <w:r>
        <w:t>1990年代，时空抽样设计在环境流行病学与社会调查中开始系统化。科克伦1977年在《抽样技术》中虽未专门讨论时空抽样，但其分层抽样理论被扩展至时空分层。列奥与谢弗2000年在《时空抽样》中提出了时空联合分层设计，将空间区域与时间周期交叉形成时空单元，在每个单元内分配样本。此设计在犯罪调查（不同时段不同区域犯罪率差异显著）中获得经典应用。</w:t>
      </w:r>
    </w:p>
    <w:p>
      <w:pPr>
        <w:pStyle w:val="7"/>
      </w:pPr>
      <w:r>
        <w:t>T3 争辩与阐发</w:t>
      </w:r>
    </w:p>
    <w:p>
      <w:pPr>
        <w:pStyle w:val="23"/>
      </w:pPr>
      <w:r>
        <w:t>2000年代，时空抽样的效率与可行性引发权衡。时空联合分层在理论上最优，但可能产生过多的时空单元，使每个单元的样本量不足。列奥2003年提出最优分配算法在总样本量约束下最大化估计精度。同时，时空边界的选择（如何划定空间单元与时间周期）缺乏客观标准，莫迪卡2005年指出不同的时空粒度选择可能导致截然不同的结论。</w:t>
      </w:r>
    </w:p>
    <w:p>
      <w:pPr>
        <w:pStyle w:val="7"/>
      </w:pPr>
      <w:r>
        <w:t>T4 当代发展</w:t>
      </w:r>
    </w:p>
    <w:p>
      <w:pPr>
        <w:pStyle w:val="23"/>
      </w:pPr>
      <w:r>
        <w:t>2010年代以来，移动数据与传感器数据使高分辨率时空抽样成为可能。手机信令数据的时空密度远超传统调查，但代表性偏差（手机使用率不均）限制了推断效力。智慧城市项目中实时时空抽样的需求推动了新方法开发。基于仿真的时空抽样设计（利用先验时空模型预测变异模式并优化抽样方案）在环境社会学中开始应用。同时，时空数据的隐私保护对抽样设计施加了新约束——精细的时空坐标可能使个体被重新识别[需验证]。</w:t>
      </w:r>
    </w:p>
    <w:bookmarkEnd w:id="308"/>
    <w:bookmarkEnd w:id="330"/>
    <w:bookmarkEnd w:id="341"/>
    <w:bookmarkEnd w:id="345"/>
    <w:p w14:paraId="67AC6E72">
      <w:pPr>
        <w:pStyle w:val="4"/>
      </w:pPr>
      <w:bookmarkStart w:id="346" w:name="X16e0fab25f15e8a358d3ae28dcccbd8ce12a2ef"/>
      <w:r>
        <w:t>X. 调查实施技术（Survey Implementation Techniques）</w:t>
      </w:r>
    </w:p>
    <w:p w14:paraId="1CB3631A">
      <w:pPr>
        <w:pStyle w:val="5"/>
      </w:pPr>
      <w:bookmarkStart w:id="347" w:name="调查模式survey-modes"/>
      <w:r>
        <w:t>1. 调查模式（Survey Modes）</w:t>
      </w:r>
    </w:p>
    <w:p w14:paraId="694EF945">
      <w:pPr>
        <w:pStyle w:val="6"/>
      </w:pPr>
      <w:bookmarkStart w:id="348" w:name="p064-面对面调查组织流程"/>
      <w:r>
        <w:t>P064 面对面调查组织流程</w:t>
      </w:r>
    </w:p>
    <w:p w14:paraId="2E889D1E">
      <w:pPr>
        <w:pStyle w:val="7"/>
      </w:pPr>
      <w:bookmarkStart w:id="349" w:name="t1-萌发期-63"/>
      <w:r>
        <w:t>T1 萌发期</w:t>
      </w:r>
    </w:p>
    <w:p w14:paraId="4C22C426">
      <w:pPr>
        <w:pStyle w:val="23"/>
      </w:pPr>
      <w:r>
        <w:t>面对面调查（face-to-face survey）的组织传统可追溯至20世纪中叶的大规模社会调查项目。密歇根大学的调查研究中心（SRC）在1940-50年代发展了系统化的面对面调查组织流程。美国综合社会调查（GSS, 1972-）与中国的综合社会调查（CGSS, 2003-）是重要的实践范例。</w:t>
      </w:r>
    </w:p>
    <w:bookmarkEnd w:id="349"/>
    <w:p w14:paraId="6A5A736A">
      <w:pPr>
        <w:pStyle w:val="7"/>
      </w:pPr>
      <w:bookmarkStart w:id="350" w:name="t2-经典表述-63"/>
      <w:r>
        <w:t>T2 经典表述</w:t>
      </w:r>
    </w:p>
    <w:p w14:paraId="5D2D2228">
      <w:pPr>
        <w:pStyle w:val="23"/>
      </w:pPr>
      <w:r>
        <w:t>面对面调查的核心组织流程包括：（1）问卷定稿与印刷；（2）抽样框构建与样本抽取；（3）访员招募与培训（通常2-3天，包括问卷讲解、角色扮演、伦理培训）；（4）预调查（pilot survey, N=50-100）；（5）正式调查实施（入户访问或定点访问）；（6）数据录入与清理；（7）质量监控（回访10-20%的样本以验证数据质量）。面对面调查的核心优势在于：可以实现复杂的问卷设计（如展示卡片、实物）、响应率通常高于其他模式、可以收集非语言信息。</w:t>
      </w:r>
    </w:p>
    <w:bookmarkEnd w:id="350"/>
    <w:p w14:paraId="0CA85C90">
      <w:pPr>
        <w:pStyle w:val="7"/>
      </w:pPr>
      <w:bookmarkStart w:id="351" w:name="t3-争辩与阐发-63"/>
      <w:r>
        <w:t>T3 争辩与阐发</w:t>
      </w:r>
    </w:p>
    <w:p w14:paraId="30C7E6E6">
      <w:pPr>
        <w:pStyle w:val="23"/>
      </w:pPr>
      <w:r>
        <w:t>面对面调查面临成本高、时间长、访员效应（interviewer effect）与无响应（non-response）持续上升的挑战。在许多国家，面对面调查的响应率已从1970年代的70%以上下降到2010年代的30-50%。加权调整、多重插补与激励措施（如礼品卡、现金奖励）是应对无响应问题的标准技术。同时，计算机辅助面访（CAPI, Computer-Assisted Personal Interviewing）技术也提高了数据质量与效率。</w:t>
      </w:r>
    </w:p>
    <w:bookmarkEnd w:id="351"/>
    <w:p w14:paraId="0372CB3B">
      <w:pPr>
        <w:pStyle w:val="7"/>
      </w:pPr>
      <w:bookmarkStart w:id="352" w:name="t4-当代发展-63"/>
      <w:r>
        <w:t>T4 当代发展</w:t>
      </w:r>
    </w:p>
    <w:p w14:paraId="3FADB136">
      <w:pPr>
        <w:pStyle w:val="23"/>
      </w:pPr>
      <w:r>
        <w:t>21世纪面对面调查在CAPI、混合模式与全球调查网络中获得新工具。CAPI技术（如SurveyCTO、ODK）使访员可以使用平板电脑或手机进行电子化调查，支持复杂逻辑跳转、多媒体展示与GPS定位。混合模式调查（mixed-mode survey），结合面对面、电话、在线等多种模式，在提高响应率与降低成本方面展现了优势。全球调查网络（如ISSP、ESS、WVS）为跨国比较研究提供了标准化的调查基础设施。</w:t>
      </w:r>
    </w:p>
    <w:bookmarkEnd w:id="348"/>
    <w:bookmarkEnd w:id="352"/>
    <w:p w14:paraId="45DE606E">
      <w:pPr>
        <w:pStyle w:val="6"/>
      </w:pPr>
      <w:bookmarkStart w:id="353" w:name="p065-电话调查cati操作"/>
      <w:r>
        <w:t>P065 电话调查CATI操作</w:t>
      </w:r>
    </w:p>
    <w:p w14:paraId="43B91953">
      <w:pPr>
        <w:pStyle w:val="7"/>
      </w:pPr>
      <w:bookmarkStart w:id="354" w:name="t1-萌发期-64"/>
      <w:r>
        <w:t>T1 萌发期</w:t>
      </w:r>
    </w:p>
    <w:p w14:paraId="74BE1592">
      <w:pPr>
        <w:pStyle w:val="23"/>
      </w:pPr>
      <w:r>
        <w:t>电话调查的操作化可追溯至20世纪60-70年代。计算机辅助电话调查（CATI, Computer-Assisted Telephone Interviewing）在1980年代逐步取代了传统的纸笔电话调查。CATI系统可以自动拨号、显示问卷、记录回答并进行实时逻辑检查。</w:t>
      </w:r>
    </w:p>
    <w:bookmarkEnd w:id="354"/>
    <w:p w14:paraId="1E7EF1D6">
      <w:pPr>
        <w:pStyle w:val="7"/>
      </w:pPr>
      <w:bookmarkStart w:id="355" w:name="t2-经典表述-64"/>
      <w:r>
        <w:t>T2 经典表述</w:t>
      </w:r>
    </w:p>
    <w:p w14:paraId="12FDBBAE">
      <w:pPr>
        <w:pStyle w:val="23"/>
      </w:pPr>
      <w:r>
        <w:t>CATI操作的核心流程包括：（1）问卷编程，将问卷录入CATI系统（如Blaise、Askia）；（2）样本导入，导入电话号码库与配额信息；（3）访员培训（通常1-2天，包括CATI系统操作与问卷讲解）；（4）拨号规则，设定拨打时间、最大拨打次数、留言规则；（5）质量控制，实时监控访员表现（通话时长、拒答率）、录音复核（通常10%）、数据一致性检查。CATI的核心优势在于：速度快、成本低、可以覆盖地理分散的样本、实时质量控制。</w:t>
      </w:r>
    </w:p>
    <w:bookmarkEnd w:id="355"/>
    <w:p w14:paraId="61787ADD">
      <w:pPr>
        <w:pStyle w:val="7"/>
      </w:pPr>
      <w:bookmarkStart w:id="356" w:name="t3-争辩与阐发-64"/>
      <w:r>
        <w:t>T3 争辩与阐发</w:t>
      </w:r>
    </w:p>
    <w:p w14:paraId="21760273">
      <w:pPr>
        <w:pStyle w:val="23"/>
      </w:pPr>
      <w:r>
        <w:t>电话调查面临手机普及导致的覆盖偏差（coverage error），仅使用固定电话的抽样框排除了只用手机的群体，与响应率下降，来电显示与垃圾电话过滤使电话调查的响应率持续下降，的挑战。双框架抽样（dual-frame sampling），同时使用固定电话与手机抽样框，是应对覆盖偏差的标准技术。同时，在线调查的兴起也使电话调查的使用频率逐步下降。</w:t>
      </w:r>
    </w:p>
    <w:bookmarkEnd w:id="356"/>
    <w:p w14:paraId="1B69B0C1">
      <w:pPr>
        <w:pStyle w:val="7"/>
      </w:pPr>
      <w:bookmarkStart w:id="357" w:name="t4-当代发展-64"/>
      <w:r>
        <w:t>T4 当代发展</w:t>
      </w:r>
    </w:p>
    <w:p w14:paraId="0D1B8C44">
      <w:pPr>
        <w:pStyle w:val="23"/>
      </w:pPr>
      <w:r>
        <w:t>21世纪电话调查在混合模式、AI语音与移动优先中获得新方向。混合模式调查，将电话调查与在线调查结合，先用电话联系受访者再邀请其完成在线问卷，在提高响应率方面展现了优势。AI语音调查，利用语音合成与语音识别进行自动化电话调查，大幅降低了成本但也面临伦理争议。移动优先调查，通过短信或即时通讯应用（如WhatsApp）进行调查，正在成为电话调查的替代方案。</w:t>
      </w:r>
    </w:p>
    <w:bookmarkEnd w:id="353"/>
    <w:bookmarkEnd w:id="357"/>
    <w:p w14:paraId="485D1C90">
      <w:pPr>
        <w:pStyle w:val="6"/>
      </w:pPr>
      <w:bookmarkStart w:id="358" w:name="p066-在线调查平台部署"/>
      <w:r>
        <w:t>P066 在线调查平台部署</w:t>
      </w:r>
    </w:p>
    <w:p w14:paraId="4171F306">
      <w:pPr>
        <w:pStyle w:val="7"/>
      </w:pPr>
      <w:bookmarkStart w:id="359" w:name="t1-萌发期-65"/>
      <w:r>
        <w:t>T1 萌发期</w:t>
      </w:r>
    </w:p>
    <w:p w14:paraId="67F00A69">
      <w:pPr>
        <w:pStyle w:val="23"/>
      </w:pPr>
      <w:r>
        <w:t>在线调查的操作化可追溯至20世纪90年代的互联网普及。早期在线调查通过电子邮件发送问卷附件。21世纪初，专业在线调查平台（如SurveyMonkey、Qualtrics）的出现使在线调查成为主流数据收集方式。COVID-19疫情进一步加速了在线调查的普及。</w:t>
      </w:r>
    </w:p>
    <w:bookmarkEnd w:id="359"/>
    <w:p w14:paraId="741BDB7D">
      <w:pPr>
        <w:pStyle w:val="7"/>
      </w:pPr>
      <w:bookmarkStart w:id="360" w:name="t2-经典表述-65"/>
      <w:r>
        <w:t>T2 经典表述</w:t>
      </w:r>
    </w:p>
    <w:p w14:paraId="58025F2A">
      <w:pPr>
        <w:pStyle w:val="23"/>
      </w:pPr>
      <w:r>
        <w:t>在线调查部署的核心操作包括：（1）平台选择（Qualtrics、SurveyMonkey、问卷星、腾讯问卷等）；（2）问卷设计与编程，包括逻辑跳转、随机化、注意力检查、进度指示；（3）样本招募，通过邮件邀请、社交媒体分享、在线面板（online panel）或嵌入式弹出（pop-up）招募受访者；（4）数据质量控制，设置完成时间下限、注意力检查题、IP限制、验证码；（5）数据导出与分析。在线调查的核心优势在于：成本低、速度快、覆盖范围广、自动数据录入。</w:t>
      </w:r>
    </w:p>
    <w:bookmarkEnd w:id="360"/>
    <w:p w14:paraId="44A5DBE7">
      <w:pPr>
        <w:pStyle w:val="7"/>
      </w:pPr>
      <w:bookmarkStart w:id="361" w:name="t3-争辩与阐发-65"/>
      <w:r>
        <w:t>T3 争辩与阐发</w:t>
      </w:r>
    </w:p>
    <w:p w14:paraId="3B212AB1">
      <w:pPr>
        <w:pStyle w:val="23"/>
      </w:pPr>
      <w:r>
        <w:t>在线调查面临数字鸿沟（digital divide），缺乏网络接入或数字素养的群体被排除在外，与数据质量问题，在线受访者可能不如面对面受访者认真，的挑战。在线调查中的 satisficing（满足化）行为，受访者不认真阅读题项而是快速选择默认答案，是数据质量的主要威胁。预付费激励（upfront incentive）与注意力检查题是应对数据质量问题的标准技术。</w:t>
      </w:r>
    </w:p>
    <w:bookmarkEnd w:id="361"/>
    <w:p w14:paraId="069EAB9B">
      <w:pPr>
        <w:pStyle w:val="7"/>
      </w:pPr>
      <w:bookmarkStart w:id="362" w:name="t4-当代发展-65"/>
      <w:r>
        <w:t>T4 当代发展</w:t>
      </w:r>
    </w:p>
    <w:p w14:paraId="59A0B920">
      <w:pPr>
        <w:pStyle w:val="23"/>
      </w:pPr>
      <w:r>
        <w:t>21世纪在线调查在移动优化、AI辅助与交互设计中获得新工具。移动优先设计，优化问卷在手机屏幕上的显示与交互，已成为在线调查的标准要求。AI辅助问卷优化，利用机器学习自动识别有问题的题项与逻辑错误。交互式问卷设计，利用拖拽、滑块、图片选择等交互元素提高参与体验与数据质量。同时，区块链技术用于在线调查的数据完整性与防篡改，也在实验研究中获得关注。</w:t>
      </w:r>
    </w:p>
    <w:bookmarkEnd w:id="358"/>
    <w:bookmarkEnd w:id="362"/>
    <w:p w14:paraId="400C450C">
      <w:pPr>
        <w:pStyle w:val="6"/>
      </w:pPr>
      <w:bookmarkStart w:id="363" w:name="p067-混合模式调查实施"/>
      <w:r>
        <w:t>P067 混合模式调查实施</w:t>
      </w:r>
    </w:p>
    <w:p w14:paraId="4811D078">
      <w:pPr>
        <w:pStyle w:val="7"/>
      </w:pPr>
      <w:bookmarkStart w:id="364" w:name="t1-萌发期-66"/>
      <w:r>
        <w:t>T1 萌发期</w:t>
      </w:r>
    </w:p>
    <w:p w14:paraId="4322146A">
      <w:pPr>
        <w:pStyle w:val="23"/>
      </w:pPr>
      <w:r>
        <w:t>混合模式调查（mixed-mode survey）的操作化可追溯至20世纪90年代。随着在线调查的兴起，研究者开始探索将多种调查模式（面对面、电话、邮件、在线）结合使用以提高响应率与降低成本。迪尔曼（Dillman, 2000）的 tailored design method 是混合模式调查的经典方法论框架。</w:t>
      </w:r>
    </w:p>
    <w:bookmarkEnd w:id="364"/>
    <w:p w14:paraId="790AD9F4">
      <w:pPr>
        <w:pStyle w:val="7"/>
      </w:pPr>
      <w:bookmarkStart w:id="365" w:name="t2-经典表述-66"/>
      <w:r>
        <w:t>T2 经典表述</w:t>
      </w:r>
    </w:p>
    <w:p w14:paraId="7DDB246B">
      <w:pPr>
        <w:pStyle w:val="23"/>
      </w:pPr>
      <w:r>
        <w:t>混合模式调查的核心操作包括：（1）模式选择，根据目标群体的特征选择最合适的调查模式组合；（2）模式序列设计，确定不同模式的优先级与切换条件（如先发邮件邀请在线完成，未响应者电话跟进）；（3）问卷等价性，确保不同模式版本的问卷测量等价；（4）数据整合，将不同模式收集的数据合并分析；（5）模式效应控制，在分析中控制调查模式对回答的影响。混合模式的核心优势在于：可以利用每种模式的优势互补劣势，提高整体响应率与数据质量。</w:t>
      </w:r>
    </w:p>
    <w:bookmarkEnd w:id="365"/>
    <w:p w14:paraId="4DEBF4D1">
      <w:pPr>
        <w:pStyle w:val="7"/>
      </w:pPr>
      <w:bookmarkStart w:id="366" w:name="t3-争辩与阐发-66"/>
      <w:r>
        <w:t>T3 争辩与阐发</w:t>
      </w:r>
    </w:p>
    <w:p w14:paraId="2BD4B848">
      <w:pPr>
        <w:pStyle w:val="23"/>
      </w:pPr>
      <w:r>
        <w:t>混合模式调查面临模式效应（mode effect），同一问题在不同调查模式中可能产生不同的回答，与数据整合复杂性，不同模式的数据格式与质量可能不同，的挑战。测量等价性检验（measurement equivalence testing），使用多组CFA检验不同模式版本的问卷是否测量同一概念，是控制模式效应的标准技术。同时，成本效益分析，评估混合模式是否真的比单一模式更经济高效，也需要仔细考量。</w:t>
      </w:r>
    </w:p>
    <w:bookmarkEnd w:id="366"/>
    <w:p w14:paraId="69042D64">
      <w:pPr>
        <w:pStyle w:val="7"/>
      </w:pPr>
      <w:bookmarkStart w:id="367" w:name="t4-当代发展-66"/>
      <w:r>
        <w:t>T4 当代发展</w:t>
      </w:r>
    </w:p>
    <w:p w14:paraId="4EFD8554">
      <w:pPr>
        <w:pStyle w:val="23"/>
      </w:pPr>
      <w:r>
        <w:t>21世纪混合模式调查在数字优先、自适应模式选择与全球调查中获得新发展。数字优先策略，以在线调查为主，辅以电话或面对面跟进，已成为混合模式调查的主流方案。自适应模式选择，根据受访者的特征（如年龄、数字素养）自动推荐最合适的调查模式，正在提高混合模式调查的效率。全球混合模式调查，在不同国家使用不同的模式组合以适应当地的技术与文化条件，也在跨国比较研究中获得应用。</w:t>
      </w:r>
    </w:p>
    <w:p>
      <w:pPr>
        <w:pStyle w:val="6"/>
      </w:pPr>
      <w:r>
        <w:t>R188 移动调查(CASI)操作</w:t>
      </w:r>
    </w:p>
    <w:p>
      <w:pPr>
        <w:pStyle w:val="7"/>
      </w:pPr>
      <w:r>
        <w:t>T1 萌发期</w:t>
      </w:r>
    </w:p>
    <w:p>
      <w:pPr>
        <w:pStyle w:val="23"/>
      </w:pPr>
      <w:r>
        <w:t>早期社会调查依赖纸质问卷和面访，受访者无法独立完成作答。20世纪60年代，自填式问卷(self-administered questionnaire)作为降低访员效应的技术开始推广，为后来计算机辅助自访奠定基础。1965年美国普查局率先在调查中使用电子数据采集设备，开启了调查手段数字化的先河。</w:t>
      </w:r>
    </w:p>
    <w:p>
      <w:pPr>
        <w:pStyle w:val="7"/>
      </w:pPr>
      <w:r>
        <w:t>T2 经典表述</w:t>
      </w:r>
    </w:p>
    <w:p>
      <w:pPr>
        <w:pStyle w:val="23"/>
      </w:pPr>
      <w:r>
        <w:t>1990年代，计算机辅助自访式调查(CASI)随个人电脑普及而兴起。Tourangeau与Smith(1996)在NORC报告中系统比较了CASI与传统面访模式在敏感问题上的差异，证明CASI能显著降低社会期望偏差。ACASI(音频辅助)和T-ACASI(电话辅助)等变体相继出现，形成了完整的CASI操作技术体系，涵盖了隐私保护、导航界面与数据质量控制等关键环节。</w:t>
      </w:r>
    </w:p>
    <w:p>
      <w:pPr>
        <w:pStyle w:val="7"/>
      </w:pPr>
      <w:r>
        <w:t>T3 争辩与阐发</w:t>
      </w:r>
    </w:p>
    <w:p>
      <w:pPr>
        <w:pStyle w:val="23"/>
      </w:pPr>
      <w:r>
        <w:t>2000年代，CASI与移动设备的结合引发操作模式争论。Couper等学者关注移动CASI的界面适配与可用性问题，指出不同设备屏幕尺寸导致作答差异。同时，学者们就CASI是否真正消除访员效应展开讨论，Hansen发现CASI模式下受访者仍存在技术焦虑引发的测量偏差。则比较了Web调查与CASI的覆盖误差差异。</w:t>
      </w:r>
    </w:p>
    <w:p>
      <w:pPr>
        <w:pStyle w:val="7"/>
      </w:pPr>
      <w:r>
        <w:t>T4 当代发展</w:t>
      </w:r>
    </w:p>
    <w:p>
      <w:pPr>
        <w:pStyle w:val="23"/>
      </w:pPr>
      <w:r>
        <w:t>2010年代以来，移动CASI(mCASI)操作趋于成熟。Link等(2014)比较了智能手机与平板CASI的完成率差异。Revilla等(2016)提出移动CASI的优化设计指南，强调响应式布局与触摸交互适配。当前mCASI与生态瞬时评估(EMA)融合，实现情境化实时数据采集。</w:t>
      </w:r>
    </w:p>
    <w:p>
      <w:pPr>
        <w:pStyle w:val="6"/>
      </w:pPr>
      <w:r>
        <w:t>R189 调查无应答处理与加权操作</w:t>
      </w:r>
    </w:p>
    <w:p>
      <w:pPr>
        <w:pStyle w:val="7"/>
      </w:pPr>
      <w:r>
        <w:t>T1 萌发期</w:t>
      </w:r>
    </w:p>
    <w:p>
      <w:pPr>
        <w:pStyle w:val="23"/>
      </w:pPr>
      <w:r>
        <w:t>20世纪上半叶，社会调查的应答率普遍较高，无应答问题未引起充分重视。1940年代，Deming(1944)首次系统讨论了调查中的无应答问题，将其区分为项目无应答与单位无应答两类，并指出无应答可能导致估计偏差，这为后续无应答处理技术发展奠定了认识基础。</w:t>
      </w:r>
    </w:p>
    <w:p>
      <w:pPr>
        <w:pStyle w:val="7"/>
      </w:pPr>
      <w:r>
        <w:t>T2 经典表述</w:t>
      </w:r>
    </w:p>
    <w:p>
      <w:pPr>
        <w:pStyle w:val="23"/>
      </w:pPr>
      <w:r>
        <w:t>1980-90年代，无应答处理技术走向系统化。Groves(1989)在《Survey Errors and Survey Costs》中建立了无应答误差的理论框架，区分了随机缺失与信息性缺失机制。Little与Rubin(1987)在《Statistical Analysis with Missing Data》中提出基于缺失机制的分类体系(MCAR/MAR/MNAR)，为无应答处理提供了严格的统计基础与操作指南。</w:t>
      </w:r>
    </w:p>
    <w:p>
      <w:pPr>
        <w:pStyle w:val="7"/>
      </w:pPr>
      <w:r>
        <w:t>T3 争辩与阐发</w:t>
      </w:r>
    </w:p>
    <w:p>
      <w:pPr>
        <w:pStyle w:val="23"/>
      </w:pPr>
      <w:r>
        <w:t>2000年代，无应答处理策略出现分化。Groves(2006)提出无应答的「适应性设计」思路，主张在数据收集阶段动态调整策略以降低无应答率。与此同时，Bethlehem等学者则强调事后加权调整的重要性。Brick(2013)系统比较了各类加权方法的适用条件，引发了对「应答率崇拜」的反思——低应答率未必导致高非抽样误差。</w:t>
      </w:r>
    </w:p>
    <w:p>
      <w:pPr>
        <w:pStyle w:val="7"/>
      </w:pPr>
      <w:r>
        <w:t>T4 当代发展</w:t>
      </w:r>
    </w:p>
    <w:p>
      <w:pPr>
        <w:pStyle w:val="23"/>
      </w:pPr>
      <w:r>
        <w:t>2010年代以来，无应答处理进入智能化阶段。Wagner(2019)提出基于实时监测数据的自适应调查设计(ASD)，动态分配联系策略。Kreuter等(2020)将机器学习引入无应答预测，实现靶向激励。RISQ框架将无应答视为质量维度之一而非单纯缺陷。</w:t>
      </w:r>
    </w:p>
    <w:p>
      <w:pPr>
        <w:pStyle w:val="6"/>
      </w:pPr>
      <w:r>
        <w:t>R190 调查权重计算与校准</w:t>
      </w:r>
    </w:p>
    <w:p>
      <w:pPr>
        <w:pStyle w:val="7"/>
      </w:pPr>
      <w:r>
        <w:t>T1 萌发期</w:t>
      </w:r>
    </w:p>
    <w:p>
      <w:pPr>
        <w:pStyle w:val="23"/>
      </w:pPr>
      <w:r>
        <w:t>1930-40年代，概率抽样的推广使权重概念进入调查领域。Neyman(1934)在经典论文中论证了分层抽样中按规模分配权重的合理性，Horvitz与Thompson(1952)提出一般化的Horvitz-Thompson估计量，为不等概率抽样下的权重计算提供了统一框架。</w:t>
      </w:r>
    </w:p>
    <w:p>
      <w:pPr>
        <w:pStyle w:val="7"/>
      </w:pPr>
      <w:r>
        <w:t>T2 经典表述</w:t>
      </w:r>
    </w:p>
    <w:p>
      <w:pPr>
        <w:pStyle w:val="23"/>
      </w:pPr>
      <w:r>
        <w:t>1980-90年代，权重校准技术系统化。Deville与Särndal(1992)提出校准估计量理论，通过辅助信息将设计权重调整为满足已知边际分布的校准权重。这一框架统合了事后分层、比率估计和回归估计等传统方法，成为现代调查权重计算的理论基石，并发展了广义回归估计量(GREG)作为核心操作工具。</w:t>
      </w:r>
    </w:p>
    <w:p>
      <w:pPr>
        <w:pStyle w:val="7"/>
      </w:pPr>
      <w:r>
        <w:t>T3 争辩与阐发</w:t>
      </w:r>
    </w:p>
    <w:p>
      <w:pPr>
        <w:pStyle w:val="23"/>
      </w:pPr>
      <w:r>
        <w:t>2000年代，校准方法的稳健性与选择标准引发讨论。Särndal(2007)区分了模型辅助与模型依赖两种校准逻辑。Lundström与Särndal(1999)发展了基于回归的校准操作流程。争议焦点在于：过度校准是否引入模型偏差？辅助变量的选择如何影响估计精度？Kott(2006)提出将校准与无应答调整统一的理论框架。</w:t>
      </w:r>
    </w:p>
    <w:p>
      <w:pPr>
        <w:pStyle w:val="7"/>
      </w:pPr>
      <w:r>
        <w:t>T4 当代发展</w:t>
      </w:r>
    </w:p>
    <w:p>
      <w:pPr>
        <w:pStyle w:val="23"/>
      </w:pPr>
      <w:r>
        <w:t>2010年代以来，校准方法在多源数据环境下拓展。Chen等(2020)将非概率样本纳入校准框架，提出双框架校准方法。Rafei等(2020)探索利用大数据辅助信息进行校准。当前操作实践中，R语言survey包与Calibrate包已成为权重校准的标准工具。</w:t>
      </w:r>
    </w:p>
    <w:bookmarkEnd w:id="347"/>
    <w:bookmarkEnd w:id="363"/>
    <w:bookmarkEnd w:id="367"/>
    <w:p w14:paraId="6B967292">
      <w:pPr>
        <w:pStyle w:val="5"/>
      </w:pPr>
      <w:bookmarkStart w:id="368" w:name="纵向调查longitudinal-surveys"/>
      <w:r>
        <w:t>2. 纵向调查（Longitudinal Surveys）</w:t>
      </w:r>
    </w:p>
    <w:p w14:paraId="338F3520">
      <w:pPr>
        <w:pStyle w:val="6"/>
      </w:pPr>
      <w:bookmarkStart w:id="369" w:name="p068-纵向追踪调查管理"/>
      <w:r>
        <w:t>P068 纵向追踪调查管理</w:t>
      </w:r>
    </w:p>
    <w:p w14:paraId="6BF44165">
      <w:pPr>
        <w:pStyle w:val="7"/>
      </w:pPr>
      <w:bookmarkStart w:id="370" w:name="t1-萌发期-67"/>
      <w:r>
        <w:t>T1 萌发期</w:t>
      </w:r>
    </w:p>
    <w:p w14:paraId="20CCEA14">
      <w:pPr>
        <w:pStyle w:val="23"/>
      </w:pPr>
      <w:r>
        <w:t>纵向追踪调查（longitudinal panel survey）的操作传统可追溯至20世纪中叶。美国收入动态面板研究（PSID, 1968-）与英国队列研究（BCS, 1970-）是纵向追踪调查的经典范例。这些项目发展了系统化的面板维护与样本追踪技术。</w:t>
      </w:r>
    </w:p>
    <w:bookmarkEnd w:id="370"/>
    <w:p w14:paraId="15D006FA">
      <w:pPr>
        <w:pStyle w:val="7"/>
      </w:pPr>
      <w:bookmarkStart w:id="371" w:name="t2-经典表述-67"/>
      <w:r>
        <w:t>T2 经典表述</w:t>
      </w:r>
    </w:p>
    <w:p w14:paraId="342CA9CB">
      <w:pPr>
        <w:pStyle w:val="23"/>
      </w:pPr>
      <w:r>
        <w:t>纵向追踪调查的核心管理操作包括：（1）基线调查（baseline survey），建立初始样本与基线数据；（2）追踪间隔设计，确定追踪频率（年度、双年度、季度）；（3）样本维护，更新联系方式、处理死亡与迁移、补充新样本；（4）面板损耗控制（attrition management），通过激励措施、关系维护与追踪技术降低样本流失；（5）权重调整，使用逆概率加权（IPW）校正面板损耗偏差。纵向追踪调查的核心挑战是面板损耗，即样本在追踪过程中逐步流失，导致样本代表性下降。</w:t>
      </w:r>
    </w:p>
    <w:bookmarkEnd w:id="371"/>
    <w:p w14:paraId="022EB7A5">
      <w:pPr>
        <w:pStyle w:val="7"/>
      </w:pPr>
      <w:bookmarkStart w:id="372" w:name="t3-争辩与阐发-67"/>
      <w:r>
        <w:t>T3 争辩与阐发</w:t>
      </w:r>
    </w:p>
    <w:p w14:paraId="78ED65D2">
      <w:pPr>
        <w:pStyle w:val="23"/>
      </w:pPr>
      <w:r>
        <w:t>纵向追踪调查面临面板损耗（panel attrition），长期追踪中样本流失可能达到30-50%，与测量效应（testing effect），反复测量可能影响受访者的行为与态度，的挑战。刷新样本（refreshment sample），在追踪过程中补充新样本以维持样本代表性，是应对面板损耗的标准技术。同时，行政数据链接（administrative data linkage），将调查数据与行政记录链接，可以补充调查数据的不足。</w:t>
      </w:r>
    </w:p>
    <w:bookmarkEnd w:id="372"/>
    <w:p w14:paraId="005CBE02">
      <w:pPr>
        <w:pStyle w:val="7"/>
      </w:pPr>
      <w:bookmarkStart w:id="373" w:name="t4-当代发展-67"/>
      <w:r>
        <w:t>T4 当代发展</w:t>
      </w:r>
    </w:p>
    <w:p w14:paraId="5D849518">
      <w:pPr>
        <w:pStyle w:val="23"/>
      </w:pPr>
      <w:r>
        <w:t>21世纪纵向追踪调查在数字追踪、被动数据收集与生物标记中获得新工具。数字追踪技术，利用社交媒体活动、移动轨迹等数字痕迹进行被动追踪，降低了主动追踪的负担与测量效应。生物标记数据收集（如DNA样本、血压测量）的整合，使纵向调查可以研究健康的社会决定因素。同时，AI辅助样本维护，利用机器学习预测哪些受访者最可能流失并优先进行维护，正在提高面板维护的效率。</w:t>
      </w:r>
    </w:p>
    <w:p>
      <w:pPr>
        <w:pStyle w:val="6"/>
      </w:pPr>
      <w:r>
        <w:t>R191 追踪样本维护与流失处理</w:t>
      </w:r>
    </w:p>
    <w:p>
      <w:pPr>
        <w:pStyle w:val="7"/>
      </w:pPr>
      <w:r>
        <w:t>T1 萌发期</w:t>
      </w:r>
    </w:p>
    <w:p>
      <w:pPr>
        <w:pStyle w:val="23"/>
      </w:pPr>
      <w:r>
        <w:t>20世纪中叶，纵向调查开始兴起，样本流失问题随之显现。最早的追踪调查如英国1946年全国健康与发展调查在实施中遇到追踪对象搬迁和失联的困难，研究者开始意识到维持追踪样本完整性的重要性。早期操作依赖邮政转发和社区联系人等传统手段。</w:t>
      </w:r>
    </w:p>
    <w:p>
      <w:pPr>
        <w:pStyle w:val="7"/>
      </w:pPr>
      <w:r>
        <w:t>T2 经典表述</w:t>
      </w:r>
    </w:p>
    <w:p>
      <w:pPr>
        <w:pStyle w:val="23"/>
      </w:pPr>
      <w:r>
        <w:t>1980-90年代，追踪样本维护技术趋于系统化。Fitzgerald等(1998)在PSID研究中系统总结了追踪调查的样本维护经验，提出地址更新、激励机制和追踪协议三大操作支柱。Hill(1997)将流失率作为纵向调查质量的独立指标纳入评估体系，区分了暂时性中断与永久性流失的不同处理策略。</w:t>
      </w:r>
    </w:p>
    <w:p>
      <w:pPr>
        <w:pStyle w:val="7"/>
      </w:pPr>
      <w:r>
        <w:t>T3 争辩与阐发</w:t>
      </w:r>
    </w:p>
    <w:p>
      <w:pPr>
        <w:pStyle w:val="23"/>
      </w:pPr>
      <w:r>
        <w:t>2000年代，样本流失的选择性问题引发关注。Fitzgerald(2011)区分了随机流失与选择性流失的不同后果。Vandecasteele与Debeer(2008)发现低社会经济地位群体的流失率显著更高，导致纵向估计存在系统性偏差。Lugtig(2014)提出了基于流动性的「波浪型参与」概念，挑战了传统「全或无」的流失二分法。</w:t>
      </w:r>
    </w:p>
    <w:p>
      <w:pPr>
        <w:pStyle w:val="7"/>
      </w:pPr>
      <w:r>
        <w:t>T4 当代发展</w:t>
      </w:r>
    </w:p>
    <w:p>
      <w:pPr>
        <w:pStyle w:val="23"/>
      </w:pPr>
      <w:r>
        <w:t>2010年代以来，数字追踪技术改变了样本维护模式。Sakshaug等(2019)将GPS定位与社交媒体追踪纳入联系策略。Watson与评估了在线追踪与面对面追踪的等价性。当前操作中，多模式联系策略与适应性追踪设计(ADR)已成为标准实践。</w:t>
      </w:r>
    </w:p>
    <w:p>
      <w:pPr>
        <w:pStyle w:val="6"/>
      </w:pPr>
      <w:r>
        <w:t>R192 面板数据调查管理操作</w:t>
      </w:r>
    </w:p>
    <w:p>
      <w:pPr>
        <w:pStyle w:val="7"/>
      </w:pPr>
      <w:r>
        <w:t>T1 萌发期</w:t>
      </w:r>
    </w:p>
    <w:p>
      <w:pPr>
        <w:pStyle w:val="23"/>
      </w:pPr>
      <w:r>
        <w:t>1940-50年代，面板调查的管理仍以人工操作为主。美国密歇根大学1968年启动的《Panel Study of Income Dynamics》(PSID)是早期面板调查的典范，其管理团队建立了系统的联系记录和地址追踪制度，但数据采集和存储仍依赖纸质档案，操作效率低下，面板条件化效应尚未被认识。</w:t>
      </w:r>
    </w:p>
    <w:p>
      <w:pPr>
        <w:pStyle w:val="7"/>
      </w:pPr>
      <w:r>
        <w:t>T2 经典表述</w:t>
      </w:r>
    </w:p>
    <w:p>
      <w:pPr>
        <w:pStyle w:val="23"/>
      </w:pPr>
      <w:r>
        <w:t>1980-90年代，面板数据管理操作走向专业化。Duncan与Kalton(1987)系统梳理了面板调查的设计与管理问题，提出面板条件化(panel conditioning)效应的操作应对策略。Rose(2000)在《European Household Panel Studies》中建立了跨国面板调查的协调管理规范，涵盖波形间隔设计、样本补充和跨波追踪等核心操作。</w:t>
      </w:r>
    </w:p>
    <w:p>
      <w:pPr>
        <w:pStyle w:val="7"/>
      </w:pPr>
      <w:r>
        <w:t>T3 争辩与阐发</w:t>
      </w:r>
    </w:p>
    <w:p>
      <w:pPr>
        <w:pStyle w:val="23"/>
      </w:pPr>
      <w:r>
        <w:t>2000年代，面板管理面临新挑战。Lynn(2009)提出「以应答者为中心」的面板管理理念，强调降低受访者负担。Halpern-Manners等(2010)就面板条件化效应的操作控制展开争论——是否应在不同波次交替使用不同模块？SILC和BHPS等大型面板项目的管理经验催生了面板操作的最佳实践手册。</w:t>
      </w:r>
    </w:p>
    <w:p>
      <w:pPr>
        <w:pStyle w:val="7"/>
      </w:pPr>
      <w:r>
        <w:t>T4 当代发展</w:t>
      </w:r>
    </w:p>
    <w:p>
      <w:pPr>
        <w:pStyle w:val="23"/>
      </w:pPr>
      <w:r>
        <w:t>2010年代以来，面板管理进入智能化阶段。Jäckle等(2019)在UnderstandingSociety中发展了基于实时数据的面板管理决策系统。在线面板(web panel)的兴起(如LISS和GIP)带来了新的管理范式，Bosnjak等(2022)提出了在线面板生命周期管理框架。</w:t>
      </w:r>
    </w:p>
    <w:bookmarkEnd w:id="346"/>
    <w:bookmarkEnd w:id="368"/>
    <w:bookmarkEnd w:id="369"/>
    <w:bookmarkEnd w:id="373"/>
    <w:p w14:paraId="1A6A11A6">
      <w:pPr>
        <w:pStyle w:val="4"/>
      </w:pPr>
      <w:bookmarkStart w:id="374" w:name="Xbeda5390a6aeaa6cbf45fec0ad9394c0f6352e1"/>
      <w:r>
        <w:t>XI. 实验实施技术（Experimental Implementation Techniques）</w:t>
      </w:r>
    </w:p>
    <w:p w14:paraId="0DDB41B3">
      <w:pPr>
        <w:pStyle w:val="5"/>
      </w:pPr>
      <w:bookmarkStart w:id="375" w:name="实验类型experiment-types"/>
      <w:r>
        <w:t>1. 实验类型（Experiment Types）</w:t>
      </w:r>
    </w:p>
    <w:p w14:paraId="1C800E2F">
      <w:pPr>
        <w:pStyle w:val="6"/>
      </w:pPr>
      <w:bookmarkStart w:id="376" w:name="p069-实验室实验实施流程"/>
      <w:r>
        <w:t>P069 实验室实验实施流程</w:t>
      </w:r>
    </w:p>
    <w:p w14:paraId="070C22C1">
      <w:pPr>
        <w:pStyle w:val="7"/>
      </w:pPr>
      <w:bookmarkStart w:id="377" w:name="t1-萌发期-68"/>
      <w:r>
        <w:t>T1 萌发期</w:t>
      </w:r>
    </w:p>
    <w:p w14:paraId="533794D8">
      <w:pPr>
        <w:pStyle w:val="23"/>
      </w:pPr>
      <w:r>
        <w:t>实验室实验（laboratory experiment）的社会学应用可追溯至20世纪中叶。阿希（Asch, 1951）的从众实验与米尔格拉姆（Milgram, 1963）的服从实验是社会学经典实验。20世纪末，实验经济学与行为社会科学的发展推动了实验室实验在社会学中的应用。</w:t>
      </w:r>
    </w:p>
    <w:bookmarkEnd w:id="377"/>
    <w:p w14:paraId="2425C532">
      <w:pPr>
        <w:pStyle w:val="7"/>
      </w:pPr>
      <w:bookmarkStart w:id="378" w:name="t2-经典表述-68"/>
      <w:r>
        <w:t>T2 经典表述</w:t>
      </w:r>
    </w:p>
    <w:p w14:paraId="63A0764E">
      <w:pPr>
        <w:pStyle w:val="23"/>
      </w:pPr>
      <w:r>
        <w:t>实验室实验的核心实施流程包括：（1）实验设计，确定自变量、因变量、控制变量与实验条件；（2）被试招募，通常通过大学被试池或在线平台招募；（3）实验材料准备，包括实验任务、测量工具与操纵材料；（4）随机分配，将被试随机分配到实验组与对照组；（5）实验操纵（manipulation），实施自变量的操纵（如呈现不同情境、提供不同信息）；（6）因变量测量，使用标准化工具测量被试的反应；（7）操纵检验（manipulation check），验证自变量操纵是否有效。实验室实验的核心优势在于：内部效度高，可以建立因果关系。</w:t>
      </w:r>
    </w:p>
    <w:bookmarkEnd w:id="378"/>
    <w:p w14:paraId="54E83A4B">
      <w:pPr>
        <w:pStyle w:val="7"/>
      </w:pPr>
      <w:bookmarkStart w:id="379" w:name="t3-争辩与阐发-68"/>
      <w:r>
        <w:t>T3 争辩与阐发</w:t>
      </w:r>
    </w:p>
    <w:p w14:paraId="4A4FCF58">
      <w:pPr>
        <w:pStyle w:val="23"/>
      </w:pPr>
      <w:r>
        <w:t>实验室实验面临外部效度（external validity），实验室中的人工情境是否可以推广到真实社会？，与伦理约束，某些实验操纵可能对被试造成心理伤害，的挑战。行为社会科学中的预注册（pre-registration）运动，在实验开始前公开实验设计与分析计划，成为提高实验透明度的标准操作。同时，多实验室复制项目（ManyLabs project），在多个实验室中复制同一实验以检验结果的稳健性，也推动了实验方法论的进步。</w:t>
      </w:r>
    </w:p>
    <w:bookmarkEnd w:id="379"/>
    <w:p w14:paraId="3C8BBEB0">
      <w:pPr>
        <w:pStyle w:val="7"/>
      </w:pPr>
      <w:bookmarkStart w:id="380" w:name="t4-当代发展-68"/>
      <w:r>
        <w:t>T4 当代发展</w:t>
      </w:r>
    </w:p>
    <w:p w14:paraId="47A5D1CB">
      <w:pPr>
        <w:pStyle w:val="23"/>
      </w:pPr>
      <w:r>
        <w:t>21世纪实验室实验在在线实验平台、虚拟现实与神经社会学中获得新工具。在线实验平台（如Amazon Mechanical Turk、Prolific、Lucid）使大规模、低成本的国际实验成为可能。虚拟现实（VR）实验，在沉浸式虚拟环境中操纵社会情境，为实验研究提供了更高的生态效度。神经社会学实验，使用fMRI、EEG等神经科学工具测量社会行为的神经基础，也在社会认知研究中获得应用。</w:t>
      </w:r>
    </w:p>
    <w:bookmarkEnd w:id="376"/>
    <w:bookmarkEnd w:id="380"/>
    <w:p w14:paraId="11553D3E">
      <w:pPr>
        <w:pStyle w:val="6"/>
      </w:pPr>
      <w:bookmarkStart w:id="381" w:name="p070-田野实验设计与执行"/>
      <w:r>
        <w:t>P070 田野实验设计与执行</w:t>
      </w:r>
    </w:p>
    <w:p w14:paraId="4A898151">
      <w:pPr>
        <w:pStyle w:val="7"/>
      </w:pPr>
      <w:bookmarkStart w:id="382" w:name="t1-萌发期-69"/>
      <w:r>
        <w:t>T1 萌发期</w:t>
      </w:r>
    </w:p>
    <w:p w14:paraId="250104BB">
      <w:pPr>
        <w:pStyle w:val="23"/>
      </w:pPr>
      <w:r>
        <w:t>田野实验（field experiment）的社会学应用可追溯至20世纪末。田野实验在真实社会情境中实施随机操纵，兼具实验的内部效度与观察研究的外部效度。班纳吉与杜弗洛（Banerjee &amp; Duflo）的发展经济学田野实验获得了2019年诺贝尔经济学奖，推动了田野实验在社会科学中的广泛应用。</w:t>
      </w:r>
    </w:p>
    <w:bookmarkEnd w:id="382"/>
    <w:p w14:paraId="11D402FB">
      <w:pPr>
        <w:pStyle w:val="7"/>
      </w:pPr>
      <w:bookmarkStart w:id="383" w:name="t2-经典表述-69"/>
      <w:r>
        <w:t>T2 经典表述</w:t>
      </w:r>
    </w:p>
    <w:p w14:paraId="0C9BE113">
      <w:pPr>
        <w:pStyle w:val="23"/>
      </w:pPr>
      <w:r>
        <w:t>田野实验的核心操作包括：（1）研究场景选择，选择具有理论相关性与操作可行性的真实社会场景；（2）合作伙伴建立，与政府机构、NGO或企业建立合作关系以获得实施渠道；（3）随机化方案，确定随机化层级（个体、家庭、社区、学校）与随机化方法（简单随机、分层随机、聚类随机）；（4）干预实施，按照实验设计实施干预措施；（5）数据收集，通过调查、行政记录或数字痕迹收集结果数据；（6）意向性分析（ITT, Intention-to-Treat），按照原始随机分配进行分析，而非实际接受干预的样本。田野实验的核心优势在于：高外部效度，结果可以直接推广到政策实践。</w:t>
      </w:r>
    </w:p>
    <w:bookmarkEnd w:id="383"/>
    <w:p w14:paraId="231AC8B2">
      <w:pPr>
        <w:pStyle w:val="7"/>
      </w:pPr>
      <w:bookmarkStart w:id="384" w:name="t3-争辩与阐发-69"/>
      <w:r>
        <w:t>T3 争辩与阐发</w:t>
      </w:r>
    </w:p>
    <w:p w14:paraId="71F235AC">
      <w:pPr>
        <w:pStyle w:val="23"/>
      </w:pPr>
      <w:r>
        <w:t>田野实验面临伦理争议，随机分配某些个体不接受干预是否伦理？，与实施偏差（implementation deviation），实际执行可能偏离实验设计，的挑战。聚类随机化（cluster randomization）虽然操作上更可行，但统计功效低于个体随机化。同时，田野实验中的溢出效应（spillover effect），实验组的行为可能影响对照组，也威胁了随机化的有效性。</w:t>
      </w:r>
    </w:p>
    <w:bookmarkEnd w:id="384"/>
    <w:p w14:paraId="1D928A2C">
      <w:pPr>
        <w:pStyle w:val="7"/>
      </w:pPr>
      <w:bookmarkStart w:id="385" w:name="t4-当代发展-69"/>
      <w:r>
        <w:t>T4 当代发展</w:t>
      </w:r>
    </w:p>
    <w:p w14:paraId="6AE4ACEF">
      <w:pPr>
        <w:pStyle w:val="23"/>
      </w:pPr>
      <w:r>
        <w:t>21世纪田野实验在数字田野实验、阶梯设计（stepped-wedge design）与大规模平台实验中获得新发展。数字田野实验，在社交媒体、电子商务或教育平台中实施随机化干预，使大规模、低成本的田野实验成为可能。阶梯设计，所有单位最终都接受干预，但随机化干预的时间顺序，在伦理上更容易被接受。平台实验（platform experiment），如Facebook的情绪传染实验（Kramer et al., 2014），也引发了关于平台实验伦理的广泛讨论。</w:t>
      </w:r>
    </w:p>
    <w:bookmarkEnd w:id="381"/>
    <w:bookmarkEnd w:id="385"/>
    <w:p w14:paraId="6A0FBFAA">
      <w:pPr>
        <w:pStyle w:val="6"/>
      </w:pPr>
      <w:bookmarkStart w:id="386" w:name="p071-调查实验嵌入操作"/>
      <w:r>
        <w:t>P071 调查实验嵌入操作</w:t>
      </w:r>
    </w:p>
    <w:p w14:paraId="314A4A22">
      <w:pPr>
        <w:pStyle w:val="7"/>
      </w:pPr>
      <w:bookmarkStart w:id="387" w:name="t1-萌发期-70"/>
      <w:r>
        <w:t>T1 萌发期</w:t>
      </w:r>
    </w:p>
    <w:p w14:paraId="74E0AC05">
      <w:pPr>
        <w:pStyle w:val="23"/>
      </w:pPr>
      <w:r>
        <w:t>调查实验（survey experiment）的操作化可追溯至20世纪80-90年代。调查实验将实验操纵嵌入在标准调查问卷中，通过随机分配受访者阅读不同版本的题项（vignette）来操纵自变量。这种方法兼具实验的因果推断能力与调查的大样本优势。</w:t>
      </w:r>
    </w:p>
    <w:bookmarkEnd w:id="387"/>
    <w:p w14:paraId="255622E8">
      <w:pPr>
        <w:pStyle w:val="7"/>
      </w:pPr>
      <w:bookmarkStart w:id="388" w:name="t2-经典表述-70"/>
      <w:r>
        <w:t>T2 经典表述</w:t>
      </w:r>
    </w:p>
    <w:p w14:paraId="0084C261">
      <w:pPr>
        <w:pStyle w:val="23"/>
      </w:pPr>
      <w:r>
        <w:t>调查实验的核心操作包括：（1）情境设计（vignette design），设计描述特定情境的短文，通过改变关键变量来操纵自变量；（2）随机分配，将受访者随机分配到不同情境版本；（3）因变量测量，在情境呈现后测量受访者的态度、判断或行为意向；（4）操纵检验，检查受访者是否注意到了情境中的关键操纵；（5）统计分析，使用OLS或logistic回归估计情境变量的因果效应。调查实验的核心优势在于：可以在大规模样本中实施因果推断，成本低于独立实验。</w:t>
      </w:r>
    </w:p>
    <w:bookmarkEnd w:id="388"/>
    <w:p w14:paraId="13E85A96">
      <w:pPr>
        <w:pStyle w:val="7"/>
      </w:pPr>
      <w:bookmarkStart w:id="389" w:name="t3-争辩与阐发-70"/>
      <w:r>
        <w:t>T3 争辩与阐发</w:t>
      </w:r>
    </w:p>
    <w:p w14:paraId="45C64044">
      <w:pPr>
        <w:pStyle w:val="23"/>
      </w:pPr>
      <w:r>
        <w:t>调查实验面临外部效度，受访者对虚构情境的反应是否反映真实行为？，与情境设计偏差，情境的措辞与框架可能影响结果，的挑战。联合分析（conjoint experiment），让受访者对多个特征进行权衡选择，是调查实验的高级形式，可以估计多个因素的相对重要性。同时，列表实验（list experiment），通过间接测量方式减少社会期望偏差，在敏感议题研究中获得应用。</w:t>
      </w:r>
    </w:p>
    <w:bookmarkEnd w:id="389"/>
    <w:p w14:paraId="2A946F1D">
      <w:pPr>
        <w:pStyle w:val="7"/>
      </w:pPr>
      <w:bookmarkStart w:id="390" w:name="t4-当代发展-70"/>
      <w:r>
        <w:t>T4 当代发展</w:t>
      </w:r>
    </w:p>
    <w:p w14:paraId="1D874C19">
      <w:pPr>
        <w:pStyle w:val="23"/>
      </w:pPr>
      <w:r>
        <w:t>21世纪调查实验在在线平台、AI生成情境与因子调查实验中获得新工具。在线调查平台使调查实验的部署更加便捷。AI辅助情境生成，利用大语言模型自动生成多样化的实验情境，正在提高调查实验的效率与多样性。因子调查实验（factorial survey experiment），同时操纵多个因素的所有组合，为估计多因素因果效应提供了强大的工具。</w:t>
      </w:r>
    </w:p>
    <w:bookmarkEnd w:id="386"/>
    <w:bookmarkEnd w:id="390"/>
    <w:p w14:paraId="1422F333">
      <w:pPr>
        <w:pStyle w:val="6"/>
      </w:pPr>
      <w:bookmarkStart w:id="391" w:name="p072-自然实验识别与利用"/>
      <w:r>
        <w:t>P072 自然实验识别与利用</w:t>
      </w:r>
    </w:p>
    <w:p w14:paraId="503D343B">
      <w:pPr>
        <w:pStyle w:val="7"/>
      </w:pPr>
      <w:bookmarkStart w:id="392" w:name="t1-萌发期-71"/>
      <w:r>
        <w:t>T1 萌发期</w:t>
      </w:r>
    </w:p>
    <w:p w14:paraId="39D057DE">
      <w:pPr>
        <w:pStyle w:val="23"/>
      </w:pPr>
      <w:r>
        <w:t>自然实验（natural experiment）是指研究者无法控制但在现实中发生的准实验情境。自然实验的识别与利用可追溯至20世纪中叶。明瑟（Mincer, 1958）对退伍军人福利的研究是早期经典案例。20世纪末，自然实验成为因果推断的重要方法。</w:t>
      </w:r>
    </w:p>
    <w:bookmarkEnd w:id="392"/>
    <w:p w14:paraId="7DCDDB9C">
      <w:pPr>
        <w:pStyle w:val="7"/>
      </w:pPr>
      <w:bookmarkStart w:id="393" w:name="t2-经典表述-71"/>
      <w:r>
        <w:t>T2 经典表述</w:t>
      </w:r>
    </w:p>
    <w:p w14:paraId="216B1FCF">
      <w:pPr>
        <w:pStyle w:val="23"/>
      </w:pPr>
      <w:r>
        <w:t>自然实验识别的核心操作包括：（1）识别自然实验情境，如政策变化、自然灾害、制度变革等外生事件；（2）确定处理组与对照组，哪些个体受到了事件影响（处理组），哪些没有（对照组）；（3）检验平行趋势假设（parallel trends assumption），在事件发生之前处理组与对照组的趋势是否平行；（4）估计处理效应，使用DID、RDD或IV等方法估计因果效应。自然实验的核心优势在于：不需要研究者进行随机化操纵，利用现实中发生的事件进行因果推断。</w:t>
      </w:r>
    </w:p>
    <w:bookmarkEnd w:id="393"/>
    <w:p w14:paraId="5B6D2522">
      <w:pPr>
        <w:pStyle w:val="7"/>
      </w:pPr>
      <w:bookmarkStart w:id="394" w:name="t3-争辩与阐发-71"/>
      <w:r>
        <w:t>T3 争辩与阐发</w:t>
      </w:r>
    </w:p>
    <w:p w14:paraId="1EC1BAD9">
      <w:pPr>
        <w:pStyle w:val="23"/>
      </w:pPr>
      <w:r>
        <w:t>自然实验面临外生性假设，自然实验事件是否真的是外生的（即不受其他因素影响）？，与唯一性，自然实验情境是否可以复制？，的挑战。同时，自然实验的效应量可能很小，需要大样本才能检测到。研究者需要仔细论证自然实验事件的外生性与排他性约束（exclusion restriction）。</w:t>
      </w:r>
    </w:p>
    <w:bookmarkEnd w:id="394"/>
    <w:p w14:paraId="68B208A4">
      <w:pPr>
        <w:pStyle w:val="7"/>
      </w:pPr>
      <w:bookmarkStart w:id="395" w:name="t4-当代发展-71"/>
      <w:r>
        <w:t>T4 当代发展</w:t>
      </w:r>
    </w:p>
    <w:p w14:paraId="55A347A9">
      <w:pPr>
        <w:pStyle w:val="23"/>
      </w:pPr>
      <w:r>
        <w:t>21世纪自然实验在大数据、行政记录与全球比较中获得新机遇。行政记录的大规模数字化使研究者可以识别更多的自然实验情境。全球比较研究，利用不同国家/地区的政策差异作为自然实验，为跨国因果推断提供了新途径。同时，机器学习方法被用于自然实验的识别，如利用因果森林（causal forest）估计异质性处理效应。</w:t>
      </w:r>
    </w:p>
    <w:p>
      <w:pPr>
        <w:pStyle w:val="6"/>
      </w:pPr>
      <w:r>
        <w:t>R193 联合分析实验操作</w:t>
      </w:r>
    </w:p>
    <w:p>
      <w:pPr>
        <w:pStyle w:val="7"/>
      </w:pPr>
      <w:r>
        <w:t>T1 萌发期</w:t>
      </w:r>
    </w:p>
    <w:p>
      <w:pPr>
        <w:pStyle w:val="23"/>
      </w:pPr>
      <w:r>
        <w:t>1960年代，Luce与Tukey(1964)提出联合测量(conjoint measurement)理论，为分析多属性决策提供了数学基础。Green等学者将其引入市场营销研究，1971年Green与Rao在《Conjoint Measurement for Quantifying Judgmental Data》中首次展示了联合分析在消费者偏好研究中的操作应用。</w:t>
      </w:r>
    </w:p>
    <w:p>
      <w:pPr>
        <w:pStyle w:val="7"/>
      </w:pPr>
      <w:r>
        <w:t>T2 经典表述</w:t>
      </w:r>
    </w:p>
    <w:p>
      <w:pPr>
        <w:pStyle w:val="23"/>
      </w:pPr>
      <w:r>
        <w:t>1970-80年代，联合分析方法体系化。Green与Srinivasan(1978)在《Journal of Consumer Research》发表经典综述，系统梳理了联合分析的数据收集方法(全轮廓法、自适应法等)与估计技术(OLS、逻辑回归等)，奠定了联合分析操作的标准流程。Louviere与Woodworth(1983)发展了基于选择的联合分析(CBC)方法，成为市场研究的标准工具。</w:t>
      </w:r>
    </w:p>
    <w:p>
      <w:pPr>
        <w:pStyle w:val="7"/>
      </w:pPr>
      <w:r>
        <w:t>T3 争辩与阐发</w:t>
      </w:r>
    </w:p>
    <w:p>
      <w:pPr>
        <w:pStyle w:val="23"/>
      </w:pPr>
      <w:r>
        <w:t>2000年代，联合分析进入社会学与政治学领域。Hainmueller等(2014)将联合分析实验引入移民偏好研究，引发了关于联合分析因果识别假设的讨论。Auspurg等(2015)关注联合分析中特征水平的随机化设计问题。学者们就profile效应与level效应的区分展开方法论辩论。</w:t>
      </w:r>
    </w:p>
    <w:p>
      <w:pPr>
        <w:pStyle w:val="7"/>
      </w:pPr>
      <w:r>
        <w:t>T4 当代发展</w:t>
      </w:r>
    </w:p>
    <w:p>
      <w:pPr>
        <w:pStyle w:val="23"/>
      </w:pPr>
      <w:r>
        <w:t>2010年代以来，联合分析操作与因果推断框架融合。Hainmueller等在联合分析实验方法论中提出平均边际成分效应(AMCE)估计框架。Bansak等(2021)开发了联合分析的稳健性检验操作。R的cregg包和Stata的cjoint命令成为标准分析工具。</w:t>
      </w:r>
    </w:p>
    <w:p>
      <w:pPr>
        <w:pStyle w:val="6"/>
      </w:pPr>
      <w:r>
        <w:t>R194 A/B测试设计与操作</w:t>
      </w:r>
    </w:p>
    <w:p>
      <w:pPr>
        <w:pStyle w:val="7"/>
      </w:pPr>
      <w:r>
        <w:t>T1 萌发期</w:t>
      </w:r>
    </w:p>
    <w:p>
      <w:pPr>
        <w:pStyle w:val="23"/>
      </w:pPr>
      <w:r>
        <w:t>A/B测试的前身可追溯至20世纪初农业实验中的随机对照设计。Fisher(1925)在《Statistical Methods for Research Workers》中系统阐述了随机化原则，为后续实验分组操作奠定了统计基础。20世纪中期，随机对照试验在医学领域广泛运用，形成了双盲实验等操作规范。</w:t>
      </w:r>
    </w:p>
    <w:p>
      <w:pPr>
        <w:pStyle w:val="7"/>
      </w:pPr>
      <w:r>
        <w:t>T2 经典表述</w:t>
      </w:r>
    </w:p>
    <w:p>
      <w:pPr>
        <w:pStyle w:val="23"/>
      </w:pPr>
      <w:r>
        <w:t>2000年代，互联网公司率先将A/B测试大规模应用于产品优化。Kohavi等(2007)在微软系统阐述了在线实验的操作框架，将传统RCT原则转化为网页流量分配的技术流程。A/B测试的核心操作包括：流量随机分配、效应量预设、统计功效计算与多重比较校正，形成了一套可复制的在线实验标准。</w:t>
      </w:r>
    </w:p>
    <w:p>
      <w:pPr>
        <w:pStyle w:val="7"/>
      </w:pPr>
      <w:r>
        <w:t>T3 争辩与阐发</w:t>
      </w:r>
    </w:p>
    <w:p>
      <w:pPr>
        <w:pStyle w:val="23"/>
      </w:pPr>
      <w:r>
        <w:t>2010年代，A/B测试的方法论争议浮现。Deng等(2013)指出在线实验中的溢出效应(SUTVA违反)问题。Berman等(2018)分析了长期效应与短期效应的偏离。社会科学家开始将A/B测试从商业工具转化为因果推断实验平台，Salganik(2018)在《Bit by Bit》中论证了A/B测试的社会研究价值与伦理边界。</w:t>
      </w:r>
    </w:p>
    <w:p>
      <w:pPr>
        <w:pStyle w:val="7"/>
      </w:pPr>
      <w:r>
        <w:t>T4 当代发展</w:t>
      </w:r>
    </w:p>
    <w:p>
      <w:pPr>
        <w:pStyle w:val="23"/>
      </w:pPr>
      <w:r>
        <w:t>2020年代，A/B测试在社会研究中的应用进一步深化。Stanford的Metrics for Measurement团队将A/B测试与社会干预评估结合。Coppock等(2020)发展了基于调查的A/B测试框架。当前操作关注异质性处理效应估计与贝叶斯A/B测试，bandit算法实现了实验与优化的动态平衡。</w:t>
      </w:r>
    </w:p>
    <w:bookmarkEnd w:id="375"/>
    <w:bookmarkEnd w:id="391"/>
    <w:bookmarkEnd w:id="395"/>
    <w:p w14:paraId="3A970D4E">
      <w:pPr>
        <w:pStyle w:val="5"/>
      </w:pPr>
      <w:bookmarkStart w:id="396" w:name="实验质量控制experimental-quality-control"/>
      <w:r>
        <w:t>2. 实验质量控制（Experimental Quality Control）</w:t>
      </w:r>
    </w:p>
    <w:p w14:paraId="56938169">
      <w:pPr>
        <w:pStyle w:val="6"/>
      </w:pPr>
      <w:bookmarkStart w:id="397" w:name="p073-随机化操作与合规检查"/>
      <w:r>
        <w:t>P073 随机化操作与合规检查</w:t>
      </w:r>
    </w:p>
    <w:p w14:paraId="140C83ED">
      <w:pPr>
        <w:pStyle w:val="7"/>
      </w:pPr>
      <w:bookmarkStart w:id="398" w:name="t1-萌发期-72"/>
      <w:r>
        <w:t>T1 萌发期</w:t>
      </w:r>
    </w:p>
    <w:p w14:paraId="381FD624">
      <w:pPr>
        <w:pStyle w:val="23"/>
      </w:pPr>
      <w:r>
        <w:t>随机化（randomization）是实验研究的核心操作，其理论基础可追溯至费舍尔（Fisher, 1925）的实验设计理论。随机化确保了处理组与对照组在所有观测与未观测特征上的期望等价性，为因果推断提供了统计学基础。</w:t>
      </w:r>
    </w:p>
    <w:bookmarkEnd w:id="398"/>
    <w:p w14:paraId="1F8D45B7">
      <w:pPr>
        <w:pStyle w:val="7"/>
      </w:pPr>
      <w:bookmarkStart w:id="399" w:name="t2-经典表述-72"/>
      <w:r>
        <w:t>T2 经典表述</w:t>
      </w:r>
    </w:p>
    <w:p w14:paraId="5EF4E42E">
      <w:pPr>
        <w:pStyle w:val="23"/>
      </w:pPr>
      <w:r>
        <w:t>随机化操作的核心步骤包括：（1）随机化方案设计，确定随机化层级（个体、聚类）、随机化方法（简单随机、分层随机、分块随机 block randomization）与分配比例（1:1或1:1:1等）；（2）随机化实施，使用统计软件（R的randomizeR包、Stata的randtreat命令）或在线随机化服务生成随机分配序列；（3）分配隐藏（allocation concealment），确保研究者在知道分配结果之前无法预测分配；（4）合规检查（compliance check），检查实际分配是否与计划一致，识别不合规案例；（5）意向性分析（ITT），按照原始随机分配进行分析，而非实际接受干预的样本。</w:t>
      </w:r>
    </w:p>
    <w:bookmarkEnd w:id="399"/>
    <w:p w14:paraId="233F0576">
      <w:pPr>
        <w:pStyle w:val="7"/>
      </w:pPr>
      <w:bookmarkStart w:id="400" w:name="t3-争辩与阐发-72"/>
      <w:r>
        <w:t>T3 争辩与阐发</w:t>
      </w:r>
    </w:p>
    <w:p w14:paraId="3FBC4E1E">
      <w:pPr>
        <w:pStyle w:val="23"/>
      </w:pPr>
      <w:r>
        <w:t>随机化面临不合规（non-compliance），部分被试可能不接受分配的处理，与随机化失衡（randomization imbalance），小样本中随机化可能无法实现组间平衡，的挑战。工具变量方法（IV）可以处理不合规问题，以随机分配作为工具变量。重新随机化（re-randomization），在发现组间不平衡时重新进行随机化，是处理随机化失衡的标准技术。同时，适应性随机化（adaptive randomization），根据中期结果调整后续的随机化概率，也在临床试验中获得应用。</w:t>
      </w:r>
    </w:p>
    <w:bookmarkEnd w:id="400"/>
    <w:p w14:paraId="680522A6">
      <w:pPr>
        <w:pStyle w:val="7"/>
      </w:pPr>
      <w:bookmarkStart w:id="401" w:name="t4-当代发展-72"/>
      <w:r>
        <w:t>T4 当代发展</w:t>
      </w:r>
    </w:p>
    <w:p w14:paraId="0EE71EAE">
      <w:pPr>
        <w:pStyle w:val="23"/>
      </w:pPr>
      <w:r>
        <w:t>21世纪随机化在数字平台实验、区块链审计与AI辅助中获得新工具。数字平台实验中的随机化，A/B测试已成为互联网公司的标准操作，每天有数以千计的随机化实验在全球范围内运行。区块链技术用于记录随机化序列与分配结果，确保实验的透明性与不可篡改性。AI辅助随机化方案优化，利用机器学习自动识别最优的分层变量与分配比例，正在提高随机化实验的效率。</w:t>
      </w:r>
    </w:p>
    <w:p>
      <w:pPr>
        <w:pStyle w:val="6"/>
      </w:pPr>
      <w:r>
        <w:t>R195 实地实验伦理与合规操作</w:t>
      </w:r>
    </w:p>
    <w:p>
      <w:pPr>
        <w:pStyle w:val="7"/>
      </w:pPr>
      <w:r>
        <w:t>T1 萌发期</w:t>
      </w:r>
    </w:p>
    <w:p>
      <w:pPr>
        <w:pStyle w:val="23"/>
      </w:pPr>
      <w:r>
        <w:t>社会实验的伦理问题在20世纪中叶引发关注。1964年《赫尔辛基宣言》确立了医学研究伦理的基本原则，但对社会科学实验的适用性尚不明确。1970年代美国Tuskegee梅毒实验丑闻推动了对受试者保护制度的反思，1974年《国家研究法案》建立了机构审查委员会(IRB)制度。</w:t>
      </w:r>
    </w:p>
    <w:p>
      <w:pPr>
        <w:pStyle w:val="7"/>
      </w:pPr>
      <w:r>
        <w:t>T2 经典表述</w:t>
      </w:r>
    </w:p>
    <w:p>
      <w:pPr>
        <w:pStyle w:val="23"/>
      </w:pPr>
      <w:r>
        <w:t>1990-2000年代，社会科学实地实验伦理走向制度化。Humphreys(2009)在分析其刚果民主制度实验时，首次系统讨论了实地实验中的知情同意难题——在自然情境下获取知情同意可能破坏实验效度。美国联邦法规45 CFR 46确立了「豁免审查」标准，为低风险实地实验提供了合规路径，但IRB审查标准与实地实验情境的适配性问题仍存。</w:t>
      </w:r>
    </w:p>
    <w:p>
      <w:pPr>
        <w:pStyle w:val="7"/>
      </w:pPr>
      <w:r>
        <w:t>T3 争辩与阐发</w:t>
      </w:r>
    </w:p>
    <w:p>
      <w:pPr>
        <w:pStyle w:val="23"/>
      </w:pPr>
      <w:r>
        <w:t>2010年代，实地实验伦理引发广泛争论。Zwitser(2011)质疑IRB的属地管辖是否适用于跨国实地实验。Deaton(2010)与Cartwright(2009)批评随机化本身可能违反伦理公平原则——对照组被剥夺潜在受益。Ravallion(2020)进一步指出发展经济学实地实验中的「治疗性误解」问题。同时，单侧干预的伦理正当性受到审视。</w:t>
      </w:r>
    </w:p>
    <w:p>
      <w:pPr>
        <w:pStyle w:val="7"/>
      </w:pPr>
      <w:r>
        <w:t>T4 当代发展</w:t>
      </w:r>
    </w:p>
    <w:p>
      <w:pPr>
        <w:pStyle w:val="23"/>
      </w:pPr>
      <w:r>
        <w:t>2020年代，实地实验伦理走向程序化与精细化。American Economic Association(2019)修订了研究伦理准则，增设数据与实验透明度条款。提出了「动态知情同意」操作框架。当前实践中，预注册平台(如AEARCTR)的伦理审查与IRB形成双重合规，社区参与式实验设计成为伦理合规新方向。</w:t>
      </w:r>
    </w:p>
    <w:bookmarkEnd w:id="374"/>
    <w:bookmarkEnd w:id="396"/>
    <w:bookmarkEnd w:id="397"/>
    <w:bookmarkEnd w:id="401"/>
    <w:p w14:paraId="44884F18">
      <w:pPr>
        <w:pStyle w:val="4"/>
      </w:pPr>
      <w:bookmarkStart w:id="402" w:name="Xa578bbe3aa1ac890045709c9d5b81309cdac1fd"/>
      <w:r>
        <w:t>XII. 数字数据采集技术（Digital Data Collection Techniques）</w:t>
      </w:r>
    </w:p>
    <w:p w14:paraId="21E6DD55">
      <w:pPr>
        <w:pStyle w:val="5"/>
      </w:pPr>
      <w:bookmarkStart w:id="403" w:name="网络数据获取web-data-acquisition"/>
      <w:r>
        <w:t>1. 网络数据获取（Web Data Acquisition）</w:t>
      </w:r>
    </w:p>
    <w:p w14:paraId="506EA256">
      <w:pPr>
        <w:pStyle w:val="6"/>
      </w:pPr>
      <w:bookmarkStart w:id="404" w:name="p074-网页爬虫设计与合规"/>
      <w:r>
        <w:t>P074 网页爬虫设计与合规</w:t>
      </w:r>
    </w:p>
    <w:p w14:paraId="28333B39">
      <w:pPr>
        <w:pStyle w:val="7"/>
      </w:pPr>
      <w:bookmarkStart w:id="405" w:name="t1-萌发期-73"/>
      <w:r>
        <w:t>T1 萌发期</w:t>
      </w:r>
    </w:p>
    <w:p w14:paraId="35927C78">
      <w:pPr>
        <w:pStyle w:val="23"/>
      </w:pPr>
      <w:r>
        <w:t>网页爬虫（web scraping）的技术基础可追溯至20世纪90年代的互联网早期发展。随着万维网的普及，研究者开始利用自动化程序批量采集网页数据。爬虫技术从最初的简单HTML解析发展为复杂的JavaScript渲染、反爬绕过与分布式爬取体系。</w:t>
      </w:r>
    </w:p>
    <w:bookmarkEnd w:id="405"/>
    <w:p w14:paraId="0EC877E6">
      <w:pPr>
        <w:pStyle w:val="7"/>
      </w:pPr>
      <w:bookmarkStart w:id="406" w:name="t2-经典表述-73"/>
      <w:r>
        <w:t>T2 经典表述</w:t>
      </w:r>
    </w:p>
    <w:p w14:paraId="76BBD135">
      <w:pPr>
        <w:pStyle w:val="23"/>
      </w:pPr>
      <w:r>
        <w:t>网页爬虫设计的核心操作包括：（1）目标分析，确定目标网站的结构、数据位置与更新频率；（2）爬取策略，广度优先（BFS）或深度优先（DFS）；（3）请求管理，设置合理的请求间隔（通常1-5秒）、User-Agent轮换与代理IP池；（4）解析技术，使用BeautifulSoup/lxml解析静态HTML，使用Selenium/Playwright处理JavaScript动态渲染；（5）数据存储，结构化存储（CSV/JSON/数据库）与非结构化存储（原始HTML）；（6）异常处理，处理网络超时、反爬封锁与数据格式变化。合规核心：遵守robots.txt、设置合理的请求频率、标注研究者身份。</w:t>
      </w:r>
    </w:p>
    <w:bookmarkEnd w:id="406"/>
    <w:p w14:paraId="1C7B753D">
      <w:pPr>
        <w:pStyle w:val="7"/>
      </w:pPr>
      <w:bookmarkStart w:id="407" w:name="t3-争辩与阐发-73"/>
      <w:r>
        <w:t>T3 争辩与阐发</w:t>
      </w:r>
    </w:p>
    <w:p w14:paraId="2936B573">
      <w:pPr>
        <w:pStyle w:val="23"/>
      </w:pPr>
      <w:r>
        <w:t>网页爬虫面临法律风险，不同国家对爬虫的法律规定不同（如欧盟GDPR、美国CFAA），与技术对抗，网站反爬机制（验证码、IP封锁、动态加密）日益复杂，的双重挑战。伦理层面，爬取个人数据是否需要知情同意？学术研究例外是否成立？也引发持续争论。同时，API优先原则，优先使用官方API而非爬虫，被推荐为更合规的数据获取方式。</w:t>
      </w:r>
    </w:p>
    <w:bookmarkEnd w:id="407"/>
    <w:p w14:paraId="4925DEB6">
      <w:pPr>
        <w:pStyle w:val="7"/>
      </w:pPr>
      <w:bookmarkStart w:id="408" w:name="t4-当代发展-73"/>
      <w:r>
        <w:t>T4 当代发展</w:t>
      </w:r>
    </w:p>
    <w:p w14:paraId="35DDB53B">
      <w:pPr>
        <w:pStyle w:val="23"/>
      </w:pPr>
      <w:r>
        <w:t>21世纪网页爬虫在无头浏览器、云爬虫平台与合规框架中获得新工具。Playwright/Puppeteer等无头浏览器框架可以处理复杂的JavaScript渲染。Scrapy Cloud、Apify等云爬虫平台提供了分布式爬取的基础设施。伦理合规框架，如AOIR互联网研究伦理指南，为爬虫研究提供了伦理指导。同时，AI辅助爬虫维护，利用机器学习自动适应网站结构变化，正在降低爬虫的开发与维护成本。</w:t>
      </w:r>
    </w:p>
    <w:bookmarkEnd w:id="404"/>
    <w:bookmarkEnd w:id="408"/>
    <w:p w14:paraId="6C4D9F29">
      <w:pPr>
        <w:pStyle w:val="6"/>
      </w:pPr>
      <w:bookmarkStart w:id="409" w:name="p075-api接口数据获取"/>
      <w:r>
        <w:t>P075 API接口数据获取</w:t>
      </w:r>
    </w:p>
    <w:p w14:paraId="18610F5B">
      <w:pPr>
        <w:pStyle w:val="7"/>
      </w:pPr>
      <w:bookmarkStart w:id="410" w:name="t1-萌发期-74"/>
      <w:r>
        <w:t>T1 萌发期</w:t>
      </w:r>
    </w:p>
    <w:p w14:paraId="0B59B58B">
      <w:pPr>
        <w:pStyle w:val="23"/>
      </w:pPr>
      <w:r>
        <w:t>API（Application Programming Interface）数据获取的技术基础可追溯至20世纪90年代的Web服务发展。RESTful API在2000年代成为主流标准。社交媒体平台（Twitter、Facebook、微博等）在2010年代开放了API接口，使研究者可以大规模获取用户生成内容。</w:t>
      </w:r>
    </w:p>
    <w:bookmarkEnd w:id="410"/>
    <w:p w14:paraId="1C9D11B9">
      <w:pPr>
        <w:pStyle w:val="7"/>
      </w:pPr>
      <w:bookmarkStart w:id="411" w:name="t2-经典表述-74"/>
      <w:r>
        <w:t>T2 经典表述</w:t>
      </w:r>
    </w:p>
    <w:p w14:paraId="3D2DB5B8">
      <w:pPr>
        <w:pStyle w:val="23"/>
      </w:pPr>
      <w:r>
        <w:t>API数据获取的核心操作包括：（1）API文档研读，理解端点（endpoint）、参数、认证方式与速率限制（rate limit）；（2）认证配置，申请API密钥（API key）或OAuth令牌；（3）请求构建，使用Python的requests库或R的httr包构建HTTP请求；（4）分页处理，处理大量数据的分页获取（cursor-based或offset-based）；（5）速率管理，遵守API的速率限制，使用指数退避（exponential backoff）处理限流；（6）数据解析与存储，解析JSON/XML响应并结构化存储。API获取的核心优势在于：数据结构化、获取效率高、通常有官方支持。</w:t>
      </w:r>
    </w:p>
    <w:bookmarkEnd w:id="411"/>
    <w:p w14:paraId="50E2299B">
      <w:pPr>
        <w:pStyle w:val="7"/>
      </w:pPr>
      <w:bookmarkStart w:id="412" w:name="t3-争辩与阐发-74"/>
      <w:r>
        <w:t>T3 争辩与阐发</w:t>
      </w:r>
    </w:p>
    <w:p w14:paraId="63E5BA8A">
      <w:pPr>
        <w:pStyle w:val="23"/>
      </w:pPr>
      <w:r>
        <w:t>API数据获取面临平台政策限制，Twitter等平台大幅收紧API访问政策（2023年Twitter API免费版仅允许每月1500条推文），与数据代表性，API返回的数据是否代表平台上的全部内容？，的挑战。付费API的成本问题也限制了学术研究的可及性。同时，API版本迭代可能导致数据格式变化，需要持续维护数据获取代码。</w:t>
      </w:r>
    </w:p>
    <w:bookmarkEnd w:id="412"/>
    <w:p w14:paraId="61EE0C4D">
      <w:pPr>
        <w:pStyle w:val="7"/>
      </w:pPr>
      <w:bookmarkStart w:id="413" w:name="t4-当代发展-74"/>
      <w:r>
        <w:t>T4 当代发展</w:t>
      </w:r>
    </w:p>
    <w:p w14:paraId="6A54A1F0">
      <w:pPr>
        <w:pStyle w:val="23"/>
      </w:pPr>
      <w:r>
        <w:t>21世纪API获取在GraphQL、流式API与平台-研究者合作中获得新发展。GraphQL API允许研究者精确指定需要的数据字段，减少了数据传输量。流式API（streaming API）可以实时获取平台上的新内容。平台-研究者合作模式，通过正式的数据共享协议获得API访问权限，正在成为大规模API数据获取的新途径。</w:t>
      </w:r>
    </w:p>
    <w:bookmarkEnd w:id="409"/>
    <w:bookmarkEnd w:id="413"/>
    <w:p w14:paraId="2B3B6C20">
      <w:pPr>
        <w:pStyle w:val="6"/>
      </w:pPr>
      <w:bookmarkStart w:id="414" w:name="p076-社交媒体数据采集"/>
      <w:r>
        <w:t>P076 社交媒体数据采集</w:t>
      </w:r>
    </w:p>
    <w:p w14:paraId="63F53047">
      <w:pPr>
        <w:pStyle w:val="7"/>
      </w:pPr>
      <w:bookmarkStart w:id="415" w:name="t1-萌发期-75"/>
      <w:r>
        <w:t>T1 萌发期</w:t>
      </w:r>
    </w:p>
    <w:p w14:paraId="0D1E1AD8">
      <w:pPr>
        <w:pStyle w:val="23"/>
      </w:pPr>
      <w:r>
        <w:t>社交媒体数据采集的操作化可追溯至21世纪初的互联网研究。早期研究者使用简单的网页爬虫采集论坛数据。随着社交媒体平台的兴起，API接口成为主要的数据采集渠道。2010年代，Twitter API成为社会科学研究中最广泛使用的社交媒体数据源。</w:t>
      </w:r>
    </w:p>
    <w:bookmarkEnd w:id="415"/>
    <w:p w14:paraId="2C4E0BCA">
      <w:pPr>
        <w:pStyle w:val="7"/>
      </w:pPr>
      <w:bookmarkStart w:id="416" w:name="t2-经典表述-75"/>
      <w:r>
        <w:t>T2 经典表述</w:t>
      </w:r>
    </w:p>
    <w:p w14:paraId="1ECCA5C0">
      <w:pPr>
        <w:pStyle w:val="23"/>
      </w:pPr>
      <w:r>
        <w:t>社交媒体数据采集的核心操作包括：（1）平台选择，根据研究问题选择目标平台（Twitter/X、微博、微信、Reddit、TikTok等）；（2）采集方式，API接口（官方数据通道）、网络爬虫（自动抓取）或手动保存；（3）采集策略，关键词搜索、用户时间线、话题标签、转发网络或评论线程；（4）元数据记录，帖子内容、发布时间、用户信息、互动数据（点赞/转发/评论）、地理标签；（5）伦理合规，遵守平台ToS、保护用户隐私、IRB审批。采集的核心挑战在于：数据的规模性与噪声性，以及平台API政策的频繁变化。</w:t>
      </w:r>
    </w:p>
    <w:bookmarkEnd w:id="416"/>
    <w:p w14:paraId="6EB12D65">
      <w:pPr>
        <w:pStyle w:val="7"/>
      </w:pPr>
      <w:bookmarkStart w:id="417" w:name="t3-争辩与阐发-75"/>
      <w:r>
        <w:t>T3 争辩与阐发</w:t>
      </w:r>
    </w:p>
    <w:p w14:paraId="6BDFFEC3">
      <w:pPr>
        <w:pStyle w:val="23"/>
      </w:pPr>
      <w:r>
        <w:t>社交媒体数据采集面临平台政策收紧，越来越多的平台限制API访问或关闭API，与伦理争议，公开数据是否等于同意被研究？，的双重挑战。数据偏差问题，社交媒体用户不能代表全体人口（年轻化、城市化倾向），也限制了研究结论的推广性。同时，数据删除权，用户有权要求删除自己的数据，也影响历史数据的完整性。</w:t>
      </w:r>
    </w:p>
    <w:bookmarkEnd w:id="417"/>
    <w:p w14:paraId="18CF7E6D">
      <w:pPr>
        <w:pStyle w:val="7"/>
      </w:pPr>
      <w:bookmarkStart w:id="418" w:name="t4-当代发展-75"/>
      <w:r>
        <w:t>T4 当代发展</w:t>
      </w:r>
    </w:p>
    <w:p w14:paraId="0F4FFA10">
      <w:pPr>
        <w:pStyle w:val="23"/>
      </w:pPr>
      <w:r>
        <w:t>21世纪社交媒体数据采集在合规框架、数据捐赠与联邦分析中获得新方向。数据捐赠（data donation），邀请用户主动捐赠自己的社交媒体数据，为研究提供了更伦理的数据获取方式。联邦分析（federated analysis），在用户设备上本地分析数据而不传输原始数据，正在成为隐私保护的新范式。CrowdTangle等透明度工具也为社交媒体研究提供了替代数据源。</w:t>
      </w:r>
    </w:p>
    <w:bookmarkEnd w:id="403"/>
    <w:bookmarkEnd w:id="414"/>
    <w:bookmarkEnd w:id="418"/>
    <w:p w14:paraId="29732E3B">
      <w:pPr>
        <w:pStyle w:val="5"/>
      </w:pPr>
      <w:bookmarkStart w:id="419" w:name="被动数据收集passive-data-collection"/>
      <w:r>
        <w:t>2. 被动数据收集（Passive Data Collection）</w:t>
      </w:r>
    </w:p>
    <w:p w14:paraId="2018F911">
      <w:pPr>
        <w:pStyle w:val="6"/>
      </w:pPr>
      <w:bookmarkStart w:id="420" w:name="p077-数字痕迹被动收集"/>
      <w:r>
        <w:t>P077 数字痕迹被动收集</w:t>
      </w:r>
    </w:p>
    <w:p w14:paraId="6D8C8228">
      <w:pPr>
        <w:pStyle w:val="7"/>
      </w:pPr>
      <w:bookmarkStart w:id="421" w:name="t1-萌发期-76"/>
      <w:r>
        <w:t>T1 萌发期</w:t>
      </w:r>
    </w:p>
    <w:p w14:paraId="7E03730C">
      <w:pPr>
        <w:pStyle w:val="23"/>
      </w:pPr>
      <w:r>
        <w:t>数字痕迹（digital traces）被动收集的操作化可追溯至21世纪初的互联网研究。数字痕迹是用户在使用数字技术过程中自然产生的数据，包括点击流、搜索记录、移动轨迹、交易记录等。与主动数据收集（如问卷、访谈）不同，被动收集不需要用户的主动参与。</w:t>
      </w:r>
    </w:p>
    <w:bookmarkEnd w:id="421"/>
    <w:p w14:paraId="10046E90">
      <w:pPr>
        <w:pStyle w:val="7"/>
      </w:pPr>
      <w:bookmarkStart w:id="422" w:name="t2-经典表述-76"/>
      <w:r>
        <w:t>T2 经典表述</w:t>
      </w:r>
    </w:p>
    <w:p w14:paraId="6FB080CF">
      <w:pPr>
        <w:pStyle w:val="23"/>
      </w:pPr>
      <w:r>
        <w:t>数字痕迹被动收集的核心操作包括：（1）数据源识别，确定与研究问题相关的数字痕迹类型（日志数据、传感器数据、交易数据等）；（2）获取渠道，通过平台合作、API接口、数据共享协议或公开数据集获取；（3）数据预处理，清洗噪声数据、处理缺失值、标准化时间戳与格式；（4）伦理审查，评估数据收集的隐私风险、获得IRB审批、实施数据最小化原则；（5）数据存储与安全，加密存储、访问控制、设定数据保留期限。数字痕迹的核心优势在于：客观性（非自我报告）、大规模、实时性。但其核心局限在于：缺乏情境信息，无法了解行动者的主观动机。</w:t>
      </w:r>
    </w:p>
    <w:bookmarkEnd w:id="422"/>
    <w:p w14:paraId="2EE530C8">
      <w:pPr>
        <w:pStyle w:val="7"/>
      </w:pPr>
      <w:bookmarkStart w:id="423" w:name="t3-争辩与阐发-76"/>
      <w:r>
        <w:t>T3 争辩与阐发</w:t>
      </w:r>
    </w:p>
    <w:p w14:paraId="3D281041">
      <w:pPr>
        <w:pStyle w:val="23"/>
      </w:pPr>
      <w:r>
        <w:t>数字痕迹被动收集面临隐私伦理，被动收集是否侵犯了用户的不被观察权？，与数据所有权，数字痕迹归谁所有？用户、平台还是研究者？，的挑战。GDPR等数据保护法规对数字痕迹的收集与使用设定了严格限制。同时，算法黑箱，数字痕迹可能经过平台的算法处理（如推荐排序），研究者获得的数据可能不是原始数据。</w:t>
      </w:r>
    </w:p>
    <w:bookmarkEnd w:id="423"/>
    <w:p w14:paraId="765C056F">
      <w:pPr>
        <w:pStyle w:val="7"/>
      </w:pPr>
      <w:bookmarkStart w:id="424" w:name="t4-当代发展-76"/>
      <w:r>
        <w:t>T4 当代发展</w:t>
      </w:r>
    </w:p>
    <w:p w14:paraId="64A8B60E">
      <w:pPr>
        <w:pStyle w:val="23"/>
      </w:pPr>
      <w:r>
        <w:t>21世纪数字痕迹在物联网、可穿戴设备与隐私计算中获得新维度。物联网传感器数据（智能家居、城市传感器）为研究日常生活提供了高分辨率的数据源。可穿戴设备数据（智能手表、健康追踪器）为健康社会学研究提供了连续的生理与行为数据。隐私计算技术（如差分隐私、联邦学习）使数字痕迹的分析可以在保护个体隐私的前提下进行。</w:t>
      </w:r>
    </w:p>
    <w:bookmarkEnd w:id="420"/>
    <w:bookmarkEnd w:id="424"/>
    <w:p w14:paraId="7E192E0B">
      <w:pPr>
        <w:pStyle w:val="6"/>
      </w:pPr>
      <w:bookmarkStart w:id="425" w:name="p078-传感器与物联网数据接入"/>
      <w:r>
        <w:t>P078 传感器与物联网数据接入</w:t>
      </w:r>
    </w:p>
    <w:p w14:paraId="0F41C46C">
      <w:pPr>
        <w:pStyle w:val="7"/>
      </w:pPr>
      <w:bookmarkStart w:id="426" w:name="t1-萌发期-77"/>
      <w:r>
        <w:t>T1 萌发期</w:t>
      </w:r>
    </w:p>
    <w:p w14:paraId="0D381778">
      <w:pPr>
        <w:pStyle w:val="23"/>
      </w:pPr>
      <w:r>
        <w:t>传感器与物联网（IoT）数据接入的操作化可追溯至21世纪初的 ubiquitous computing 理念。随着传感器技术的微型化与低成本化，环境传感器、可穿戴设备与智能家居设备产生的数据为社会学研究提供了新的数据源。</w:t>
      </w:r>
    </w:p>
    <w:bookmarkEnd w:id="426"/>
    <w:p w14:paraId="3BBB8E52">
      <w:pPr>
        <w:pStyle w:val="7"/>
      </w:pPr>
      <w:bookmarkStart w:id="427" w:name="t2-经典表述-77"/>
      <w:r>
        <w:t>T2 经典表述</w:t>
      </w:r>
    </w:p>
    <w:p w14:paraId="6CBB2CED">
      <w:pPr>
        <w:pStyle w:val="23"/>
      </w:pPr>
      <w:r>
        <w:t>传感器数据接入的核心操作包括：（1）传感器选择，根据研究问题选择合适的传感器类型（加速度计、GPS、温湿度、空气质量等）；（2）部署方案，确定传感器的部署位置、密度与持续时间；（3）数据采集，通过有线/无线连接（WiFi、蓝牙、LoRa）将传感器数据传输到中央服务器；（4）数据同步与校准，确保多传感器数据的时间同步与测量校准；（5）数据预处理，去噪、插值、异常值检测。传感器数据的核心优势在于：客观、连续、高时间分辨率。但其核心局限在于：设备成本、部署复杂性与数据隐私风险。</w:t>
      </w:r>
    </w:p>
    <w:bookmarkEnd w:id="427"/>
    <w:p w14:paraId="3460FA44">
      <w:pPr>
        <w:pStyle w:val="7"/>
      </w:pPr>
      <w:bookmarkStart w:id="428" w:name="t3-争辩与阐发-77"/>
      <w:r>
        <w:t>T3 争辩与阐发</w:t>
      </w:r>
    </w:p>
    <w:p w14:paraId="30EEA323">
      <w:pPr>
        <w:pStyle w:val="23"/>
      </w:pPr>
      <w:r>
        <w:t>传感器数据面临数据质量，传感器可能产生噪声、漂移或故障数据，与隐私风险，连续的位置追踪与环境监测可能侵犯个人隐私，的挑战。参与式感知（participatory sensing），邀请参与者主动携带传感器设备，为隐私保护提供了更好的框架。同时，传感器数据的解释也需要领域知识，原始传感器数据本身没有社会意义。</w:t>
      </w:r>
    </w:p>
    <w:bookmarkEnd w:id="428"/>
    <w:p w14:paraId="6D5DB6D1">
      <w:pPr>
        <w:pStyle w:val="7"/>
      </w:pPr>
      <w:bookmarkStart w:id="429" w:name="t4-当代发展-77"/>
      <w:r>
        <w:t>T4 当代发展</w:t>
      </w:r>
    </w:p>
    <w:p w14:paraId="6F359049">
      <w:pPr>
        <w:pStyle w:val="23"/>
      </w:pPr>
      <w:r>
        <w:t>21世纪传感器数据在智慧城市、环境正义与公共卫生中获得新应用。智慧城市传感器网络为城市社会学研究提供了大规模的环境与行为数据。环境正义研究利用空气质量传感器监测不同社区的环境暴露差异。公共卫生研究利用可穿戴设备追踪人群的健康行为与疾病传播模式。同时，边缘计算（edge computing）使传感器数据可以在本地进行初步分析，减少了数据传输的隐私风险。</w:t>
      </w:r>
    </w:p>
    <w:bookmarkEnd w:id="402"/>
    <w:bookmarkEnd w:id="419"/>
    <w:bookmarkEnd w:id="425"/>
    <w:bookmarkEnd w:id="429"/>
    <w:p w14:paraId="35062C98">
      <w:pPr>
        <w:pStyle w:val="4"/>
      </w:pPr>
      <w:bookmarkStart w:id="430" w:name="Xc7c931e614fb4391e1c3e1f90b93cb3e2a41e28"/>
      <w:r>
        <w:t>XIII. 文本与多模态数据构建（Text and Multimodal Data Construction）</w:t>
      </w:r>
    </w:p>
    <w:p w14:paraId="4FAD9293">
      <w:pPr>
        <w:pStyle w:val="5"/>
      </w:pPr>
      <w:bookmarkStart w:id="431" w:name="文本语料构建text-corpus-construction"/>
      <w:r>
        <w:t>1. 文本语料构建（Text Corpus Construction）</w:t>
      </w:r>
    </w:p>
    <w:p w14:paraId="7BFAA927">
      <w:pPr>
        <w:pStyle w:val="6"/>
      </w:pPr>
      <w:bookmarkStart w:id="432" w:name="p079-大规模语料库构建"/>
      <w:r>
        <w:t>P079 大规模语料库构建</w:t>
      </w:r>
    </w:p>
    <w:p w14:paraId="51C8A75C">
      <w:pPr>
        <w:pStyle w:val="7"/>
      </w:pPr>
      <w:bookmarkStart w:id="433" w:name="t1-萌发期-78"/>
      <w:r>
        <w:t>T1 萌发期</w:t>
      </w:r>
    </w:p>
    <w:p w14:paraId="7584130F">
      <w:pPr>
        <w:pStyle w:val="23"/>
      </w:pPr>
      <w:r>
        <w:t>大规模语料库（corpus）构建的语言学传统可追溯至20世纪60年代的布朗语料库（Brown Corpus, 1964）。在社会学中，大规模语料库构建在21世纪初随着数字文本的爆炸性增长而获得重视。语料库是社会语言学、话语分析与计算社会科学研究的基础设施。</w:t>
      </w:r>
    </w:p>
    <w:bookmarkEnd w:id="433"/>
    <w:p w14:paraId="2E427E79">
      <w:pPr>
        <w:pStyle w:val="7"/>
      </w:pPr>
      <w:bookmarkStart w:id="434" w:name="t2-经典表述-78"/>
      <w:r>
        <w:t>T2 经典表述</w:t>
      </w:r>
    </w:p>
    <w:p w14:paraId="453C8C5E">
      <w:pPr>
        <w:pStyle w:val="23"/>
      </w:pPr>
      <w:r>
        <w:t>大规模语料库构建的核心操作包括：（1）语料来源确定，新闻文本、政府文件、社交媒体、学术文献等；（2）采集策略，API获取、爬虫采集或数据集下载；（3）元数据标注，来源、日期、作者、体裁、语言等元数据；（4）清洗预处理，去除HTML标签、广告、重复内容，标准化编码（UTF-8）；（5）分词与标注，分词（中文需要jieba/pkuseg）、词性标注、命名实体识别；（6）存储与索引，使用Elasticsearch或Solr建立全文索引。语料库构建的核心原则是：代表性（语料是否代表目标语言/领域）、平衡性（不同来源/体裁的比例）与可复现性。</w:t>
      </w:r>
    </w:p>
    <w:bookmarkEnd w:id="434"/>
    <w:p w14:paraId="58387959">
      <w:pPr>
        <w:pStyle w:val="7"/>
      </w:pPr>
      <w:bookmarkStart w:id="435" w:name="t3-争辩与阐发-78"/>
      <w:r>
        <w:t>T3 争辩与阐发</w:t>
      </w:r>
    </w:p>
    <w:p w14:paraId="22908195">
      <w:pPr>
        <w:pStyle w:val="23"/>
      </w:pPr>
      <w:r>
        <w:t>大规模语料库面临版权问题，大规模文本采集是否侵犯版权？，与代表性偏差，数字文本不能代表全部语言使用，的挑战。Google Books Ngram Corpus因版权限制仅提供频率数据而非原始文本。同时，语料库的动态性，语言使用随时间变化，语料库需要定期更新。</w:t>
      </w:r>
    </w:p>
    <w:bookmarkEnd w:id="435"/>
    <w:p w14:paraId="04F34C1F">
      <w:pPr>
        <w:pStyle w:val="7"/>
      </w:pPr>
      <w:bookmarkStart w:id="436" w:name="t4-当代发展-78"/>
      <w:r>
        <w:t>T4 当代发展</w:t>
      </w:r>
    </w:p>
    <w:p w14:paraId="7B6DE9EA">
      <w:pPr>
        <w:pStyle w:val="23"/>
      </w:pPr>
      <w:r>
        <w:t>21世纪语料库构建在预训练模型、多语言语料库与开放获取中获得新工具。预训练语料库（如Common Crawl、The Pile）为大型语言模型提供了训练数据，也为社会科学研究提供了大规模文本资源。Hugging Face Datasets等开放平台使研究者可以方便地访问与共享语料库。同时，多语言语料库的标准化建设，如OSCAR与CC-100，为跨语言社会学研究提供了基础设施。</w:t>
      </w:r>
    </w:p>
    <w:bookmarkEnd w:id="432"/>
    <w:bookmarkEnd w:id="436"/>
    <w:p w14:paraId="1490BC3D">
      <w:pPr>
        <w:pStyle w:val="6"/>
      </w:pPr>
      <w:bookmarkStart w:id="437" w:name="p080-多语言文本采集与清洗"/>
      <w:r>
        <w:t>P080 多语言文本采集与清洗</w:t>
      </w:r>
    </w:p>
    <w:p w14:paraId="131C9F34">
      <w:pPr>
        <w:pStyle w:val="7"/>
      </w:pPr>
      <w:bookmarkStart w:id="438" w:name="t1-萌发期-79"/>
      <w:r>
        <w:t>T1 萌发期</w:t>
      </w:r>
    </w:p>
    <w:p w14:paraId="42E38182">
      <w:pPr>
        <w:pStyle w:val="23"/>
      </w:pPr>
      <w:r>
        <w:t>多语言文本采集与清洗的操作化可追溯至21世纪初的跨语言信息检索研究。随着互联网的多语言化，研究者需要处理来自不同语言的文本数据。多语言NLP技术的发展为多语言文本分析提供了技术基础。</w:t>
      </w:r>
    </w:p>
    <w:bookmarkEnd w:id="438"/>
    <w:p w14:paraId="09C3670B">
      <w:pPr>
        <w:pStyle w:val="7"/>
      </w:pPr>
      <w:bookmarkStart w:id="439" w:name="t2-经典表述-79"/>
      <w:r>
        <w:t>T2 经典表述</w:t>
      </w:r>
    </w:p>
    <w:p w14:paraId="22131823">
      <w:pPr>
        <w:pStyle w:val="23"/>
      </w:pPr>
      <w:r>
        <w:t>多语言文本采集与清洗的核心操作包括：（1）语言识别，使用fastText或langdetect自动识别文本语言；（2）编码统一，将所有文本统一为UTF-8编码；（3）多语言分词，不同语言使用不同的分词工具（中文用jieba、日文用MeCab、阿拉伯语用Farasa）；（4）翻译对齐，使用机器翻译（如Google Translate API、DeepL）将多语言文本翻译为统一语言；（5）去重与去噪，去除重复内容、机器生成内容与低质量文本。多语言清洗的核心挑战在于：不同语言的文本特征差异巨大（如中文无空格分词、阿拉伯语从右到左书写），需要语言特定的处理流程。</w:t>
      </w:r>
    </w:p>
    <w:bookmarkEnd w:id="439"/>
    <w:p w14:paraId="0DFA5E52">
      <w:pPr>
        <w:pStyle w:val="7"/>
      </w:pPr>
      <w:bookmarkStart w:id="440" w:name="t3-争辩与阐发-79"/>
      <w:r>
        <w:t>T3 争辩与阐发</w:t>
      </w:r>
    </w:p>
    <w:p w14:paraId="3647F2A6">
      <w:pPr>
        <w:pStyle w:val="23"/>
      </w:pPr>
      <w:r>
        <w:t>多语言文本处理面临翻译质量，机器翻译是否能够保持原文的语义与语用特征？，与低资源语言，某些语言缺乏NLP工具与训练数据，的挑战。跨语言嵌入（cross-lingual embedding），如mBERT与XLM-R，为多语言文本分析提供了统一的语言表示空间，减少了对翻译的依赖。同时，多语言语料库的标注成本也远高于单语语料库。</w:t>
      </w:r>
    </w:p>
    <w:bookmarkEnd w:id="440"/>
    <w:p w14:paraId="3ED5BBF7">
      <w:pPr>
        <w:pStyle w:val="7"/>
      </w:pPr>
      <w:bookmarkStart w:id="441" w:name="t4-当代发展-79"/>
      <w:r>
        <w:t>T4 当代发展</w:t>
      </w:r>
    </w:p>
    <w:p w14:paraId="0F5A3662">
      <w:pPr>
        <w:pStyle w:val="23"/>
      </w:pPr>
      <w:r>
        <w:t>21世纪多语言文本处理在大语言模型、零样本跨语言迁移与社区参与翻译中获得新工具。大语言模型（如GPT-4、Claude）的多语言能力使跨语言文本分析变得更加便捷。零样本跨语言迁移，利用多语言预训练模型直接分析非英语文本而无需翻译，正在改变传统的翻译-分析流程。社区参与翻译（community-based translation），邀请双语社区成员参与翻译与标注，也在提高多语言数据的质量。</w:t>
      </w:r>
    </w:p>
    <w:bookmarkEnd w:id="437"/>
    <w:bookmarkEnd w:id="441"/>
    <w:p w14:paraId="12C519A6">
      <w:pPr>
        <w:pStyle w:val="6"/>
      </w:pPr>
      <w:bookmarkStart w:id="442" w:name="p081-时间序列文本数据采集"/>
      <w:r>
        <w:t>P081 时间序列文本数据采集</w:t>
      </w:r>
    </w:p>
    <w:p w14:paraId="745E12BB">
      <w:pPr>
        <w:pStyle w:val="7"/>
      </w:pPr>
      <w:bookmarkStart w:id="443" w:name="t1-萌发期-80"/>
      <w:r>
        <w:t>T1 萌发期</w:t>
      </w:r>
    </w:p>
    <w:p w14:paraId="18EAFD53">
      <w:pPr>
        <w:pStyle w:val="23"/>
      </w:pPr>
      <w:r>
        <w:t>时间序列文本数据采集的操作化可追溯至20世纪末的媒体内容分析研究。随着数字文本的时序化存储（如新闻数据库、社交媒体时间线），研究者可以系统地追踪文本内容随时间的变化。时间序列文本分析是研究议程设置、话语变迁与社会趋势的核心方法。</w:t>
      </w:r>
    </w:p>
    <w:bookmarkEnd w:id="443"/>
    <w:p w14:paraId="47937BA7">
      <w:pPr>
        <w:pStyle w:val="7"/>
      </w:pPr>
      <w:bookmarkStart w:id="444" w:name="t2-经典表述-80"/>
      <w:r>
        <w:t>T2 经典表述</w:t>
      </w:r>
    </w:p>
    <w:p w14:paraId="24AE6F21">
      <w:pPr>
        <w:pStyle w:val="23"/>
      </w:pPr>
      <w:r>
        <w:t>时间序列文本采集的核心操作包括：（1）时间范围确定，根据研究问题确定采集的起止时间；（2）采集频率设定，日报、周报、月报或实时采集；（3）时间戳标准化，统一不同来源的时间戳格式与时区；（4）版本追踪，记录文本的修改历史（如维基百科的编辑历史）；（5）时间对齐，将不同来源的文本数据对齐到统一的时间轴上。时间序列文本的核心分析技术包括：趋势分析（关键词频率随时间的变化）、突变检测（话题的突然出现或消失）与周期性分析（话题的周期性波动）。</w:t>
      </w:r>
    </w:p>
    <w:bookmarkEnd w:id="444"/>
    <w:p w14:paraId="62C502FA">
      <w:pPr>
        <w:pStyle w:val="7"/>
      </w:pPr>
      <w:bookmarkStart w:id="445" w:name="t3-争辩与阐发-80"/>
      <w:r>
        <w:t>T3 争辩与阐发</w:t>
      </w:r>
    </w:p>
    <w:p w14:paraId="43BDCD5B">
      <w:pPr>
        <w:pStyle w:val="23"/>
      </w:pPr>
      <w:r>
        <w:t>时间序列文本面临数据缺失，某些时期的文本数据可能不可获得，与时间粒度选择，日、周、月等不同时间粒度可能影响分析结果，的挑战。同时，文本数量的时间偏差，互联网早期的文本数量远少于现在，可能导致早期数据的代表性不足。动态主题模型（dynamic topic model, Blei &amp; Lafferty, 2006）为时间序列文本的主题演变分析提供了专门的统计工具。</w:t>
      </w:r>
    </w:p>
    <w:bookmarkEnd w:id="445"/>
    <w:p w14:paraId="3841B16F">
      <w:pPr>
        <w:pStyle w:val="7"/>
      </w:pPr>
      <w:bookmarkStart w:id="446" w:name="t4-当代发展-80"/>
      <w:r>
        <w:t>T4 当代发展</w:t>
      </w:r>
    </w:p>
    <w:p w14:paraId="2CF42207">
      <w:pPr>
        <w:pStyle w:val="23"/>
      </w:pPr>
      <w:r>
        <w:t>21世纪时间序列文本在实时监测、事件检测与预测分析中获得新工具。实时话题监测平台（如GDELT Project）可以实时追踪全球新闻事件。事件检测算法（如Twitter的突发话题检测）可以自动识别社会事件的发生时间。预测分析，利用时间序列文本数据预测社会趋势（如选举结果、公共卫生事件），也在计算社会科学中获得应用。</w:t>
      </w:r>
    </w:p>
    <w:bookmarkEnd w:id="431"/>
    <w:bookmarkEnd w:id="442"/>
    <w:bookmarkEnd w:id="446"/>
    <w:p w14:paraId="4027D277">
      <w:pPr>
        <w:pStyle w:val="5"/>
      </w:pPr>
      <w:bookmarkStart w:id="447" w:name="多模态与空间数据multimodal-and-spatial-data"/>
      <w:r>
        <w:t>2. 多模态与空间数据（Multimodal and Spatial Data）</w:t>
      </w:r>
    </w:p>
    <w:p w14:paraId="2F13FCDF">
      <w:pPr>
        <w:pStyle w:val="6"/>
      </w:pPr>
      <w:bookmarkStart w:id="448" w:name="p082-图像视频数据采集与标注"/>
      <w:r>
        <w:t>P082 图像/视频数据采集与标注</w:t>
      </w:r>
    </w:p>
    <w:p w14:paraId="7D5E4096">
      <w:pPr>
        <w:pStyle w:val="7"/>
      </w:pPr>
      <w:bookmarkStart w:id="449" w:name="t1-萌发期-81"/>
      <w:r>
        <w:t>T1 萌发期</w:t>
      </w:r>
    </w:p>
    <w:p w14:paraId="6475D1E5">
      <w:pPr>
        <w:pStyle w:val="23"/>
      </w:pPr>
      <w:r>
        <w:t>图像与视频数据采集的社会学应用可追溯至20世纪中叶的视觉社会学传统。贝特森与米德（Bateson &amp; Mead, 1942）的视觉人类学是早期经典。21世纪，计算机视觉技术的发展使大规模图像/视频数据的自动分析成为可能。</w:t>
      </w:r>
    </w:p>
    <w:bookmarkEnd w:id="449"/>
    <w:p w14:paraId="7B09DF01">
      <w:pPr>
        <w:pStyle w:val="7"/>
      </w:pPr>
      <w:bookmarkStart w:id="450" w:name="t2-经典表述-81"/>
      <w:r>
        <w:t>T2 经典表述</w:t>
      </w:r>
    </w:p>
    <w:p w14:paraId="00EFE9E8">
      <w:pPr>
        <w:pStyle w:val="23"/>
      </w:pPr>
      <w:r>
        <w:t>图像/视频数据采集与标注的核心操作包括：（1）数据采集，通过摄影、视频录制、屏幕录制或网络爬虫获取图像/视频数据；（2）元数据记录，拍摄时间、地点、设备参数等；（3）标注方案设计，定义标注类别（如物体识别、场景分类、情感识别、行为识别）；（4）标注工具选择，LabelImg、CVAT、Label Studio等开源标注工具；（5）标注质量控制，多人标注、一致性检验（Cohen’s Kappa）、专家审核；（6）标注格式标准化，COCO、VOC、YOLO等标准格式。图像/视频标注的核心挑战在于：标注成本高、主观性强、跨文化一致性难以保证。</w:t>
      </w:r>
    </w:p>
    <w:bookmarkEnd w:id="450"/>
    <w:p w14:paraId="507C64D3">
      <w:pPr>
        <w:pStyle w:val="7"/>
      </w:pPr>
      <w:bookmarkStart w:id="451" w:name="t3-争辩与阐发-81"/>
      <w:r>
        <w:t>T3 争辩与阐发</w:t>
      </w:r>
    </w:p>
    <w:p w14:paraId="287B7A23">
      <w:pPr>
        <w:pStyle w:val="23"/>
      </w:pPr>
      <w:r>
        <w:t>图像/视频标注面临主观性，不同标注者对同一图像的理解可能不同，与标注偏差，标注者的文化背景可能影响标注结果，的挑战。众包标注（crowdsourced annotation），通过Amazon Mechanical Turk等平台进行大规模标注，降低了成本但也引入了标注噪声。同时，弱监督学习（weakly supervised learning），利用图像级别的标签代替像素级标注，也在降低标注成本方面展现了潜力。</w:t>
      </w:r>
    </w:p>
    <w:bookmarkEnd w:id="451"/>
    <w:p w14:paraId="20E98148">
      <w:pPr>
        <w:pStyle w:val="7"/>
      </w:pPr>
      <w:bookmarkStart w:id="452" w:name="t4-当代发展-81"/>
      <w:r>
        <w:t>T4 当代发展</w:t>
      </w:r>
    </w:p>
    <w:p w14:paraId="32B6EF16">
      <w:pPr>
        <w:pStyle w:val="23"/>
      </w:pPr>
      <w:r>
        <w:t>21世纪图像/视频标注在AI预标注、主动学习与多模态分析中获得新工具。AI预标注，利用预训练的计算机视觉模型（如CLIP、SAM）自动生成初始标注，人工仅需审核与修正，大幅降低了标注成本。主动学习（active learning），算法自动选择最需要人工标注的样本，提高了标注效率。多模态标注，同时标注图像、文本与音频，为多模态社会学研究提供了数据基础。</w:t>
      </w:r>
    </w:p>
    <w:bookmarkEnd w:id="448"/>
    <w:bookmarkEnd w:id="452"/>
    <w:p w14:paraId="17994B60">
      <w:pPr>
        <w:pStyle w:val="6"/>
      </w:pPr>
      <w:bookmarkStart w:id="453" w:name="p083-地理空间数据获取"/>
      <w:r>
        <w:t>P083 地理空间数据获取</w:t>
      </w:r>
    </w:p>
    <w:p w14:paraId="4AE0CC83">
      <w:pPr>
        <w:pStyle w:val="7"/>
      </w:pPr>
      <w:bookmarkStart w:id="454" w:name="t1-萌发期-82"/>
      <w:r>
        <w:t>T1 萌发期</w:t>
      </w:r>
    </w:p>
    <w:p w14:paraId="6989491C">
      <w:pPr>
        <w:pStyle w:val="23"/>
      </w:pPr>
      <w:r>
        <w:t>地理空间数据获取的社会学应用可追溯至20世纪60-70年代的计量革命与空间社会科学。GIS（Geographic Information System）技术的发展使研究者可以将社会数据与地理信息整合分析。21世纪，开放地理数据与卫星遥感数据的大量可获得性推动了空间社会学的发展。</w:t>
      </w:r>
    </w:p>
    <w:bookmarkEnd w:id="454"/>
    <w:p w14:paraId="5C88215C">
      <w:pPr>
        <w:pStyle w:val="7"/>
      </w:pPr>
      <w:bookmarkStart w:id="455" w:name="t2-经典表述-82"/>
      <w:r>
        <w:t>T2 经典表述</w:t>
      </w:r>
    </w:p>
    <w:p w14:paraId="5F15161C">
      <w:pPr>
        <w:pStyle w:val="23"/>
      </w:pPr>
      <w:r>
        <w:t>地理空间数据获取的核心操作包括：（1）数据源选择，开放数据（OpenStreetMap、Natural Earth）、政府数据（统计局、规划部门）、商业数据（Google Maps API）或卫星遥感数据（Landsat、Sentinel）；（2）数据格式处理，Shapefile、GeoJSON、KML、GeoTIFF等格式的读取与转换；（3）坐标系统统一，将不同来源的数据统一到同一坐标参考系统（如WGS84）；（4）空间匹配（geocoding），将地址信息转换为地理坐标；（5）数据质量检查，检查空间精度、拓扑错误与属性完整性。地理空间数据的核心优势在于：可以将社会现象置于空间语境中分析，揭示地理模式与空间不平等。</w:t>
      </w:r>
    </w:p>
    <w:bookmarkEnd w:id="455"/>
    <w:p w14:paraId="4D8112D6">
      <w:pPr>
        <w:pStyle w:val="7"/>
      </w:pPr>
      <w:bookmarkStart w:id="456" w:name="t3-争辩与阐发-82"/>
      <w:r>
        <w:t>T3 争辩与阐发</w:t>
      </w:r>
    </w:p>
    <w:p w14:paraId="12B42BD0">
      <w:pPr>
        <w:pStyle w:val="23"/>
      </w:pPr>
      <w:r>
        <w:t>地理空间数据面临空间分辨率，不同数据源的空间精度差异很大，与隐私风险，精确的地理坐标可能识别个体位置，的挑战。空间匿名化（spatial anonymization），通过空间聚合或坐标扰动保护个体隐私，是处理地理数据隐私风险的标准技术。同时，数字鸿沟在地理数据中的体现，发展中国家与农村地区的地理数据覆盖不足，也限制了空间社会学研究的全球适用性。</w:t>
      </w:r>
    </w:p>
    <w:bookmarkEnd w:id="456"/>
    <w:p w14:paraId="2E0514AF">
      <w:pPr>
        <w:pStyle w:val="7"/>
      </w:pPr>
      <w:bookmarkStart w:id="457" w:name="t4-当代发展-82"/>
      <w:r>
        <w:t>T4 当代发展</w:t>
      </w:r>
    </w:p>
    <w:p w14:paraId="75A79999">
      <w:pPr>
        <w:pStyle w:val="23"/>
      </w:pPr>
      <w:r>
        <w:t>21世纪地理空间数据在高分辨率遥感、实时地理信息与空间AI中获得新工具。高分辨率卫星影像（如Planet Labs的每日全球影像）为环境社会学与灾害研究提供了前所未有的空间数据。实时地理信息（如手机信号数据、交通流量数据）为城市社会学研究提供了动态的空间视角。空间AI（GeoAI），利用深度学习自动提取地理特征（如建筑物、道路、土地利用），正在降低空间数据分析的技术门槛。</w:t>
      </w:r>
    </w:p>
    <w:bookmarkEnd w:id="453"/>
    <w:bookmarkEnd w:id="457"/>
    <w:p w14:paraId="140B1882">
      <w:pPr>
        <w:pStyle w:val="6"/>
      </w:pPr>
      <w:bookmarkStart w:id="458" w:name="p084-声音研究方法操作"/>
      <w:r>
        <w:t>P084 声音研究方法操作</w:t>
      </w:r>
    </w:p>
    <w:p w14:paraId="4291EBA1">
      <w:pPr>
        <w:pStyle w:val="7"/>
      </w:pPr>
      <w:bookmarkStart w:id="459" w:name="t1-萌发期-83"/>
      <w:r>
        <w:t>T1 萌发期</w:t>
      </w:r>
    </w:p>
    <w:p w14:paraId="58DB5819">
      <w:pPr>
        <w:pStyle w:val="23"/>
      </w:pPr>
      <w:r>
        <w:t>声音研究方法（sound studies methods / sonic methods）的操作化可追溯至20世纪末的声音研究（sound studies）跨学科领域。谢弗（R. Murray Schafer, 1977）的《声音景观》（The Soundscape）首次系统阐述了声音景观的概念与分析方法。声音研究的核心思想是：声音不仅是信息的载体，更是社会关系、权力结构与空间体验的构成要素。声音研究方法关注声音的生产、传播、接收与社会文化意义。</w:t>
      </w:r>
    </w:p>
    <w:bookmarkEnd w:id="459"/>
    <w:p w14:paraId="681001D2">
      <w:pPr>
        <w:pStyle w:val="7"/>
      </w:pPr>
      <w:bookmarkStart w:id="460" w:name="t2-经典表述-83"/>
      <w:r>
        <w:t>T2 经典表述</w:t>
      </w:r>
    </w:p>
    <w:p w14:paraId="2C1F463E">
      <w:pPr>
        <w:pStyle w:val="23"/>
      </w:pPr>
      <w:r>
        <w:t>21世纪初，声音研究方法操作随着声音人类学（sound anthropology）与声音社会学（sound sociology）的发展而系统化。声音研究方法的标准操作流程包括：（1）声音景观录音（使用专业录音设备记录特定空间的声音环境）；（2）声音日记（sound diary）——请参与者记录日常生活中有意义的声音体验；（3）声音诱发访谈（sound-elicitation interview）——播放录音，引导参与者描述与反思其声音体验；（4）声音行走（sound walk）——引导参与者在特定空间中专注聆听环境声音；（5）声音地图（sound map）——将声音景观的空间分布进行可视化呈现；（6）声音文本分析（分析声音内容——如语音、音乐、环境音——的社会文化意义）。声音研究方法的核心工具包括：数字录音设备、声音编辑软件（如Audacity、Adobe Audition）与声谱分析工具。</w:t>
      </w:r>
    </w:p>
    <w:bookmarkEnd w:id="460"/>
    <w:p w14:paraId="1FA883A2">
      <w:pPr>
        <w:pStyle w:val="7"/>
      </w:pPr>
      <w:bookmarkStart w:id="461" w:name="t3-争辩与阐发-83"/>
      <w:r>
        <w:t>T3 争辩与阐发</w:t>
      </w:r>
    </w:p>
    <w:p w14:paraId="5DAD29C0">
      <w:pPr>
        <w:pStyle w:val="23"/>
      </w:pPr>
      <w:r>
        <w:t>声音研究方法操作面临声音数据的分析复杂性、声音体验的主观性以及声音伦理（如录音的知情同意）等挑战。声音数据的分析——如何从复杂的声波中提取有意义的社会文化信息——比文本数据的分析更加复杂。同时，声音体验的主观性——同一声音对不同人可能具有不同的意义——也影响声音研究结果的解释。声音伦理——在公共空间录音是否需要获得所有在场者的知情同意——也是操作中的实际挑战。声音研究方法与民族音乐学（ethnomusicology）的交叉也为方法论创新提供了丰富的资源。</w:t>
      </w:r>
    </w:p>
    <w:bookmarkEnd w:id="461"/>
    <w:p w14:paraId="6CE810B7">
      <w:pPr>
        <w:pStyle w:val="7"/>
      </w:pPr>
      <w:bookmarkStart w:id="462" w:name="t4-当代发展-83"/>
      <w:r>
        <w:t>T4 当代发展</w:t>
      </w:r>
    </w:p>
    <w:p w14:paraId="058DF70F">
      <w:pPr>
        <w:pStyle w:val="23"/>
      </w:pPr>
      <w:r>
        <w:t>21世纪声音研究方法操作在数字技术、AI辅助与多模态整合方面获得新发展。AI辅助声音分析——利用音频分类、语音识别与情感分析自动处理声音数据——为大规模声音数据的分析提供了新工具。声音传感器网络——在城市空间中部署分布式麦克风阵列——为声音景观的实时监测提供了新数据来源。沉浸式声音技术——如双声道录音（binaural recording）与空间音频（spatial audio）——为声音体验的记录与再现提供了更真实的技术手段。同时，声音研究方法在城市化、环境正义、健康研究、媒体研究与数字文化等领域的应用持续扩展。声音研究方法与数据声学（data sonification）的结合——将数据转化为声音——也为数据感知提供了新的感官通道。</w:t>
      </w:r>
    </w:p>
    <w:bookmarkEnd w:id="430"/>
    <w:bookmarkEnd w:id="447"/>
    <w:bookmarkEnd w:id="458"/>
    <w:bookmarkEnd w:id="462"/>
    <w:p w14:paraId="4B4DE872">
      <w:pPr>
        <w:pStyle w:val="4"/>
      </w:pPr>
      <w:bookmarkStart w:id="463" w:name="X832f57982bf42fd799962a9a7d8752cdf042b40"/>
      <w:r>
        <w:t>XIV. 定性编码与分析技术（Qualitative Coding and Analysis Techniques）</w:t>
      </w:r>
    </w:p>
    <w:p w14:paraId="5E8FAAFE">
      <w:pPr>
        <w:pStyle w:val="5"/>
      </w:pPr>
      <w:bookmarkStart w:id="464" w:name="扎根理论编码grounded-theory-coding"/>
      <w:r>
        <w:t>1. 扎根理论编码（Grounded Theory Coding）</w:t>
      </w:r>
    </w:p>
    <w:p w14:paraId="46203632">
      <w:pPr>
        <w:pStyle w:val="6"/>
      </w:pPr>
      <w:bookmarkStart w:id="465" w:name="p085-开放编码操作流程"/>
      <w:r>
        <w:t>P085 开放编码操作流程</w:t>
      </w:r>
    </w:p>
    <w:p w14:paraId="7E9684A2">
      <w:pPr>
        <w:pStyle w:val="7"/>
      </w:pPr>
      <w:bookmarkStart w:id="466" w:name="t1-萌发期-84"/>
      <w:r>
        <w:t>T1 萌发期</w:t>
      </w:r>
    </w:p>
    <w:p w14:paraId="684CE0E1">
      <w:pPr>
        <w:pStyle w:val="23"/>
      </w:pPr>
      <w:r>
        <w:t>开放编码（open coding）的操作化可追溯至格拉泽与施特劳斯（Glaser &amp; Strauss, 1967）的扎根理论方法论。开放编码是扎根理论分析的第一步，通过对文本数据进行逐行或逐段编码，生成初始概念类别。这一操作将原始数据从具体描述抽象为分析概念。</w:t>
      </w:r>
    </w:p>
    <w:bookmarkEnd w:id="466"/>
    <w:p w14:paraId="1EC57619">
      <w:pPr>
        <w:pStyle w:val="7"/>
      </w:pPr>
      <w:bookmarkStart w:id="467" w:name="t2-经典表述-84"/>
      <w:r>
        <w:t>T2 经典表述</w:t>
      </w:r>
    </w:p>
    <w:p w14:paraId="01583558">
      <w:pPr>
        <w:pStyle w:val="23"/>
      </w:pPr>
      <w:r>
        <w:t>开放编码的核心操作流程包括：（1）数据准备，逐字稿转写完成并导入CAQDAS软件（NVivo/ATLAS.ti/MAXQDA）；（2）逐行/逐段阅读，仔细阅读每一段数据，保持开放心态；（3）命名代码（coding），用简短的短语命名数据中观察到的现象或概念；（4）撰写备忘录（memo），记录编码过程中的分析想法与理论联想；（5）持续比较（constant comparison），不断比较新数据与已有代码，合并相似代码、拆分过宽代码；（6）代码本维护，记录每个代码的定义、包含范围与示例。开放编码的核心原则是：保持开放性，不要过早用预设理论框架限制编码。</w:t>
      </w:r>
    </w:p>
    <w:bookmarkEnd w:id="467"/>
    <w:p w14:paraId="78BCA588">
      <w:pPr>
        <w:pStyle w:val="7"/>
      </w:pPr>
      <w:bookmarkStart w:id="468" w:name="t3-争辩与阐发-84"/>
      <w:r>
        <w:t>T3 争辩与阐发</w:t>
      </w:r>
    </w:p>
    <w:p w14:paraId="15C995BE">
      <w:pPr>
        <w:pStyle w:val="23"/>
      </w:pPr>
      <w:r>
        <w:t>开放编码面临编码者偏差，研究者的理论预设可能影响编码方向，与代码粒度，代码过粗会丢失信息、过细会导致分析碎片化，的挑战。建构主义扎根理论（Charmaz, 2006）主张编码应当更加注重行动者的语言与意义建构，而非仅仅提取客观概念。同时，团队编码中的编码一致性检验（inter-coder agreement）也是确保编码质量的重要操作。</w:t>
      </w:r>
    </w:p>
    <w:bookmarkEnd w:id="468"/>
    <w:p w14:paraId="2C011C01">
      <w:pPr>
        <w:pStyle w:val="7"/>
      </w:pPr>
      <w:bookmarkStart w:id="469" w:name="t4-当代发展-84"/>
      <w:r>
        <w:t>T4 当代发展</w:t>
      </w:r>
    </w:p>
    <w:p w14:paraId="6B45D89E">
      <w:pPr>
        <w:pStyle w:val="23"/>
      </w:pPr>
      <w:r>
        <w:t>21世纪开放编码在AI辅助编码、协作编码与大规模文本中获得新工具。AI辅助开放编码，利用大语言模型对文本进行初步编码，研究者审核与修正AI的编码结果，大幅提高了编码效率。协作编码平台（如Dovetail、Aurelius）支持多人同时编码与实时一致性检验。大规模文本的开放编码，利用主题模型辅助识别初始代码，为大规模定性数据分析提供了新途径。</w:t>
      </w:r>
    </w:p>
    <w:bookmarkEnd w:id="465"/>
    <w:bookmarkEnd w:id="469"/>
    <w:p w14:paraId="480E66A0">
      <w:pPr>
        <w:pStyle w:val="6"/>
      </w:pPr>
      <w:bookmarkStart w:id="470" w:name="p086-主轴编码与选择性编码"/>
      <w:r>
        <w:t>P086 主轴编码与选择性编码</w:t>
      </w:r>
    </w:p>
    <w:p w14:paraId="3C307AE5">
      <w:pPr>
        <w:pStyle w:val="7"/>
      </w:pPr>
      <w:bookmarkStart w:id="471" w:name="t1-萌发期-85"/>
      <w:r>
        <w:t>T1 萌发期</w:t>
      </w:r>
    </w:p>
    <w:p w14:paraId="3B272F2E">
      <w:pPr>
        <w:pStyle w:val="23"/>
      </w:pPr>
      <w:r>
        <w:t>主轴编码（axial coding）与选择性编码（selective coding）是扎根理论方法论的第二步与第三步，由格拉泽与施特劳斯（Glaser &amp; Strauss, 1967）提出。主轴编码将开放编码产生的概念类别围绕核心范畴（core category）进行系统关联；选择性编码进一步整合为理论框架。</w:t>
      </w:r>
    </w:p>
    <w:bookmarkEnd w:id="471"/>
    <w:p w14:paraId="51E7A320">
      <w:pPr>
        <w:pStyle w:val="7"/>
      </w:pPr>
      <w:bookmarkStart w:id="472" w:name="t2-经典表述-85"/>
      <w:r>
        <w:t>T2 经典表述</w:t>
      </w:r>
    </w:p>
    <w:p w14:paraId="1E0C531E">
      <w:pPr>
        <w:pStyle w:val="23"/>
      </w:pPr>
      <w:r>
        <w:t>主轴编码的核心操作包括：（1）识别核心范畴，从开放编码的类别中选择出现频率最高、理论解释力最强的核心范畴；（2）建立编码范式（coding paradigm），使用条件-互动-策略-结果（conditions-interactions-strategies-consequences）模型将类别关联起来；（3）绘制概念图，可视化类别之间的关系网络。选择性编码的核心操作包括：（1）系统整合，将所有类别整合到核心范畴的理论框架中；（2）理论饱和检验，继续收集数据直到不再产生新的概念类别；（3）理论撰写，将分析结果撰写为系统化的理论叙述。</w:t>
      </w:r>
    </w:p>
    <w:bookmarkEnd w:id="472"/>
    <w:p w14:paraId="711661BA">
      <w:pPr>
        <w:pStyle w:val="7"/>
      </w:pPr>
      <w:bookmarkStart w:id="473" w:name="t3-争辩与阐发-85"/>
      <w:r>
        <w:t>T3 争辩与阐发</w:t>
      </w:r>
    </w:p>
    <w:p w14:paraId="383A4BD9">
      <w:pPr>
        <w:pStyle w:val="23"/>
      </w:pPr>
      <w:r>
        <w:t>主轴编码面临过早闭合，过早确定核心范畴可能限制后续分析的开放性，与编码范式争议，格拉泽与施特劳斯对编码范式的使用存在分歧，的挑战。格拉泽批评施特劳斯的编码范式过于僵化，主张让理论从数据中自然涌现。同时，选择性编码的理论饱和标准也面临操作化困难，如何判断理论已经饱和？</w:t>
      </w:r>
    </w:p>
    <w:bookmarkEnd w:id="473"/>
    <w:p w14:paraId="176966D1">
      <w:pPr>
        <w:pStyle w:val="7"/>
      </w:pPr>
      <w:bookmarkStart w:id="474" w:name="t4-当代发展-85"/>
      <w:r>
        <w:t>T4 当代发展</w:t>
      </w:r>
    </w:p>
    <w:p w14:paraId="6154DA8B">
      <w:pPr>
        <w:pStyle w:val="23"/>
      </w:pPr>
      <w:r>
        <w:t>21世纪主轴编码与选择性编码在AI辅助概念关联、网络可视化与理论生成中获得新工具。AI辅助概念关联，利用NLP自动识别概念之间的共现关系与语义相似度，为概念图的绘制提供了数据驱动的基础。网络可视化工具（如Gephi、VOSviewer）使概念关系的可视化更加直观。AI辅助理论生成，利用大语言模型根据编码结果生成理论叙述的初稿，正在改变传统的理论撰写方式。</w:t>
      </w:r>
    </w:p>
    <w:bookmarkEnd w:id="470"/>
    <w:bookmarkEnd w:id="474"/>
    <w:p w14:paraId="19F48334">
      <w:pPr>
        <w:pStyle w:val="6"/>
      </w:pPr>
      <w:bookmarkStart w:id="475" w:name="p087-建构主义-grounded-coding"/>
      <w:r>
        <w:t>P087 建构主义 grounded coding</w:t>
      </w:r>
    </w:p>
    <w:p w14:paraId="4C970EDD">
      <w:pPr>
        <w:pStyle w:val="7"/>
      </w:pPr>
      <w:bookmarkStart w:id="476" w:name="t1-萌发期-86"/>
      <w:r>
        <w:t>T1 萌发期</w:t>
      </w:r>
    </w:p>
    <w:p w14:paraId="742B57A3">
      <w:pPr>
        <w:pStyle w:val="23"/>
      </w:pPr>
      <w:r>
        <w:t>建构主义扎根编码（constructivist grounded coding）由查梅兹（Charmaz, 2000, 2006）在经典扎根理论基础上发展。与格拉泽与施特劳斯的客观主义取向不同，建构主义扎根编码强调研究者与被研究者之间的互动建构，编码应当关注行动者的语言、意义与经验。</w:t>
      </w:r>
    </w:p>
    <w:bookmarkEnd w:id="476"/>
    <w:p w14:paraId="3B556B80">
      <w:pPr>
        <w:pStyle w:val="7"/>
      </w:pPr>
      <w:bookmarkStart w:id="477" w:name="t2-经典表述-86"/>
      <w:r>
        <w:t>T2 经典表述</w:t>
      </w:r>
    </w:p>
    <w:p w14:paraId="4880DA5A">
      <w:pPr>
        <w:pStyle w:val="23"/>
      </w:pPr>
      <w:r>
        <w:t>建构主义扎根编码的核心操作包括：（1）沉浸式阅读，反复阅读逐字稿，深入理解行动者的语言与意义世界；（2）行动者编码（in vivo coding），使用被研究者自己的语言作为代码名称，而非研究者的学术术语；（3）过程编码（process coding），使用动词和动名词编码行动者的行动与互动过程；（4）情感编码，关注行动者的情感体验与情绪表达；（5）情境化编码，将代码置于具体的互动情境中理解。建构主义扎根编码的核心原则是：代码应当尽可能贴近行动者的经验世界，而非强加研究者的理论框架。</w:t>
      </w:r>
    </w:p>
    <w:bookmarkEnd w:id="477"/>
    <w:p w14:paraId="0224C6FA">
      <w:pPr>
        <w:pStyle w:val="7"/>
      </w:pPr>
      <w:bookmarkStart w:id="478" w:name="t3-争辩与阐发-86"/>
      <w:r>
        <w:t>T3 争辩与阐发</w:t>
      </w:r>
    </w:p>
    <w:p w14:paraId="7E296CAE">
      <w:pPr>
        <w:pStyle w:val="23"/>
      </w:pPr>
      <w:r>
        <w:t>建构主义扎根编码面临相对主义风险，过度贴近行动者的语言是否导致分析缺乏理论深度？，与跨文化适配，不同文化中的行动者语言是否可以直接比较？，的挑战。同时，建构主义扎根编码对研究者的反身性要求更高，研究者需要持续反思自己的身份、经验与偏见如何影响编码过程。</w:t>
      </w:r>
    </w:p>
    <w:bookmarkEnd w:id="478"/>
    <w:p w14:paraId="3EC9B5AF">
      <w:pPr>
        <w:pStyle w:val="7"/>
      </w:pPr>
      <w:bookmarkStart w:id="479" w:name="t4-当代发展-86"/>
      <w:r>
        <w:t>T4 当代发展</w:t>
      </w:r>
    </w:p>
    <w:p w14:paraId="3F30B27E">
      <w:pPr>
        <w:pStyle w:val="23"/>
      </w:pPr>
      <w:r>
        <w:t>21世纪建构主义扎根编码在多模态数据、数字民族志与参与式编码中获得新发展。多模态扎根编码，同时分析文本、图像、音频与视频数据，为建构主义扎根理论提供了更丰富的数据基础。数字民族志中的建构主义编码，关注在线互动中的意义建构过程。参与式编码，邀请被研究者参与编码过程，共同建构意义，也正在推动建构主义扎根编码的民主化。</w:t>
      </w:r>
    </w:p>
    <w:bookmarkEnd w:id="475"/>
    <w:bookmarkEnd w:id="479"/>
    <w:p w14:paraId="5EE031EA">
      <w:pPr>
        <w:pStyle w:val="6"/>
      </w:pPr>
      <w:bookmarkStart w:id="480" w:name="p088-理论饱和度检验"/>
      <w:r>
        <w:t>P088 理论饱和度检验</w:t>
      </w:r>
    </w:p>
    <w:p w14:paraId="0C09954D">
      <w:pPr>
        <w:pStyle w:val="7"/>
      </w:pPr>
      <w:bookmarkStart w:id="481" w:name="t1-萌发期-87"/>
      <w:r>
        <w:t>T1 萌发期</w:t>
      </w:r>
    </w:p>
    <w:p w14:paraId="14A2A664">
      <w:pPr>
        <w:pStyle w:val="23"/>
      </w:pPr>
      <w:r>
        <w:t>理论饱和（theoretical saturation）的检验操作可追溯至格拉泽与施特劳斯（Glaser &amp; Strauss, 1967）的扎根理论方法论。理论饱和是扎根理论中决定何时停止数据收集的核心标准：当新收集的数据不再产生新的概念类别或新的概念属性时，即达到理论饱和。理论饱和的概念与定量研究中的’统计功效’（statistical power）形成对比——前者关注概念密度的充分性，后者关注统计推断的精确性。</w:t>
      </w:r>
    </w:p>
    <w:bookmarkEnd w:id="481"/>
    <w:p w14:paraId="532B09EC">
      <w:pPr>
        <w:pStyle w:val="7"/>
      </w:pPr>
      <w:bookmarkStart w:id="482" w:name="t2-经典表述-87"/>
      <w:r>
        <w:t>T2 经典表述</w:t>
      </w:r>
    </w:p>
    <w:p w14:paraId="615A15DA">
      <w:pPr>
        <w:pStyle w:val="23"/>
      </w:pPr>
      <w:r>
        <w:t>20世纪80-90年代，理论饱和度检验的操作随着扎根理论方法论的精细化而发展。理论饱和度检验的标准操作包括：（1）持续收集数据并进行开放编码；（2）记录每个编码阶段新出现的概念类别与属性数量；（3）当连续多个案例不再产生新概念时，初步判断达到饱和；（4）通过额外的数据收集进行验证——确认确实没有新概念涌现；（5）在研究报告中报告达到饱和的证据（如：分析了多少个案例、编码了多少个概念、在哪个阶段停止收集新数据）。理论饱和度检验的核心挑战在于：’饱和’的判断具有主观性，不同研究者可能对同一数据集得出不同的饱和判断。</w:t>
      </w:r>
    </w:p>
    <w:bookmarkEnd w:id="482"/>
    <w:p w14:paraId="37E60368">
      <w:pPr>
        <w:pStyle w:val="7"/>
      </w:pPr>
      <w:bookmarkStart w:id="483" w:name="t3-争辩与阐发-87"/>
      <w:r>
        <w:t>T3 争辩与阐发</w:t>
      </w:r>
    </w:p>
    <w:p w14:paraId="4F1A386A">
      <w:pPr>
        <w:pStyle w:val="23"/>
      </w:pPr>
      <w:r>
        <w:t>理论饱和度检验面临饱和的主观性、样本量与饱和的关系以及’信息冗余’vs.’概念饱和’的区分等挑战。一些研究者主张设定明确的饱和标准——如’连续5个案例不再产生新编码’——但这种方法可能过于机械。同时，理论饱和度与数据多样性的关系——如果所有案例都来自同质群体，‘饱和’可能只是’信息冗余’而非真正的理论饱和——也受到关注。桑德洛夫斯基（Sandelowski, 2008）指出，理论饱和是一个’有用的虚构’（useful fiction），它为研究者提供了停止数据收集的合理化依据，但不应被视为精确的操作标准。</w:t>
      </w:r>
    </w:p>
    <w:bookmarkEnd w:id="483"/>
    <w:p w14:paraId="11C62048">
      <w:pPr>
        <w:pStyle w:val="7"/>
      </w:pPr>
      <w:bookmarkStart w:id="484" w:name="t4-当代发展-87"/>
      <w:r>
        <w:t>T4 当代发展</w:t>
      </w:r>
    </w:p>
    <w:p w14:paraId="43C3CE9E">
      <w:pPr>
        <w:pStyle w:val="23"/>
      </w:pPr>
      <w:r>
        <w:t>21世纪理论饱和度检验在量化指标、信息冗余检测与透明度报告方面获得新发展。一些研究者尝试开发量化的饱和度指标——如信息冗余率（information redundancy ratio）与概念覆盖率（concept coverage rate）——以辅助饱和判断。信息冗余检测工具——利用文本相似度计算自动识别重复性内容——为饱和判断提供了客观参考。同时，理论饱和度检验的透明度报告——在论文中详细描述饱和判断的过程、标准与证据——成为定性研究质量保障的重要维度。一些期刊开始要求作者报告理论饱和的证据，以提高定性研究的可重复性。</w:t>
      </w:r>
    </w:p>
    <w:bookmarkEnd w:id="480"/>
    <w:bookmarkEnd w:id="484"/>
    <w:p w14:paraId="2F84C80A">
      <w:pPr>
        <w:pStyle w:val="6"/>
      </w:pPr>
      <w:bookmarkStart w:id="485" w:name="p089-备忘录撰写"/>
      <w:r>
        <w:t>P089 备忘录撰写</w:t>
      </w:r>
    </w:p>
    <w:p w14:paraId="6614AA7F">
      <w:pPr>
        <w:pStyle w:val="7"/>
      </w:pPr>
      <w:bookmarkStart w:id="486" w:name="t1-萌发期-88"/>
      <w:r>
        <w:t>T1 萌发期</w:t>
      </w:r>
    </w:p>
    <w:p w14:paraId="0C16D06E">
      <w:pPr>
        <w:pStyle w:val="23"/>
      </w:pPr>
      <w:r>
        <w:t>备忘录（memo / memoing）的撰写操作可追溯至格拉泽与施特劳斯（Glaser &amp; Strauss, 1967）的扎根理论方法论。备忘录是扎根理论中连接数据编码与理论建构的核心工具。研究者通过撰写备忘录记录分析过程中的想法、概念之间的关系、理论假设与反思。备忘录不同于田野笔记——后者记录观察到的现象，前者记录研究者对现象的分析与理论化思考。备忘录的撰写贯穿整个研究过程，从初步编码到理论建构。</w:t>
      </w:r>
    </w:p>
    <w:bookmarkEnd w:id="486"/>
    <w:p w14:paraId="7AC61918">
      <w:pPr>
        <w:pStyle w:val="7"/>
      </w:pPr>
      <w:bookmarkStart w:id="487" w:name="t2-经典表述-88"/>
      <w:r>
        <w:t>T2 经典表述</w:t>
      </w:r>
    </w:p>
    <w:p w14:paraId="0D61B27D">
      <w:pPr>
        <w:pStyle w:val="23"/>
      </w:pPr>
      <w:r>
        <w:t>20世纪80-90年代，备忘录撰写操作随着扎根理论方法论的精细化而系统化。备忘录的标准操作包括：（1）编码备忘录（coding memo）——记录编码过程中的想法与概念定义；（2）理论备忘录（theoretical memo）——记录概念之间的关系与理论假设；（3）操作备忘录（operational memo）——记录方法论决策与操作反思；（4）整合备忘录（integrative memo）——在研究后期将多个概念整合为理论框架。备忘录撰写的核心原则是：备忘录应当是’写给自己的’——自由、开放、不受格式约束——但应当足够详细以便日后回顾。查梅兹（Charmaz, 2006）将备忘录视为’理论化的主要工具’。</w:t>
      </w:r>
    </w:p>
    <w:bookmarkEnd w:id="487"/>
    <w:p w14:paraId="372075F0">
      <w:pPr>
        <w:pStyle w:val="7"/>
      </w:pPr>
      <w:bookmarkStart w:id="488" w:name="t3-争辩与阐发-88"/>
      <w:r>
        <w:t>T3 争辩与阐发</w:t>
      </w:r>
    </w:p>
    <w:p w14:paraId="55BAE124">
      <w:pPr>
        <w:pStyle w:val="23"/>
      </w:pPr>
      <w:r>
        <w:t>备忘录撰写面临备忘录与最终论文的关系、备忘录的’理论深度’以及备忘录管理的挑战。一些研究者将备忘录视为’草稿’——最终论文的雏形；另一些研究者将备忘录视为’工作文件’——分析过程中的辅助工具。同时，备忘录的’理论深度’——如何从描述性记录上升到分析性理论化——是备忘录撰写的核心挑战。查梅兹（Charmaz, 2014）建议研究者通过不断追问’为什么’与’那又怎样’来深化备忘录的理论深度。备忘录管理——如何组织、分类与检索大量备忘录——也随着研究规模的扩大而成为实际操作挑战。</w:t>
      </w:r>
    </w:p>
    <w:bookmarkEnd w:id="488"/>
    <w:p w14:paraId="46F74051">
      <w:pPr>
        <w:pStyle w:val="7"/>
      </w:pPr>
      <w:bookmarkStart w:id="489" w:name="t4-当代发展-88"/>
      <w:r>
        <w:t>T4 当代发展</w:t>
      </w:r>
    </w:p>
    <w:p w14:paraId="19480BE5">
      <w:pPr>
        <w:pStyle w:val="23"/>
      </w:pPr>
      <w:r>
        <w:t>21世纪备忘录撰写在数字化、协作化与AI辅助方面获得新发展。CAQDAS软件（如NVivo、ATLAS.ti、MAXQDA）提供了备忘录撰写与管理的数字化工具，支持备忘录与编码、数据片段的链接。在线协作备忘录——通过共享文档（如Google Docs、Notion）进行团队协作——提高了研究团队的备忘录共享效率。AI辅助备忘录——利用大语言模型对备忘录进行摘要、分类与关联分析——正在改变传统的备忘录管理方式。同时，备忘录在定性研究透明度报告中的重要性日益凸显——一些研究者主张将备忘录作为补充材料公开，以提高研究的可重复性与可信度。</w:t>
      </w:r>
    </w:p>
    <w:p>
      <w:pPr>
        <w:pStyle w:val="6"/>
      </w:pPr>
      <w:r>
        <w:t>R196 焦点组数据编码操作</w:t>
      </w:r>
    </w:p>
    <w:p>
      <w:pPr>
        <w:pStyle w:val="7"/>
      </w:pPr>
      <w:r>
        <w:t>T1 萌发期</w:t>
      </w:r>
    </w:p>
    <w:p>
      <w:pPr>
        <w:pStyle w:val="23"/>
      </w:pPr>
      <w:r>
        <w:t>焦点组方法源于1920年代社会学的群体访谈实践。Merton与Kendall(1946)在《The Focused Interview》中系统阐述了聚焦访谈的操作原则，强调研究者需依据预设提纲引导群体讨论。但此时期焦点组数据的编码仍依赖研究者的主观归纳，缺乏系统化操作规范。</w:t>
      </w:r>
    </w:p>
    <w:p>
      <w:pPr>
        <w:pStyle w:val="7"/>
      </w:pPr>
      <w:r>
        <w:t>T2 经典表述</w:t>
      </w:r>
    </w:p>
    <w:p>
      <w:pPr>
        <w:pStyle w:val="23"/>
      </w:pPr>
      <w:r>
        <w:t>1980-90年代，焦点组编码操作趋于标准化。Morgan(1988)在《Focus Groups as Qualitative Research》中提出焦点组数据的主题编码流程，强调编码应同时捕捉个体观点与群体互动特征。Krueger(1994)在《Focus Groups: A Practical Guide》中发展了系统的焦点组编码模板与分类框架，建立了从转录到主题提取的完整操作链。</w:t>
      </w:r>
    </w:p>
    <w:p>
      <w:pPr>
        <w:pStyle w:val="7"/>
      </w:pPr>
      <w:r>
        <w:t>T3 争辩与阐发</w:t>
      </w:r>
    </w:p>
    <w:p>
      <w:pPr>
        <w:pStyle w:val="23"/>
      </w:pPr>
      <w:r>
        <w:t>2000年代，焦点组编码的方法论争议聚焦于编码单位问题。Carey(1994)提出以「互动片段」而非个体发言为编码单位。Kitzinger(2005)强调焦点组编码应捕捉共识形成与异议表达的过程特征，而非仅提取个体态度。Onwuegbuzie等(2009)发展了焦点组数据的七步编码整合模型，试图调和互动分析与主题分析的张力。</w:t>
      </w:r>
    </w:p>
    <w:p>
      <w:pPr>
        <w:pStyle w:val="7"/>
      </w:pPr>
      <w:r>
        <w:t>T4 当代发展</w:t>
      </w:r>
    </w:p>
    <w:p>
      <w:pPr>
        <w:pStyle w:val="23"/>
      </w:pPr>
      <w:r>
        <w:t>2010年代以来，焦点组编码与数字工具深度结合。Lewins与Silver(2014)将NVivo的焦点组编码功能系统化。Duggleby等(2020)提出焦点组元分析的编码标准化方案。当前操作中，AI辅助编码工具开始应用于焦点组转录文本的主题识别，但群体互动特征的自动编码仍面临挑战。</w:t>
      </w:r>
    </w:p>
    <w:bookmarkEnd w:id="464"/>
    <w:bookmarkEnd w:id="485"/>
    <w:bookmarkEnd w:id="489"/>
    <w:p w14:paraId="67DC5DB0">
      <w:pPr>
        <w:pStyle w:val="5"/>
      </w:pPr>
      <w:bookmarkStart w:id="490" w:name="编码质量与工具coding-quality-and-tools"/>
      <w:r>
        <w:t>2. 编码质量与工具（Coding Quality and Tools）</w:t>
      </w:r>
    </w:p>
    <w:p w14:paraId="463C127E">
      <w:pPr>
        <w:pStyle w:val="6"/>
      </w:pPr>
      <w:bookmarkStart w:id="491" w:name="p090-编码一致性检验"/>
      <w:r>
        <w:t>P090 编码一致性检验</w:t>
      </w:r>
    </w:p>
    <w:p w14:paraId="4C5DA77D">
      <w:pPr>
        <w:pStyle w:val="7"/>
      </w:pPr>
      <w:bookmarkStart w:id="492" w:name="t1-萌发期-89"/>
      <w:r>
        <w:t>T1 萌发期</w:t>
      </w:r>
    </w:p>
    <w:p w14:paraId="20E77A27">
      <w:pPr>
        <w:pStyle w:val="23"/>
      </w:pPr>
      <w:r>
        <w:t>编码一致性检验（inter-coder reliability）的操作化可追溯至20世纪中叶的内容分析方法论发展。霍尔斯蒂（Holsti, 1969）的编码一致性系数是早期经典。在定性研究中，编码一致性检验是确保编码质量与可重复性的核心操作。</w:t>
      </w:r>
    </w:p>
    <w:bookmarkEnd w:id="492"/>
    <w:p w14:paraId="11D96EEA">
      <w:pPr>
        <w:pStyle w:val="7"/>
      </w:pPr>
      <w:bookmarkStart w:id="493" w:name="t2-经典表述-89"/>
      <w:r>
        <w:t>T2 经典表述</w:t>
      </w:r>
    </w:p>
    <w:p w14:paraId="246D5AC3">
      <w:pPr>
        <w:pStyle w:val="23"/>
      </w:pPr>
      <w:r>
        <w:t>编码一致性检验的核心操作包括：（1）编码员培训，对两名或以上编码员进行统一的编码培训；（2）独立编码，各编码员独立对同一批数据（通常10-20%的样本）进行编码；（3）一致性计算，使用Cohen’s Kappa、Krippendorff’s Alpha或百分比一致性计算编码员之间的一致性；（4）分歧讨论，编码员讨论不一致的编码，达成共识或引入第三方仲裁；（5）修订代码本，根据分歧讨论的结果修订代码本的定义与边界。一致性标准：Kappa&gt;0.80为优秀，0.60-0.80为良好，&lt;0.60需要进一步培训。</w:t>
      </w:r>
    </w:p>
    <w:bookmarkEnd w:id="493"/>
    <w:p w14:paraId="7F90E148">
      <w:pPr>
        <w:pStyle w:val="7"/>
      </w:pPr>
      <w:bookmarkStart w:id="494" w:name="t3-争辩与阐发-89"/>
      <w:r>
        <w:t>T3 争辩与阐发</w:t>
      </w:r>
    </w:p>
    <w:p w14:paraId="03442EA5">
      <w:pPr>
        <w:pStyle w:val="23"/>
      </w:pPr>
      <w:r>
        <w:t>编码一致性检验面临定性研究的独特性，定性编码是否应该追求量化的一致性标准？，与过度标准化，一致性要求是否导致编码的机械化？，的挑战。一些定性研究者认为，编码的多样性（而非一致性）是定性分析的优势，不同编码员可能从不同角度揭示数据中的意义。同时，编码一致性只检验了编码的可重复性，不保证编码的有效性（即编码是否真正捕捉了数据中的意义）。</w:t>
      </w:r>
    </w:p>
    <w:bookmarkEnd w:id="494"/>
    <w:p w14:paraId="1BF7414B">
      <w:pPr>
        <w:pStyle w:val="7"/>
      </w:pPr>
      <w:bookmarkStart w:id="495" w:name="t4-当代发展-89"/>
      <w:r>
        <w:t>T4 当代发展</w:t>
      </w:r>
    </w:p>
    <w:p w14:paraId="62167100">
      <w:pPr>
        <w:pStyle w:val="23"/>
      </w:pPr>
      <w:r>
        <w:t>21世纪编码一致性检验在AI辅助、实时协作与大规模编码中获得新工具。AI辅助一致性检验，利用机器学习自动识别编码分歧并提供修改建议。实时协作编码平台（如ATLAS.ti Cloud、NVivo Collaboration）支持多人同时编码与实时一致性监控。大规模定性数据分析中的分层一致性检验，在不同层级的编码上分别检验一致性，也在提高编码质量方面展现了潜力。</w:t>
      </w:r>
    </w:p>
    <w:bookmarkEnd w:id="491"/>
    <w:bookmarkEnd w:id="495"/>
    <w:p w14:paraId="4EB13716">
      <w:pPr>
        <w:pStyle w:val="6"/>
      </w:pPr>
      <w:bookmarkStart w:id="496" w:name="p091-编码软件操作nvivoatlas.timaxqda"/>
      <w:r>
        <w:t>P091 编码软件操作（NVivo/ATLAS.ti/MAXQDA）</w:t>
      </w:r>
    </w:p>
    <w:p w14:paraId="6740F4F7">
      <w:pPr>
        <w:pStyle w:val="7"/>
      </w:pPr>
      <w:bookmarkStart w:id="497" w:name="t1-萌发期-90"/>
      <w:r>
        <w:t>T1 萌发期</w:t>
      </w:r>
    </w:p>
    <w:p w14:paraId="0C071232">
      <w:pPr>
        <w:pStyle w:val="23"/>
      </w:pPr>
      <w:r>
        <w:t>CAQDAS（Computer-Assisted Qualitative Data Analysis Software）的发展可追溯至20世纪80年代。最早的CAQDAS工具包括ETHNOGRAPH（1985）与NUD*IST（1994）。21世纪，NVivo、ATLAS.ti与MAXQDA成为三大主流CAQDAS平台，为定性数据分析提供了系统化的技术支持。</w:t>
      </w:r>
    </w:p>
    <w:bookmarkEnd w:id="497"/>
    <w:p w14:paraId="04A6F89A">
      <w:pPr>
        <w:pStyle w:val="7"/>
      </w:pPr>
      <w:bookmarkStart w:id="498" w:name="t2-经典表述-90"/>
      <w:r>
        <w:t>T2 经典表述</w:t>
      </w:r>
    </w:p>
    <w:p w14:paraId="12FEE169">
      <w:pPr>
        <w:pStyle w:val="23"/>
      </w:pPr>
      <w:r>
        <w:t>CAQDAS操作的核心功能包括：（1）数据导入，支持文本、音频、视频、图像、PDF、社交媒体数据等多种格式；（2）编码操作，创建代码节点、拖拽编码、自动编码（关键词搜索/AI辅助）；（3）查询与检索，按代码、案例、属性组合进行交叉查询；（4）可视化工具，词云、编码共现图、编码矩阵、概念地图；（5）团队协作，项目合并、编码一致性比较、权限管理；（6）输出导出，编码报告、引用矩阵、编码频率表。三大平台的特色：NVivo功能最全面、ATLAS.ti网络分析最强、MAXQDA操作最直观。</w:t>
      </w:r>
    </w:p>
    <w:bookmarkEnd w:id="498"/>
    <w:p w14:paraId="2DBEDC25">
      <w:pPr>
        <w:pStyle w:val="7"/>
      </w:pPr>
      <w:bookmarkStart w:id="499" w:name="t3-争辩与阐发-90"/>
      <w:r>
        <w:t>T3 争辩与阐发</w:t>
      </w:r>
    </w:p>
    <w:p w14:paraId="1BB8AB18">
      <w:pPr>
        <w:pStyle w:val="23"/>
      </w:pPr>
      <w:r>
        <w:t>CAQDAS面临软件依赖，研究者是否过度依赖软件功能而忽视了分析的理论深度？，与学习曲线，CAQDAS的功能复杂，新手需要较长的学习时间，的挑战。一些定性研究者批评CAQDAS将定性分析过度量化，编码频率统计不能替代深入的理论分析。同时，CAQDAS的许可费用也限制了其在资源有限的研究环境中的使用。</w:t>
      </w:r>
    </w:p>
    <w:bookmarkEnd w:id="499"/>
    <w:p w14:paraId="70E5496C">
      <w:pPr>
        <w:pStyle w:val="7"/>
      </w:pPr>
      <w:bookmarkStart w:id="500" w:name="t4-当代发展-90"/>
      <w:r>
        <w:t>T4 当代发展</w:t>
      </w:r>
    </w:p>
    <w:p w14:paraId="11EDDC7F">
      <w:pPr>
        <w:pStyle w:val="23"/>
      </w:pPr>
      <w:r>
        <w:t>21世纪CAQDAS在AI集成、云端协作与开源替代中获得新发展。NVivo的Auto Coding功能利用AI自动识别主题与情感。ATLAS.ti的AI Lab提供了基于大语言模型的自动编码功能。云端协作平台使分布式团队的定性数据分析更加便捷。开源替代工具（如Taguette、QualCoder）为预算有限的研究者提供了免费选择。</w:t>
      </w:r>
    </w:p>
    <w:p>
      <w:pPr>
        <w:pStyle w:val="6"/>
      </w:pPr>
      <w:r>
        <w:t>R197 视觉数据编码操作</w:t>
      </w:r>
    </w:p>
    <w:p>
      <w:pPr>
        <w:pStyle w:val="7"/>
      </w:pPr>
      <w:r>
        <w:t>T1 萌发期</w:t>
      </w:r>
    </w:p>
    <w:p>
      <w:pPr>
        <w:pStyle w:val="23"/>
      </w:pPr>
      <w:r>
        <w:t>视觉数据的社会科学编码起源于视觉人类学的影像记录实践。Bateson与Mead(1942)在《Balinese Character》中首创系统照片编码方法，通过数百张照片的对比分析呈现文化模式。Collier(1967)在《Visual Anthropology》中进一步发展了影像内容的结构化分析方法。</w:t>
      </w:r>
    </w:p>
    <w:p>
      <w:pPr>
        <w:pStyle w:val="7"/>
      </w:pPr>
      <w:r>
        <w:t>T2 经典表述</w:t>
      </w:r>
    </w:p>
    <w:p>
      <w:pPr>
        <w:pStyle w:val="23"/>
      </w:pPr>
      <w:r>
        <w:t>1990-2000年代，视觉数据编码走向方法论自觉。Rose(2001)在《Visual Methodologies》中提出视觉数据的「批判性多模态分析」框架，区分了构图编码、话语编码与受众编码三个层次。Ball与Smith(1992)系统阐述了照片数据的编码操作程序，将内容分析与符号学方法整合为统一的编码方案。</w:t>
      </w:r>
    </w:p>
    <w:p>
      <w:pPr>
        <w:pStyle w:val="7"/>
      </w:pPr>
      <w:r>
        <w:t>T3 争辩与阐发</w:t>
      </w:r>
    </w:p>
    <w:p>
      <w:pPr>
        <w:pStyle w:val="23"/>
      </w:pPr>
      <w:r>
        <w:t>2000-2010年代，视觉编码的方法论分歧加深。Prosser(1998)主张基于图像形式特征的编码，而Pink(2007)强调视觉编码应纳入感官体验维度。Banks(2001)提出视觉数据的「内在编码」与「外在编码」二分法。学者们就视觉编码的主观性问题展开激烈辩论，Margolis(2004)主张引入量化视觉内容分析以增强编码客观性。</w:t>
      </w:r>
    </w:p>
    <w:p>
      <w:pPr>
        <w:pStyle w:val="7"/>
      </w:pPr>
      <w:r>
        <w:t>T4 当代发展</w:t>
      </w:r>
    </w:p>
    <w:p>
      <w:pPr>
        <w:pStyle w:val="23"/>
      </w:pPr>
      <w:r>
        <w:t>2010年代以来，计算视觉分析改变了编码实践。Manovich(2020)发展了大规模图像集的计算分析方法，利用计算机视觉自动提取图像特征。当前视觉编码实践中，人机协作成为趋势：算法执行低层次特征提取，研究者负责高层次语义编码，多模态话语分析成为主流框架。</w:t>
      </w:r>
    </w:p>
    <w:p>
      <w:pPr>
        <w:pStyle w:val="6"/>
      </w:pPr>
      <w:r>
        <w:t>R198 团队编码协调与编码簿构建</w:t>
      </w:r>
    </w:p>
    <w:p>
      <w:pPr>
        <w:pStyle w:val="7"/>
      </w:pPr>
      <w:r>
        <w:t>T1 萌发期</w:t>
      </w:r>
    </w:p>
    <w:p>
      <w:pPr>
        <w:pStyle w:val="23"/>
      </w:pPr>
      <w:r>
        <w:t>早期定性研究者通常独立完成编码，团队协作编码的操作需求不突出。1967年Glaser与Strauss在《The Discovery of Grounded Theory》中虽提及比较小组的讨论程序，但未系统阐述多人编码的协调机制。编码簿(codebook)的概念最初源自问卷编码手册，尚未成为定性研究的独立工具。</w:t>
      </w:r>
    </w:p>
    <w:p>
      <w:pPr>
        <w:pStyle w:val="7"/>
      </w:pPr>
      <w:r>
        <w:t>T2 经典表述</w:t>
      </w:r>
    </w:p>
    <w:p>
      <w:pPr>
        <w:pStyle w:val="23"/>
      </w:pPr>
      <w:r>
        <w:t>1990年代，团队编码协调操作走向系统化。MacQueen等(1998)在团队编码簿开发的经典论文中提出了团队编码簿的迭代构建流程：独立编码→团队讨论→编码簿修订→信度检验。Miles与Huberman(1994)在《Qualitative Data Analysis》中发展了编码-检索矩阵与编码簿的结构化模板，为团队协作编码提供了操作标准。</w:t>
      </w:r>
    </w:p>
    <w:p>
      <w:pPr>
        <w:pStyle w:val="7"/>
      </w:pPr>
      <w:r>
        <w:t>T3 争辩与阐发</w:t>
      </w:r>
    </w:p>
    <w:p>
      <w:pPr>
        <w:pStyle w:val="23"/>
      </w:pPr>
      <w:r>
        <w:t>2000年代，团队编码的可靠性标准引发争议。Campbell等(2013)系统比较了不同编码员信度指标(Cohen’s Kappa, Krippendorff’s Alpha等)的适用条件。争议焦点包括：定性编码是否应追求量化信度标准？预编码与涌现编码如何协调？Saldaña(2009)在《The Coding Manual》中提出了折中的团队编码协议，倡导「协商共识」而非统计一致性。</w:t>
      </w:r>
    </w:p>
    <w:p>
      <w:pPr>
        <w:pStyle w:val="7"/>
      </w:pPr>
      <w:r>
        <w:t>T4 当代发展</w:t>
      </w:r>
    </w:p>
    <w:p>
      <w:pPr>
        <w:pStyle w:val="23"/>
      </w:pPr>
      <w:r>
        <w:t>2010年代以来，团队编码协调与数字协作深度融合。ATLAS.ti和Dedoose等软件发展了云端团队编码功能。DeCuir-Gunby等(2011)提出基于情感图式的团队编码培训方案。当前操作中，Git风格的版本控制编码簿和开放编码协议(OCA)成为新的协调范式。</w:t>
      </w:r>
    </w:p>
    <w:bookmarkEnd w:id="463"/>
    <w:bookmarkEnd w:id="490"/>
    <w:bookmarkEnd w:id="496"/>
    <w:bookmarkEnd w:id="500"/>
    <w:p w14:paraId="3FA4E6C8">
      <w:pPr>
        <w:pStyle w:val="4"/>
      </w:pPr>
      <w:bookmarkStart w:id="501" w:name="xv.-主题分析技术thematic-analysis-techniques"/>
      <w:r>
        <w:t>XV. 主题分析技术（Thematic Analysis Techniques）</w:t>
      </w:r>
    </w:p>
    <w:p w14:paraId="4C860E42">
      <w:pPr>
        <w:pStyle w:val="5"/>
      </w:pPr>
      <w:bookmarkStart w:id="502" w:name="主题分析操作thematic-analysis-operations"/>
      <w:r>
        <w:t>1. 主题分析操作（Thematic Analysis Operations）</w:t>
      </w:r>
    </w:p>
    <w:p w14:paraId="6D8D816C">
      <w:pPr>
        <w:pStyle w:val="6"/>
      </w:pPr>
      <w:bookmarkStart w:id="503" w:name="p092-归纳式主题分析六步法"/>
      <w:r>
        <w:t>P092 归纳式主题分析六步法</w:t>
      </w:r>
    </w:p>
    <w:p w14:paraId="23CC6612">
      <w:pPr>
        <w:pStyle w:val="7"/>
      </w:pPr>
      <w:bookmarkStart w:id="504" w:name="t1-萌发期-91"/>
      <w:r>
        <w:t>T1 萌发期</w:t>
      </w:r>
    </w:p>
    <w:p w14:paraId="43ADEAFE">
      <w:pPr>
        <w:pStyle w:val="23"/>
      </w:pPr>
      <w:r>
        <w:t>主题分析（thematic analysis）的系统化操作可追溯至博亚齐斯与海德（Braun &amp; Clarke, 2006）的经典论文。他们提出了归纳式主题分析的六步法，成为定性研究中最广泛使用的分析方法之一。与扎根理论不同，主题分析不必然追求理论生成，而是系统识别与报告数据中的模式与主题。</w:t>
      </w:r>
    </w:p>
    <w:bookmarkEnd w:id="504"/>
    <w:p w14:paraId="5C154AD0">
      <w:pPr>
        <w:pStyle w:val="7"/>
      </w:pPr>
      <w:bookmarkStart w:id="505" w:name="t2-经典表述-91"/>
      <w:r>
        <w:t>T2 经典表述</w:t>
      </w:r>
    </w:p>
    <w:p w14:paraId="0BDDDF79">
      <w:pPr>
        <w:pStyle w:val="23"/>
      </w:pPr>
      <w:r>
        <w:t>归纳式主题分析六步法的核心操作：（1）熟悉数据，反复阅读逐字稿，记录初步想法；（2）生成初始代码，系统编码数据中的有趣特征；（3）搜索主题，将代码归类为潜在主题，收集与每个主题相关的所有数据；（4）审查主题，检查主题是否与编码数据及整体数据集一致，必要时合并或拆分主题；（5）定义与命名主题，明确每个主题的核心与边界，给出简洁有力的名称；（6）撰写报告，将分析结果编织成连贯的叙述，使用数据摘录支持每个主题。主题分析的核心优势在于：灵活、易学、适用于各种研究设计与理论取向。</w:t>
      </w:r>
    </w:p>
    <w:bookmarkEnd w:id="505"/>
    <w:p w14:paraId="21574649">
      <w:pPr>
        <w:pStyle w:val="7"/>
      </w:pPr>
      <w:bookmarkStart w:id="506" w:name="t3-争辩与阐发-91"/>
      <w:r>
        <w:t>T3 争辩与阐发</w:t>
      </w:r>
    </w:p>
    <w:p w14:paraId="0CA9028D">
      <w:pPr>
        <w:pStyle w:val="23"/>
      </w:pPr>
      <w:r>
        <w:t>主题分析面临主题的主观性，不同研究者可能从同一数据中识别出不同的主题，与主题的层次性，主题与子主题之间的边界如何确定？，的挑战。博亚齐斯与海德（2021）在修订版中强调，主题分析不是简单的编码计数，而是对数据意义的深度阐释。同时，演绎式主题分析与归纳式主题分析的结合使用，也丰富了主题分析的方法论灵活性。</w:t>
      </w:r>
    </w:p>
    <w:bookmarkEnd w:id="506"/>
    <w:p w14:paraId="26CECE45">
      <w:pPr>
        <w:pStyle w:val="7"/>
      </w:pPr>
      <w:bookmarkStart w:id="507" w:name="t4-当代发展-91"/>
      <w:r>
        <w:t>T4 当代发展</w:t>
      </w:r>
    </w:p>
    <w:p w14:paraId="34E681B0">
      <w:pPr>
        <w:pStyle w:val="23"/>
      </w:pPr>
      <w:r>
        <w:t>21世纪主题分析在AI辅助、可视化与大规模文本中获得新工具。AI辅助主题识别，利用主题模型（LDA）或大语言模型自动识别潜在主题，研究者审核与修正AI的主题建议。主题网络可视化工具（如Leximancer、WordStat）使主题之间的关系更加直观。大规模文本的主题分析，利用计算方法辅助人工分析，为处理海量定性数据提供了新途径。</w:t>
      </w:r>
    </w:p>
    <w:bookmarkEnd w:id="503"/>
    <w:bookmarkEnd w:id="507"/>
    <w:p w14:paraId="09761E2E">
      <w:pPr>
        <w:pStyle w:val="6"/>
      </w:pPr>
      <w:bookmarkStart w:id="508" w:name="p093-演绎式主题分析操作"/>
      <w:r>
        <w:t>P093 演绎式主题分析操作</w:t>
      </w:r>
    </w:p>
    <w:p w14:paraId="7646DB79">
      <w:pPr>
        <w:pStyle w:val="7"/>
      </w:pPr>
      <w:bookmarkStart w:id="509" w:name="t1-萌发期-92"/>
      <w:r>
        <w:t>T1 萌发期</w:t>
      </w:r>
    </w:p>
    <w:p w14:paraId="4699E059">
      <w:pPr>
        <w:pStyle w:val="23"/>
      </w:pPr>
      <w:r>
        <w:t>演绎式主题分析（deductive thematic analysis）与归纳式主题分析相对，其操作特点是：分析框架（编码本）在数据分析之前就已经基于理论或文献确定，数据分析的目标是检验理论框架在数据中的适用性，而非从数据中生成新主题。</w:t>
      </w:r>
    </w:p>
    <w:bookmarkEnd w:id="509"/>
    <w:p w14:paraId="7ADCC034">
      <w:pPr>
        <w:pStyle w:val="7"/>
      </w:pPr>
      <w:bookmarkStart w:id="510" w:name="t2-经典表述-92"/>
      <w:r>
        <w:t>T2 经典表述</w:t>
      </w:r>
    </w:p>
    <w:p w14:paraId="5B510F52">
      <w:pPr>
        <w:pStyle w:val="23"/>
      </w:pPr>
      <w:r>
        <w:t>演绎式主题分析的核心操作包括：（1）理论框架选择，根据研究问题选择指导性的理论框架；（2）编码本预设计，基于理论框架预先设计代码本，包括代码名称、定义与包含/排除标准；（3）试编码，在小样本数据上测试编码本的适用性，根据试编码结果修订编码本；（4）正式编码，使用修订后的编码本对全部数据进行编码；（5）框架检验，分析数据是否支持理论框架的预测，识别框架无法解释的异常案例。演绎式主题分析的核心优势在于：分析具有明确的理论导向，结果可以直接与理论文献对话。</w:t>
      </w:r>
    </w:p>
    <w:bookmarkEnd w:id="510"/>
    <w:p w14:paraId="2B549773">
      <w:pPr>
        <w:pStyle w:val="7"/>
      </w:pPr>
      <w:bookmarkStart w:id="511" w:name="t3-争辩与阐发-92"/>
      <w:r>
        <w:t>T3 争辩与阐发</w:t>
      </w:r>
    </w:p>
    <w:p w14:paraId="1BFEFB61">
      <w:pPr>
        <w:pStyle w:val="23"/>
      </w:pPr>
      <w:r>
        <w:t>演绎式主题分析面临理论强制风险，预设框架是否限制了研究者发现数据中的意外模式？，与框架适配性，理论框架是否适合当前的数据语境？，的挑战。一些研究者采用半演绎式策略，在预设框架的基础上保留开放编码的空间，以捕捉框架之外的重要发现。同时，演绎式主题分析在政策评估与干预研究中特别有用，因为研究者通常有明确的评估框架。</w:t>
      </w:r>
    </w:p>
    <w:bookmarkEnd w:id="511"/>
    <w:p w14:paraId="51B054CD">
      <w:pPr>
        <w:pStyle w:val="7"/>
      </w:pPr>
      <w:bookmarkStart w:id="512" w:name="t4-当代发展-92"/>
      <w:r>
        <w:t>T4 当代发展</w:t>
      </w:r>
    </w:p>
    <w:p w14:paraId="5317FE19">
      <w:pPr>
        <w:pStyle w:val="23"/>
      </w:pPr>
      <w:r>
        <w:t>21世纪演绎式主题分析在AI辅助框架匹配、大规模编码与跨文化比较中获得新工具。AI辅助框架匹配，利用NLP自动将文本数据匹配到预设的编码框架，大幅提高了演绎式编码的效率。大规模演绎式编码，在政策文件、媒体报道等大规模文本中应用预设框架，为系统性的内容分析提供了新途径。跨文化演绎式分析，使用同一理论框架分析不同文化语境中的数据，为比较研究提供了方法论基础。</w:t>
      </w:r>
    </w:p>
    <w:bookmarkEnd w:id="508"/>
    <w:bookmarkEnd w:id="512"/>
    <w:p w14:paraId="5EE4C299">
      <w:pPr>
        <w:pStyle w:val="6"/>
      </w:pPr>
      <w:bookmarkStart w:id="513" w:name="p094-主题网络图绘制"/>
      <w:r>
        <w:t>P094 主题网络图绘制</w:t>
      </w:r>
    </w:p>
    <w:p w14:paraId="6C2D333D">
      <w:pPr>
        <w:pStyle w:val="7"/>
      </w:pPr>
      <w:bookmarkStart w:id="514" w:name="t1-萌发期-93"/>
      <w:r>
        <w:t>T1 萌发期</w:t>
      </w:r>
    </w:p>
    <w:p w14:paraId="541B3BAD">
      <w:pPr>
        <w:pStyle w:val="23"/>
      </w:pPr>
      <w:r>
        <w:t>主题网络图（thematic network map）的可视化操作可追溯至20世纪末的定性数据分析方法论发展。阿特金森等（Attride-Stirling, 2001）的主题网络分析方法为系统化的主题可视化提供了操作指南。主题网络图将主题之间的逻辑关系以图形方式呈现。</w:t>
      </w:r>
    </w:p>
    <w:bookmarkEnd w:id="514"/>
    <w:p w14:paraId="1081F64A">
      <w:pPr>
        <w:pStyle w:val="7"/>
      </w:pPr>
      <w:bookmarkStart w:id="515" w:name="t2-经典表述-93"/>
      <w:r>
        <w:t>T2 经典表述</w:t>
      </w:r>
    </w:p>
    <w:p w14:paraId="083A44FF">
      <w:pPr>
        <w:pStyle w:val="23"/>
      </w:pPr>
      <w:r>
        <w:t>主题网络图绘制的核心操作包括：（1）确定网络层级，通常分为基本主题（basic themes）、组织主题（organizing themes）与全局主题（global theme）三个层级；（2）识别主题间关系，包括从属关系、并列关系、因果关系与对比关系；（3）选择可视化工具，使用NVivo/ATLAS.ti的内置网络视图、或专用工具（如MindManager、FreeMind、CmapTools）；（4）布局优化，调整节点位置与连线样式以提高可读性；（5）标注与解释，为网络图添加标题、图例与分析说明。主题网络图的核心优势在于：直观展示主题之间的结构关系，帮助研究者与读者理解分析的整体逻辑。</w:t>
      </w:r>
    </w:p>
    <w:bookmarkEnd w:id="515"/>
    <w:p w14:paraId="0F546C6B">
      <w:pPr>
        <w:pStyle w:val="7"/>
      </w:pPr>
      <w:bookmarkStart w:id="516" w:name="t3-争辩与阐发-93"/>
      <w:r>
        <w:t>T3 争辩与阐发</w:t>
      </w:r>
    </w:p>
    <w:p w14:paraId="6F296AD2">
      <w:pPr>
        <w:pStyle w:val="23"/>
      </w:pPr>
      <w:r>
        <w:t>主题网络图面临关系的主观性，主题之间的关系是否客观存在还是研究者的建构？，与复杂度管理，当主题数量较多时网络图可能变得难以阅读，的挑战。交互式网络可视化工具（如D3.js、Gephi）允许用户动态探索主题关系，部分解决了复杂度管理问题。同时，主题网络图在跨案例比较中的使用，为每个案例绘制独立的主题网络图并进行比较，也在案例研究中获得应用。</w:t>
      </w:r>
    </w:p>
    <w:bookmarkEnd w:id="516"/>
    <w:p w14:paraId="456220E0">
      <w:pPr>
        <w:pStyle w:val="7"/>
      </w:pPr>
      <w:bookmarkStart w:id="517" w:name="t4-当代发展-93"/>
      <w:r>
        <w:t>T4 当代发展</w:t>
      </w:r>
    </w:p>
    <w:p w14:paraId="52F3EF95">
      <w:pPr>
        <w:pStyle w:val="23"/>
      </w:pPr>
      <w:r>
        <w:t>21世纪主题网络图在交互式可视化、AI辅助关系发现与实时协作中获得新工具。D3.js与Observable等JavaScript库使研究者可以创建交互式的主题网络可视化。AI辅助关系发现，利用NLP自动识别主题之间的语义关联与共现模式，为主题网络图的绘制提供了数据驱动的建议。在线协作白板（如Miro、Mural）使研究团队可以实时协作绘制与修改主题网络图。</w:t>
      </w:r>
    </w:p>
    <w:bookmarkEnd w:id="502"/>
    <w:bookmarkEnd w:id="513"/>
    <w:bookmarkEnd w:id="517"/>
    <w:p w14:paraId="1835B157">
      <w:pPr>
        <w:pStyle w:val="5"/>
      </w:pPr>
      <w:bookmarkStart w:id="518" w:name="X52f4582c8a36e59eddf7da25588f062e6724fed"/>
      <w:r>
        <w:t>2. 主题比较与信度（Thematic Comparison and Reliability）</w:t>
      </w:r>
    </w:p>
    <w:p w14:paraId="4C2B702F">
      <w:pPr>
        <w:pStyle w:val="6"/>
      </w:pPr>
      <w:bookmarkStart w:id="519" w:name="p095-主题的跨案例比较"/>
      <w:r>
        <w:t>P095 主题的跨案例比较</w:t>
      </w:r>
    </w:p>
    <w:p w14:paraId="4464BF6F">
      <w:pPr>
        <w:pStyle w:val="7"/>
      </w:pPr>
      <w:bookmarkStart w:id="520" w:name="t1-萌发期-94"/>
      <w:r>
        <w:t>T1 萌发期</w:t>
      </w:r>
    </w:p>
    <w:p w14:paraId="096DD103">
      <w:pPr>
        <w:pStyle w:val="23"/>
      </w:pPr>
      <w:r>
        <w:t>跨案例比较（cross-case comparison）的操作化可追溯至20世纪70-80年代的比较研究方法论。迈尔斯与休伯曼（Miles &amp; Huberman, 1994）的系统比较方法是经典参考。跨案例比较是案例研究分析的核心技术，通过系统地比较多个案例的异同来识别模式与理论命题。</w:t>
      </w:r>
    </w:p>
    <w:bookmarkEnd w:id="520"/>
    <w:p w14:paraId="465E37DA">
      <w:pPr>
        <w:pStyle w:val="7"/>
      </w:pPr>
      <w:bookmarkStart w:id="521" w:name="t2-经典表述-94"/>
      <w:r>
        <w:t>T2 经典表述</w:t>
      </w:r>
    </w:p>
    <w:p w14:paraId="75E0A1F6">
      <w:pPr>
        <w:pStyle w:val="23"/>
      </w:pPr>
      <w:r>
        <w:t>跨案例比较的核心操作包括：（1）案例内分析，先对每个案例进行深入分析，形成案例描述与主题列表；（2）比较维度确定，根据研究问题确定比较的关键维度（如背景条件、核心机制、结果模式）；（3）比较矩阵构建，以案例为行、比较维度为列构建矩阵，填入每个案例在每个维度上的特征；（4）模式识别，在比较矩阵中识别相似模式与差异模式；（5）理论命题推导，基于模式推导初步的理论命题。跨案例比较的核心策略包括：逐项复制（literal replication，相似案例产生相似结果）与理论复制（theoretical replication，不同案例产生不同结果）。</w:t>
      </w:r>
    </w:p>
    <w:bookmarkEnd w:id="521"/>
    <w:p w14:paraId="5C701FD8">
      <w:pPr>
        <w:pStyle w:val="7"/>
      </w:pPr>
      <w:bookmarkStart w:id="522" w:name="t3-争辩与阐发-94"/>
      <w:r>
        <w:t>T3 争辩与阐发</w:t>
      </w:r>
    </w:p>
    <w:p w14:paraId="05A3299C">
      <w:pPr>
        <w:pStyle w:val="23"/>
      </w:pPr>
      <w:r>
        <w:t>跨案例比较面临案例选择偏差，案例是否具有代表性？，与比较维度的主观性，比较维度的选择是否影响比较结果？，的挑战。同时，案例数量与比较深度的张力，案例越多比较越系统但每个案例的分析深度越浅。模糊集定性比较分析（fsQCA, Ragin, 2008）为跨案例比较提供了形式化的分析工具，可以识别条件的必要组合与充分组合。</w:t>
      </w:r>
    </w:p>
    <w:bookmarkEnd w:id="522"/>
    <w:p w14:paraId="3A6FF9A8">
      <w:pPr>
        <w:pStyle w:val="7"/>
      </w:pPr>
      <w:bookmarkStart w:id="523" w:name="t4-当代发展-94"/>
      <w:r>
        <w:t>T4 当代发展</w:t>
      </w:r>
    </w:p>
    <w:p w14:paraId="57D87CD2">
      <w:pPr>
        <w:pStyle w:val="23"/>
      </w:pPr>
      <w:r>
        <w:t>21世纪跨案例比较在AI辅助模式识别、可视化比较与大规模案例库中获得新工具。AI辅助模式识别，利用机器学习在大量案例中自动识别相似模式与异常案例。可视化比较工具（如heat map、parallel coordinates plot）使跨案例比较的结果更加直观。大规模案例库（如哈佛的案例库）为跨案例比较提供了丰富的数据基础。同时，数字工具支持的协作比较，使研究团队可以高效地进行大规模跨案例比较。</w:t>
      </w:r>
    </w:p>
    <w:bookmarkEnd w:id="519"/>
    <w:bookmarkEnd w:id="523"/>
    <w:p w14:paraId="1B85F7CC">
      <w:pPr>
        <w:pStyle w:val="6"/>
      </w:pPr>
      <w:bookmarkStart w:id="524" w:name="p096-主题分析的信度保障"/>
      <w:r>
        <w:t>P096 主题分析的信度保障</w:t>
      </w:r>
    </w:p>
    <w:p w14:paraId="07CB2A05">
      <w:pPr>
        <w:pStyle w:val="7"/>
      </w:pPr>
      <w:bookmarkStart w:id="525" w:name="t1-萌发期-95"/>
      <w:r>
        <w:t>T1 萌发期</w:t>
      </w:r>
    </w:p>
    <w:p w14:paraId="5812029F">
      <w:pPr>
        <w:pStyle w:val="23"/>
      </w:pPr>
      <w:r>
        <w:t>主题分析的信度保障操作可追溯至20世纪末的定性研究方法论争论。与定量研究的信度概念不同，定性研究的信度更关注可信度（trustworthiness）与可审计性（auditability）。林肯与古巴（Lincoln &amp; Guba, 1985）的可信度标准是重要的参考框架。</w:t>
      </w:r>
    </w:p>
    <w:bookmarkEnd w:id="525"/>
    <w:p w14:paraId="3EDF3628">
      <w:pPr>
        <w:pStyle w:val="7"/>
      </w:pPr>
      <w:bookmarkStart w:id="526" w:name="t2-经典表述-95"/>
      <w:r>
        <w:t>T2 经典表述</w:t>
      </w:r>
    </w:p>
    <w:p w14:paraId="2E0E741A">
      <w:pPr>
        <w:pStyle w:val="23"/>
      </w:pPr>
      <w:r>
        <w:t>主题分析信度保障的核心操作包括：（1）成员检验（member checking），将分析结果返回给参与者，请其确认或修正；（2）三角验证（triangulation），使用多种数据源、多种方法或多位研究者交叉验证分析结果；（3）同行审查（peer debriefing），邀请同行研究者审查分析过程与结果；（4）审计追踪（audit trail），完整记录分析决策的推理过程，使其他研究者可以审计；（5）反思性记录（reflexive journal），持续记录研究者的假设、偏见与情感如何影响分析。这些操作的核心目标是：提高分析结果的可信度、透明度与可辩护性。</w:t>
      </w:r>
    </w:p>
    <w:bookmarkEnd w:id="526"/>
    <w:p w14:paraId="5DDAB63E">
      <w:pPr>
        <w:pStyle w:val="7"/>
      </w:pPr>
      <w:bookmarkStart w:id="527" w:name="t3-争辩与阐发-95"/>
      <w:r>
        <w:t>T3 争辩与阐发</w:t>
      </w:r>
    </w:p>
    <w:p w14:paraId="64CE5225">
      <w:pPr>
        <w:pStyle w:val="23"/>
      </w:pPr>
      <w:r>
        <w:t>主题分析信度面临过度依赖程序，信度保障是否变成了机械的检查清单？，与信度与创造性的张力，严格的信度程序是否限制了分析的创造性？，的挑战。一些研究者认为，定性研究的价值在于其深度与洞察力，而非机械的信度指标。同时，不同信度策略之间的权衡，如成员检验可能引入参与者偏差，也需要研究者根据具体情境灵活选择。</w:t>
      </w:r>
    </w:p>
    <w:bookmarkEnd w:id="527"/>
    <w:p w14:paraId="2E0C8BC0">
      <w:pPr>
        <w:pStyle w:val="7"/>
      </w:pPr>
      <w:bookmarkStart w:id="528" w:name="t4-当代发展-95"/>
      <w:r>
        <w:t>T4 当代发展</w:t>
      </w:r>
    </w:p>
    <w:p w14:paraId="7B28D287">
      <w:pPr>
        <w:pStyle w:val="23"/>
      </w:pPr>
      <w:r>
        <w:t>21世纪主题分析信度在AI辅助审计、开放数据与预注册中获得新工具。AI辅助审计追踪，利用版本控制系统（如Git）自动记录分析决策的历史，提高了审计追踪的效率与完整性。开放数据实践，将编码数据与分析过程公开共享，使其他研究者可以独立验证分析结果。定性研究的预注册，在分析开始前公开分析计划，虽然不如定量研究的预注册成熟，但也在提高定性研究的透明度。</w:t>
      </w:r>
    </w:p>
    <w:bookmarkEnd w:id="501"/>
    <w:bookmarkEnd w:id="518"/>
    <w:bookmarkEnd w:id="524"/>
    <w:bookmarkEnd w:id="528"/>
    <w:p w14:paraId="42EA49A9">
      <w:pPr>
        <w:pStyle w:val="4"/>
      </w:pPr>
      <w:bookmarkStart w:id="529" w:name="Xb562808165f8e6a3042d9cffc7b6e773a5854ce"/>
      <w:r>
        <w:t>XVI. 话语与叙事分析技术（Discourse and Narrative Analysis Techniques）</w:t>
      </w:r>
    </w:p>
    <w:p w14:paraId="189177DE">
      <w:pPr>
        <w:pStyle w:val="5"/>
      </w:pPr>
      <w:bookmarkStart w:id="530" w:name="话语分析discourse-analysis"/>
      <w:r>
        <w:t>1. 话语分析（Discourse Analysis）</w:t>
      </w:r>
    </w:p>
    <w:p w14:paraId="017C36AC">
      <w:pPr>
        <w:pStyle w:val="6"/>
      </w:pPr>
      <w:bookmarkStart w:id="531" w:name="p097-批判话语分析操作流程"/>
      <w:r>
        <w:t>P097 批判话语分析操作流程</w:t>
      </w:r>
    </w:p>
    <w:p w14:paraId="232F44E8">
      <w:pPr>
        <w:pStyle w:val="7"/>
      </w:pPr>
      <w:bookmarkStart w:id="532" w:name="t1-萌发期-96"/>
      <w:r>
        <w:t>T1 萌发期</w:t>
      </w:r>
    </w:p>
    <w:p w14:paraId="6DB8EDD2">
      <w:pPr>
        <w:pStyle w:val="23"/>
      </w:pPr>
      <w:r>
        <w:t>批判话语分析（Critical Discourse Analysis, CDA）的操作化可追溯至费尔克劳（Fairclough, 1989, 1995）的三维模型与范戴克（van Dijk, 1993）的话语-认知-社会三角模型。CDA不仅分析文本的语言特征，还关注话语如何建构社会权力关系与意识形态。</w:t>
      </w:r>
    </w:p>
    <w:bookmarkEnd w:id="532"/>
    <w:p w14:paraId="5FCD94D8">
      <w:pPr>
        <w:pStyle w:val="7"/>
      </w:pPr>
      <w:bookmarkStart w:id="533" w:name="t2-经典表述-96"/>
      <w:r>
        <w:t>T2 经典表述</w:t>
      </w:r>
    </w:p>
    <w:p w14:paraId="28D51715">
      <w:pPr>
        <w:pStyle w:val="23"/>
      </w:pPr>
      <w:r>
        <w:t>CDA操作的核心流程包括：（1）文本选择，根据研究问题选择具有代表性的话语文本；（2）三维分析，同时分析文本（text，语言特征）、话语实践（discourse practice，文本的生产、传播与消费）与社会实践（social practice，话语的社会语境与权力关系）；（3）语言分析工具，及物性分析（transitivity，谁对谁做了什么）、情态分析（modality，确定性程度）、被动语态分析（passivization，责任隐藏）、命名策略（naming strategies，如何称呼不同群体）；（4）互文性分析（intertextuality），分析文本如何引用、改写或回应其他文本；（5）批判性解读，揭示话语中的权力不对称、意识形态运作与社会不平等。</w:t>
      </w:r>
    </w:p>
    <w:bookmarkEnd w:id="533"/>
    <w:p w14:paraId="2FF338C4">
      <w:pPr>
        <w:pStyle w:val="7"/>
      </w:pPr>
      <w:bookmarkStart w:id="534" w:name="t3-争辩与阐发-96"/>
      <w:r>
        <w:t>T3 争辩与阐发</w:t>
      </w:r>
    </w:p>
    <w:p w14:paraId="1169188F">
      <w:pPr>
        <w:pStyle w:val="23"/>
      </w:pPr>
      <w:r>
        <w:t>CDA面临解读的主观性，不同研究者可能对同一文本做出不同的批判性解读，与政治立场，CDA研究者自身的政治立场是否影响分析的客观性？，的挑战。范戴克主张CDA应当明确研究者自身的立场与偏见，而非假装价值中立。同时，CDA的操作化程度不足，缺乏标准化的编码方案与信度检验程序，也限制了其可重复性。</w:t>
      </w:r>
    </w:p>
    <w:bookmarkEnd w:id="534"/>
    <w:p w14:paraId="3FF63073">
      <w:pPr>
        <w:pStyle w:val="7"/>
      </w:pPr>
      <w:bookmarkStart w:id="535" w:name="t4-当代发展-96"/>
      <w:r>
        <w:t>T4 当代发展</w:t>
      </w:r>
    </w:p>
    <w:p w14:paraId="4B7B81AA">
      <w:pPr>
        <w:pStyle w:val="23"/>
      </w:pPr>
      <w:r>
        <w:t>21世纪CDA在多模态话语分析、计算CDA与数字平台研究中获得新发展。多模态CDA分析图像、视频与文本的交互作用。计算CDA利用NLP与机器学习对大规模文本进行系统的话语分析。数字平台CDA分析算法推荐、信息过滤与用户界面如何塑造话语实践。同时，CDA在假新闻、政治宣传与数字极化研究中的应用也日益重要。</w:t>
      </w:r>
    </w:p>
    <w:bookmarkEnd w:id="531"/>
    <w:bookmarkEnd w:id="535"/>
    <w:p w14:paraId="22D1FFAD">
      <w:pPr>
        <w:pStyle w:val="6"/>
      </w:pPr>
      <w:bookmarkStart w:id="536" w:name="p098-会话分析转写与分析"/>
      <w:r>
        <w:t>P098 会话分析转写与分析</w:t>
      </w:r>
    </w:p>
    <w:p w14:paraId="511B66DA">
      <w:pPr>
        <w:pStyle w:val="7"/>
      </w:pPr>
      <w:bookmarkStart w:id="537" w:name="t1-萌发期-97"/>
      <w:r>
        <w:t>T1 萌发期</w:t>
      </w:r>
    </w:p>
    <w:p w14:paraId="78793833">
      <w:pPr>
        <w:pStyle w:val="23"/>
      </w:pPr>
      <w:r>
        <w:t>会话分析（Conversation Analysis, CA）的操作化可追溯至萨克斯、谢格洛夫与杰斐逊（Sacks, Schegloff &amp; Jefferson, 1974）的微观互动研究。CA关注日常对话中的系统性模式，如话轮转换（turn-taking）、修复机制（repair）与序列组织（sequence organization）。</w:t>
      </w:r>
    </w:p>
    <w:bookmarkEnd w:id="537"/>
    <w:p w14:paraId="55D842B9">
      <w:pPr>
        <w:pStyle w:val="7"/>
      </w:pPr>
      <w:bookmarkStart w:id="538" w:name="t2-经典表述-97"/>
      <w:r>
        <w:t>T2 经典表述</w:t>
      </w:r>
    </w:p>
    <w:p w14:paraId="5EA5763B">
      <w:pPr>
        <w:pStyle w:val="23"/>
      </w:pPr>
      <w:r>
        <w:t>CA转写与分析的核心操作包括：（1）录音/录像，使用高质量设备录制自然对话；（2）杰斐逊转写系统（Jefferson transcription system），使用标准化的转写符号记录话轮转换、停顿、重叠、语调变化、笑声等对话特征；（3）转写验证，由多位转写者独立转写并比较一致性；（4）序列分析，识别对话中的序列模式（如提问-回答、邀请-接受/拒绝）；（5）话轮转换分析，分析话轮转换点（TRP）的识别与竞争；（6）修复分析，分析自我修复与他人修复的机制与功能。CA的核心原则是：从参与者自身的视角理解互动，而非从研究者的理论预设出发。</w:t>
      </w:r>
    </w:p>
    <w:bookmarkEnd w:id="538"/>
    <w:p w14:paraId="6EA7181E">
      <w:pPr>
        <w:pStyle w:val="7"/>
      </w:pPr>
      <w:bookmarkStart w:id="539" w:name="t3-争辩与阐发-97"/>
      <w:r>
        <w:t>T3 争辩与阐发</w:t>
      </w:r>
    </w:p>
    <w:p w14:paraId="269B39BC">
      <w:pPr>
        <w:pStyle w:val="23"/>
      </w:pPr>
      <w:r>
        <w:t>CA面临转写成本，杰斐逊转写系统非常精细，转写1小时的对话可能需要10-20小时，与概括性问题，微观互动分析是否可以推广到宏观社会现象？，的挑战。同时，CA的发现通常基于少量精心分析的案例，其统计推广性有限。伦理层面，私密对话的录音与转写也面临知情同意的挑战。</w:t>
      </w:r>
    </w:p>
    <w:bookmarkEnd w:id="539"/>
    <w:p w14:paraId="56DB5A1C">
      <w:pPr>
        <w:pStyle w:val="7"/>
      </w:pPr>
      <w:bookmarkStart w:id="540" w:name="t4-当代发展-97"/>
      <w:r>
        <w:t>T4 当代发展</w:t>
      </w:r>
    </w:p>
    <w:p w14:paraId="5F11CAEE">
      <w:pPr>
        <w:pStyle w:val="23"/>
      </w:pPr>
      <w:r>
        <w:t>21世纪CA在数字对话、AI辅助转写与多模态CA中获得新工具。AI辅助转写（如Whisper、飞书妙记）大幅降低了转写的时间成本，但AI转写尚无法完全替代杰斐逊系统的精细转写。数字对话分析，分析即时通讯、社交媒体评论等数字互动中的对话模式，为CA提供了新的数据源。多模态CA，同时分析语言、手势、眼神与身体姿态，为互动分析提供了更全面的视角。</w:t>
      </w:r>
    </w:p>
    <w:bookmarkEnd w:id="536"/>
    <w:bookmarkEnd w:id="540"/>
    <w:p w14:paraId="2E6A0640">
      <w:pPr>
        <w:pStyle w:val="6"/>
      </w:pPr>
      <w:bookmarkStart w:id="541" w:name="p099-框架分析编码方案"/>
      <w:r>
        <w:t>P099 框架分析编码方案</w:t>
      </w:r>
    </w:p>
    <w:p w14:paraId="59F1BD59">
      <w:pPr>
        <w:pStyle w:val="7"/>
      </w:pPr>
      <w:bookmarkStart w:id="542" w:name="t1-萌发期-98"/>
      <w:r>
        <w:t>T1 萌发期</w:t>
      </w:r>
    </w:p>
    <w:p w14:paraId="1A14258E">
      <w:pPr>
        <w:pStyle w:val="23"/>
      </w:pPr>
      <w:r>
        <w:t>框架分析（frame analysis）的操作化可追溯至戈夫曼（Goffman, 1974）的框架理论。恩特曼（Entman, 1993）将框架分析操作化为四个核心功能：问题定义、原因诊断、道德评价与解决建议。框架分析在媒体研究、政策研究与政治传播中广泛应用。</w:t>
      </w:r>
    </w:p>
    <w:bookmarkEnd w:id="542"/>
    <w:p w14:paraId="154557F1">
      <w:pPr>
        <w:pStyle w:val="7"/>
      </w:pPr>
      <w:bookmarkStart w:id="543" w:name="t2-经典表述-98"/>
      <w:r>
        <w:t>T2 经典表述</w:t>
      </w:r>
    </w:p>
    <w:p w14:paraId="46BB1918">
      <w:pPr>
        <w:pStyle w:val="23"/>
      </w:pPr>
      <w:r>
        <w:t>框架分析编码方案设计的核心操作包括：（1）框架识别，通过归纳分析（从数据中识别框架）或演绎分析（基于理论预设框架）确定编码框架；（2）编码本开发，为每个框架定义明确的包含/排除标准与示例；（3）编码单位确定，确定编码单位（整篇文章、段落、句子或关键词）；（4）编码员培训与一致性检验；（5）框架竞争分析，分析不同框架在同一议题上的竞争关系。常见的媒体框架包括：冲突框架、经济后果框架、人类利益框架、道德框架与责任归因框架。</w:t>
      </w:r>
    </w:p>
    <w:bookmarkEnd w:id="543"/>
    <w:p w14:paraId="576DC187">
      <w:pPr>
        <w:pStyle w:val="7"/>
      </w:pPr>
      <w:bookmarkStart w:id="544" w:name="t3-争辩与阐发-98"/>
      <w:r>
        <w:t>T3 争辩与阐发</w:t>
      </w:r>
    </w:p>
    <w:p w14:paraId="4E96E0A2">
      <w:pPr>
        <w:pStyle w:val="23"/>
      </w:pPr>
      <w:r>
        <w:t>框架分析面临框架定义的操作化困难，框架的边界如何确定？一个文本是否只能属于一个框架？，与编码员间一致性，框架编码的主观性可能导致低一致性，的挑战。Semetko &amp; Valkenburg（2000）的五种框架编码方案是广泛使用的演绎式框架。同时，计算框架分析，利用机器学习自动识别框架，也在提高框架分析的效率与可扩展性。</w:t>
      </w:r>
    </w:p>
    <w:bookmarkEnd w:id="544"/>
    <w:p w14:paraId="7A8A2664">
      <w:pPr>
        <w:pStyle w:val="7"/>
      </w:pPr>
      <w:bookmarkStart w:id="545" w:name="t4-当代发展-98"/>
      <w:r>
        <w:t>T4 当代发展</w:t>
      </w:r>
    </w:p>
    <w:p w14:paraId="20639AB1">
      <w:pPr>
        <w:pStyle w:val="23"/>
      </w:pPr>
      <w:r>
        <w:t>21世纪框架分析在计算框架识别、动态框架追踪与跨平台比较中获得新工具。深度学习模型（如BERT）可以自动识别文本中的框架，准确率已接近人工编码水平。动态框架追踪，追踪特定议题的框架如何随时间演变，为框架竞争研究提供了时间维度。跨平台框架比较，比较同一议题在不同媒体平台（传统媒体 vs. 社交媒体）上的框架差异，也在媒体研究中获得应用。</w:t>
      </w:r>
    </w:p>
    <w:bookmarkEnd w:id="541"/>
    <w:bookmarkEnd w:id="545"/>
    <w:p w14:paraId="464F0079">
      <w:pPr>
        <w:pStyle w:val="6"/>
      </w:pPr>
      <w:bookmarkStart w:id="546" w:name="p100-多模态话语分析"/>
      <w:r>
        <w:t>P100 多模态话语分析</w:t>
      </w:r>
    </w:p>
    <w:p w14:paraId="1246F108">
      <w:pPr>
        <w:pStyle w:val="7"/>
      </w:pPr>
      <w:bookmarkStart w:id="547" w:name="t1-萌发期-99"/>
      <w:r>
        <w:t>T1 萌发期</w:t>
      </w:r>
    </w:p>
    <w:p w14:paraId="13C25266">
      <w:pPr>
        <w:pStyle w:val="23"/>
      </w:pPr>
      <w:r>
        <w:t>多模态话语分析（multimodal discourse analysis）的操作化可追溯至20世纪90年代的视觉语法理论。克雷斯与凡-李文（Kress &amp; van Leeuwen, 1996, 2006）的视觉语法为图像分析提供了系统框架。21世纪，多模态分析扩展到同时处理文本、图像、音频、视频与空间等多种模态。</w:t>
      </w:r>
    </w:p>
    <w:bookmarkEnd w:id="547"/>
    <w:p w14:paraId="21B9ACFF">
      <w:pPr>
        <w:pStyle w:val="7"/>
      </w:pPr>
      <w:bookmarkStart w:id="548" w:name="t2-经典表述-99"/>
      <w:r>
        <w:t>T2 经典表述</w:t>
      </w:r>
    </w:p>
    <w:p w14:paraId="4522E813">
      <w:pPr>
        <w:pStyle w:val="23"/>
      </w:pPr>
      <w:r>
        <w:t>多模态话语分析的核心操作包括：（1）模态识别，确定分析涉及哪些模态（语言、视觉、听觉、空间、触觉等）；（2）模态内分析，对每个模态使用专门的分析工具（文本用CDA、图像用视觉语法、音频用语调分析）；（3）模态间关系分析，分析不同模态之间如何相互强化、补充或矛盾；（4）多模态转写，开发适合多模态数据的转写系统（如使用时间线对齐不同模态的事件）；（5）多模态编码，使用ELAN、ANVIL等多模态标注工具进行系统编码。多模态分析的核心优势在于：可以捕捉单一模态分析无法揭示的意义层次。</w:t>
      </w:r>
    </w:p>
    <w:bookmarkEnd w:id="548"/>
    <w:p w14:paraId="4A6DB6F7">
      <w:pPr>
        <w:pStyle w:val="7"/>
      </w:pPr>
      <w:bookmarkStart w:id="549" w:name="t3-争辩与阐发-99"/>
      <w:r>
        <w:t>T3 争辩与阐发</w:t>
      </w:r>
    </w:p>
    <w:p w14:paraId="066E01DE">
      <w:pPr>
        <w:pStyle w:val="23"/>
      </w:pPr>
      <w:r>
        <w:t>多模态话语分析面临技术复杂性，多模态数据的采集、转写与标注需要多种技术工具与专业知识，与分析整合困难，如何将不同模态的分析结果整合为统一的理论叙述？，的挑战。同时，多模态标注的成本远高于单一模态标注，限制了大规模多模态研究的可行性。</w:t>
      </w:r>
    </w:p>
    <w:bookmarkEnd w:id="549"/>
    <w:p w14:paraId="153F4253">
      <w:pPr>
        <w:pStyle w:val="7"/>
      </w:pPr>
      <w:bookmarkStart w:id="550" w:name="t4-当代发展-99"/>
      <w:r>
        <w:t>T4 当代发展</w:t>
      </w:r>
    </w:p>
    <w:p w14:paraId="529DCE5F">
      <w:pPr>
        <w:pStyle w:val="23"/>
      </w:pPr>
      <w:r>
        <w:t>21世纪多模态话语分析在AI多模态理解、数字平台分析与虚拟现实研究中获得新工具。多模态AI模型（如CLIP、GPT-4V）可以同时理解文本与图像，为多模态话语分析提供了自动化工具。数字平台的多模态分析，分析短视频（TikTok/抖音）中的音乐、文字、图像与动作的交互，为理解数字文化提供了新视角。VR/AR中的多模态互动分析，也为多模态话语分析提供了新的研究场域。</w:t>
      </w:r>
    </w:p>
    <w:bookmarkEnd w:id="530"/>
    <w:bookmarkEnd w:id="546"/>
    <w:bookmarkEnd w:id="550"/>
    <w:p w14:paraId="1560DE21">
      <w:pPr>
        <w:pStyle w:val="5"/>
      </w:pPr>
      <w:bookmarkStart w:id="551" w:name="叙事分析narrative-analysis"/>
      <w:r>
        <w:t>2. 叙事分析（Narrative Analysis）</w:t>
      </w:r>
    </w:p>
    <w:p w14:paraId="6DA44149">
      <w:pPr>
        <w:pStyle w:val="6"/>
      </w:pPr>
      <w:bookmarkStart w:id="552" w:name="p101-叙事结构分析操作"/>
      <w:r>
        <w:t>P101 叙事结构分析操作</w:t>
      </w:r>
    </w:p>
    <w:p w14:paraId="339E86AC">
      <w:pPr>
        <w:pStyle w:val="7"/>
      </w:pPr>
      <w:bookmarkStart w:id="553" w:name="t1-萌发期-100"/>
      <w:r>
        <w:t>T1 萌发期</w:t>
      </w:r>
    </w:p>
    <w:p w14:paraId="60E4036F">
      <w:pPr>
        <w:pStyle w:val="23"/>
      </w:pPr>
      <w:r>
        <w:t>叙事分析（narrative analysis）的操作化可追溯至20世纪80-90年代。赖布里希（Riessman, 1993）与布鲁纳（Bruner, 1991）的社会叙事理论是重要参考。叙事分析关注人们如何通过讲故事来建构身份、赋予经验以意义。</w:t>
      </w:r>
    </w:p>
    <w:bookmarkEnd w:id="553"/>
    <w:p w14:paraId="6BE1EFC1">
      <w:pPr>
        <w:pStyle w:val="7"/>
      </w:pPr>
      <w:bookmarkStart w:id="554" w:name="t2-经典表述-100"/>
      <w:r>
        <w:t>T2 经典表述</w:t>
      </w:r>
    </w:p>
    <w:p w14:paraId="112EA7B3">
      <w:pPr>
        <w:pStyle w:val="23"/>
      </w:pPr>
      <w:r>
        <w:t>叙事结构分析的核心操作包括：（1）叙事识别，在访谈数据中识别完整的叙事单元（有开头、中间与结尾的故事）；（2）结构分析，分析叙事的宏观结构（Labov &amp; Waletzky, 1967的六要素模型：摘要、定位、复杂行动、评价、结果、结尾）；（3）微观分析，分析叙事中的语言特征（时态转换、直接引语、评价性语言）；（4）功能分析，分析叙事在互动中的功能（解释、辩护、说服、身份建构）；（5）跨叙事比较，比较不同参与者或不同情境中的叙事结构差异。叙事分析的核心优势在于：可以揭示行动者的意义建构过程与身份叙事。</w:t>
      </w:r>
    </w:p>
    <w:bookmarkEnd w:id="554"/>
    <w:p w14:paraId="5D4159BC">
      <w:pPr>
        <w:pStyle w:val="7"/>
      </w:pPr>
      <w:bookmarkStart w:id="555" w:name="t3-争辩与阐发-100"/>
      <w:r>
        <w:t>T3 争辩与阐发</w:t>
      </w:r>
    </w:p>
    <w:p w14:paraId="0DC8D21C">
      <w:pPr>
        <w:pStyle w:val="23"/>
      </w:pPr>
      <w:r>
        <w:t>叙事分析面临叙事的真实性，参与者讲述的故事是否反映真实经历？，与分析的主观性，不同研究者可能从同一叙事中提取不同的结构元素，的挑战。后结构主义叙事分析（Somers, 1994）关注叙事的公共性与社会建构性，挑战了叙事作为个人表达的假设。同时，跨文化叙事分析也面临叙事结构的文化差异问题。</w:t>
      </w:r>
    </w:p>
    <w:bookmarkEnd w:id="555"/>
    <w:p w14:paraId="33F95A6E">
      <w:pPr>
        <w:pStyle w:val="7"/>
      </w:pPr>
      <w:bookmarkStart w:id="556" w:name="t4-当代发展-100"/>
      <w:r>
        <w:t>T4 当代发展</w:t>
      </w:r>
    </w:p>
    <w:p w14:paraId="261F8838">
      <w:pPr>
        <w:pStyle w:val="23"/>
      </w:pPr>
      <w:r>
        <w:t>21世纪叙事分析在数字叙事、AI叙事生成与多模态叙事中获得新发展。数字叙事分析，分析社交媒体上的个人叙事、博客叙事与短视频叙事。AI叙事分析，利用NLP自动识别叙事结构、情感弧线与人物关系。多模态叙事分析，同时分析文本、图像、音频与视频中的叙事元素，为叙事研究提供了更丰富的分析维度。</w:t>
      </w:r>
    </w:p>
    <w:bookmarkEnd w:id="529"/>
    <w:bookmarkEnd w:id="551"/>
    <w:bookmarkEnd w:id="552"/>
    <w:bookmarkEnd w:id="556"/>
    <w:p w14:paraId="73CD59FE">
      <w:pPr>
        <w:pStyle w:val="4"/>
      </w:pPr>
      <w:bookmarkStart w:id="557" w:name="X4efac6c39c09424cb82ac2f1d37cda2ac8be93e"/>
      <w:r>
        <w:t>XVII. 民族志写作技术（Ethnographic Writing Techniques）</w:t>
      </w:r>
    </w:p>
    <w:p w14:paraId="354C3A32">
      <w:pPr>
        <w:pStyle w:val="5"/>
      </w:pPr>
      <w:bookmarkStart w:id="558" w:name="X18828bb7e88f6fc04bf7269b1d9821a7a259aa6"/>
      <w:r>
        <w:t>1. 民族志描述与厚描（Ethnographic Description and Thick Description）</w:t>
      </w:r>
    </w:p>
    <w:p w14:paraId="29488118">
      <w:pPr>
        <w:pStyle w:val="6"/>
      </w:pPr>
      <w:bookmarkStart w:id="559" w:name="p102-民族志描述写作规范"/>
      <w:r>
        <w:t>P102 民族志描述写作规范</w:t>
      </w:r>
    </w:p>
    <w:p w14:paraId="6FB721B6">
      <w:pPr>
        <w:pStyle w:val="7"/>
      </w:pPr>
      <w:bookmarkStart w:id="560" w:name="t1-萌发期-101"/>
      <w:r>
        <w:t>T1 萌发期</w:t>
      </w:r>
    </w:p>
    <w:p w14:paraId="2026C839">
      <w:pPr>
        <w:pStyle w:val="23"/>
      </w:pPr>
      <w:r>
        <w:t>民族志描述（ethnographic description）的写作规范可追溯至20世纪初的人类学经典。马林诺夫斯基（Malinowski, 1922）的《西太平洋的航海者》与埃文斯-普里查德（Evans-Pritchard, 1940）的《阿赞德人的巫术》是民族志写作的经典范例。格尔茨（Geertz, 1973）的深描（thick description）概念为民族志写作提供了方法论指导。</w:t>
      </w:r>
    </w:p>
    <w:bookmarkEnd w:id="560"/>
    <w:p w14:paraId="02B40713">
      <w:pPr>
        <w:pStyle w:val="7"/>
      </w:pPr>
      <w:bookmarkStart w:id="561" w:name="t2-经典表述-101"/>
      <w:r>
        <w:t>T2 经典表述</w:t>
      </w:r>
    </w:p>
    <w:p w14:paraId="7E72CEBA">
      <w:pPr>
        <w:pStyle w:val="23"/>
      </w:pPr>
      <w:r>
        <w:t>民族志描述写作的核心规范包括：（1）场景设置，详细描述田野场所的物理环境、时间、人物与氛围；（2）行动者视角，尽可能从行动者的角度描述事件与经验，使用行动者的语言与概念；（3）具体细节，使用具体的、感官的描述（视觉、听觉、触觉、嗅觉）而非抽象概括；（4）分析性描述，在描述中嵌入分析性评论，揭示事件的社会文化意义；（5）对话呈现，使用直接引语呈现行动者的语言，保留其语言风格与情感色彩；（6）反思性注释，标注研究者自身的观察位置与情感反应。民族志写作的核心原则是：让读者仿佛身临其境地理解田野中的社会世界。</w:t>
      </w:r>
    </w:p>
    <w:bookmarkEnd w:id="561"/>
    <w:p w14:paraId="3AC8A44B">
      <w:pPr>
        <w:pStyle w:val="7"/>
      </w:pPr>
      <w:bookmarkStart w:id="562" w:name="t3-争辩与阐发-101"/>
      <w:r>
        <w:t>T3 争辩与阐发</w:t>
      </w:r>
    </w:p>
    <w:p w14:paraId="36AE2987">
      <w:pPr>
        <w:pStyle w:val="23"/>
      </w:pPr>
      <w:r>
        <w:t>民族志写作面临表述危机（crisis of representation），民族志描述是否能够真实地再现他者的经验？，与权力关系，研究者的写作是否再现了而非扭曲了被研究者的声音？，的挑战。后现代民族志（Clifford &amp; Marcus, 1986）主张实验性的写作形式，如对话体、多声道、诗歌体等，以挑战传统的民族志写作权威。同时，实验民族志（experimental ethnography）也在探索新的写作形式。</w:t>
      </w:r>
    </w:p>
    <w:bookmarkEnd w:id="562"/>
    <w:p w14:paraId="670A10F5">
      <w:pPr>
        <w:pStyle w:val="7"/>
      </w:pPr>
      <w:bookmarkStart w:id="563" w:name="t4-当代发展-101"/>
      <w:r>
        <w:t>T4 当代发展</w:t>
      </w:r>
    </w:p>
    <w:p w14:paraId="483C0B07">
      <w:pPr>
        <w:pStyle w:val="23"/>
      </w:pPr>
      <w:r>
        <w:t>21世纪民族志写作在数字民族志、多模态民族志与协作写作中获得新形式。数字民族志写作，如何在文本中呈现数字互动的动态性与多模态性？多模态民族志，结合文本、图像、音频与视频的呈现方式，为民族志写作提供了更丰富的表达手段。协作写作（collaborative writing），与被研究者共同撰写民族志，也正在改变传统的单一作者民族志写作模式。</w:t>
      </w:r>
    </w:p>
    <w:bookmarkEnd w:id="559"/>
    <w:bookmarkEnd w:id="563"/>
    <w:p w14:paraId="6D70A79F">
      <w:pPr>
        <w:pStyle w:val="6"/>
      </w:pPr>
      <w:bookmarkStart w:id="564" w:name="p103-厚描的层次化操作"/>
      <w:r>
        <w:t>P103 厚描的层次化操作</w:t>
      </w:r>
    </w:p>
    <w:p w14:paraId="527D6239">
      <w:pPr>
        <w:pStyle w:val="7"/>
      </w:pPr>
      <w:bookmarkStart w:id="565" w:name="t1-萌发期-102"/>
      <w:r>
        <w:t>T1 萌发期</w:t>
      </w:r>
    </w:p>
    <w:p w14:paraId="367008A8">
      <w:pPr>
        <w:pStyle w:val="23"/>
      </w:pPr>
      <w:r>
        <w:t>厚描（thick description）概念由格尔茨（Geertz, 1973）从赖尔（Ryle, 1949）的哲学概念引入人类学与社会学。厚描不仅是详细描述，更是对行动者行为背后的意义层次进行深度阐释。格尔茨以巴厘岛的眼斗鸡（deep play）为经典案例。</w:t>
      </w:r>
    </w:p>
    <w:bookmarkEnd w:id="565"/>
    <w:p w14:paraId="40E32AF3">
      <w:pPr>
        <w:pStyle w:val="7"/>
      </w:pPr>
      <w:bookmarkStart w:id="566" w:name="t2-经典表述-102"/>
      <w:r>
        <w:t>T2 经典表述</w:t>
      </w:r>
    </w:p>
    <w:p w14:paraId="05C968FB">
      <w:pPr>
        <w:pStyle w:val="23"/>
      </w:pPr>
      <w:r>
        <w:t>厚描的层次化操作包括：（1）第一层：行为描述，客观描述观察到的行为与事件（如：两个人在斗鸡）；（2）第二层：情境意义，描述行为在特定社会文化语境中的意义（如：斗鸡在巴厘岛文化中的地位象征功能）；（3）第三层：深层结构，揭示行为背后的社会结构、权力关系与文化逻辑（如：斗鸡如何反映巴厘岛的社会分层与地位竞争）；（4）第四层：理论对话，将具体案例与更广泛的理论问题联系起来（如：深层游戏如何解释人类社会的象征行为）。厚描的核心操作原则是：从具体到抽象、从描述到阐释、从微观到宏观。</w:t>
      </w:r>
    </w:p>
    <w:bookmarkEnd w:id="566"/>
    <w:p w14:paraId="176FECC4">
      <w:pPr>
        <w:pStyle w:val="7"/>
      </w:pPr>
      <w:bookmarkStart w:id="567" w:name="t3-争辩与阐发-102"/>
      <w:r>
        <w:t>T3 争辩与阐发</w:t>
      </w:r>
    </w:p>
    <w:p w14:paraId="75BF68A9">
      <w:pPr>
        <w:pStyle w:val="23"/>
      </w:pPr>
      <w:r>
        <w:t>厚描面临过度阐释风险，研究者是否将自己的理论预设强加于数据之上？，与操作化困难，如何判断描述已经足够厚？，的挑战。格尔茨本人承认，厚描是一种解释性的而非实证性的操作，其有效性取决于解释的说服力而非统计检验。同时，薄描（thin description）在某些研究情境中也有其价值，如大规模比较研究需要更简洁的描述。</w:t>
      </w:r>
    </w:p>
    <w:bookmarkEnd w:id="567"/>
    <w:p w14:paraId="00D7F076">
      <w:pPr>
        <w:pStyle w:val="7"/>
      </w:pPr>
      <w:bookmarkStart w:id="568" w:name="t4-当代发展-102"/>
      <w:r>
        <w:t>T4 当代发展</w:t>
      </w:r>
    </w:p>
    <w:p w14:paraId="63F849C0">
      <w:pPr>
        <w:pStyle w:val="23"/>
      </w:pPr>
      <w:r>
        <w:t>21世纪厚描在数字空间、多模态呈现与AI辅助中获得新发展。数字空间的厚描，如何在文本中呈现数字互动的多层意义？多模态厚描，结合文本、图像、音频与视频进行多层次的意义阐释。AI辅助厚描，利用大语言模型对田野笔记进行多层次的意义分析，为研究者提供阐释建议，正在改变传统的手工厚描模式。</w:t>
      </w:r>
    </w:p>
    <w:bookmarkEnd w:id="558"/>
    <w:bookmarkEnd w:id="564"/>
    <w:bookmarkEnd w:id="568"/>
    <w:p w14:paraId="032AE177">
      <w:pPr>
        <w:pStyle w:val="5"/>
      </w:pPr>
      <w:bookmarkStart w:id="569" w:name="民族志创新形式innovative-ethnographic-forms"/>
      <w:r>
        <w:t>2. 民族志创新形式（Innovative Ethnographic Forms）</w:t>
      </w:r>
    </w:p>
    <w:p w14:paraId="2F55DC62">
      <w:pPr>
        <w:pStyle w:val="6"/>
      </w:pPr>
      <w:bookmarkStart w:id="570" w:name="p104-民族志的对话式呈现"/>
      <w:r>
        <w:t>P104 民族志的对话式呈现</w:t>
      </w:r>
    </w:p>
    <w:p w14:paraId="46539C78">
      <w:pPr>
        <w:pStyle w:val="7"/>
      </w:pPr>
      <w:bookmarkStart w:id="571" w:name="t1-萌发期-103"/>
      <w:r>
        <w:t>T1 萌发期</w:t>
      </w:r>
    </w:p>
    <w:p w14:paraId="0CE015AC">
      <w:pPr>
        <w:pStyle w:val="23"/>
      </w:pPr>
      <w:r>
        <w:t>民族志的对话式呈现（dialogic representation）可追溯至20世纪80年代的后现代民族志运动。巴赫金（Bakhtin）的对话理论为对话式呈现提供了哲学基础。后现代民族志主张打破研究者的单一叙述权威，让多个声音（包括被研究者的声音）在文本中对话。</w:t>
      </w:r>
    </w:p>
    <w:bookmarkEnd w:id="571"/>
    <w:p w14:paraId="62948081">
      <w:pPr>
        <w:pStyle w:val="7"/>
      </w:pPr>
      <w:bookmarkStart w:id="572" w:name="t2-经典表述-103"/>
      <w:r>
        <w:t>T2 经典表述</w:t>
      </w:r>
    </w:p>
    <w:p w14:paraId="2E83176C">
      <w:pPr>
        <w:pStyle w:val="23"/>
      </w:pPr>
      <w:r>
        <w:t>对话式呈现的核心操作包括：（1）多声道文本（polyvocal text），在民族志中并置研究者与被研究者的声音，而非以研究者的叙述为主；（2）对话体写作，使用对话格式呈现研究者与被研究者之间的交流；（3）引用的语境化，不仅呈现被研究者的语言，还呈现其说话的情境、语气与情感；（4）反思性对话，在文本中呈现研究者自身的内部对话与伦理反思；（5）读者参与，通过开放式的叙述邀请读者参与意义的建构。对话式呈现的核心目标是：挑战研究者的叙述权威，让被研究者的声音获得平等的表达空间。</w:t>
      </w:r>
    </w:p>
    <w:bookmarkEnd w:id="572"/>
    <w:p w14:paraId="2148FE33">
      <w:pPr>
        <w:pStyle w:val="7"/>
      </w:pPr>
      <w:bookmarkStart w:id="573" w:name="t3-争辩与阐发-103"/>
      <w:r>
        <w:t>T3 争辩与阐发</w:t>
      </w:r>
    </w:p>
    <w:p w14:paraId="1AEE78E7">
      <w:pPr>
        <w:pStyle w:val="23"/>
      </w:pPr>
      <w:r>
        <w:t>对话式呈现面临可读性，多声道文本是否影响民族志的可读性与连贯性？，与代表性，被研究者的声音是否真的代表了他们自己的观点，还是被研究者选择性呈现？，的挑战。同时，对话式呈现可能模糊了民族志的分析深度，过度强调多元声音可能导致缺乏清晰的理论论证。</w:t>
      </w:r>
    </w:p>
    <w:bookmarkEnd w:id="573"/>
    <w:p w14:paraId="7B74FEBF">
      <w:pPr>
        <w:pStyle w:val="7"/>
      </w:pPr>
      <w:bookmarkStart w:id="574" w:name="t4-当代发展-103"/>
      <w:r>
        <w:t>T4 当代发展</w:t>
      </w:r>
    </w:p>
    <w:p w14:paraId="357DB6C2">
      <w:pPr>
        <w:pStyle w:val="23"/>
      </w:pPr>
      <w:r>
        <w:t>21世纪对话式呈现在数字平台、参与式写作与AI辅助中获得新形式。在线民族志平台，被研究者可以直接在平台上阅读、评论与修改民族志文本。参与式写作工作坊，研究者与被研究者共同撰写民族志，正在推动民族志写作的民主化。AI辅助的多语言对话呈现，利用机器翻译让不同语言的声音在同一文本中对话，也在跨文化民族志中获得应用。</w:t>
      </w:r>
    </w:p>
    <w:bookmarkEnd w:id="570"/>
    <w:bookmarkEnd w:id="574"/>
    <w:p w14:paraId="5C974670">
      <w:pPr>
        <w:pStyle w:val="6"/>
      </w:pPr>
      <w:bookmarkStart w:id="575" w:name="p105-多点比较民族志分析"/>
      <w:r>
        <w:t>P105 多点比较民族志分析</w:t>
      </w:r>
    </w:p>
    <w:p w14:paraId="288475F4">
      <w:pPr>
        <w:pStyle w:val="7"/>
      </w:pPr>
      <w:bookmarkStart w:id="576" w:name="t1-萌发期-104"/>
      <w:r>
        <w:t>T1 萌发期</w:t>
      </w:r>
    </w:p>
    <w:p w14:paraId="34390BE3">
      <w:pPr>
        <w:pStyle w:val="23"/>
      </w:pPr>
      <w:r>
        <w:t>多点比较民族志（multi-sited ethnography）的操作化可追溯至马库斯（Marcus, 1995）的经典论文。多点民族志挑战了传统的单一田野模式，主张追踪人、物、意义与隐喻在多个地点之间的流动。全球化时代的许多社会现象（如移民、供应链、跨国运动）无法在单一田野中充分理解。</w:t>
      </w:r>
    </w:p>
    <w:bookmarkEnd w:id="576"/>
    <w:p w14:paraId="002693ED">
      <w:pPr>
        <w:pStyle w:val="7"/>
      </w:pPr>
      <w:bookmarkStart w:id="577" w:name="t2-经典表述-104"/>
      <w:r>
        <w:t>T2 经典表述</w:t>
      </w:r>
    </w:p>
    <w:p w14:paraId="757A2389">
      <w:pPr>
        <w:pStyle w:val="23"/>
      </w:pPr>
      <w:r>
        <w:t>多点比较民族志分析的核心操作包括：（1）地点选择，根据研究问题选择具有逻辑联系的多个田野地点；（2）连接线索确定，确定连接不同地点的线索（如人、物、资金、信息、意义的流动）；（3）田野策略，在多个地点之间循环进行田野工作；（4）比较框架，确定跨地点比较的分析维度；（5）整合分析，将多个地点的发现整合为连贯的理论叙述。多点民族志的核心分析策略包括：跟随人（following the people）、跟随物（following the thing）、跟随隐喻（following the metaphor）、跟随故事（following the story）、跟随冲突（following the conflict）与跟随生命史（following the life/biography）。</w:t>
      </w:r>
    </w:p>
    <w:bookmarkEnd w:id="577"/>
    <w:p w14:paraId="4C7B8966">
      <w:pPr>
        <w:pStyle w:val="7"/>
      </w:pPr>
      <w:bookmarkStart w:id="578" w:name="t3-争辩与阐发-104"/>
      <w:r>
        <w:t>T3 争辩与阐发</w:t>
      </w:r>
    </w:p>
    <w:p w14:paraId="780A3907">
      <w:pPr>
        <w:pStyle w:val="23"/>
      </w:pPr>
      <w:r>
        <w:t>多点民族志面临田野深度与广度的张力，多个田野地点是否导致每个地点的分析深度不足？，与后勤复杂性，多地点田野的时间、资金与精力成本远高于单地点田野，的挑战。同时，多点民族志的比较方法论也面临如何系统化地进行跨地点分析的问题。</w:t>
      </w:r>
    </w:p>
    <w:bookmarkEnd w:id="578"/>
    <w:p w14:paraId="3F5FF9AB">
      <w:pPr>
        <w:pStyle w:val="7"/>
      </w:pPr>
      <w:bookmarkStart w:id="579" w:name="t4-当代发展-104"/>
      <w:r>
        <w:t>T4 当代发展</w:t>
      </w:r>
    </w:p>
    <w:p w14:paraId="4BA263AF">
      <w:pPr>
        <w:pStyle w:val="23"/>
      </w:pPr>
      <w:r>
        <w:t>21世纪多点民族志在数字田野、全球供应链追踪与在线-离线连接中获得新工具。数字田野的多点性，在线社区本身就是多点的（用户分布在全球各地），降低了多点田野的地理成本。全球供应链追踪，利用区块链与物联网技术追踪商品在全球范围内的流动，为多点民族志提供了新的数据源。在线-离线连接分析，追踪数字互动与物理空间的交叉，也在数字社会研究中获得应用。</w:t>
      </w:r>
    </w:p>
    <w:bookmarkEnd w:id="575"/>
    <w:bookmarkEnd w:id="579"/>
    <w:p w14:paraId="5AEAA6FE">
      <w:pPr>
        <w:pStyle w:val="6"/>
      </w:pPr>
      <w:bookmarkStart w:id="580" w:name="p106-自传民族志写作"/>
      <w:r>
        <w:t>P106 自传民族志写作</w:t>
      </w:r>
    </w:p>
    <w:p w14:paraId="319BE753">
      <w:pPr>
        <w:pStyle w:val="7"/>
      </w:pPr>
      <w:bookmarkStart w:id="581" w:name="t1-萌发期-105"/>
      <w:r>
        <w:t>T1 萌发期</w:t>
      </w:r>
    </w:p>
    <w:p w14:paraId="7E3B25E2">
      <w:pPr>
        <w:pStyle w:val="23"/>
      </w:pPr>
      <w:r>
        <w:t>自传民族志（autoethnography）的操作化可追溯至20世纪80-90年代。海洛克（Hayano, 1979）首次使用autoethnography一词。埃利斯（Ellis, 2004）与博克纳（Bochner, 2000）系统化了自传民族志的写作方法论。自传民族志将研究者自身的经验作为分析对象，通过个人叙事揭示更广泛的社会文化模式。</w:t>
      </w:r>
    </w:p>
    <w:bookmarkEnd w:id="581"/>
    <w:p w14:paraId="29D7B4C3">
      <w:pPr>
        <w:pStyle w:val="7"/>
      </w:pPr>
      <w:bookmarkStart w:id="582" w:name="t2-经典表述-105"/>
      <w:r>
        <w:t>T2 经典表述</w:t>
      </w:r>
    </w:p>
    <w:p w14:paraId="1DEAAC36">
      <w:pPr>
        <w:pStyle w:val="23"/>
      </w:pPr>
      <w:r>
        <w:t>自传民族志写作的核心操作包括：（1）经验选择，选择与研究问题相关的个人经验（如疾病经历、身份认同、文化冲突）；（2）叙事写作，使用第一人称、文学化的叙事风格讲述个人故事；（3）文化分析，在个人叙事中嵌入社会文化分析，揭示个人经验与更大社会结构的联系；（4）脆弱性展示（vulnerability），坦诚地展示研究者的情感、困惑与伦理挣扎；（5）反思性分析，持续反思研究者自身的社会位置（种族、阶级、性别等）如何塑造其经验。自传民族志的核心原则是：个人经验是社会分析的入口，而非终点。</w:t>
      </w:r>
    </w:p>
    <w:bookmarkEnd w:id="582"/>
    <w:p w14:paraId="30DEB1D5">
      <w:pPr>
        <w:pStyle w:val="7"/>
      </w:pPr>
      <w:bookmarkStart w:id="583" w:name="t3-争辩与阐发-105"/>
      <w:r>
        <w:t>T3 争辩与阐发</w:t>
      </w:r>
    </w:p>
    <w:p w14:paraId="2829EF39">
      <w:pPr>
        <w:pStyle w:val="23"/>
      </w:pPr>
      <w:r>
        <w:t>自传民族志面临自我放纵（self-indulgence）批评，自传民族志是否只是研究者的自我表达而非学术分析？，与代表性问题，研究者的个人经验是否具有普遍性？，的挑战。安德森（Anderson, 2006）的 analytic autoethnography 主张自传民族志应当具有更系统的数据分析与理论对话。同时，自传民族志的伦理问题，写作中涉及的其他人是否需要知情同意？，也面临特殊挑战。</w:t>
      </w:r>
    </w:p>
    <w:bookmarkEnd w:id="583"/>
    <w:p w14:paraId="5B420F83">
      <w:pPr>
        <w:pStyle w:val="7"/>
      </w:pPr>
      <w:bookmarkStart w:id="584" w:name="t4-当代发展-105"/>
      <w:r>
        <w:t>T4 当代发展</w:t>
      </w:r>
    </w:p>
    <w:p w14:paraId="623A8C97">
      <w:pPr>
        <w:pStyle w:val="23"/>
      </w:pPr>
      <w:r>
        <w:t>21世纪自传民族志在数字自传、多模态叙事与协作自传中获得新形式。数字自传民族志，利用社交媒体存档、数字照片与在线日记作为自传材料。多模态自传，结合文本、图像、音频与视频进行多模态的个人叙事。协作自传民族志，多位研究者共同撰写各自的经历并进行比较分析，也在探索自传民族志的新边界。</w:t>
      </w:r>
    </w:p>
    <w:bookmarkEnd w:id="557"/>
    <w:bookmarkEnd w:id="569"/>
    <w:bookmarkEnd w:id="580"/>
    <w:bookmarkEnd w:id="584"/>
    <w:p w14:paraId="6C77365F">
      <w:pPr>
        <w:pStyle w:val="4"/>
      </w:pPr>
      <w:bookmarkStart w:id="585" w:name="X5c80c825e4b1f2ead6324bdd189da85e8d80fcb"/>
      <w:r>
        <w:t>XVIII. 案例研究与比较历史分析（Case Study and Comparative-Historical Analysis）</w:t>
      </w:r>
    </w:p>
    <w:p w14:paraId="186C595C">
      <w:pPr>
        <w:pStyle w:val="5"/>
      </w:pPr>
      <w:bookmarkStart w:id="586" w:name="案例研究case-study"/>
      <w:r>
        <w:t>1. 案例研究（Case Study）</w:t>
      </w:r>
    </w:p>
    <w:p w14:paraId="1EE77D6C">
      <w:pPr>
        <w:pStyle w:val="6"/>
      </w:pPr>
      <w:bookmarkStart w:id="587" w:name="p107-案例选择与理论抽样"/>
      <w:r>
        <w:t>P107 案例选择与理论抽样</w:t>
      </w:r>
    </w:p>
    <w:p w14:paraId="2E054C52">
      <w:pPr>
        <w:pStyle w:val="7"/>
      </w:pPr>
      <w:bookmarkStart w:id="588" w:name="t1-萌发期-106"/>
      <w:r>
        <w:t>T1 萌发期</w:t>
      </w:r>
    </w:p>
    <w:p w14:paraId="33F5865D">
      <w:pPr>
        <w:pStyle w:val="23"/>
      </w:pPr>
      <w:r>
        <w:t>案例选择（case selection）与理论抽样（theoretical sampling）的操作化可追溯至格拉泽与施特劳斯（Glaser &amp; Strauss, 1967）的扎根理论与殷（Yin, 1984）的案例研究方法论。案例选择的核心原则是：选择能够最大化理论学习的案例，而非追求统计代表性。</w:t>
      </w:r>
    </w:p>
    <w:bookmarkEnd w:id="588"/>
    <w:p w14:paraId="623BE45D">
      <w:pPr>
        <w:pStyle w:val="7"/>
      </w:pPr>
      <w:bookmarkStart w:id="589" w:name="t2-经典表述-106"/>
      <w:r>
        <w:t>T2 经典表述</w:t>
      </w:r>
    </w:p>
    <w:p w14:paraId="0D24BE3C">
      <w:pPr>
        <w:pStyle w:val="23"/>
      </w:pPr>
      <w:r>
        <w:t>案例选择的核心操作包括：（1）案例类型确定，根据研究问题选择案例类型（单一案例 vs. 多案例、典型案例 vs. 极端案例 vs. 反常案例）；（2）理论抽样标准，根据理论发展的需要选择案例（如：当发现新的概念类别时，选择能够丰富该类别的案例）；（3）案例数量确定，定性研究的案例数量由理论饱和决定，而非统计功效（通常3-10个案例）；（4）案例边界界定，明确案例的边界（什么属于案例、什么不属于案例）。理论抽样的核心原则是：每个新案例都应当为理论发展贡献新的信息，而非重复已有发现。</w:t>
      </w:r>
    </w:p>
    <w:bookmarkEnd w:id="589"/>
    <w:p w14:paraId="5E135C59">
      <w:pPr>
        <w:pStyle w:val="7"/>
      </w:pPr>
      <w:bookmarkStart w:id="590" w:name="t3-争辩与阐发-106"/>
      <w:r>
        <w:t>T3 争辩与阐发</w:t>
      </w:r>
    </w:p>
    <w:p w14:paraId="257CC534">
      <w:pPr>
        <w:pStyle w:val="23"/>
      </w:pPr>
      <w:r>
        <w:t>案例选择面临选择偏差，研究者是否倾向于选择支持自己理论的案例？，与案例代表性，定性案例是否可以推广到更广泛的情境？，的挑战。殷（Yin, 2018）主张通过复制逻辑（replication logic）而非统计推广来论证案例研究的推广性。同时，案例选择的透明度，研究者是否清楚地说明了案例选择的理由与标准？，也是评估案例研究质量的重要指标。</w:t>
      </w:r>
    </w:p>
    <w:bookmarkEnd w:id="590"/>
    <w:p w14:paraId="30FBD1B9">
      <w:pPr>
        <w:pStyle w:val="7"/>
      </w:pPr>
      <w:bookmarkStart w:id="591" w:name="t4-当代发展-106"/>
      <w:r>
        <w:t>T4 当代发展</w:t>
      </w:r>
    </w:p>
    <w:p w14:paraId="3816BD49">
      <w:pPr>
        <w:pStyle w:val="23"/>
      </w:pPr>
      <w:r>
        <w:t>21世纪案例选择在AI辅助案例匹配、大规模案例库与数字案例中获得新工具。AI辅助案例匹配，利用NLP从大规模文献中识别与研究问题相关的潜在案例。大规模案例库（如哈佛案例库、SAGE案例库）为案例选择提供了丰富的候选池。数字案例，利用数字痕迹与在线数据构建虚拟案例，为案例研究提供了新的数据来源。</w:t>
      </w:r>
    </w:p>
    <w:bookmarkEnd w:id="587"/>
    <w:bookmarkEnd w:id="591"/>
    <w:p w14:paraId="00009E22">
      <w:pPr>
        <w:pStyle w:val="6"/>
      </w:pPr>
      <w:bookmarkStart w:id="592" w:name="p108-单案例深度分析"/>
      <w:r>
        <w:t>P108 单案例深度分析</w:t>
      </w:r>
    </w:p>
    <w:p w14:paraId="505391F1">
      <w:pPr>
        <w:pStyle w:val="7"/>
      </w:pPr>
      <w:bookmarkStart w:id="593" w:name="t1-萌发期-107"/>
      <w:r>
        <w:t>T1 萌发期</w:t>
      </w:r>
    </w:p>
    <w:p w14:paraId="3B707F62">
      <w:pPr>
        <w:pStyle w:val="23"/>
      </w:pPr>
      <w:r>
        <w:t>单案例深度分析（single case in-depth analysis）的操作化可追溯至20世纪中叶的案例研究传统。殷（Yin, 1984）为单案例研究提供了系统化的方法论框架。单案例研究的核心优势在于：可以对案例进行深入、细致的分析，揭示复杂的社会过程。</w:t>
      </w:r>
    </w:p>
    <w:bookmarkEnd w:id="593"/>
    <w:p w14:paraId="454E5A7A">
      <w:pPr>
        <w:pStyle w:val="7"/>
      </w:pPr>
      <w:bookmarkStart w:id="594" w:name="t2-经典表述-107"/>
      <w:r>
        <w:t>T2 经典表述</w:t>
      </w:r>
    </w:p>
    <w:p w14:paraId="09DC0F31">
      <w:pPr>
        <w:pStyle w:val="23"/>
      </w:pPr>
      <w:r>
        <w:t>单案例深度分析的核心操作包括：（1）案例论证，说明为什么选择单一案例（如：极端案例、启示性案例、纵向案例）；（2）数据三角验证，使用多种数据源（访谈、观察、文档、数字痕迹）交叉验证；（3）时间序列分析，追踪案例随时间的变化过程；（4）嵌入分析（embedded analysis），在单一案例中分析多个子单元（如一个组织中的多个部门）；（5）案例报告撰写，使用叙事结构与证据链展示分析逻辑。单案例研究的核心质量标准是：分析的深度与丰富性，而非案例的数量。</w:t>
      </w:r>
    </w:p>
    <w:bookmarkEnd w:id="594"/>
    <w:p w14:paraId="2241F29B">
      <w:pPr>
        <w:pStyle w:val="7"/>
      </w:pPr>
      <w:bookmarkStart w:id="595" w:name="t3-争辩与阐发-107"/>
      <w:r>
        <w:t>T3 争辩与阐发</w:t>
      </w:r>
    </w:p>
    <w:p w14:paraId="261FD6D1">
      <w:pPr>
        <w:pStyle w:val="23"/>
      </w:pPr>
      <w:r>
        <w:t>单案例研究面临推广性批评，单一案例的发现是否可以推广到其他情境？，与独特性偏差，单一案例的独特性是否限制了理论贡献？，的挑战。殷主张通过理论推广（analytical generalization）而非统计推广（statistical generalization）来回应推广性批评。同时，单案例研究中的研究者偏见也需要通过三角验证与反思性记录来控制。</w:t>
      </w:r>
    </w:p>
    <w:bookmarkEnd w:id="595"/>
    <w:p w14:paraId="49D30C70">
      <w:pPr>
        <w:pStyle w:val="7"/>
      </w:pPr>
      <w:bookmarkStart w:id="596" w:name="t4-当代发展-107"/>
      <w:r>
        <w:t>T4 当代发展</w:t>
      </w:r>
    </w:p>
    <w:p w14:paraId="31CB0A4B">
      <w:pPr>
        <w:pStyle w:val="23"/>
      </w:pPr>
      <w:r>
        <w:t>21世纪单案例研究在数字案例、纵向数字追踪与AI辅助分析中获得新工具。数字单案例研究，利用社交媒体档案、数字通信记录与在线行为数据对个体或组织进行深度分析。纵向数字追踪，利用数字痕迹的时间序列数据追踪案例的长期变化过程。AI辅助模式识别，利用机器学习在单案例的大量数据中自动识别模式与异常，为深度分析提供了新途径。</w:t>
      </w:r>
    </w:p>
    <w:bookmarkEnd w:id="592"/>
    <w:bookmarkEnd w:id="596"/>
    <w:p w14:paraId="320F2CE2">
      <w:pPr>
        <w:pStyle w:val="6"/>
      </w:pPr>
      <w:bookmarkStart w:id="597" w:name="p109-多案例比较分析"/>
      <w:r>
        <w:t>P109 多案例比较分析</w:t>
      </w:r>
    </w:p>
    <w:p w14:paraId="6BF1306F">
      <w:pPr>
        <w:pStyle w:val="7"/>
      </w:pPr>
      <w:bookmarkStart w:id="598" w:name="t1-萌发期-108"/>
      <w:r>
        <w:t>T1 萌发期</w:t>
      </w:r>
    </w:p>
    <w:p w14:paraId="094C3BC9">
      <w:pPr>
        <w:pStyle w:val="23"/>
      </w:pPr>
      <w:r>
        <w:t>多案例比较分析（multiple case comparative analysis）的操作化可追溯至20世纪70-80年代的比较研究方法论。殷（Yin, 1984）与迈尔斯和休伯曼（Miles &amp; Huberman, 1994）为多案例研究提供了系统化的分析框架。多案例研究的核心优势在于：通过比较可以识别模式、检验理论命题并提高推广性。</w:t>
      </w:r>
    </w:p>
    <w:bookmarkEnd w:id="598"/>
    <w:p w14:paraId="2C8E085F">
      <w:pPr>
        <w:pStyle w:val="7"/>
      </w:pPr>
      <w:bookmarkStart w:id="599" w:name="t2-经典表述-108"/>
      <w:r>
        <w:t>T2 经典表述</w:t>
      </w:r>
    </w:p>
    <w:p w14:paraId="3E7046FB">
      <w:pPr>
        <w:pStyle w:val="23"/>
      </w:pPr>
      <w:r>
        <w:t>多案例比较分析的核心操作包括：（1）案例选择，根据复制逻辑（literal replication 或 theoretical replication）选择3-10个案例；（2）案例内分析，先对每个案例进行独立的深入分析；（3）跨案例比较，使用比较矩阵（case-ordered matrix）系统比较案例之间的异同；（4）模式识别，在比较中识别一致模式、条件模式与差异模式；（5）理论命题检验，基于模式检验或修正理论命题。多案例比较的核心分析工具包括：案例描述表、比较矩阵、模式匹配表与解释构建矩阵。</w:t>
      </w:r>
    </w:p>
    <w:bookmarkEnd w:id="599"/>
    <w:p w14:paraId="205EFDE2">
      <w:pPr>
        <w:pStyle w:val="7"/>
      </w:pPr>
      <w:bookmarkStart w:id="600" w:name="t3-争辩与阐发-108"/>
      <w:r>
        <w:t>T3 争辩与阐发</w:t>
      </w:r>
    </w:p>
    <w:p w14:paraId="601B97E5">
      <w:pPr>
        <w:pStyle w:val="23"/>
      </w:pPr>
      <w:r>
        <w:t>多案例比较面临案例数量与深度的张力，案例越多每个案例的分析深度越浅，与比较偏差，比较维度的选择是否影响比较结果？，的挑战。拉金（Ragin, 1987）的定性比较分析（QCA）为多案例比较提供了形式化的分析工具，可以识别条件的必要组合与充分组合。同时，多案例比较中的案例选择透明度也是评估研究质量的重要指标。</w:t>
      </w:r>
    </w:p>
    <w:bookmarkEnd w:id="600"/>
    <w:p w14:paraId="09A8FCF2">
      <w:pPr>
        <w:pStyle w:val="7"/>
      </w:pPr>
      <w:bookmarkStart w:id="601" w:name="t4-当代发展-108"/>
      <w:r>
        <w:t>T4 当代发展</w:t>
      </w:r>
    </w:p>
    <w:p w14:paraId="11C020D4">
      <w:pPr>
        <w:pStyle w:val="23"/>
      </w:pPr>
      <w:r>
        <w:t>21世纪多案例比较在AI辅助模式识别、模糊集QCA与可视化比较中获得新工具。AI辅助模式识别，利用聚类分析与分类算法在大量案例中自动识别相似模式。模糊集QCA（fsQCA）软件（如fsQCA 3.0）使集合论分析更加便捷。可视化比较工具（如heat map、t-SNE降维可视化）使多案例比较的结果更加直观。</w:t>
      </w:r>
    </w:p>
    <w:bookmarkEnd w:id="597"/>
    <w:bookmarkEnd w:id="601"/>
    <w:p w14:paraId="15666298">
      <w:pPr>
        <w:pStyle w:val="6"/>
      </w:pPr>
      <w:bookmarkStart w:id="602" w:name="p110-过程追踪操作"/>
      <w:r>
        <w:t>P110 过程追踪操作</w:t>
      </w:r>
    </w:p>
    <w:p w14:paraId="398B4459">
      <w:pPr>
        <w:pStyle w:val="7"/>
      </w:pPr>
      <w:bookmarkStart w:id="603" w:name="t1-萌发期-109"/>
      <w:r>
        <w:t>T1 萌发期</w:t>
      </w:r>
    </w:p>
    <w:p w14:paraId="342AD00F">
      <w:pPr>
        <w:pStyle w:val="23"/>
      </w:pPr>
      <w:r>
        <w:t>过程追踪（process tracing）的操作化可追溯至20世纪90年代的比较历史社会学。贝内特与乔治（Bennett &amp; George, 2005）系统化了过程追踪方法。过程追踪旨在打开因果机制的黑箱，通过详细追踪事件过程来检验因果机制的存在与运作方式。</w:t>
      </w:r>
    </w:p>
    <w:bookmarkEnd w:id="603"/>
    <w:p w14:paraId="744A229A">
      <w:pPr>
        <w:pStyle w:val="7"/>
      </w:pPr>
      <w:bookmarkStart w:id="604" w:name="t2-经典表述-109"/>
      <w:r>
        <w:t>T2 经典表述</w:t>
      </w:r>
    </w:p>
    <w:p w14:paraId="5CDA0B90">
      <w:pPr>
        <w:pStyle w:val="23"/>
      </w:pPr>
      <w:r>
        <w:t>过程追踪的核心操作包括：（1）假设机制，明确要检验的因果机制（自变量X通过什么过程影响因变量Y？）；（2）过程证据收集，收集能够揭示因果链每个环节的证据（如决策记录、参与者回忆、时间序列数据）；（3） hoop tests（必要条件检验），如果证据不符合预期，则机制假设被拒绝；（4）smoking gun tests（充分条件检验），如果发现特定证据，则机制假设被确认；（5）straw-in-the-wind tests（概率性检验），证据支持但不确认机制假设。过程追踪的核心优势在于：可以揭示统计方法无法观察的因果机制。</w:t>
      </w:r>
    </w:p>
    <w:bookmarkEnd w:id="604"/>
    <w:p w14:paraId="4EF03356">
      <w:pPr>
        <w:pStyle w:val="7"/>
      </w:pPr>
      <w:bookmarkStart w:id="605" w:name="t3-争辩与阐发-109"/>
      <w:r>
        <w:t>T3 争辩与阐发</w:t>
      </w:r>
    </w:p>
    <w:p w14:paraId="0F98FA46">
      <w:pPr>
        <w:pStyle w:val="23"/>
      </w:pPr>
      <w:r>
        <w:t>过程追踪面临证据不完整，历史过程的关键证据可能缺失或不可获得，与研究者偏差，研究者可能选择性引用支持自己假设的证据，的挑战。同时，过程追踪的时间与精力成本很高，通常只能分析少量案例。范埃弗拉（Van Evera, 1997）主张过程追踪应当与案例比较结合使用，以提高因果推断的稳健性。</w:t>
      </w:r>
    </w:p>
    <w:bookmarkEnd w:id="605"/>
    <w:p w14:paraId="2742559B">
      <w:pPr>
        <w:pStyle w:val="7"/>
      </w:pPr>
      <w:bookmarkStart w:id="606" w:name="t4-当代发展-109"/>
      <w:r>
        <w:t>T4 当代发展</w:t>
      </w:r>
    </w:p>
    <w:p w14:paraId="2E0B0146">
      <w:pPr>
        <w:pStyle w:val="23"/>
      </w:pPr>
      <w:r>
        <w:t>21世纪过程追踪在数字过程追踪、AI辅助证据整合与贝叶斯过程追踪中获得新工具。数字过程追踪，利用数字痕迹（如邮件记录、编辑历史、交易日志）追踪决策与行动的微观过程。AI辅助证据整合，利用NLP从大量文档中自动提取与因果链相关的证据片段。贝叶斯过程追踪（Beach &amp; Pedersen, 2019），使用贝叶斯更新规则系统地评估每条证据对机制假设的支持程度，为过程追踪提供了更形式化的分析框架。</w:t>
      </w:r>
    </w:p>
    <w:bookmarkEnd w:id="602"/>
    <w:bookmarkEnd w:id="606"/>
    <w:p w14:paraId="38FA66AE">
      <w:pPr>
        <w:pStyle w:val="6"/>
      </w:pPr>
      <w:bookmarkStart w:id="607" w:name="p111-案例研究质量评估"/>
      <w:r>
        <w:t>P111 案例研究质量评估</w:t>
      </w:r>
    </w:p>
    <w:p w14:paraId="0F28BD8F">
      <w:pPr>
        <w:pStyle w:val="7"/>
      </w:pPr>
      <w:bookmarkStart w:id="608" w:name="t1-萌发期-110"/>
      <w:r>
        <w:t>T1 萌发期</w:t>
      </w:r>
    </w:p>
    <w:p w14:paraId="2EBC1B6E">
      <w:pPr>
        <w:pStyle w:val="23"/>
      </w:pPr>
      <w:r>
        <w:t>案例研究质量评估的操作化可追溯至20世纪80-90年代的方法论争论。殷（Yin, 1984, 2018）为案例研究质量评估提供了系统框架，包括建构效度、内部效度、外部效度与信度四个维度。林肯与古巴（Lincoln &amp; Guba, 1985）的可信度标准也是重要的参考。</w:t>
      </w:r>
    </w:p>
    <w:bookmarkEnd w:id="608"/>
    <w:p w14:paraId="107D64E8">
      <w:pPr>
        <w:pStyle w:val="7"/>
      </w:pPr>
      <w:bookmarkStart w:id="609" w:name="t2-经典表述-110"/>
      <w:r>
        <w:t>T2 经典表述</w:t>
      </w:r>
    </w:p>
    <w:p w14:paraId="22096448">
      <w:pPr>
        <w:pStyle w:val="23"/>
      </w:pPr>
      <w:r>
        <w:t>案例研究质量评估的核心操作包括：（1）建构效度，使用多数据源三角验证、关键信息人审核证据链来确保测量准确性；（2）内部效度，使用模式匹配、解释构建与时间序列分析来确保因果推断的合理性；（3）外部效度，通过理论推广（analytical generalization）而非统计推广来论证发现的可推广性；（4）信度，建立案例研究数据库、使用审计追踪确保研究的可重复性。案例研究质量评估的核心工具包括：案例研究协议（case study protocol）、案例研究数据库（case study database）与审计追踪（audit trail）。</w:t>
      </w:r>
    </w:p>
    <w:bookmarkEnd w:id="609"/>
    <w:p w14:paraId="289B5DCD">
      <w:pPr>
        <w:pStyle w:val="7"/>
      </w:pPr>
      <w:bookmarkStart w:id="610" w:name="t3-争辩与阐发-110"/>
      <w:r>
        <w:t>T3 争辩与阐发</w:t>
      </w:r>
    </w:p>
    <w:p w14:paraId="718C19E5">
      <w:pPr>
        <w:pStyle w:val="23"/>
      </w:pPr>
      <w:r>
        <w:t>案例研究质量评估面临标准适用性，定量研究的质量标准是否适用于定性案例研究？，与评估的主观性，谁来评估案例研究的质量？，的挑战。一些研究者主张案例研究应当有自己的质量标准，而非简单套用定量研究的标准。同时，案例研究的透明度，研究者是否公开了足够的方法论细节以供他人评估？，也是质量评估的重要维度。</w:t>
      </w:r>
    </w:p>
    <w:bookmarkEnd w:id="610"/>
    <w:p w14:paraId="55963AA3">
      <w:pPr>
        <w:pStyle w:val="7"/>
      </w:pPr>
      <w:bookmarkStart w:id="611" w:name="t4-当代发展-110"/>
      <w:r>
        <w:t>T4 当代发展</w:t>
      </w:r>
    </w:p>
    <w:p w14:paraId="423EDB6A">
      <w:pPr>
        <w:pStyle w:val="23"/>
      </w:pPr>
      <w:r>
        <w:t>21世纪案例研究质量评估在透明度报告、开放数据与AI辅助评估中获得新工具。案例研究透明度报告标准（如ASA的透明度标准）为案例研究提供了系统化的质量报告框架。开放案例数据，将案例研究的原始数据与分析过程公开共享，使其他研究者可以独立评估研究质量。AI辅助质量评估，利用NLP自动检查案例研究报告中的方法论要素是否完整，正在提高质量评估的效率。</w:t>
      </w:r>
    </w:p>
    <w:bookmarkEnd w:id="586"/>
    <w:bookmarkEnd w:id="607"/>
    <w:bookmarkEnd w:id="611"/>
    <w:p w14:paraId="596FBFD2">
      <w:pPr>
        <w:pStyle w:val="5"/>
      </w:pPr>
      <w:bookmarkStart w:id="612" w:name="比较历史分析comparative-historical-analysis"/>
      <w:r>
        <w:t>2. 比较历史分析（Comparative-Historical Analysis）</w:t>
      </w:r>
    </w:p>
    <w:p w14:paraId="5D0CAE41">
      <w:pPr>
        <w:pStyle w:val="6"/>
      </w:pPr>
      <w:bookmarkStart w:id="613" w:name="p112-比较历史分析操作流程"/>
      <w:r>
        <w:t>P112 比较历史分析操作流程</w:t>
      </w:r>
    </w:p>
    <w:p w14:paraId="129470BE">
      <w:pPr>
        <w:pStyle w:val="7"/>
      </w:pPr>
      <w:bookmarkStart w:id="614" w:name="t1-萌发期-111"/>
      <w:r>
        <w:t>T1 萌发期</w:t>
      </w:r>
    </w:p>
    <w:p w14:paraId="2D29ADAA">
      <w:pPr>
        <w:pStyle w:val="23"/>
      </w:pPr>
      <w:r>
        <w:t>比较历史分析（Comparative-Historical Analysis, CHA）的操作化可追溯至19世纪的社会学传统。托克维尔（Tocqueville）的《论美国的民主》（1835/1840）与韦伯（Weber）的《新教伦理与资本主义精神》（1905）是比较历史分析的经典范例。比较历史分析的核心操作在于：通过系统比较不同历史情境中的社会现象，识别因果机制与路径依赖。20世纪中叶，摩尔（Barrington Moore, 1966）的《专制与民主的社会起源》与斯考切波（Skocpol, 1979）的《国家与社会革命》确立了比较历史分析在社会科学中的方法论地位。</w:t>
      </w:r>
    </w:p>
    <w:bookmarkEnd w:id="614"/>
    <w:p w14:paraId="5C9612AE">
      <w:pPr>
        <w:pStyle w:val="7"/>
      </w:pPr>
      <w:bookmarkStart w:id="615" w:name="t2-经典表述-111"/>
      <w:r>
        <w:t>T2 经典表述</w:t>
      </w:r>
    </w:p>
    <w:p w14:paraId="1047E5AC">
      <w:pPr>
        <w:pStyle w:val="23"/>
      </w:pPr>
      <w:r>
        <w:t>20世纪80-90年代，比较历史分析操作随着方法论的系统化而发展。比较历史分析的标准操作流程包括：（1）案例选择（约翰·斯图亚特·密尔的’最相似系统’与’最不同系统’设计；理论抽样）；（2）时间框架界定（确定比较的时间范围与关键转折点）；（3）变量识别与测量（在历史情境中操作化核心概念）；（4）过程追踪（process tracing）——通过详细的历史叙事追踪因果链条；（5）反事实推理（counterfactual reasoning）——‘如果不是这样，会发生什么？’；（6）宏观比较（macro-comparison）——跨案例的模式识别与理论建构。比较历史分析的核心挑战在于：历史数据的碎片性与不完整性、因果推断的内生性以及比较案例的代表性。</w:t>
      </w:r>
    </w:p>
    <w:bookmarkEnd w:id="615"/>
    <w:p w14:paraId="6B7DECE4">
      <w:pPr>
        <w:pStyle w:val="7"/>
      </w:pPr>
      <w:bookmarkStart w:id="616" w:name="t3-争辩与阐发-111"/>
      <w:r>
        <w:t>T3 争辩与阐发</w:t>
      </w:r>
    </w:p>
    <w:p w14:paraId="01D895A2">
      <w:pPr>
        <w:pStyle w:val="23"/>
      </w:pPr>
      <w:r>
        <w:t>比较历史分析操作面临’大叙事’（grand narrative）的风险、微观-宏观的连接以及比较案例数的限制等挑战。比较历史分析容易陷入’大叙事’——用宏大的理论框架简化复杂的历史过程。同时，比较历史分析中宏观结构分析与微观行动者分析的连接——如何将个体行动嵌入历史结构——也是方法论讨论的焦点。马奥尼（Mahoney, 2010）的《殖民主义与后殖民发展》展示了如何将过程追踪与定量方法结合。同时，比较历史分析中的’路径依赖’（path dependence）与’关键节点’（critical junctures）概念的操作化也受到关注。</w:t>
      </w:r>
    </w:p>
    <w:bookmarkEnd w:id="616"/>
    <w:p w14:paraId="79B33C20">
      <w:pPr>
        <w:pStyle w:val="7"/>
      </w:pPr>
      <w:bookmarkStart w:id="617" w:name="t4-当代发展-111"/>
      <w:r>
        <w:t>T4 当代发展</w:t>
      </w:r>
    </w:p>
    <w:p w14:paraId="2E5C1A4F">
      <w:pPr>
        <w:pStyle w:val="23"/>
      </w:pPr>
      <w:r>
        <w:t>21世纪比较历史分析操作在数字化档案、计算方法与跨学科方面获得新发展。数字化历史档案——如Google Books Ngram Viewer、JSTOR Data for Research与各种数字化报纸数据库——为比较历史分析提供了前所未有的数据资源。计算历史学（computational history / cliometrics）——利用文本挖掘、网络分析与统计建模分析历史数据——为比较历史分析提供了新工具。同时，比较历史分析与全球史（global history）的结合——超越民族国家的框架，从全球视角进行比较——也受到关注。比较历史分析在制度变迁、国家建设、社会运动与不平等研究等领域的应用持续深化。</w:t>
      </w:r>
    </w:p>
    <w:bookmarkEnd w:id="585"/>
    <w:bookmarkEnd w:id="612"/>
    <w:bookmarkEnd w:id="613"/>
    <w:bookmarkEnd w:id="617"/>
    <w:p w14:paraId="432169C7">
      <w:pPr>
        <w:pStyle w:val="4"/>
      </w:pPr>
      <w:bookmarkStart w:id="618" w:name="Xbf8da3f56ab9bfe3fe715dd73194f3ab8e94041"/>
      <w:r>
        <w:t>XIX. 定量数据分析操作（Quantitative Data Analysis Operations）</w:t>
      </w:r>
    </w:p>
    <w:p w14:paraId="14121EE9">
      <w:pPr>
        <w:pStyle w:val="5"/>
      </w:pPr>
      <w:bookmarkStart w:id="619" w:name="描述性统计descriptive-statistics"/>
      <w:r>
        <w:t>1. 描述性统计（Descriptive Statistics）</w:t>
      </w:r>
    </w:p>
    <w:p w14:paraId="23F5518F">
      <w:pPr>
        <w:pStyle w:val="6"/>
      </w:pPr>
      <w:bookmarkStart w:id="620" w:name="p113-描述性统计分析操作"/>
      <w:r>
        <w:t>P113 描述性统计分析操作</w:t>
      </w:r>
    </w:p>
    <w:p w14:paraId="0C1B387B">
      <w:pPr>
        <w:pStyle w:val="7"/>
      </w:pPr>
      <w:bookmarkStart w:id="621" w:name="t1-萌发期-112"/>
      <w:r>
        <w:t>T1 萌发期</w:t>
      </w:r>
    </w:p>
    <w:p w14:paraId="1261D7A8">
      <w:pPr>
        <w:pStyle w:val="23"/>
      </w:pPr>
      <w:r>
        <w:t>描述性统计的操作化可追溯至17世纪的政治算术传统。配第（William Petty）与格朗特（John Graunt）对人口与经济数据的系统描述开创了社会统计的先河。19世纪，凯特勒（Adolphe Quetelet）的’平均人’（l’homme moyen）概念将描述性统计系统化，为社会现象的量化描述奠定了基础。高斯（Gauss）与拉普拉斯（Laplace）对正态分布的数学刻画进一步丰富了描述性统计的工具箱。</w:t>
      </w:r>
    </w:p>
    <w:bookmarkEnd w:id="621"/>
    <w:p w14:paraId="2FBCB6E3">
      <w:pPr>
        <w:pStyle w:val="7"/>
      </w:pPr>
      <w:bookmarkStart w:id="622" w:name="t2-经典表述-112"/>
      <w:r>
        <w:t>T2 经典表述</w:t>
      </w:r>
    </w:p>
    <w:p w14:paraId="7E6987E5">
      <w:pPr>
        <w:pStyle w:val="23"/>
      </w:pPr>
      <w:r>
        <w:t>20世纪中叶，描述性统计操作随着计算机的普及而标准化。集中趋势（均值、中位数、众数）、离散程度（标准差、方差、四分位距）与分布形态（偏度、峰度）构成描述性统计的核心三要素。频数分布表、直方图与箱线图成为标准化的数据描述工具。SPSS（1968）、SAS（1976）与Stata（1985）等统计软件的推出使描述性统计操作从手工计算转向软件化执行，极大提升了分析效率。</w:t>
      </w:r>
    </w:p>
    <w:bookmarkEnd w:id="622"/>
    <w:p w14:paraId="795E7905">
      <w:pPr>
        <w:pStyle w:val="7"/>
      </w:pPr>
      <w:bookmarkStart w:id="623" w:name="t3-争辩与阐发-112"/>
      <w:r>
        <w:t>T3 争辩与阐发</w:t>
      </w:r>
    </w:p>
    <w:p w14:paraId="4A045FF0">
      <w:pPr>
        <w:pStyle w:val="23"/>
      </w:pPr>
      <w:r>
        <w:t>描述性统计操作面临数据分布假设与稳健性的争论。当数据严重偏态或存在极端值时，均值与标准差可能产生误导性描述，此时中位数与四分位距更为稳健。同时，描述性统计的’过度简化’风险——将复杂的社会现象压缩为少数数字——也受到定性研究者的批评。探索性数据分析（EDA, Tukey, 1977）运动倡导以图形化方法（如茎叶图、箱线图）补充传统描述性统计，强调’让数据说话’而非依赖预设模型。</w:t>
      </w:r>
    </w:p>
    <w:bookmarkEnd w:id="623"/>
    <w:p w14:paraId="7DB497EB">
      <w:pPr>
        <w:pStyle w:val="7"/>
      </w:pPr>
      <w:bookmarkStart w:id="624" w:name="t4-当代发展-112"/>
      <w:r>
        <w:t>T4 当代发展</w:t>
      </w:r>
    </w:p>
    <w:p w14:paraId="6D83A2FD">
      <w:pPr>
        <w:pStyle w:val="23"/>
      </w:pPr>
      <w:r>
        <w:t>21世纪描述性统计操作在可视化与大数据背景下获得新形态。交互式数据可视化工具（如Tableau、R的ggplot2包）使描述性统计的呈现更加直观与动态。大数据环境下的描述性统计面临新的挑战：海量数据的描述性统计结果可能因样本量过大而导致任何微小差异都具有’统计显著性’，此时效应量（effect size）的描述变得尤为重要。同时，自动化数据画像（automated data profiling）工具能够自动生成数据集的描述性统计报告，加速数据探索过程。</w:t>
      </w:r>
    </w:p>
    <w:p>
      <w:pPr>
        <w:pStyle w:val="6"/>
      </w:pPr>
      <w:r>
        <w:t>R204 缺失数据多重插补操作</w:t>
      </w:r>
    </w:p>
    <w:p>
      <w:pPr>
        <w:pStyle w:val="7"/>
      </w:pPr>
      <w:r>
        <w:t>T1 萌发期</w:t>
      </w:r>
    </w:p>
    <w:p>
      <w:pPr>
        <w:pStyle w:val="23"/>
      </w:pPr>
      <w:r>
        <w:t>缺失数据处理的传统方法包括列表删除(listwise deletion)和均值插补，但这些方法分别导致样本量损失和方差低估。1970年代，Rubin在普林斯顿大学的博士论文中首次系统论证了多重插补(multiple imputation)的统计原理，提出通过生成多个完整数据集来反映插补不确定性。</w:t>
      </w:r>
    </w:p>
    <w:p>
      <w:pPr>
        <w:pStyle w:val="7"/>
      </w:pPr>
      <w:r>
        <w:t>T2 经典表述</w:t>
      </w:r>
    </w:p>
    <w:p>
      <w:pPr>
        <w:pStyle w:val="23"/>
      </w:pPr>
      <w:r>
        <w:t>1987年，Rubin在《Multiple Imputation for Nonresponse in Surveys》中正式出版多重插补的完整理论体系。Schafer(1997)在《Analysis of Incomplete Multivariate Data》中发展了基于EM算法的数据增广(DA)方法，提供了正态模型、Logit模型等特定分布下的多重插补操作流程。van Buuren等(1999)提出链式方程多重插补(MICE)方法，大幅提升了操作灵活性。</w:t>
      </w:r>
    </w:p>
    <w:p>
      <w:pPr>
        <w:pStyle w:val="7"/>
      </w:pPr>
      <w:r>
        <w:t>T3 争辩与阐发</w:t>
      </w:r>
    </w:p>
    <w:p>
      <w:pPr>
        <w:pStyle w:val="23"/>
      </w:pPr>
      <w:r>
        <w:t>2000年代，多重插补的模型假设引发讨论。Schafer与Graham(2002)系统比较了不同缺失机制(MCAR/MAR/MNAR)下的插补策略。White等(2011)就MICE中插补次数的选择提出建议(m&gt;=20)。争议焦点包括：插补模型是否应包含结果变量？非正态数据的插补如何处理？Von Hippel(2007)提出「先插补再转换」策略以处理非正态变量。</w:t>
      </w:r>
    </w:p>
    <w:p>
      <w:pPr>
        <w:pStyle w:val="7"/>
      </w:pPr>
      <w:r>
        <w:t>T4 当代发展</w:t>
      </w:r>
    </w:p>
    <w:p>
      <w:pPr>
        <w:pStyle w:val="23"/>
      </w:pPr>
      <w:r>
        <w:t>2010年代以来，多重插补操作在计算效率与模型灵活性上取得突破。van Buuren(2018)在《Flexible Imputation of Missing Data》中系统整合了MICE框架。Zhang(2016)发展了处理MNAR机制的模式混合模型操作。当前R的mice包已成为多重插补的标准工具，支持分布式计算与自定义插补方法。</w:t>
      </w:r>
    </w:p>
    <w:bookmarkEnd w:id="619"/>
    <w:bookmarkEnd w:id="620"/>
    <w:bookmarkEnd w:id="624"/>
    <w:p w14:paraId="520D5D95">
      <w:pPr>
        <w:pStyle w:val="5"/>
      </w:pPr>
      <w:bookmarkStart w:id="625" w:name="回归与因果推断regression-and-causal-inference"/>
      <w:r>
        <w:t>2. 回归与因果推断（Regression and Causal Inference）</w:t>
      </w:r>
    </w:p>
    <w:p w14:paraId="4845719D">
      <w:pPr>
        <w:pStyle w:val="6"/>
      </w:pPr>
      <w:bookmarkStart w:id="626" w:name="p114-回归分析操作流程"/>
      <w:r>
        <w:t>P114 回归分析操作流程</w:t>
      </w:r>
    </w:p>
    <w:p w14:paraId="38428DC4">
      <w:pPr>
        <w:pStyle w:val="7"/>
      </w:pPr>
      <w:bookmarkStart w:id="627" w:name="t1-萌发期-113"/>
      <w:r>
        <w:t>T1 萌发期</w:t>
      </w:r>
    </w:p>
    <w:p w14:paraId="22C65E3C">
      <w:pPr>
        <w:pStyle w:val="23"/>
      </w:pPr>
      <w:r>
        <w:t>回归分析的操作化可追溯至19世纪初。高斯（Gauss, 1809）与勒让德（Legendre, 1805）独立发展了最小二乘法，为回归分析提供了数学基础。高尔顿（Galton, 1886）在研究父子身高关系时首次使用’regression’一词，皮尔逊（Pearson, 1896）将其发展为系统的相关与回归分析框架。20世纪初，费舍尔（Fisher, 1922）引入最大似然估计与方差分析，为回归分析提供了统计推断的理论基础。</w:t>
      </w:r>
    </w:p>
    <w:bookmarkEnd w:id="627"/>
    <w:p w14:paraId="40E5BBBB">
      <w:pPr>
        <w:pStyle w:val="7"/>
      </w:pPr>
      <w:bookmarkStart w:id="628" w:name="t2-经典表述-113"/>
      <w:r>
        <w:t>T2 经典表述</w:t>
      </w:r>
    </w:p>
    <w:p w14:paraId="379DDD68">
      <w:pPr>
        <w:pStyle w:val="23"/>
      </w:pPr>
      <w:r>
        <w:t>20世纪中叶，回归分析操作随着计量经济学的发展而系统化。多元线性回归成为社会科学因果推断的核心工具，其标准操作流程包括：（1）变量选择与模型设定；（2）假设检验（线性、正态性、同方差性、无多重共线性、独立性）；（3）模型估计与参数解释；（4）模型诊断（残差分析、影响点检测、VIF检验）；（5）结果报告（回归系数、标准误、t值、p值、R²）。Stata、R与SPSS等软件提供了标准化的回归分析操作界面。</w:t>
      </w:r>
    </w:p>
    <w:bookmarkEnd w:id="628"/>
    <w:p w14:paraId="6A7E434F">
      <w:pPr>
        <w:pStyle w:val="7"/>
      </w:pPr>
      <w:bookmarkStart w:id="629" w:name="t3-争辩与阐发-113"/>
      <w:r>
        <w:t>T3 争辩与阐发</w:t>
      </w:r>
    </w:p>
    <w:p w14:paraId="5808028A">
      <w:pPr>
        <w:pStyle w:val="23"/>
      </w:pPr>
      <w:r>
        <w:t>回归分析操作面临内生性（endogeneity）、模型设定偏误与因果推断有效性的争论。工具变量法（IV, Wright, 1928; Angrist &amp; Imbens, 1994）、倾向得分匹配（PSM, Rosenbaum &amp; Rubin, 1983）与双重差分法（DID, Ashenfelter &amp; Card, 1985）等技术被引入以应对内生性问题。同时，回归分析的’厨房水槽’（kitchen sink）策略——将大量控制变量纳入模型——受到批评，因为过多的控制变量可能引入’坏控制’（bad controls）问题。鲁宾因果模型（Rubin Causal Model）的提出进一步厘清了回归分析在因果推断中的适用边界。</w:t>
      </w:r>
    </w:p>
    <w:bookmarkEnd w:id="629"/>
    <w:p w14:paraId="50CEFA7B">
      <w:pPr>
        <w:pStyle w:val="7"/>
      </w:pPr>
      <w:bookmarkStart w:id="630" w:name="t4-当代发展-113"/>
      <w:r>
        <w:t>T4 当代发展</w:t>
      </w:r>
    </w:p>
    <w:p w14:paraId="69A5D2A6">
      <w:pPr>
        <w:pStyle w:val="23"/>
      </w:pPr>
      <w:r>
        <w:t>21世纪回归分析操作在机器学习与大数据背景下持续演进。正则化回归（LASSO, Ridge, Elastic Net）通过惩罚项自动进行变量选择，适用于高维数据场景。广义线性模型（GLM）的扩展——如泊松回归、逻辑回归、有序逻辑回归——使回归分析能够处理不同类型的结果变量。因果森林（causal forest, Athey &amp; Imbens, 2016）与双重机器学习（double/debiased ML, Chernozhukov et al., 2018）将机器学习与因果推断结合，为异质性处理效应的估计提供了新工具。同时，回归诊断的可视化工具（如R的plotlm包）使模型诊断更加直观。</w:t>
      </w:r>
    </w:p>
    <w:p>
      <w:pPr>
        <w:pStyle w:val="6"/>
      </w:pPr>
      <w:r>
        <w:t>R199 倾向值匹配(PSM)操作</w:t>
      </w:r>
    </w:p>
    <w:p>
      <w:pPr>
        <w:pStyle w:val="7"/>
      </w:pPr>
      <w:r>
        <w:t>T1 萌发期</w:t>
      </w:r>
    </w:p>
    <w:p>
      <w:pPr>
        <w:pStyle w:val="23"/>
      </w:pPr>
      <w:r>
        <w:t>倾向值匹配的思想根源可追溯至观察研究的因果推断传统。1970年代，Cochran(1968)与Rubin(1974)分别从分层调整和匹配设计角度探索了非实验数据的因果识别策略。Rubin(1974)提出「潜在结果」框架，为后续倾向值方法奠定了理论基础，强调处理分配机制的可忽略性假设。</w:t>
      </w:r>
    </w:p>
    <w:p>
      <w:pPr>
        <w:pStyle w:val="7"/>
      </w:pPr>
      <w:r>
        <w:t>T2 经典表述</w:t>
      </w:r>
    </w:p>
    <w:p>
      <w:pPr>
        <w:pStyle w:val="23"/>
      </w:pPr>
      <w:r>
        <w:t>1983年，Rosenbaum与Rubin在《Biometrika》发表经典论文，正式提出倾向值(propensity score)概念，证明条件于倾向值可实现处理组与对照组的平衡。1990年代，Dehejia与Wahba(1999)将PSM应用于劳动力培训评估，展示了PSM操作在社会科学中的实际价值。匹配算法(最近邻、核匹配、半径匹配)相继发展并形成操作规范。</w:t>
      </w:r>
    </w:p>
    <w:p>
      <w:pPr>
        <w:pStyle w:val="7"/>
      </w:pPr>
      <w:r>
        <w:t>T3 争辩与阐发</w:t>
      </w:r>
    </w:p>
    <w:p>
      <w:pPr>
        <w:pStyle w:val="23"/>
      </w:pPr>
      <w:r>
        <w:t>2000年代，PSM的因果推断假设受到严格审视。Smith与Todd(2005)质疑PSM对不可观测异质性的敏感性，引发与Dehejia的著名辩论。King与Nielsen(2019)在《Why Propensity Scores Should Not Be Used for Matching》中批评PSM可能增加估计偏差，建议回归子分类或加权方案。各种改进方案涌现：精确匹配、协变量平衡的倾向值加权等。</w:t>
      </w:r>
    </w:p>
    <w:p>
      <w:pPr>
        <w:pStyle w:val="7"/>
      </w:pPr>
      <w:r>
        <w:t>T4 当代发展</w:t>
      </w:r>
    </w:p>
    <w:p>
      <w:pPr>
        <w:pStyle w:val="23"/>
      </w:pPr>
      <w:r>
        <w:t>2010年代以来，PSM操作与更广泛的因果推断工具融合。Imai与Ratkovic(2014)提出协变量平衡倾向值(CBP)方法。Athey与Imbens(2016)发展了将PSM与双重差分结合的框架。当前R的MatchIt包和Stata的teffects命令成为PSM的标准实现工具，研究者更倾向于将PSM作为处理效应估计的辅助诊断工具而非主要识别策略。</w:t>
      </w:r>
    </w:p>
    <w:p>
      <w:pPr>
        <w:pStyle w:val="6"/>
      </w:pPr>
      <w:r>
        <w:t>R200 工具变量(IV)操作</w:t>
      </w:r>
    </w:p>
    <w:p>
      <w:pPr>
        <w:pStyle w:val="7"/>
      </w:pPr>
      <w:r>
        <w:t>T1 萌发期</w:t>
      </w:r>
    </w:p>
    <w:p>
      <w:pPr>
        <w:pStyle w:val="23"/>
      </w:pPr>
      <w:r>
        <w:t>工具变量的思想萌芽于1920年代计量经济学。Wright(1928)在研究亚麻籽需求时首次使用了工具变量推理方法。1940年代，Haavelmo(1944)将联立方程系统引入经济计量，明确区分了内生变量与外生变量，为工具变量的识别逻辑提供了系统基础。</w:t>
      </w:r>
    </w:p>
    <w:p>
      <w:pPr>
        <w:pStyle w:val="7"/>
      </w:pPr>
      <w:r>
        <w:t>T2 经典表述</w:t>
      </w:r>
    </w:p>
    <w:p>
      <w:pPr>
        <w:pStyle w:val="23"/>
      </w:pPr>
      <w:r>
        <w:t>1980-90年代，工具变量方法在经济学中成熟。Angrist与Krueger(1991)利用出生季度作为教育年限的工具变量，发表经典研究。Imbens与Angrist(1994)提出局部平均处理效应(LATE)框架，明确了IV估计的因果解释条件。Staiger与Stock(1997)提出弱工具变量的诊断标准(F统计量&gt;10规则)，成为IV操作的核心质量检查。</w:t>
      </w:r>
    </w:p>
    <w:p>
      <w:pPr>
        <w:pStyle w:val="7"/>
      </w:pPr>
      <w:r>
        <w:t>T3 争辩与阐发</w:t>
      </w:r>
    </w:p>
    <w:p>
      <w:pPr>
        <w:pStyle w:val="23"/>
      </w:pPr>
      <w:r>
        <w:t>2000年代，IV方法的识别假设受到挑战。Deaton(2010)批评LATE的解释范围过于狭窄。Heckman与Urzua(2010)质疑自然实验的「as-if随机」假设。Bound等(1995)系统分析了弱工具变量问题。Morgan与Winship(2007)在《Counterfactuals and Causal Inference》中将IV置于因果图框架下重新审视，强调排他性约束的不可验证性。</w:t>
      </w:r>
    </w:p>
    <w:p>
      <w:pPr>
        <w:pStyle w:val="7"/>
      </w:pPr>
      <w:r>
        <w:t>T4 当代发展</w:t>
      </w:r>
    </w:p>
    <w:p>
      <w:pPr>
        <w:pStyle w:val="23"/>
      </w:pPr>
      <w:r>
        <w:t>2010年代以来，IV操作向多维度拓展。Borusyak等(2022)提出基于冲击的工具变量设计框架。Goldsmith-Pinkham等(2020)发展了Shift-Share IV的识别策略。当前操作实践中，IV的有效性检验(过度识别检验、敏感性分析)日益规范化，R的ivreg包和AER包成为标准分析工具。</w:t>
      </w:r>
    </w:p>
    <w:p>
      <w:pPr>
        <w:pStyle w:val="6"/>
      </w:pPr>
      <w:r>
        <w:t>R201 断点回归(RDD)操作</w:t>
      </w:r>
    </w:p>
    <w:p>
      <w:pPr>
        <w:pStyle w:val="7"/>
      </w:pPr>
      <w:r>
        <w:t>T1 萌发期</w:t>
      </w:r>
    </w:p>
    <w:p>
      <w:pPr>
        <w:pStyle w:val="23"/>
      </w:pPr>
      <w:r>
        <w:t>断点回归的思想根源可追溯至20世纪60年代。Thistlethwaite与Campbell(1960)在分析奖学金对学生未来成就的影响时首次提出回归非连续设计(regression discontinuity design)，利用获奖分数线作为处理分配的断点，这被认为是RDD的创始性应用，但此时期方法尚未获得严格的统计理论支撑。</w:t>
      </w:r>
    </w:p>
    <w:p>
      <w:pPr>
        <w:pStyle w:val="7"/>
      </w:pPr>
      <w:r>
        <w:t>T2 经典表述</w:t>
      </w:r>
    </w:p>
    <w:p>
      <w:pPr>
        <w:pStyle w:val="23"/>
      </w:pPr>
      <w:r>
        <w:t>2001年，Lee在《The Annals of Statistics》中从理论上证明了在连续性假设下RDD的局部随机化性质，使RDD获得了与RCT类似的因果识别地位。Imbens与Lemieux(2008)在《Journal of Econometrics》发表RDD操作指南，系统阐述了带宽选择、局部多项式估计与稳健性检验流程，奠定了RDD的操作标准。</w:t>
      </w:r>
    </w:p>
    <w:p>
      <w:pPr>
        <w:pStyle w:val="7"/>
      </w:pPr>
      <w:r>
        <w:t>T3 争辩与阐发</w:t>
      </w:r>
    </w:p>
    <w:p>
      <w:pPr>
        <w:pStyle w:val="23"/>
      </w:pPr>
      <w:r>
        <w:t>2010年代，RDD操作的技术细节引发广泛讨论。Calonico等(2014)提出稳健偏差校正推断方法与最优带宽选择算法(MSE与CER)。McCrary(2008)发展了密度检验操作以检测操纵行为。争论焦点包括：全局多项式与局部多项式的优劣、带宽选择的敏感性、协变量的纳入方式等。</w:t>
      </w:r>
    </w:p>
    <w:p>
      <w:pPr>
        <w:pStyle w:val="7"/>
      </w:pPr>
      <w:r>
        <w:t>T4 当代发展</w:t>
      </w:r>
    </w:p>
    <w:p>
      <w:pPr>
        <w:pStyle w:val="23"/>
      </w:pPr>
      <w:r>
        <w:t>2020年代，RDD操作向精细化与多维度发展。Cattaneo等(2020)在《A Practical Introduction to Regression Discontinuity Designs》中整合了RDD的操作体系，发展了模糊RDD与多断点RDD的分析框架。Calonico等(2022)扩展了协变量调整的稳健推断。R的rdrobust包和Stata的rdrobust命令成为标准工具。</w:t>
      </w:r>
    </w:p>
    <w:p>
      <w:pPr>
        <w:pStyle w:val="6"/>
      </w:pPr>
      <w:r>
        <w:t>R202 双重差分(DID)操作</w:t>
      </w:r>
    </w:p>
    <w:p>
      <w:pPr>
        <w:pStyle w:val="7"/>
      </w:pPr>
      <w:r>
        <w:t>T1 萌发期</w:t>
      </w:r>
    </w:p>
    <w:p>
      <w:pPr>
        <w:pStyle w:val="23"/>
      </w:pPr>
      <w:r>
        <w:t>双重差分的思想可追溯至19世纪。1855年，John Snow在研究伦敦霍乱传播时使用了一种前后对比的逻辑，被视为DID思想的早期应用。20世纪上半叶，农业经济学中的「前后-对照」设计已蕴含DID的逻辑结构，但尚未形成正式的统计框架。</w:t>
      </w:r>
    </w:p>
    <w:p>
      <w:pPr>
        <w:pStyle w:val="7"/>
      </w:pPr>
      <w:r>
        <w:t>T2 经典表述</w:t>
      </w:r>
    </w:p>
    <w:p>
      <w:pPr>
        <w:pStyle w:val="23"/>
      </w:pPr>
      <w:r>
        <w:t>1994年，Card与Krueger在新泽西最低工资研究中，利用相邻州作为对照组进行DID分析，使DID成为政策评估的核心工具。Ashenfelter(1978)早期在劳动力培训评估中已使用DID逻辑。Bertrand等(2004)在经典论文中系统阐述了DID的平行趋势假设与序列相关问题，推荐聚类标准误与区组bootstrap作为标准推断方法。</w:t>
      </w:r>
    </w:p>
    <w:p>
      <w:pPr>
        <w:pStyle w:val="7"/>
      </w:pPr>
      <w:r>
        <w:t>T3 争辩与阐发</w:t>
      </w:r>
    </w:p>
    <w:p>
      <w:pPr>
        <w:pStyle w:val="23"/>
      </w:pPr>
      <w:r>
        <w:t>2010年代，DID的平行趋势假设受到严格审视。Rambachan与Roth(2023)提出对平行趋势违反的敏感性分析框架。Goodman-Bacon(2021)揭示了多时期DID的分解逻辑，指出双向固定效应估计量可能产生负权重问题。Callaway与Sant’Anna(2021)提出异质性处理效应下的DID估计方法。</w:t>
      </w:r>
    </w:p>
    <w:p>
      <w:pPr>
        <w:pStyle w:val="7"/>
      </w:pPr>
      <w:r>
        <w:t>T4 当代发展</w:t>
      </w:r>
    </w:p>
    <w:p>
      <w:pPr>
        <w:pStyle w:val="23"/>
      </w:pPr>
      <w:r>
        <w:t>2020年代，DID操作进入「后Goodman-Bacon」时代。Sun与提出事件研究设计的稳健估计量。de Chaisemartin发展了处理效应异质性下的DID框架。当前R的did包和Stata的csdid命令实现了这些新方法，DID操作从简单的2x2设计拓展至复杂的多期多组情境。</w:t>
      </w:r>
    </w:p>
    <w:p>
      <w:pPr>
        <w:pStyle w:val="6"/>
      </w:pPr>
      <w:r>
        <w:t>R203 合成控制法(SCM)操作</w:t>
      </w:r>
    </w:p>
    <w:p>
      <w:pPr>
        <w:pStyle w:val="7"/>
      </w:pPr>
      <w:r>
        <w:t>T1 萌发期</w:t>
      </w:r>
    </w:p>
    <w:p>
      <w:pPr>
        <w:pStyle w:val="23"/>
      </w:pPr>
      <w:r>
        <w:t>合成控制法的思想渊源在于比较案例研究中的「构造反事实」逻辑。20世纪的政策评估中，研究者常选择与处理单元相似的对照单元进行比较，但单一对照的代表性有限。Abadie等在发展SCM之前，曾在2003年利用匹配方法评估加州烟草控制政策，这为SCM的创立奠定了方法论基础。</w:t>
      </w:r>
    </w:p>
    <w:p>
      <w:pPr>
        <w:pStyle w:val="7"/>
      </w:pPr>
      <w:r>
        <w:t>T2 经典表述</w:t>
      </w:r>
    </w:p>
    <w:p>
      <w:pPr>
        <w:pStyle w:val="23"/>
      </w:pPr>
      <w:r>
        <w:t>2003年，Abadie与Gardeazabal在《American Economic Review》发表合成控制法的奠基性论文，利用加权合成对照组构造反事实，应用于巴斯克地区恐怖主义的经济影响评估。Abadie等(2010)在另一篇AER论文中将SCM应用于加州烟草控制政策评估，建立了SCM的标准操作流程：预测变量匹配→权重优化→拟合度评估→安慰剂检验。</w:t>
      </w:r>
    </w:p>
    <w:p>
      <w:pPr>
        <w:pStyle w:val="7"/>
      </w:pPr>
      <w:r>
        <w:t>T3 争辩与阐发</w:t>
      </w:r>
    </w:p>
    <w:p>
      <w:pPr>
        <w:pStyle w:val="23"/>
      </w:pPr>
      <w:r>
        <w:t>2010年代，SCM的方法论边界引发讨论。Ferman等(2020)分析了SCM在处理前期拟合良好时推断的有效性。Powell(2017)将SCM扩展至多处理单元情境。争论焦点包括：SCM是否需要平行趋势？安慰剂检验的推断性质如何？合成权重的非负约束是否合理？Gobillon与Magnac(2016)提出松弛非负约束的回归合成控制方法。</w:t>
      </w:r>
    </w:p>
    <w:p>
      <w:pPr>
        <w:pStyle w:val="7"/>
      </w:pPr>
      <w:r>
        <w:t>T4 当代发展</w:t>
      </w:r>
    </w:p>
    <w:p>
      <w:pPr>
        <w:pStyle w:val="23"/>
      </w:pPr>
      <w:r>
        <w:t>2020年代，SCM操作向多维度拓展。Ben-Michael等(2021)提出增强合成控制法(Augmented SCM)，通过平衡合成控制与回归调整的优势改进小样本表现。Arkhangelsky等(2021)发展了合成双重差分(SDID)方法，融合SCM与DID的优势。R的Synth包和MSCMT包成为标准实现工具。</w:t>
      </w:r>
    </w:p>
    <w:p>
      <w:pPr>
        <w:pStyle w:val="6"/>
      </w:pPr>
      <w:r>
        <w:t>R205 稳健性检验与敏感性分析操作</w:t>
      </w:r>
    </w:p>
    <w:p>
      <w:pPr>
        <w:pStyle w:val="7"/>
      </w:pPr>
      <w:r>
        <w:t>T1 萌发期</w:t>
      </w:r>
    </w:p>
    <w:p>
      <w:pPr>
        <w:pStyle w:val="23"/>
      </w:pPr>
      <w:r>
        <w:t>稳健性检验的思想萌芽于20世纪中期。Anscombe(1960)提出统计估计的稳健性概念，Huber(1964)发展了M估计等稳健估计方法。在社会科学中，稳健性检验最初表现为在不同子样本或模型设定下重复分析，以检验结论的稳定性，但尚无统一的操作框架。</w:t>
      </w:r>
    </w:p>
    <w:p>
      <w:pPr>
        <w:pStyle w:val="7"/>
      </w:pPr>
      <w:r>
        <w:t>T2 经典表述</w:t>
      </w:r>
    </w:p>
    <w:p>
      <w:pPr>
        <w:pStyle w:val="23"/>
      </w:pPr>
      <w:r>
        <w:t>1980-90年代，稳健性检验操作走向规范化。Leamer(1983)在《Let’s Take the Con Out of Econometrics》中提出极端边界分析(EBA)，系统检验回归系数在变量子集变化下的稳健性。Rosenbaum(2002)在《Observational Studies》中建立了基于倾向值的敏感性分析框架，量化隐藏偏差对因果结论的威胁程度。</w:t>
      </w:r>
    </w:p>
    <w:p>
      <w:pPr>
        <w:pStyle w:val="7"/>
      </w:pPr>
      <w:r>
        <w:t>T3 争辩与阐发</w:t>
      </w:r>
    </w:p>
    <w:p>
      <w:pPr>
        <w:pStyle w:val="23"/>
      </w:pPr>
      <w:r>
        <w:t>2000年代，稳健性检验的操作标准引发讨论。Angrist与Pischke(2009)在《Mostly Harmless Econometrics》中强调规格稳健性(specification robustness)的重要性。Imbens(2003)就敏感性分析的操作边界提出质疑：多大程度的偏离是可接受的？Oster(2019)提出基于R-squared变化的偏差校正方法，量化未观测变量的影响，引发广泛采用。</w:t>
      </w:r>
    </w:p>
    <w:p>
      <w:pPr>
        <w:pStyle w:val="7"/>
      </w:pPr>
      <w:r>
        <w:t>T4 当代发展</w:t>
      </w:r>
    </w:p>
    <w:p>
      <w:pPr>
        <w:pStyle w:val="23"/>
      </w:pPr>
      <w:r>
        <w:t>2020年代，稳健性检验与敏感性分析操作深度融合因果推断框架。Rambachan与Roth(2023)提出HonestDiD框架，在平行趋势可能违反时给出稳健置信区间。Cinelli与Hazlett(2020)发展了基于Rosenbaum框架的sensemakr操作方法。当前R的sensemakr包和Stata的hteckman命令成为敏感性分析的标准工具。</w:t>
      </w:r>
    </w:p>
    <w:bookmarkEnd w:id="625"/>
    <w:bookmarkEnd w:id="626"/>
    <w:bookmarkEnd w:id="630"/>
    <w:p w14:paraId="6123A1E0">
      <w:pPr>
        <w:pStyle w:val="5"/>
      </w:pPr>
      <w:bookmarkStart w:id="631" w:name="Xc85ca0fd9547b0ec58f6f23679787c2b7aa1b8e"/>
      <w:r>
        <w:t>3. 因子与潜变量模型（Factor and Latent Variable Models）</w:t>
      </w:r>
    </w:p>
    <w:p w14:paraId="1E35D56C">
      <w:pPr>
        <w:pStyle w:val="6"/>
      </w:pPr>
      <w:bookmarkStart w:id="632" w:name="p115-因子分析操作流程"/>
      <w:r>
        <w:t>P115 因子分析操作流程</w:t>
      </w:r>
    </w:p>
    <w:p w14:paraId="0DF1A13B">
      <w:pPr>
        <w:pStyle w:val="7"/>
      </w:pPr>
      <w:bookmarkStart w:id="633" w:name="t1-萌发期-114"/>
      <w:r>
        <w:t>T1 萌发期</w:t>
      </w:r>
    </w:p>
    <w:p w14:paraId="7C50E43A">
      <w:pPr>
        <w:pStyle w:val="23"/>
      </w:pPr>
      <w:r>
        <w:t>因子分析的操作化可追溯至20世纪初的心理测量学发展。斯皮尔曼（Spearman, 1904）在研究智力结构时提出一般智力因子（g因子），开创了因子分析的先河。瑟斯顿（Thurstone, 1935）提出多重因子分析，将因子分析从单一因子扩展到多因子模型，并发展了简化旋转（simple structure rotation）技术。因子分析的数学基础由霍特林（Hotelling, 1933）的主成分分析（PCA）进一步完善。</w:t>
      </w:r>
    </w:p>
    <w:bookmarkEnd w:id="633"/>
    <w:p w14:paraId="1CBD1036">
      <w:pPr>
        <w:pStyle w:val="7"/>
      </w:pPr>
      <w:bookmarkStart w:id="634" w:name="t2-经典表述-114"/>
      <w:r>
        <w:t>T2 经典表述</w:t>
      </w:r>
    </w:p>
    <w:p w14:paraId="43C60DC0">
      <w:pPr>
        <w:pStyle w:val="23"/>
      </w:pPr>
      <w:r>
        <w:t>20世纪中叶，因子分析操作在心理测量学与社会学中广泛使用。探索性因子分析（EFA）的标准操作流程包括：（1）数据适用性检验（KMO检验、Bartlett球形检验）；（2）因子提取方法选择（主成分分析、主轴因子法、最大似然法）；（3）因子数确定（特征值&gt;1准则、碎石图检验、平行分析）；（4）因子旋转（正交旋转如方差最大法、斜交旋转如Promax）；（5）因子命名与解释。验证性因子分析（CFA, Jöreskog, 1969）则从理论出发，检验预设因子结构的拟合度，使用χ²、CFI、TLI、RMSEA等拟合指标评估模型质量。</w:t>
      </w:r>
    </w:p>
    <w:bookmarkEnd w:id="634"/>
    <w:p w14:paraId="4D21203E">
      <w:pPr>
        <w:pStyle w:val="7"/>
      </w:pPr>
      <w:bookmarkStart w:id="635" w:name="t3-争辩与阐发-114"/>
      <w:r>
        <w:t>T3 争辩与阐发</w:t>
      </w:r>
    </w:p>
    <w:p w14:paraId="2196D626">
      <w:pPr>
        <w:pStyle w:val="23"/>
      </w:pPr>
      <w:r>
        <w:t>因子分析操作面临探索性与验证性之间的张力、因子数确定的主观性以及样本量要求的争论。平行分析（parallel analysis, Horn, 1965）被证明比传统的特征值&gt;1准则更准确地确定因子数。同时，EFA与CFA的样本分割策略——将样本随机分为两半，分别进行EFA与CFA——成为最佳实践。因子分析的跨文化等价性（measurement invariance）检验也成为方法论讨论的焦点，多组CFA（multi-group CFA）被用于检验量表在不同群体间的测量等价性。</w:t>
      </w:r>
    </w:p>
    <w:bookmarkEnd w:id="635"/>
    <w:p w14:paraId="2E598F69">
      <w:pPr>
        <w:pStyle w:val="7"/>
      </w:pPr>
      <w:bookmarkStart w:id="636" w:name="t4-当代发展-114"/>
      <w:r>
        <w:t>T4 当代发展</w:t>
      </w:r>
    </w:p>
    <w:p w14:paraId="5361243F">
      <w:pPr>
        <w:pStyle w:val="23"/>
      </w:pPr>
      <w:r>
        <w:t>21世纪因子分析操作在结构方程模型与大数据背景下获得新发展。探索性结构方程模型（ESEM, Asparouhov &amp; Muthén, 2009）融合了EFA的灵活性与CFA的理论驱动性，允许探索性因子在结构方程框架内进行估计。贝叶斯因子分析（Bayesian factor analysis）利用先验信息改善小样本下的因子估计。同时，因子分析在自然语言处理中的应用——如潜在语义分析（LSA）与主题模型（LDA）——将因子分析的思想扩展到文本数据分析领域。自动化因子分析报告工具（如R的psych包）加速了因子分析的操作流程。</w:t>
      </w:r>
    </w:p>
    <w:bookmarkEnd w:id="632"/>
    <w:bookmarkEnd w:id="636"/>
    <w:p w14:paraId="1EB861D1">
      <w:pPr>
        <w:pStyle w:val="6"/>
      </w:pPr>
      <w:bookmarkStart w:id="637" w:name="p116-结构方程模型操作"/>
      <w:r>
        <w:t>P116 结构方程模型操作</w:t>
      </w:r>
    </w:p>
    <w:p w14:paraId="7944C497">
      <w:pPr>
        <w:pStyle w:val="7"/>
      </w:pPr>
      <w:bookmarkStart w:id="638" w:name="t1-萌发期-115"/>
      <w:r>
        <w:t>T1 萌发期</w:t>
      </w:r>
    </w:p>
    <w:p w14:paraId="3C1BDAAF">
      <w:pPr>
        <w:pStyle w:val="23"/>
      </w:pPr>
      <w:r>
        <w:t>结构方程模型（SEM）的操作化可追溯至20世纪初的路径分析传统。赖特（Sewall Wright, 1921）在遗传学研究中发展了路径分析（path analysis），通过路径系数描述变量间的因果关系。20世纪中叶，计量经济学中的联立方程模型（simultaneous equation models）为SEM提供了方法论基础。约雷斯考格（Jöreskog, 1969）开发了最大似然估计的协方差结构分析程序LISREL，标志着现代SEM的诞生。</w:t>
      </w:r>
    </w:p>
    <w:bookmarkEnd w:id="638"/>
    <w:p w14:paraId="739DB6D6">
      <w:pPr>
        <w:pStyle w:val="7"/>
      </w:pPr>
      <w:bookmarkStart w:id="639" w:name="t2-经典表述-115"/>
      <w:r>
        <w:t>T2 经典表述</w:t>
      </w:r>
    </w:p>
    <w:p w14:paraId="5B342DDF">
      <w:pPr>
        <w:pStyle w:val="23"/>
      </w:pPr>
      <w:r>
        <w:t>20世纪70-90年代，SEM操作随着LISREL、EQS与AMOS等软件的推出而系统化。SEM的标准操作流程包括：（1）模型设定（测量模型与结构模型）；（2）模型识别（t规则、自由度计算）；（3）参数估计（最大似然法、广义最小二乘法）；（4）模型评价（χ²检验、CFI、TLI、RMSEA、SRMR等拟合指标）；（5）模型修正（MI修正指数、理论驱动修正）；（6）结果报告（路径系数、标准误、间接效应与Bootstrap置信区间）。SEM的核心优势在于同时估计测量模型（验证性因子分析）与结构模型（路径分析），并能够处理测量误差。</w:t>
      </w:r>
    </w:p>
    <w:bookmarkEnd w:id="639"/>
    <w:p w14:paraId="5FAEEBD8">
      <w:pPr>
        <w:pStyle w:val="7"/>
      </w:pPr>
      <w:bookmarkStart w:id="640" w:name="t3-争辩与阐发-115"/>
      <w:r>
        <w:t>T3 争辩与阐发</w:t>
      </w:r>
    </w:p>
    <w:p w14:paraId="6627F8ED">
      <w:pPr>
        <w:pStyle w:val="23"/>
      </w:pPr>
      <w:r>
        <w:t>SEM操作面临模型拟合指标的选择、模型修正的数据驱动风险以及样本量要求的争论。χ²检验对大样本过于敏感，因此CFI、TLI、RMSEA等近似拟合指标更受推荐。模型修正中的MI（修正指数）驱动修正面临’资本化偶然性’（capitalizing on chance）的风险，因此修正应当以理论为依据而非仅凭统计指标。同时，SEM在小样本与非正态数据下的稳健性也受到质疑，自助法（bootstrap）与Satorra-Bentler缩放χ²被推荐用于非正态数据。</w:t>
      </w:r>
    </w:p>
    <w:bookmarkEnd w:id="640"/>
    <w:p w14:paraId="6CFF04A3">
      <w:pPr>
        <w:pStyle w:val="7"/>
      </w:pPr>
      <w:bookmarkStart w:id="641" w:name="t4-当代发展-115"/>
      <w:r>
        <w:t>T4 当代发展</w:t>
      </w:r>
    </w:p>
    <w:p w14:paraId="3D38E9A1">
      <w:pPr>
        <w:pStyle w:val="23"/>
      </w:pPr>
      <w:r>
        <w:t>21世纪SEM操作在潜变量建模与计算方法方面持续演进。多组SEM（multi-group SEM）用于跨群体比较，潜生长曲线模型（LGCM）用于纵向数据分析，多层SEM（MSEM）用于嵌套数据分析。贝叶斯SEM（Bayesian SEM, Muthén &amp; Asparouhov, 2012）利用先验信息改善小样本估计。Mplus软件成为SEM分析的主流平台，R的lavaan包提供了开源替代。同时，SEM与机器学习的结合——如潜类别分析（LCA）与随机森林的结合——为识别异质性子群体提供了新工具。</w:t>
      </w:r>
    </w:p>
    <w:bookmarkEnd w:id="631"/>
    <w:bookmarkEnd w:id="637"/>
    <w:bookmarkEnd w:id="641"/>
    <w:p w14:paraId="05925F02">
      <w:pPr>
        <w:pStyle w:val="5"/>
      </w:pPr>
      <w:bookmarkStart w:id="642" w:name="X4bb8ceb4e8b4150ee8a35e0bb3ab8c370999f09"/>
      <w:r>
        <w:t>4. 多层与纵向模型（Multilevel and Longitudinal Models）</w:t>
      </w:r>
    </w:p>
    <w:p w14:paraId="674010AF">
      <w:pPr>
        <w:pStyle w:val="6"/>
      </w:pPr>
      <w:bookmarkStart w:id="643" w:name="p117-多层线性模型操作"/>
      <w:r>
        <w:t>P117 多层线性模型操作</w:t>
      </w:r>
    </w:p>
    <w:p w14:paraId="3A513AD1">
      <w:pPr>
        <w:pStyle w:val="7"/>
      </w:pPr>
      <w:bookmarkStart w:id="644" w:name="t1-萌发期-116"/>
      <w:r>
        <w:t>T1 萌发期</w:t>
      </w:r>
    </w:p>
    <w:p w14:paraId="6896ED11">
      <w:pPr>
        <w:pStyle w:val="23"/>
      </w:pPr>
      <w:r>
        <w:t>多层线性模型（HLM/MLM）的操作化可追溯至20世纪中叶对嵌套数据结构的统计建模需求。在教育研究中，学生嵌套于班级、班级嵌套于学校的数据结构违反了传统回归分析中的独立性假设。林德利与史密斯（Lindley &amp; Smith, 1972）从贝叶斯视角提出了层次线性模型的框架。邓肯、琼斯与哈特（Dempster, Laird &amp; Rubin, 1977）的EM算法为HLM的参数估计提供了计算工具。</w:t>
      </w:r>
    </w:p>
    <w:bookmarkEnd w:id="644"/>
    <w:p w14:paraId="04D8E9D9">
      <w:pPr>
        <w:pStyle w:val="7"/>
      </w:pPr>
      <w:bookmarkStart w:id="645" w:name="t2-经典表述-116"/>
      <w:r>
        <w:t>T2 经典表述</w:t>
      </w:r>
    </w:p>
    <w:p w14:paraId="4A7D7F1E">
      <w:pPr>
        <w:pStyle w:val="23"/>
      </w:pPr>
      <w:r>
        <w:t>20世纪80-90年代，HLM操作随着布赖恩特与劳登布什（Bryk &amp; Raudenbush, 1992）的HLM软件和克雷诺与斯内尔（Kreft &amp; de Leeuw, 1998）的MLwiN软件的推出而系统化。HLM的标准操作流程包括：（1）数据结构识别（Level-1与Level-2变量的区分）；（2）空模型估计（计算组内相关系数ICC，判断是否有必要使用多层模型）；（3）随机截距模型估计；（4）随机斜率模型估计；（5）跨层交互效应检验；（6）模型比较（使用偏差信息准则DIC或AIC/BIC）。HLM的核心优势在于正确处理嵌套数据中的依赖性，避免生态谬误与个体主义谬误。</w:t>
      </w:r>
    </w:p>
    <w:bookmarkEnd w:id="645"/>
    <w:p w14:paraId="0705A73E">
      <w:pPr>
        <w:pStyle w:val="7"/>
      </w:pPr>
      <w:bookmarkStart w:id="646" w:name="t3-争辩与阐发-116"/>
      <w:r>
        <w:t>T3 争辩与阐发</w:t>
      </w:r>
    </w:p>
    <w:p w14:paraId="32ABFBC9">
      <w:pPr>
        <w:pStyle w:val="23"/>
      </w:pPr>
      <w:r>
        <w:t>HLM操作面临中心化策略（组中心化vs.总中心化）、样本量要求（Level-2的组数比Level-1的个体数更重要）以及模型复杂度的争论。同时，HLM与面板数据模型、固定效应模型之间的关系也成为方法论讨论的焦点。三层数据结构（如学生-班级-学校）甚至更多层数据的建模也提出了新的操作挑战。斜率异质性的处理——何时使用随机斜率vs.固定斜率——需要结合理论判断与统计检验。</w:t>
      </w:r>
    </w:p>
    <w:bookmarkEnd w:id="646"/>
    <w:p w14:paraId="44423C4F">
      <w:pPr>
        <w:pStyle w:val="7"/>
      </w:pPr>
      <w:bookmarkStart w:id="647" w:name="t4-当代发展-116"/>
      <w:r>
        <w:t>T4 当代发展</w:t>
      </w:r>
    </w:p>
    <w:p w14:paraId="5CABA229">
      <w:pPr>
        <w:pStyle w:val="23"/>
      </w:pPr>
      <w:r>
        <w:t>21世纪HLM操作在纵向数据分析、交叉分类模型与广义多层模型方面持续演进。多层增长曲线模型（multilevel growth curve model）用于分析个体随时间变化的轨迹。交叉分类多层模型（cross-classified MLM）处理非严格嵌套的数据结构（如学生同时嵌套于学校与社区）。广义多层模型（GLMM）扩展到二元结果、计数结果等非连续结果变量。R的lme4包与Stata的mixed命令提供了便捷的多层模型操作界面。同时，多层模型与因果推断的结合——如多层倾向得分匹配——为嵌套数据中的因果效应估计提供了新工具。</w:t>
      </w:r>
    </w:p>
    <w:bookmarkEnd w:id="643"/>
    <w:bookmarkEnd w:id="647"/>
    <w:p w14:paraId="2787557A">
      <w:pPr>
        <w:pStyle w:val="6"/>
      </w:pPr>
      <w:bookmarkStart w:id="648" w:name="p118-生存分析操作"/>
      <w:r>
        <w:t>P118 生存分析操作</w:t>
      </w:r>
    </w:p>
    <w:p w14:paraId="453E5AD2">
      <w:pPr>
        <w:pStyle w:val="7"/>
      </w:pPr>
      <w:bookmarkStart w:id="649" w:name="t1-萌发期-117"/>
      <w:r>
        <w:t>T1 萌发期</w:t>
      </w:r>
    </w:p>
    <w:p w14:paraId="44B64DC8">
      <w:pPr>
        <w:pStyle w:val="23"/>
      </w:pPr>
      <w:r>
        <w:t>生存分析（Survival Analysis）的操作化可追溯至17世纪的人口统计传统。哈雷（Edmond Halley, 1693）编制了第一张生命表，开创了生存时间数据的系统分析。20世纪初，保险精算学的发展推动了生存分析方法的成熟。20世纪中叶，医学研究中的临床试验推动了生存分析从描述性工具发展为推断性工具。</w:t>
      </w:r>
    </w:p>
    <w:bookmarkEnd w:id="649"/>
    <w:p w14:paraId="7F8AA665">
      <w:pPr>
        <w:pStyle w:val="7"/>
      </w:pPr>
      <w:bookmarkStart w:id="650" w:name="t2-经典表述-117"/>
      <w:r>
        <w:t>T2 经典表述</w:t>
      </w:r>
    </w:p>
    <w:p w14:paraId="75CEF66B">
      <w:pPr>
        <w:pStyle w:val="23"/>
      </w:pPr>
      <w:r>
        <w:t>20世纪60-70年代，生存分析操作随着卡普兰与迈耶（Kaplan &amp; Meier, 1958）的乘积极限估计法和考克斯（Cox, 1972）的比例风险模型而系统化。生存分析的标准操作流程包括：（1）时间变量与事件变量的定义；（2）删失（censoring）类型的识别与处理；（3）生存函数的估计（Kaplan-Meier法）；（4）生存曲线的比较（Log-rank检验）；（5）比例风险模型的拟合（Cox回归）；（6）比例风险假设的检验（Schoenfeld残差检验）；（7）结果解释（风险比hazard ratio）。生存分析在社会学中广泛应用于事件史分析（event history analysis），如婚姻解体、职业流动、组织变迁等。</w:t>
      </w:r>
    </w:p>
    <w:bookmarkEnd w:id="650"/>
    <w:p w14:paraId="75743780">
      <w:pPr>
        <w:pStyle w:val="7"/>
      </w:pPr>
      <w:bookmarkStart w:id="651" w:name="t3-争辩与阐发-117"/>
      <w:r>
        <w:t>T3 争辩与阐发</w:t>
      </w:r>
    </w:p>
    <w:p w14:paraId="6B43CA04">
      <w:pPr>
        <w:pStyle w:val="23"/>
      </w:pPr>
      <w:r>
        <w:t>生存分析操作面临比例风险假设的合理性、竞争风险（competing risks）与重复事件（repeated events）的处理挑战。当比例风险假设不满足时，参数化生存模型（如Weibull模型、指数模型）或含时变协变量的Cox模型可以替代。竞争风险模型（Fine &amp; Gray, 1999）处理多种互斥事件共存的情况。离散时间生存分析（discrete-time survival analysis）适用于时间以离散区间测量（如年、月）的情况。同时，生存分析中的左截断（left truncation）问题也需要特殊处理。</w:t>
      </w:r>
    </w:p>
    <w:bookmarkEnd w:id="651"/>
    <w:p w14:paraId="1EF13D2D">
      <w:pPr>
        <w:pStyle w:val="7"/>
      </w:pPr>
      <w:bookmarkStart w:id="652" w:name="t4-当代发展-117"/>
      <w:r>
        <w:t>T4 当代发展</w:t>
      </w:r>
    </w:p>
    <w:p w14:paraId="3182EC2D">
      <w:pPr>
        <w:pStyle w:val="23"/>
      </w:pPr>
      <w:r>
        <w:t>21世纪生存分析操作在精细因果推断与机器学习方面获得新发展。边际结构模型（marginal structural models, Robins, 2000）结合逆概率加权（IPW）处理时变混杂。灵活参数生存模型（flexible parametric survival models, Royston &amp; Parmar, 2002）使用受限三次样条灵活建模基线风险函数。机器学习方法——如随机生存森林（random survival forests, Ishwaran et al., 2008）——为非线性生存预测提供了新工具。R的survival包与Stata的st命令提供了标准化的生存分析操作界面。</w:t>
      </w:r>
    </w:p>
    <w:bookmarkEnd w:id="642"/>
    <w:bookmarkEnd w:id="648"/>
    <w:bookmarkEnd w:id="652"/>
    <w:p w14:paraId="415CE70F">
      <w:pPr>
        <w:pStyle w:val="5"/>
      </w:pPr>
      <w:bookmarkStart w:id="653" w:name="网络与比较分析network-and-comparative-analysis"/>
      <w:r>
        <w:t>5. 网络与比较分析（Network and Comparative Analysis）</w:t>
      </w:r>
    </w:p>
    <w:p w14:paraId="459441F3">
      <w:pPr>
        <w:pStyle w:val="6"/>
      </w:pPr>
      <w:bookmarkStart w:id="654" w:name="p119-社会网络分析操作"/>
      <w:r>
        <w:t>P119 社会网络分析操作</w:t>
      </w:r>
    </w:p>
    <w:p w14:paraId="5C71243E">
      <w:pPr>
        <w:pStyle w:val="7"/>
      </w:pPr>
      <w:bookmarkStart w:id="655" w:name="t1-萌发期-118"/>
      <w:r>
        <w:t>T1 萌发期</w:t>
      </w:r>
    </w:p>
    <w:p w14:paraId="61732042">
      <w:pPr>
        <w:pStyle w:val="23"/>
      </w:pPr>
      <w:r>
        <w:t>社会网络分析（SNA）的操作化可追溯至20世纪30年代的社会计量学传统。莫雷诺（Moreno, 1934）发明了社会计量图（sociogram），用节点和连线可视化社会关系。20世纪50-70年代，数学社会学的发展为SNA提供了图论基础。怀特、布曼与布雷格（White, Boorman &amp; Breiger, 1976）的块模型（blockmodel）将网络分析从描述性工具发展为分析社会结构的理论工具。</w:t>
      </w:r>
    </w:p>
    <w:bookmarkEnd w:id="655"/>
    <w:p w14:paraId="760C0828">
      <w:pPr>
        <w:pStyle w:val="7"/>
      </w:pPr>
      <w:bookmarkStart w:id="656" w:name="t2-经典表述-118"/>
      <w:r>
        <w:t>T2 经典表述</w:t>
      </w:r>
    </w:p>
    <w:p w14:paraId="53C676B3">
      <w:pPr>
        <w:pStyle w:val="23"/>
      </w:pPr>
      <w:r>
        <w:t>20世纪80-90年代，SNA操作随着UCINET（Borgatti, Everett &amp; Freeman, 2002）与PAJEK（Batagelj &amp; Mrvar, 1998）等软件的推出而系统化。SNA的标准操作流程包括：（1）网络数据的收集（提名法、位置生成法、观察法）；（2）网络矩阵的构建（邻接矩阵、有向/无向、加权/二值）；（3）中心性分析（度中心性、中介中心性、接近中心性）；（4）凝聚子群分析（派系、k-核、成分分析）；（5）结构等价与角色等价分析；（6）核心-边缘结构分析。SNA的核心指标包括网络密度、平均路径长度、聚类系数等。</w:t>
      </w:r>
    </w:p>
    <w:bookmarkEnd w:id="656"/>
    <w:p w14:paraId="2316641A">
      <w:pPr>
        <w:pStyle w:val="7"/>
      </w:pPr>
      <w:bookmarkStart w:id="657" w:name="t3-争辩与阐发-118"/>
      <w:r>
        <w:t>T3 争辩与阐发</w:t>
      </w:r>
    </w:p>
    <w:p w14:paraId="1B2A6E0D">
      <w:pPr>
        <w:pStyle w:val="23"/>
      </w:pPr>
      <w:r>
        <w:t>SNA操作面临网络边界的界定（boundary specification problem）、自我中心网络与整体网络的比较以及网络动态分析的挑战。网络边界的界定——谁是网络的成员——直接影响分析结果。指数随机图模型（ERGM, Wasserman &amp; Pattison, 1996）从统计推断角度分析网络形成机制，超越了描述性分析。随机行动者导向模型（SIENA, Snijders, 1996）用于分析网络动态演化。同时，SNA在组织研究、社会资本测量与信息扩散分析中的应用也推动了操作方法的精细化。</w:t>
      </w:r>
    </w:p>
    <w:bookmarkEnd w:id="657"/>
    <w:p w14:paraId="333607E9">
      <w:pPr>
        <w:pStyle w:val="7"/>
      </w:pPr>
      <w:bookmarkStart w:id="658" w:name="t4-当代发展-118"/>
      <w:r>
        <w:t>T4 当代发展</w:t>
      </w:r>
    </w:p>
    <w:p w14:paraId="3767D372">
      <w:pPr>
        <w:pStyle w:val="23"/>
      </w:pPr>
      <w:r>
        <w:t>21世纪SNA操作在大规模网络分析、多层网络与数字痕迹网络方面持续演进。大规模在线社交网络（如Twitter、微信）的数据为SNA提供了前所未有的数据规模，但也提出了计算效率的挑战。多层网络分析（multilayer network analysis）处理个体同时参与多个关系网络（如友谊网络与工作网络）的情况。R的igraph包、statnet包与Python的NetworkX库提供了强大的网络分析工具。同时，网络可视化工具（如Gephi、NodeXL）使网络分析结果更加直观。社会网络分析与机器学习的结合——如网络嵌入（network embedding, node2vec）——为网络数据的降维与预测提供了新工具。</w:t>
      </w:r>
    </w:p>
    <w:bookmarkEnd w:id="654"/>
    <w:bookmarkEnd w:id="658"/>
    <w:p w14:paraId="0A4C5495">
      <w:pPr>
        <w:pStyle w:val="6"/>
      </w:pPr>
      <w:bookmarkStart w:id="659" w:name="p120-qca操作流程"/>
      <w:r>
        <w:t>P120 QCA操作流程</w:t>
      </w:r>
    </w:p>
    <w:p w14:paraId="151E9105">
      <w:pPr>
        <w:pStyle w:val="7"/>
      </w:pPr>
      <w:bookmarkStart w:id="660" w:name="t1-萌发期-119"/>
      <w:r>
        <w:t>T1 萌发期</w:t>
      </w:r>
    </w:p>
    <w:p w14:paraId="62E72AB2">
      <w:pPr>
        <w:pStyle w:val="23"/>
      </w:pPr>
      <w:r>
        <w:t>定性比较分析（QCA）的操作化可追溯至20世纪80年代的比较方法论发展。拉金（Charles Ragin, 1987）在《比较方法》中首次系统阐述了QCA的理论基础与操作逻辑。QCA的核心思想是：社会现象的因果关系不是单一的，而是由多个条件组合（conjunction）共同导致的。布尔代数（Boolean algebra）与集合论（set theory）为QCA提供了数学基础。QCA的提出是对定量方法（关注变量间的净效应）与定性方法（关注案例的整体性）之间张力的一种回应。</w:t>
      </w:r>
    </w:p>
    <w:bookmarkEnd w:id="660"/>
    <w:p w14:paraId="3F5FF1DC">
      <w:pPr>
        <w:pStyle w:val="7"/>
      </w:pPr>
      <w:bookmarkStart w:id="661" w:name="t2-经典表述-119"/>
      <w:r>
        <w:t>T2 经典表述</w:t>
      </w:r>
    </w:p>
    <w:p w14:paraId="497CA942">
      <w:pPr>
        <w:pStyle w:val="23"/>
      </w:pPr>
      <w:r>
        <w:t>20世纪90年代至21世纪初，QCA操作随着fsQCA软件（Ragin &amp; Davey, 2014）的推出而系统化。QCA的标准操作流程包括：（1）案例选择（理论抽样，通常10-50个案例）；（2）条件变量与结果变量的校准（calibration），将原始数据转化为模糊集隶属度（0-1连续值）；（3）必要性分析（检验单个条件是否为结果的必要条件）；（4）充分性分析（构建真值表，识别充分条件组合）；（5）布尔最小化（消除冗余条件，获得简约解与复杂解）；（6）结果解释（条件组合的路径分析）。QCA的核心优势在于处理’殊途同归’（equifinality）——不同条件组合可以导致相同结果——以及’不对称因果’（asymmetric causality）——导致结果的条件组合与导致非结果的条件组合不一定对称。</w:t>
      </w:r>
    </w:p>
    <w:bookmarkEnd w:id="661"/>
    <w:p w14:paraId="66397935">
      <w:pPr>
        <w:pStyle w:val="7"/>
      </w:pPr>
      <w:bookmarkStart w:id="662" w:name="t3-争辩与阐发-119"/>
      <w:r>
        <w:t>T3 争辩与阐发</w:t>
      </w:r>
    </w:p>
    <w:p w14:paraId="71EF5A89">
      <w:pPr>
        <w:pStyle w:val="23"/>
      </w:pPr>
      <w:r>
        <w:t>QCA操作面临校准的主观性、案例数与条件数的比率（cases/conditions ratio）以及因果解释的争论。校准——将原始数据转化为模糊集隶属度——是QCA中最具主观性的环节，不同的校准方案可能导致不同的分析结果。同时，QCA的’有限多样性’（limited diversity）问题——真值表中某些逻辑组合在经验数据中缺失——也引发了方法论讨论。Rihoux与Ragin（2009）的《应用QCA》为QCA的操作提供了更详细的指南。同时，QCA与案例研究的结合——将QCA作为案例选择与分析的工具——也受到关注。</w:t>
      </w:r>
    </w:p>
    <w:bookmarkEnd w:id="662"/>
    <w:p w14:paraId="6B0A04AA">
      <w:pPr>
        <w:pStyle w:val="7"/>
      </w:pPr>
      <w:bookmarkStart w:id="663" w:name="t4-当代发展-119"/>
      <w:r>
        <w:t>T4 当代发展</w:t>
      </w:r>
    </w:p>
    <w:p w14:paraId="3CAE0826">
      <w:pPr>
        <w:pStyle w:val="23"/>
      </w:pPr>
      <w:r>
        <w:t>21世纪QCA操作在时序QCA、多值QCA与软件工具方面持续演进。时序QCA（Temporal QCA, TQCA）引入时间维度，分析条件组合的时序模式。多值QCA（mvQCA）允许条件变量取多个离散值，扩展了二值QCA的适用范围。R的QCA包提供了完整的QCA分析工具链。同时，QCA与过程追踪的结合——使用QCA识别关键案例，再用过程追踪深入分析——成为比较研究中的新趋势。QCA的透明度与可重复性也通过标准化的操作报告（如CNA Checklist）得到提升。</w:t>
      </w:r>
    </w:p>
    <w:bookmarkEnd w:id="653"/>
    <w:bookmarkEnd w:id="659"/>
    <w:bookmarkEnd w:id="663"/>
    <w:p w14:paraId="4D3194E6">
      <w:pPr>
        <w:pStyle w:val="5"/>
      </w:pPr>
      <w:bookmarkStart w:id="664" w:name="贝叶斯分析bayesian-analysis"/>
      <w:r>
        <w:t>6. 贝叶斯分析（Bayesian Analysis）</w:t>
      </w:r>
    </w:p>
    <w:p w14:paraId="79E6983B">
      <w:pPr>
        <w:pStyle w:val="6"/>
      </w:pPr>
      <w:bookmarkStart w:id="665" w:name="p121-贝叶斯分析操作"/>
      <w:r>
        <w:t>P121 贝叶斯分析操作</w:t>
      </w:r>
    </w:p>
    <w:p w14:paraId="636114FC">
      <w:pPr>
        <w:pStyle w:val="7"/>
      </w:pPr>
      <w:bookmarkStart w:id="666" w:name="t1-萌发期-120"/>
      <w:r>
        <w:t>T1 萌发期</w:t>
      </w:r>
    </w:p>
    <w:p w14:paraId="0EAC859A">
      <w:pPr>
        <w:pStyle w:val="23"/>
      </w:pPr>
      <w:r>
        <w:t>贝叶斯分析的操作化可追溯至18世纪的贝叶斯定理（Bayes, 1763）。拉普拉斯（Laplace, 1774）将贝叶斯推断应用于天文学与人口统计。然而，20世纪中叶的频率学派主导使贝叶斯方法长期处于边缘地位。杰弗里斯（Jeffreys, 1939）与萨维奇（Savage, 1954）为贝叶斯统计学提供了系统的哲学基础，但计算困难限制了贝叶斯方法的实际应用。</w:t>
      </w:r>
    </w:p>
    <w:bookmarkEnd w:id="666"/>
    <w:p w14:paraId="40CD1B8E">
      <w:pPr>
        <w:pStyle w:val="7"/>
      </w:pPr>
      <w:bookmarkStart w:id="667" w:name="t2-经典表述-120"/>
      <w:r>
        <w:t>T2 经典表述</w:t>
      </w:r>
    </w:p>
    <w:p w14:paraId="0634F12D">
      <w:pPr>
        <w:pStyle w:val="23"/>
      </w:pPr>
      <w:r>
        <w:t>20世纪90年代，贝叶斯分析操作随着马尔可夫链蒙特卡洛（MCMC）算法的普及而系统化。Gibbs采样（Geman &amp; Geman, 1984）与Metropolis-Hastings算法（Metropolis et al., 1953; Hastings, 1970）使复杂后验分布的抽样成为可能。BUGS（Bayesian inference Using Gibbs Sampling, Spiegelhalter et al., 1995）与WinBUGS软件的推出使贝叶斯分析从理论走向实践。贝叶斯分析的标准操作流程包括：（1）先验分布的设定（无信息先验、弱信息先验、有信息先验）；（2）似然函数的构建；（3）后验分布的MCMC抽样；（4）收敛性诊断（Gelman-Rubin统计量、迹图、有效样本量）；（5）后验推断（点估计、区间估计、假设检验）。</w:t>
      </w:r>
    </w:p>
    <w:bookmarkEnd w:id="667"/>
    <w:p w14:paraId="4F648B36">
      <w:pPr>
        <w:pStyle w:val="7"/>
      </w:pPr>
      <w:bookmarkStart w:id="668" w:name="t3-争辩与阐发-120"/>
      <w:r>
        <w:t>T3 争辩与阐发</w:t>
      </w:r>
    </w:p>
    <w:p w14:paraId="7C0943B2">
      <w:pPr>
        <w:pStyle w:val="23"/>
      </w:pPr>
      <w:r>
        <w:t>贝叶斯分析操作面临先验设定的主观性、MCMC收敛性的判断以及与频率学派方法的比较等争论。先验分布的选择——尤其是有信息先验——可能影响后验推断，因此敏感性分析（sensitivity analysis）成为贝叶斯分析的标准操作。同时，贝叶斯因子（Bayes factor）作为假设检验的工具与p值的比较也成为方法论讨论的焦点。贝叶斯分析在小样本、缺失数据与复杂模型方面的优势——通过先验信息弥补数据不足——也受到关注。</w:t>
      </w:r>
    </w:p>
    <w:bookmarkEnd w:id="668"/>
    <w:p w14:paraId="69D1D1B4">
      <w:pPr>
        <w:pStyle w:val="7"/>
      </w:pPr>
      <w:bookmarkStart w:id="669" w:name="t4-当代发展-120"/>
      <w:r>
        <w:t>T4 当代发展</w:t>
      </w:r>
    </w:p>
    <w:p w14:paraId="409657F4">
      <w:pPr>
        <w:pStyle w:val="23"/>
      </w:pPr>
      <w:r>
        <w:t>21世纪贝叶斯分析操作在计算效率与软件工具方面获得突破性进展。Stan（Carpenter et al., 2017）使用哈密顿蒙特卡洛（HMC）与无偏采样（NUTS）算法，显著提升了MCMC的效率与收敛性。R的rstan、brms与rethinking包提供了便捷的贝叶斯建模界面。PyMC（Python）与NumPyro也提供了强大的贝叶斯计算工具。贝叶斯结构方程模型（Bayesian SEM）、贝叶斯多层模型与贝叶斯网络分析等高级应用在社会学中获得越来越广泛的应用。同时，贝叶斯工作流（Bayesian workflow, Gelman et al., 2020）——从模型构建到诊断再到模型比较的完整流程——为贝叶斯分析提供了标准化的操作指南。</w:t>
      </w:r>
    </w:p>
    <w:bookmarkEnd w:id="618"/>
    <w:bookmarkEnd w:id="664"/>
    <w:bookmarkEnd w:id="665"/>
    <w:bookmarkEnd w:id="669"/>
    <w:p w14:paraId="71A57F21">
      <w:pPr>
        <w:pStyle w:val="4"/>
      </w:pPr>
      <w:bookmarkStart w:id="670" w:name="xx.-数据管理与清洗data-management-and-cleaning"/>
      <w:r>
        <w:t>XX. 数据管理与清洗（Data Management and Cleaning）</w:t>
      </w:r>
    </w:p>
    <w:p w14:paraId="5D8B9EF5">
      <w:pPr>
        <w:pStyle w:val="5"/>
      </w:pPr>
      <w:bookmarkStart w:id="671" w:name="数据清洗data-cleaning"/>
      <w:r>
        <w:t>1. 数据清洗（Data Cleaning）</w:t>
      </w:r>
    </w:p>
    <w:p w14:paraId="5B4A43B4">
      <w:pPr>
        <w:pStyle w:val="6"/>
      </w:pPr>
      <w:bookmarkStart w:id="672" w:name="p122-数据清洗操作流程"/>
      <w:r>
        <w:t>P122 数据清洗操作流程</w:t>
      </w:r>
    </w:p>
    <w:p w14:paraId="172A84BE">
      <w:pPr>
        <w:pStyle w:val="7"/>
      </w:pPr>
      <w:bookmarkStart w:id="673" w:name="t1-萌发期-121"/>
      <w:r>
        <w:t>T1 萌发期</w:t>
      </w:r>
    </w:p>
    <w:p w14:paraId="569564A8">
      <w:pPr>
        <w:pStyle w:val="23"/>
      </w:pPr>
      <w:r>
        <w:t>数据清洗（data cleaning）的操作需求可追溯至19世纪末的统计学实践。高尔顿与皮尔逊在处理生物测量数据时已面临数据质量问题的挑战。20世纪中叶，大规模社会调查项目的兴起使数据清洗成为标准化的操作环节。早期数据清洗主要依赖手工检查与编码手册（codebook）的对照。</w:t>
      </w:r>
    </w:p>
    <w:bookmarkEnd w:id="673"/>
    <w:p w14:paraId="09E3E2BB">
      <w:pPr>
        <w:pStyle w:val="7"/>
      </w:pPr>
      <w:bookmarkStart w:id="674" w:name="t2-经典表述-121"/>
      <w:r>
        <w:t>T2 经典表述</w:t>
      </w:r>
    </w:p>
    <w:p w14:paraId="50C3D938">
      <w:pPr>
        <w:pStyle w:val="23"/>
      </w:pPr>
      <w:r>
        <w:t>20世纪70-90年代，数据清洗操作随着计算机辅助数据录入（CAPI/CATI）系统的发展而系统化。标准化的数据清洗流程包括：（1）数据范围检查（range checks），识别超出合理范围的值；（2）一致性检查（consistency checks），识别逻辑矛盾的回答（如年龄大于工龄）；（3）缺失值模式分析（missing data patterns），识别完全随机缺失（MCAR）、随机缺失（MAR）与非随机缺失（MNAR）；（4）异常值检测（outlier detection），使用箱线图、Z分数或马氏距离识别异常值；（5）数据转换（data transformation），包括变量重编码、标准化与对数变换。SPSS、SAS与Stata等软件提供了系统化的数据清洗工具。</w:t>
      </w:r>
    </w:p>
    <w:bookmarkEnd w:id="674"/>
    <w:p w14:paraId="771AA75F">
      <w:pPr>
        <w:pStyle w:val="7"/>
      </w:pPr>
      <w:bookmarkStart w:id="675" w:name="t3-争辩与阐发-121"/>
      <w:r>
        <w:t>T3 争辩与阐发</w:t>
      </w:r>
    </w:p>
    <w:p w14:paraId="1877632E">
      <w:pPr>
        <w:pStyle w:val="23"/>
      </w:pPr>
      <w:r>
        <w:t>数据清洗操作面临’清洗偏见’（cleaning bias）——研究者对数据的预处理可能有意或无意地影响分析结果——的争论。数据清洗的透明度——研究者是否公开了数据清洗的所有决策——成为可重复性研究的重要议题。同时，缺失值处理策略的选择（删除vs.插补）对分析结果的影响也成为方法论讨论的焦点。多重插补（multiple imputation, Rubin, 1987）被推荐作为处理缺失数据的最佳实践，但多重插补的假设（MAR）在许多实际场景中难以验证。</w:t>
      </w:r>
    </w:p>
    <w:bookmarkEnd w:id="675"/>
    <w:p w14:paraId="307E5706">
      <w:pPr>
        <w:pStyle w:val="7"/>
      </w:pPr>
      <w:bookmarkStart w:id="676" w:name="t4-当代发展-121"/>
      <w:r>
        <w:t>T4 当代发展</w:t>
      </w:r>
    </w:p>
    <w:p w14:paraId="048E60FE">
      <w:pPr>
        <w:pStyle w:val="23"/>
      </w:pPr>
      <w:r>
        <w:t>21世纪数据清洗操作在自动化与大数据背景下获得新工具。Python的pandas库与R的dplyr/tidyr包提供了高效的数据清洗编程接口。数据质量规则引擎（如Great Expectations）能够自动化执行数据质量检查。异常检测的机器学习方法——如孤立森林（isolation forest）与DBSCAN聚类——为大数据环境下的异常值检测提供了新工具。同时，数据清洗的可重复性——通过脚本化与版本控制记录所有清洗步骤——成为开放科学的标准实践。数据清洗日志（data cleaning log）与数据血缘（data lineage）工具帮助追踪数据从原始到分析的全过程。</w:t>
      </w:r>
    </w:p>
    <w:bookmarkEnd w:id="672"/>
    <w:bookmarkEnd w:id="676"/>
    <w:p w14:paraId="099E5FE9">
      <w:pPr>
        <w:pStyle w:val="6"/>
      </w:pPr>
      <w:bookmarkStart w:id="677" w:name="p123-缺失数据处理"/>
      <w:r>
        <w:t>P123 缺失数据处理</w:t>
      </w:r>
    </w:p>
    <w:p w14:paraId="52201B10">
      <w:pPr>
        <w:pStyle w:val="7"/>
      </w:pPr>
      <w:bookmarkStart w:id="678" w:name="t1-萌发期-122"/>
      <w:r>
        <w:t>T1 萌发期</w:t>
      </w:r>
    </w:p>
    <w:p w14:paraId="73AAF16B">
      <w:pPr>
        <w:pStyle w:val="23"/>
      </w:pPr>
      <w:r>
        <w:t>缺失数据（missing data）问题的系统处理可追溯至20世纪中叶的统计学发展。早期研究者通常采用列表删除（listwise deletion）或成对删除（pairwise deletion）处理缺失数据，但这些方法可能导致严重的样本偏误与效率损失。鲁宾（Rubin, 1976）首次系统区分了缺失数据的三种机制：完全随机缺失（MCAR）、随机缺失（MAR）与非随机缺失（MNAR），为缺失数据处理提供了理论基础。</w:t>
      </w:r>
    </w:p>
    <w:bookmarkEnd w:id="678"/>
    <w:p w14:paraId="5377D050">
      <w:pPr>
        <w:pStyle w:val="7"/>
      </w:pPr>
      <w:bookmarkStart w:id="679" w:name="t2-经典表述-122"/>
      <w:r>
        <w:t>T2 经典表述</w:t>
      </w:r>
    </w:p>
    <w:p w14:paraId="681014FA">
      <w:pPr>
        <w:pStyle w:val="23"/>
      </w:pPr>
      <w:r>
        <w:t>20世纪80-90年代，缺失数据处理随着鲁宾（Rubin, 1987）的多重插补（Multiple Imputation, MI）方法的提出而系统化。MI的标准操作流程包括：（1）缺失机制诊断（通过Little’s MCAR检验与缺失模式分析）；（2）插补模型的选择（根据变量类型选择适当的插补模型）；（3）生成m个插补数据集（通常m=20-50）；（4）在每个插补数据集上分别进行分析；（5）使用鲁宾规则（Rubin’s rules）合并分析结果。全息最大似然估计（FIML, Allison, 2003）是MI的替代方法，直接在似然函数中处理缺失数据，无需生成多个数据集。</w:t>
      </w:r>
    </w:p>
    <w:bookmarkEnd w:id="679"/>
    <w:p w14:paraId="3D75C848">
      <w:pPr>
        <w:pStyle w:val="7"/>
      </w:pPr>
      <w:bookmarkStart w:id="680" w:name="t3-争辩与阐发-122"/>
      <w:r>
        <w:t>T3 争辩与阐发</w:t>
      </w:r>
    </w:p>
    <w:p w14:paraId="236A683B">
      <w:pPr>
        <w:pStyle w:val="23"/>
      </w:pPr>
      <w:r>
        <w:t>缺失数据处理面临MAR假设的不可验证性、插补模型与分析模型的一致性以及MNAR处理方法的争论。MAR假设——缺失概率仅依赖于观测变量——在许多实际场景中难以验证，若MAR不成立，MI与FIML的估计可能产生偏误。对于MNAR数据，选择模型（selection models, Heckman, 1979）与模式混合模型（pattern-mixture models, Little, 1993）提供了处理框架，但需要额外的分布假设。同时，缺失数据处理的透明度——研究者是否报告了缺失数据的模式、机制与处理方法——成为研究质量评估的重要维度。</w:t>
      </w:r>
    </w:p>
    <w:bookmarkEnd w:id="680"/>
    <w:p w14:paraId="15A6195B">
      <w:pPr>
        <w:pStyle w:val="7"/>
      </w:pPr>
      <w:bookmarkStart w:id="681" w:name="t4-当代发展-122"/>
      <w:r>
        <w:t>T4 当代发展</w:t>
      </w:r>
    </w:p>
    <w:p w14:paraId="1B47E0C6">
      <w:pPr>
        <w:pStyle w:val="23"/>
      </w:pPr>
      <w:r>
        <w:t>21世纪缺失数据处理在机器学习与贝叶斯方法方面获得新工具。多重插补的机器学习方法——如随机森林插补（missForest, Stekhoven &amp; Bühlmann, 2012）与k近邻插补——能够处理变量间的非线性关系与交互效应。贝叶斯多重插补通过先验信息改善插补质量。R的mice包与Stata的mi命令提供了标准化的多重插补操作界面。同时，缺失数据可视化工具（如R的naniar包）使缺失模式的探索更加直观。大数据环境下的缺失数据处理面临新的挑战：高维数据中的缺失模式更加复杂，传统的MI方法可能面临计算效率问题。</w:t>
      </w:r>
    </w:p>
    <w:bookmarkEnd w:id="671"/>
    <w:bookmarkEnd w:id="677"/>
    <w:bookmarkEnd w:id="681"/>
    <w:p w14:paraId="1DF0800C">
      <w:pPr>
        <w:pStyle w:val="5"/>
      </w:pPr>
      <w:bookmarkStart w:id="682" w:name="数据编码与存储data-coding-and-storage"/>
      <w:r>
        <w:t>2. 数据编码与存储（Data Coding and Storage）</w:t>
      </w:r>
    </w:p>
    <w:p w14:paraId="5B4517E6">
      <w:pPr>
        <w:pStyle w:val="6"/>
      </w:pPr>
      <w:bookmarkStart w:id="683" w:name="p124-数据编码与录入"/>
      <w:r>
        <w:t>P124 数据编码与录入</w:t>
      </w:r>
    </w:p>
    <w:p w14:paraId="1C6FBA32">
      <w:pPr>
        <w:pStyle w:val="7"/>
      </w:pPr>
      <w:bookmarkStart w:id="684" w:name="t1-萌发期-123"/>
      <w:r>
        <w:t>T1 萌发期</w:t>
      </w:r>
    </w:p>
    <w:p w14:paraId="4BEE57EC">
      <w:pPr>
        <w:pStyle w:val="23"/>
      </w:pPr>
      <w:r>
        <w:t>数据编码与录入的操作传统可追溯至19世纪末的统计实践。霍利斯（Herman Hollerith, 1890）发明的打孔卡片机为美国人口普查提供了机械化的数据录入方案，开创了数据编码与录入的机械化时代。20世纪中叶，大规模社会调查项目的兴起使数据编码与录入成为标准化的操作环节。编码手册（codebook）的编制——为每个变量定义名称、标签、值标签与缺失值代码——成为数据管理的核心工具。</w:t>
      </w:r>
    </w:p>
    <w:bookmarkEnd w:id="684"/>
    <w:p w14:paraId="4865DA3B">
      <w:pPr>
        <w:pStyle w:val="7"/>
      </w:pPr>
      <w:bookmarkStart w:id="685" w:name="t2-经典表述-123"/>
      <w:r>
        <w:t>T2 经典表述</w:t>
      </w:r>
    </w:p>
    <w:p w14:paraId="62AD24B2">
      <w:pPr>
        <w:pStyle w:val="23"/>
      </w:pPr>
      <w:r>
        <w:t>20世纪70-90年代，数据编码与录入随着计算机辅助个人访谈（CAPI, 1980s）与计算机辅助电话访谈（CATI, 1970s）系统的发展而系统化。CAPI/CATI系统实现了实时数据录入与范围检查，大幅减少了数据录入错误。标准化的数据编码流程包括：（1）编码框架设计（closed-ended coding vs. open-ended coding）；（2）编码员培训与编码手册编制；（3）编码员间信度检验（inter-coder reliability）；（4）数据录入与双重录入验证（double data entry）；（5）编码后清洗（post-coding cleaning）。定量数据的编码遵循预定义的编码方案，定性数据的编码则更加灵活，通常采用迭代式编码策略。</w:t>
      </w:r>
    </w:p>
    <w:bookmarkEnd w:id="685"/>
    <w:p w14:paraId="0B05DEFA">
      <w:pPr>
        <w:pStyle w:val="7"/>
      </w:pPr>
      <w:bookmarkStart w:id="686" w:name="t3-争辩与阐发-123"/>
      <w:r>
        <w:t>T3 争辩与阐发</w:t>
      </w:r>
    </w:p>
    <w:p w14:paraId="57D205C5">
      <w:pPr>
        <w:pStyle w:val="23"/>
      </w:pPr>
      <w:r>
        <w:t>数据编码与录入面临编码的主观性（尤其是开放式问题的编码）、编码员间信度以及编码框架的完备性等挑战。开放式问题的编码——将文本回答转化为分类变量——需要清晰的编码规则与充分的编码员培训。同时，编码框架的完备性——是否覆盖了所有可能的回答——也影响数据质量。编码后清洗——检查编码错误、异常值与逻辑矛盾——是确保数据质量的关键环节。定性数据的编码（如扎根理论编码）与定量数据的编码在方法论上存在根本差异，前者追求发现新概念，后者追求标准化分类。</w:t>
      </w:r>
    </w:p>
    <w:bookmarkEnd w:id="686"/>
    <w:p w14:paraId="55F04951">
      <w:pPr>
        <w:pStyle w:val="7"/>
      </w:pPr>
      <w:bookmarkStart w:id="687" w:name="t4-当代发展-123"/>
      <w:r>
        <w:t>T4 当代发展</w:t>
      </w:r>
    </w:p>
    <w:p w14:paraId="03ECCE44">
      <w:pPr>
        <w:pStyle w:val="23"/>
      </w:pPr>
      <w:r>
        <w:t>21世纪数据编码与录入在自动化与AI辅助方面获得新工具。光学字符识别（OCR）技术使纸质问卷的数字化录入成为可能。自然语言处理（NLP）技术——如命名实体识别（NER）与文本分类——为开放式问题的自动编码提供了新工具。AI辅助编码——利用大语言模型对文本数据进行初步编码——正在改变传统的编码流程。同时，数据录入的移动化——通过平板电脑与智能手机进行实时数据录入——提升了田野数据收集的效率。数据编码的标准化——遵循DDI（Data Documentation Initiative）与ISO标准——促进了数据的跨研究比较与共享。</w:t>
      </w:r>
    </w:p>
    <w:bookmarkEnd w:id="683"/>
    <w:bookmarkEnd w:id="687"/>
    <w:p w14:paraId="63557119">
      <w:pPr>
        <w:pStyle w:val="6"/>
      </w:pPr>
      <w:bookmarkStart w:id="688" w:name="p125-数据存储与备份"/>
      <w:r>
        <w:t>P125 数据存储与备份</w:t>
      </w:r>
    </w:p>
    <w:p w14:paraId="5862FABE">
      <w:pPr>
        <w:pStyle w:val="7"/>
      </w:pPr>
      <w:bookmarkStart w:id="689" w:name="t1-萌发期-124"/>
      <w:r>
        <w:t>T1 萌发期</w:t>
      </w:r>
    </w:p>
    <w:p w14:paraId="369CD556">
      <w:pPr>
        <w:pStyle w:val="23"/>
      </w:pPr>
      <w:r>
        <w:t>数据存储与备份的操作需求可追溯至20世纪中叶的大型社会调查项目。早期研究者使用打孔卡片、磁带与大型机存储数据。数据备份主要依赖物理复制——将数据从一台机器复制到另一台。20世纪70-80年代，个人电脑的普及使数据存储从集中式转向分散式，软盘与硬盘成为主要存储介质。</w:t>
      </w:r>
    </w:p>
    <w:bookmarkEnd w:id="689"/>
    <w:p w14:paraId="751AF9C3">
      <w:pPr>
        <w:pStyle w:val="7"/>
      </w:pPr>
      <w:bookmarkStart w:id="690" w:name="t2-经典表述-124"/>
      <w:r>
        <w:t>T2 经典表述</w:t>
      </w:r>
    </w:p>
    <w:p w14:paraId="7023FC95">
      <w:pPr>
        <w:pStyle w:val="23"/>
      </w:pPr>
      <w:r>
        <w:t>20世纪90年代至21世纪初，数据存储与备份随着关系型数据库管理系统（RDBMS）与网络存储技术的发展而系统化。标准化的数据存储实践包括：（1）原始数据的不可修改存储（raw data preservation）；（2）分析数据的版本控制（version control）；（3）定期备份策略（每日增量备份、每周完整备份）；（4）异地备份（off-site backup）与灾难恢复计划。数据格式选择——使用开放标准格式（如CSV、JSON、XML）而非专有格式——成为数据长期保存的最佳实践。编码手册（codebook）与数据字典（data dictionary）的编制确保数据的可读性与可复用性。</w:t>
      </w:r>
    </w:p>
    <w:bookmarkEnd w:id="690"/>
    <w:p w14:paraId="24420986">
      <w:pPr>
        <w:pStyle w:val="7"/>
      </w:pPr>
      <w:bookmarkStart w:id="691" w:name="t3-争辩与阐发-124"/>
      <w:r>
        <w:t>T3 争辩与阐发</w:t>
      </w:r>
    </w:p>
    <w:p w14:paraId="56560481">
      <w:pPr>
        <w:pStyle w:val="23"/>
      </w:pPr>
      <w:r>
        <w:t>数据存储与备份面临数据安全（data security）、隐私保护（privacy protection）与长期保存（long-term preservation）的挑战。敏感数据（如个人身份信息）的加密存储与访问控制成为数据管理的核心要求。数据保留期限（data retention period）——研究完成后数据应保存多久——也受到伦理与法规的约束。同时，数据格式迁移（format migration）——随着软件版本的更新，旧格式数据可能无法被新软件读取——成为数据长期保存的重要挑战。</w:t>
      </w:r>
    </w:p>
    <w:bookmarkEnd w:id="691"/>
    <w:p w14:paraId="4D9373C9">
      <w:pPr>
        <w:pStyle w:val="7"/>
      </w:pPr>
      <w:bookmarkStart w:id="692" w:name="t4-当代发展-124"/>
      <w:r>
        <w:t>T4 当代发展</w:t>
      </w:r>
    </w:p>
    <w:p w14:paraId="497E02E0">
      <w:pPr>
        <w:pStyle w:val="23"/>
      </w:pPr>
      <w:r>
        <w:t>21世纪数据存储与备份在云计算与数据管理计划（DMP）方面获得新发展。云存储服务（如AWS S3、Google Cloud Storage）提供了可靠、可扩展的数据存储方案。数据管理计划（Data Management Plan, DMP）——在研究开始前规划数据的全生命周期管理——成为资助机构的标准要求。版本控制系统（如Git）用于追踪数据与分析脚本的变化历史。数据仓库（data warehouse）与数据湖（data lake）架构为大规模研究数据的管理提供了新方案。同时，FAIR原则（Findable, Accessible, Interoperable, Reusable）为研究数据的管理与共享提供了指导框架。</w:t>
      </w:r>
    </w:p>
    <w:bookmarkEnd w:id="670"/>
    <w:bookmarkEnd w:id="682"/>
    <w:bookmarkEnd w:id="688"/>
    <w:bookmarkEnd w:id="692"/>
    <w:p w14:paraId="5A523762">
      <w:pPr>
        <w:pStyle w:val="4"/>
      </w:pPr>
      <w:bookmarkStart w:id="693" w:name="xxi.-可视化技术visualization-techniques"/>
      <w:r>
        <w:t>XXI. 可视化技术（Visualization Techniques）</w:t>
      </w:r>
    </w:p>
    <w:p w14:paraId="27315EC2">
      <w:pPr>
        <w:pStyle w:val="5"/>
      </w:pPr>
      <w:bookmarkStart w:id="694" w:name="数据可视化data-visualization"/>
      <w:r>
        <w:t>1. 数据可视化（Data Visualization）</w:t>
      </w:r>
    </w:p>
    <w:p w14:paraId="2148846A">
      <w:pPr>
        <w:pStyle w:val="6"/>
      </w:pPr>
      <w:bookmarkStart w:id="695" w:name="p126-数据可视化操作"/>
      <w:r>
        <w:t>P126 数据可视化操作</w:t>
      </w:r>
    </w:p>
    <w:p w14:paraId="5694D380">
      <w:pPr>
        <w:pStyle w:val="7"/>
      </w:pPr>
      <w:bookmarkStart w:id="696" w:name="t1-萌发期-125"/>
      <w:r>
        <w:t>T1 萌发期</w:t>
      </w:r>
    </w:p>
    <w:p w14:paraId="6562E7D8">
      <w:pPr>
        <w:pStyle w:val="23"/>
      </w:pPr>
      <w:r>
        <w:t>数据可视化的操作传统可追溯至18世纪。普莱费尔（William Playfair, 1786）发明了折线图、柱状图与饼图，开创了统计图形的先河。斯诺（John Snow, 1854）的霍乱地图是数据可视化在公共卫生领域的经典应用。20世纪初，统计图形学的发展——如直方图（Pearson, 1895）与箱线图（Tukey, 1977）——丰富了数据可视化的工具箱。图夫特（Tufte, 1983）的《定量信息的视觉展示》为数据可视化确立了设计原则：数据墨水比（data-ink ratio）、图表垃圾（chartjunk）的消除与高信息密度。</w:t>
      </w:r>
    </w:p>
    <w:bookmarkEnd w:id="696"/>
    <w:p w14:paraId="39F66715">
      <w:pPr>
        <w:pStyle w:val="7"/>
      </w:pPr>
      <w:bookmarkStart w:id="697" w:name="t2-经典表述-125"/>
      <w:r>
        <w:t>T2 经典表述</w:t>
      </w:r>
    </w:p>
    <w:p w14:paraId="703264FC">
      <w:pPr>
        <w:pStyle w:val="23"/>
      </w:pPr>
      <w:r>
        <w:t>20世纪90年代至21世纪初，数据可视化操作随着统计软件与专业可视化工具的发展而系统化。标准化的数据可视化流程包括：（1）根据数据类型与分析目的选择适当的图形类型（分类数据→柱状图/饼图；连续数据→直方图/密度图；关系数据→散点图；时间序列→折线图；分布比较→箱线图/小提琴图）；（2）图形设计（坐标轴标签、标题、图例、颜色方案）；（3）图形优化（避免3D效果、减少图表垃圾、确保可读性）；（4）图形输出（高分辨率格式如PDF/SVG）。SPSS的图形构建器、Stata的graph命令与Excel的图表功能提供了标准化的可视化操作界面。</w:t>
      </w:r>
    </w:p>
    <w:bookmarkEnd w:id="697"/>
    <w:p w14:paraId="4D729C7E">
      <w:pPr>
        <w:pStyle w:val="7"/>
      </w:pPr>
      <w:bookmarkStart w:id="698" w:name="t3-争辩与阐发-125"/>
      <w:r>
        <w:t>T3 争辩与阐发</w:t>
      </w:r>
    </w:p>
    <w:p w14:paraId="170FEC6F">
      <w:pPr>
        <w:pStyle w:val="23"/>
      </w:pPr>
      <w:r>
        <w:t>数据可视化操作面临’视觉欺骗’（visual deception）——不恰当的图形设计可能误导读者——的争论。坐标轴截断、不成比例的图形尺寸与选择性数据展示可能导致视觉误导。同时，数据可视化的美学与信息传达之间的张力——过度追求美观可能牺牲信息准确性——也成为方法论讨论的焦点。交互式可视化（interactive visualization）——允许用户动态探索数据——为复杂数据集的展示提供了新途径，但也提出了可用性设计的挑战。</w:t>
      </w:r>
    </w:p>
    <w:bookmarkEnd w:id="698"/>
    <w:p w14:paraId="2795EC23">
      <w:pPr>
        <w:pStyle w:val="7"/>
      </w:pPr>
      <w:bookmarkStart w:id="699" w:name="t4-当代发展-125"/>
      <w:r>
        <w:t>T4 当代发展</w:t>
      </w:r>
    </w:p>
    <w:p w14:paraId="4196E516">
      <w:pPr>
        <w:pStyle w:val="23"/>
      </w:pPr>
      <w:r>
        <w:t>21世纪数据可视化操作在编程化、交互化与AI辅助方面获得突破性进展。R的ggplot2包（Wickham, 2009）基于图形语法（Grammar of Graphics, Wilkinson, 2005）提供了灵活、优雅的可视化系统。Python的matplotlib、seaborn与plotly库提供了强大的可视化工具。交互式可视化工具——如Shiny（R）、Dash（Python）与D3.js（JavaScript）——使研究者能够创建动态、可探索的数据仪表板。AI辅助可视化——自动推荐适当的图形类型与设计——正在改变传统的可视化工作流。同时，数据可视化在社会科学传播中的重要性日益凸显，信息图（infographic）与数据故事（data storytelling）成为学术传播的新形式。</w:t>
      </w:r>
    </w:p>
    <w:bookmarkEnd w:id="694"/>
    <w:bookmarkEnd w:id="695"/>
    <w:bookmarkEnd w:id="699"/>
    <w:p w14:paraId="714CDBF5">
      <w:pPr>
        <w:pStyle w:val="5"/>
      </w:pPr>
      <w:bookmarkStart w:id="700" w:name="X21f908ad1012b8c2a25ab4ddd46c14a83308b12"/>
      <w:r>
        <w:t>2. 网络与空间可视化（Network and Spatial Visualization）</w:t>
      </w:r>
    </w:p>
    <w:p w14:paraId="0B8C502C">
      <w:pPr>
        <w:pStyle w:val="6"/>
      </w:pPr>
      <w:bookmarkStart w:id="701" w:name="p127-网络图绘制操作"/>
      <w:r>
        <w:t>P127 网络图绘制操作</w:t>
      </w:r>
    </w:p>
    <w:p w14:paraId="5626A014">
      <w:pPr>
        <w:pStyle w:val="7"/>
      </w:pPr>
      <w:bookmarkStart w:id="702" w:name="t1-萌发期-126"/>
      <w:r>
        <w:t>T1 萌发期</w:t>
      </w:r>
    </w:p>
    <w:p w14:paraId="44376A79">
      <w:pPr>
        <w:pStyle w:val="23"/>
      </w:pPr>
      <w:r>
        <w:t>网络图绘制的操作传统可追溯至20世纪30年代的社会计量学。莫雷诺（Moreno, 1934）的社会计量图（sociogram）是最早的系统化网络可视化方法，用节点表示社会行动者，用连线表示关系。20世纪50-70年代，图论的发展为网络可视化提供了数学基础。早期网络图主要依靠手工绘制，研究者根据网络结构特征手动安排节点位置。</w:t>
      </w:r>
    </w:p>
    <w:bookmarkEnd w:id="702"/>
    <w:p w14:paraId="26AA79CD">
      <w:pPr>
        <w:pStyle w:val="7"/>
      </w:pPr>
      <w:bookmarkStart w:id="703" w:name="t2-经典表述-126"/>
      <w:r>
        <w:t>T2 经典表述</w:t>
      </w:r>
    </w:p>
    <w:p w14:paraId="3E0B16A2">
      <w:pPr>
        <w:pStyle w:val="23"/>
      </w:pPr>
      <w:r>
        <w:t>20世纪80-90年代，网络图绘制随着计算机图形学的发展而系统化。力导向布局（force-directed layout, Fruchterman &amp; Reingold, 1991）成为网络图绘制的标准算法，通过模拟物理力场自动安排节点位置。多维缩放（MDS）与主坐标分析（PCoA）也用于网络图的布局。UCINET的NetDraw模块与PAJEK提供了标准化的网络可视化工具。网络图的设计要素包括：节点大小（表示度数或中心性）、节点颜色（表示社区归属）、连线粗细（表示关系强度）与布局算法选择。</w:t>
      </w:r>
    </w:p>
    <w:bookmarkEnd w:id="703"/>
    <w:p w14:paraId="1DE943D6">
      <w:pPr>
        <w:pStyle w:val="7"/>
      </w:pPr>
      <w:bookmarkStart w:id="704" w:name="t3-争辩与阐发-126"/>
      <w:r>
        <w:t>T3 争辩与阐发</w:t>
      </w:r>
    </w:p>
    <w:p w14:paraId="399D5527">
      <w:pPr>
        <w:pStyle w:val="23"/>
      </w:pPr>
      <w:r>
        <w:t>网络图绘制面临大规模网络的可读性（readability）、布局算法的选择以及视觉编码的有效性等挑战。当网络节点数超过数百个时，力导向布局可能导致严重的节点重叠与连线交叉，影响可读性。分层布局（hierarchical layout）、圆形布局（circular layout）与社区检测引导的布局为不同类型的网络提供了替代方案。同时，网络图的美学标准——如减少连线交叉、均衡节点分布——与信息传达之间的张力也成为方法论讨论的焦点。</w:t>
      </w:r>
    </w:p>
    <w:bookmarkEnd w:id="704"/>
    <w:p w14:paraId="2BB2B456">
      <w:pPr>
        <w:pStyle w:val="7"/>
      </w:pPr>
      <w:bookmarkStart w:id="705" w:name="t4-当代发展-126"/>
      <w:r>
        <w:t>T4 当代发展</w:t>
      </w:r>
    </w:p>
    <w:p w14:paraId="414286E7">
      <w:pPr>
        <w:pStyle w:val="23"/>
      </w:pPr>
      <w:r>
        <w:t>21世纪网络图绘制在大规模网络、交互式可视化与动态网络方面获得突破性进展。Gephi（Bastian et al., 2009）提供了大规模网络的可视化与分析平台，支持数千节点的实时交互。R的igraph包、ggraph包与visNetwork包提供了灵活的网络可视化工具。Python的NetworkX与plotly库也提供了强大的网络可视化功能。动态网络可视化——展示网络随时间的演化——通过动画与时间滑块实现。3D网络可视化与虚拟现实（VR）技术为网络数据的沉浸式探索提供了新途径。同时，网络嵌入（network embedding）技术与降维可视化（如t-SNE、UMAP）的结合为大规模网络的低维可视化提供了新工具。</w:t>
      </w:r>
    </w:p>
    <w:bookmarkEnd w:id="701"/>
    <w:bookmarkEnd w:id="705"/>
    <w:p w14:paraId="7ECC8120">
      <w:pPr>
        <w:pStyle w:val="6"/>
      </w:pPr>
      <w:bookmarkStart w:id="706" w:name="p128-空间分析软件操作"/>
      <w:r>
        <w:t>P128 空间分析软件操作</w:t>
      </w:r>
    </w:p>
    <w:p w14:paraId="3C1D1DF8">
      <w:pPr>
        <w:pStyle w:val="7"/>
      </w:pPr>
      <w:bookmarkStart w:id="707" w:name="t1-萌发期-127"/>
      <w:r>
        <w:t>T1 萌发期</w:t>
      </w:r>
    </w:p>
    <w:p w14:paraId="41937955">
      <w:pPr>
        <w:pStyle w:val="23"/>
      </w:pPr>
      <w:r>
        <w:t>空间分析软件的操作化可追溯至20世纪60年代的地理信息系统（GIS）发展。加拿大地理信息系统（CGIS, 1963）是第一个被广泛认可的GIS系统，用于土地资源管理。20世纪70-80年代，ESRI（Environmental Systems Research Institute）的ARC/INFO软件将GIS从大型机环境移植到工作站环境，推动了GIS在社会科学中的应用。空间分析软件的核心功能包括：地理数据的输入、存储、管理、分析与可视化。</w:t>
      </w:r>
    </w:p>
    <w:bookmarkEnd w:id="707"/>
    <w:p w14:paraId="7F092392">
      <w:pPr>
        <w:pStyle w:val="7"/>
      </w:pPr>
      <w:bookmarkStart w:id="708" w:name="t2-经典表述-127"/>
      <w:r>
        <w:t>T2 经典表述</w:t>
      </w:r>
    </w:p>
    <w:p w14:paraId="4EE3D26F">
      <w:pPr>
        <w:pStyle w:val="23"/>
      </w:pPr>
      <w:r>
        <w:t>20世纪90年代至21世纪初，空间分析软件操作随着ArcGIS（ESRI, 1999）、MapInfo与QuantumGIS/QGIS（2002）等主流软件的推出而系统化。空间分析的标准操作流程包括：（1）地理数据获取（卫星遥感数据、GPS数据、行政边界数据、普查数据）；（2）数据格式转换与投影（将不同来源的数据统一到同一坐标系统）；（3）空间数据可视化（专题地图、热力图、等值线图）；（4）空间统计分析（空间自相关分析——Moran’s I、Geary’s C；地理加权回归——GWR）；（5）缓冲区分析（buffer analysis）与叠加分析（overlay analysis）；（6）网络分析（network analysis）——路径优化、服务区域分析。ArcGIS是商业GIS软件的标准，QGIS是开源替代方案。</w:t>
      </w:r>
    </w:p>
    <w:bookmarkEnd w:id="708"/>
    <w:p w14:paraId="71D93790">
      <w:pPr>
        <w:pStyle w:val="7"/>
      </w:pPr>
      <w:bookmarkStart w:id="709" w:name="t3-争辩与阐发-127"/>
      <w:r>
        <w:t>T3 争辩与阐发</w:t>
      </w:r>
    </w:p>
    <w:p w14:paraId="5B56734A">
      <w:pPr>
        <w:pStyle w:val="23"/>
      </w:pPr>
      <w:r>
        <w:t>空间分析操作面临空间自相关（spatial autocorrelation）的统计处理、可变面元问题（MAUP, Modifiable Areal Unit Problem）以及空间数据的隐私保护等挑战。空间自相关——地理上邻近的观测值倾向于相似——违反了传统统计分析中的独立性假设，需要使用空间计量模型（如空间滞后模型、空间误差模型）进行处理。可变面元问题——分析结果可能因空间单元的划分方式不同而不同——是空间分析中的核心方法论挑战。同时，空间数据的隐私保护——精确的地理坐标可能泄露个人身份信息——也需要特别关注。</w:t>
      </w:r>
    </w:p>
    <w:bookmarkEnd w:id="709"/>
    <w:p w14:paraId="163E0CD6">
      <w:pPr>
        <w:pStyle w:val="7"/>
      </w:pPr>
      <w:bookmarkStart w:id="710" w:name="t4-当代发展-127"/>
      <w:r>
        <w:t>T4 当代发展</w:t>
      </w:r>
    </w:p>
    <w:p w14:paraId="384E5103">
      <w:pPr>
        <w:pStyle w:val="23"/>
      </w:pPr>
      <w:r>
        <w:t>21世纪空间分析软件操作在开源化、云端化与R/Python集成方面获得突破性进展。R的sf包、sp包与tmap包提供了强大的空间数据分析与可视化功能。Python的GeoPandas、Folium与kepler.gl库也提供了便捷的空间分析工具。云端GIS平台——如Google Earth Engine、ArcGIS Online——为大规模地理数据的处理与可视化提供了云计算资源。同时，空间分析与机器学习的结合——如空间随机森林、地理深度学习——为空间预测与分类提供了新工具。空间分析在社会学中的应用——如研究空间不平等、邻里效应、环境正义与城市变迁——持续深化。</w:t>
      </w:r>
    </w:p>
    <w:bookmarkEnd w:id="700"/>
    <w:bookmarkEnd w:id="706"/>
    <w:bookmarkEnd w:id="710"/>
    <w:p w14:paraId="7EC3A7C6">
      <w:pPr>
        <w:pStyle w:val="5"/>
      </w:pPr>
      <w:bookmarkStart w:id="711" w:name="X583db45a8c7f3282efa8d414a61318579b31593"/>
      <w:r>
        <w:t>3. 概念与知识可视化（Concept and Knowledge Visualization）</w:t>
      </w:r>
    </w:p>
    <w:p w14:paraId="17B18FC8">
      <w:pPr>
        <w:pStyle w:val="6"/>
      </w:pPr>
      <w:bookmarkStart w:id="712" w:name="p129-概念图绘制操作"/>
      <w:r>
        <w:t>P129 概念图绘制操作</w:t>
      </w:r>
    </w:p>
    <w:p w14:paraId="7FA3038B">
      <w:pPr>
        <w:pStyle w:val="7"/>
      </w:pPr>
      <w:bookmarkStart w:id="713" w:name="t1-萌发期-128"/>
      <w:r>
        <w:t>T1 萌发期</w:t>
      </w:r>
    </w:p>
    <w:p w14:paraId="05D4F8AC">
      <w:pPr>
        <w:pStyle w:val="23"/>
      </w:pPr>
      <w:r>
        <w:t>概念图（concept map）绘制的操作化可追溯至20世纪70年代的教育心理学研究。诺瓦克（Novak, 1972）在康奈尔大学发展了概念图方法，用于表征概念之间的层级关系与命题关系。概念图的核心思想是：知识是由概念（节点）与概念之间的关系（连线）构成的网络结构。概念图最初用于教育评估——通过分析学生绘制的概念图来评估其对学科知识的理解程度。</w:t>
      </w:r>
    </w:p>
    <w:bookmarkEnd w:id="713"/>
    <w:p w14:paraId="7177FA86">
      <w:pPr>
        <w:pStyle w:val="7"/>
      </w:pPr>
      <w:bookmarkStart w:id="714" w:name="t2-经典表述-128"/>
      <w:r>
        <w:t>T2 经典表述</w:t>
      </w:r>
    </w:p>
    <w:p w14:paraId="527826E3">
      <w:pPr>
        <w:pStyle w:val="23"/>
      </w:pPr>
      <w:r>
        <w:t>20世纪80-90年代，概念图绘制操作在教育研究、知识管理与社会科学中获得广泛应用。概念图绘制的标准操作流程包括：（1）核心概念识别（从文献或数据中提取关键概念）；（2）概念层级排列（将概念按照从一般到具体的层级排列）；（3）关系标注（用连线连接相关概念，并标注关系类型——如’包含’、‘导致’、‘影响’）；（4）交叉连接（cross-links）——识别不同概念分支之间的关系；（5）概念图审查与修正（邀请专家或参与者审核概念图的准确性）。概念图的绘制工具包括手工绘制、Inspiration软件、CmapTools（Novak &amp; Cañas, 2008）等。概念图在社会学研究中的应用包括：理论框架可视化、文献综述结构化与研究发现的整合。</w:t>
      </w:r>
    </w:p>
    <w:bookmarkEnd w:id="714"/>
    <w:p w14:paraId="38D22F01">
      <w:pPr>
        <w:pStyle w:val="7"/>
      </w:pPr>
      <w:bookmarkStart w:id="715" w:name="t3-争辩与阐发-128"/>
      <w:r>
        <w:t>T3 争辩与阐发</w:t>
      </w:r>
    </w:p>
    <w:p w14:paraId="6BF6010B">
      <w:pPr>
        <w:pStyle w:val="23"/>
      </w:pPr>
      <w:r>
        <w:t>概念图绘制操作面临概念图的主观性（不同研究者可能绘制不同的概念图）、概念粒度的确定以及概念图与语义网络的区别等挑战。概念图的主观性——概念的选择与关系的标注依赖于研究者的理论视角——影响概念图的客观性。同时，概念粒度的确定——概念图应包含多少概念、概念应细化到什么程度——也影响概念图的可读性与信息量。概念图与语义网络（semantic network）——前者强调层级结构，后者强调关联结构——的区别也影响工具选择。</w:t>
      </w:r>
    </w:p>
    <w:bookmarkEnd w:id="715"/>
    <w:p w14:paraId="1C5ADCF5">
      <w:pPr>
        <w:pStyle w:val="7"/>
      </w:pPr>
      <w:bookmarkStart w:id="716" w:name="t4-当代发展-128"/>
      <w:r>
        <w:t>T4 当代发展</w:t>
      </w:r>
    </w:p>
    <w:p w14:paraId="2654D91C">
      <w:pPr>
        <w:pStyle w:val="23"/>
      </w:pPr>
      <w:r>
        <w:t>21世纪概念图绘制在数字化、AI辅助与协作化方面获得新发展。AI辅助概念图绘制——利用自然语言处理从文献中自动提取概念与关系——正在加速概念图的构建过程。在线协作概念图工具——如Miro、Mural、Lucidchart——支持多人实时协作绘制概念图。知识图谱（knowledge graph）技术——将概念图扩展为大规模、机器可读的知识网络——为概念图的应用提供了新方向。同时，概念图在文献综述可视化、理论框架构建与研究团队知识共享中的应用持续扩展。概念图与思维导图（mind map）的融合——结合层级结构与发散思维——也为研究者提供了更灵活的可视化工具。</w:t>
      </w:r>
    </w:p>
    <w:bookmarkEnd w:id="693"/>
    <w:bookmarkEnd w:id="711"/>
    <w:bookmarkEnd w:id="712"/>
    <w:bookmarkEnd w:id="716"/>
    <w:p w14:paraId="459E9C0C">
      <w:pPr>
        <w:pStyle w:val="4"/>
      </w:pPr>
      <w:bookmarkStart w:id="717" w:name="X45937cb520ec6614ea398199b7928319ff83fc2"/>
      <w:r>
        <w:t>XXII. 混合方法与质量保障（Mixed Methods and Quality Assurance）</w:t>
      </w:r>
    </w:p>
    <w:p w14:paraId="750623F7">
      <w:pPr>
        <w:pStyle w:val="5"/>
      </w:pPr>
      <w:bookmarkStart w:id="718" w:name="混合方法mixed-methods"/>
      <w:r>
        <w:t>1. 混合方法（Mixed Methods）</w:t>
      </w:r>
    </w:p>
    <w:p w14:paraId="2C89BFB2">
      <w:pPr>
        <w:pStyle w:val="6"/>
      </w:pPr>
      <w:bookmarkStart w:id="719" w:name="p130-混合方法整合策略"/>
      <w:r>
        <w:t>P130 混合方法整合策略</w:t>
      </w:r>
    </w:p>
    <w:p w14:paraId="2E809B52">
      <w:pPr>
        <w:pStyle w:val="7"/>
      </w:pPr>
      <w:bookmarkStart w:id="720" w:name="t1-萌发期-129"/>
      <w:r>
        <w:t>T1 萌发期</w:t>
      </w:r>
    </w:p>
    <w:p w14:paraId="04F67BB4">
      <w:pPr>
        <w:pStyle w:val="23"/>
      </w:pPr>
      <w:r>
        <w:t>混合方法研究（Mixed Methods Research, MMR）的整合策略可追溯至20世纪50-60年代的方法论讨论。坎贝尔与菲斯克（Campbell &amp; Fiske, 1959）的多特质-多方法矩阵（MTMM）是最早的系统化混合方法设计之一。然而，混合方法作为独立的研究范式直到20世纪末才获得系统阐述。克雷斯威尔（Creswell, 1994）的《研究设计》首次将混合方法作为与定量、定性并列的第三种研究范式。</w:t>
      </w:r>
    </w:p>
    <w:bookmarkEnd w:id="720"/>
    <w:p w14:paraId="188ADBE0">
      <w:pPr>
        <w:pStyle w:val="7"/>
      </w:pPr>
      <w:bookmarkStart w:id="721" w:name="t2-经典表述-129"/>
      <w:r>
        <w:t>T2 经典表述</w:t>
      </w:r>
    </w:p>
    <w:p w14:paraId="46DB8552">
      <w:pPr>
        <w:pStyle w:val="23"/>
      </w:pPr>
      <w:r>
        <w:t>21世纪初，混合方法整合策略随着塔什akkori与特德利（Tashakkori &amp; Teddlie, 1998, 2003）与克雷斯威尔与普拉诺·克拉克（Creswell &amp; Plano Clark, 2007）的著作而系统化。混合方法的核心整合策略包括：（1）并行三角验证设计（convergent parallel design）——同时收集定量与定性数据，独立分析后整合；（2）解释性序列设计（explanatory sequential design）——先定量后定性，用定性数据解释定量结果；（3）探索性序列设计（exploratory sequential design）——先定性后定量，用定性发现指导定量设计；（4）嵌入式设计（embedded design）——一种方法为主，另一种方法嵌入其中。混合方法的整合点（integration point）可以在设计阶段、数据收集阶段、数据分析阶段或解释阶段。</w:t>
      </w:r>
    </w:p>
    <w:bookmarkEnd w:id="721"/>
    <w:p w14:paraId="5A910D52">
      <w:pPr>
        <w:pStyle w:val="7"/>
      </w:pPr>
      <w:bookmarkStart w:id="722" w:name="t3-争辩与阐发-129"/>
      <w:r>
        <w:t>T3 争辩与阐发</w:t>
      </w:r>
    </w:p>
    <w:p w14:paraId="55C12A45">
      <w:pPr>
        <w:pStyle w:val="23"/>
      </w:pPr>
      <w:r>
        <w:t>混合方法整合策略面临’范式之争’（paradigm debate）——定量与定性方法是否可以在同一研究中兼容——以及整合深度的挑战。一些研究者主张混合方法需要第三种范式（pragmatism）作为哲学基础；另一些研究者认为定量与定性方法可以在实用主义层面兼容。同时，混合方法的整合深度——是简单的’并列呈现’还是深度的’相互转化’——也影响研究的质量。混合方法研究的质量评估框架——如MMQR（Mixed Methods Quality Appraisal）——也受到关注。</w:t>
      </w:r>
    </w:p>
    <w:bookmarkEnd w:id="722"/>
    <w:p w14:paraId="77427531">
      <w:pPr>
        <w:pStyle w:val="7"/>
      </w:pPr>
      <w:bookmarkStart w:id="723" w:name="t4-当代发展-129"/>
      <w:r>
        <w:t>T4 当代发展</w:t>
      </w:r>
    </w:p>
    <w:p w14:paraId="6FDE8B56">
      <w:pPr>
        <w:pStyle w:val="23"/>
      </w:pPr>
      <w:r>
        <w:t>21世纪混合方法整合策略在数字化、复杂设计与质量标准方面持续演进。多阶段混合方法设计（multi-phase mixed methods）允许研究者在多个阶段交替使用定量与定性方法。混合方法与数字方法的结合——如将社交媒体大数据分析与深度访谈结合——为研究复杂社会现象提供了新途径。混合方法的可视化——如联合展示（joint display）——为定量与定性发现的整合提供了直观的工具。同时，混合方法研究的报告标准——如MMAT（Mixed Methods Appraisal Tool）与GRAMMS（Good Reporting of A Mixed Methods Study）——为混合方法研究的质量保障提供了指导框架。</w:t>
      </w:r>
    </w:p>
    <w:p>
      <w:pPr>
        <w:pStyle w:val="6"/>
      </w:pPr>
      <w:r>
        <w:t>R206 并行设计实施与数据整合</w:t>
      </w:r>
    </w:p>
    <w:p>
      <w:pPr>
        <w:pStyle w:val="7"/>
      </w:pPr>
      <w:r>
        <w:t>T1 萌发期</w:t>
      </w:r>
    </w:p>
    <w:p>
      <w:pPr>
        <w:pStyle w:val="23"/>
      </w:pPr>
      <w:r>
        <w:t>混合方法的并行设计萌芽于20世纪中叶的多方法研究实践。Sieber(1973)在《The Integration of Fieldwork and Survey Methods》中首次系统论证了定性与定量方法整合的必要性，提出并行收集两种数据以实现「三角验证」(triangulation)的目标，这为并行设计提供了早期概念框架。</w:t>
      </w:r>
    </w:p>
    <w:p>
      <w:pPr>
        <w:pStyle w:val="7"/>
      </w:pPr>
      <w:r>
        <w:t>T2 经典表述</w:t>
      </w:r>
    </w:p>
    <w:p>
      <w:pPr>
        <w:pStyle w:val="23"/>
      </w:pPr>
      <w:r>
        <w:t>1989年，Greene等在《Toward a Conceptual Framework for Mixed-Method Evaluation Designs》中区分了混合方法的五种目的(三角验证、互补性、发展性、启动性、扩展性)，为并行设计的目标定位提供了理论依据。Creswell(1994)在《Research Design》中将并行收敛设计(convergent parallel design)正式确立为混合方法的基本类型之一。</w:t>
      </w:r>
    </w:p>
    <w:p>
      <w:pPr>
        <w:pStyle w:val="7"/>
      </w:pPr>
      <w:r>
        <w:t>T3 争辩与阐发</w:t>
      </w:r>
    </w:p>
    <w:p>
      <w:pPr>
        <w:pStyle w:val="23"/>
      </w:pPr>
      <w:r>
        <w:t>2000年代，并行设计的数据整合操作成为焦点。Bryman(2006)发现大多数宣称采用并行设计的研究并未真正实现数据整合。Onwuegbuzie与Leech(2006)提出并行设计的「混合矩阵」(mixed matrix)整合技术。争论焦点在于：并行数据的整合应在解释阶段还是推断阶段进行？量化与质性结果矛盾时如何处理？</w:t>
      </w:r>
    </w:p>
    <w:p>
      <w:pPr>
        <w:pStyle w:val="7"/>
      </w:pPr>
      <w:r>
        <w:t>T4 当代发展</w:t>
      </w:r>
    </w:p>
    <w:p>
      <w:pPr>
        <w:pStyle w:val="23"/>
      </w:pPr>
      <w:r>
        <w:t>2010年代以来，并行设计的整合技术趋于精细化。Guetterman等(2015)发展了并行设计的联合展示(joint display)操作。Fetters与Molina-在混合方法研究中提出整合操作的分层评估框架。当前操作中，混合方法专用软件(如Dedoose)和R的混合分析工具支持并行数据的可视化整合。</w:t>
      </w:r>
    </w:p>
    <w:p>
      <w:pPr>
        <w:pStyle w:val="6"/>
      </w:pPr>
      <w:r>
        <w:t>R207 顺序解释设计实施操作</w:t>
      </w:r>
    </w:p>
    <w:p>
      <w:pPr>
        <w:pStyle w:val="7"/>
      </w:pPr>
      <w:r>
        <w:t>T1 萌发期</w:t>
      </w:r>
    </w:p>
    <w:p>
      <w:pPr>
        <w:pStyle w:val="23"/>
      </w:pPr>
      <w:r>
        <w:t>顺序设计的思想源于20世纪60-70年代的方法论讨论。Riecken与Boruch(1974)在《Social Experimentation》中提出先实验后访谈的研究思路，认为量化结果需要质性材料来解释。Morgan(1998)将「先量后质」的研究逻辑正式命名为主导-辅助(QUAN-qual)设计。</w:t>
      </w:r>
    </w:p>
    <w:p>
      <w:pPr>
        <w:pStyle w:val="7"/>
      </w:pPr>
      <w:r>
        <w:t>T2 经典表述</w:t>
      </w:r>
    </w:p>
    <w:p>
      <w:pPr>
        <w:pStyle w:val="23"/>
      </w:pPr>
      <w:r>
        <w:t>2003年，Creswell等在《Advanced Mixed Methods Research Designs》中系统阐述了顺序解释设计的操作流程：先收集分析量化数据，基于量化结果设计质性阶段，质性数据解释量化发现，最后整合推断。Hanson等(2005)发展了顺序解释设计中连接阶段的过渡策略，确保量化结果有效指导质性数据采集。</w:t>
      </w:r>
    </w:p>
    <w:p>
      <w:pPr>
        <w:pStyle w:val="7"/>
      </w:pPr>
      <w:r>
        <w:t>T3 争辩与阐发</w:t>
      </w:r>
    </w:p>
    <w:p>
      <w:pPr>
        <w:pStyle w:val="23"/>
      </w:pPr>
      <w:r>
        <w:t>2000-2010年代，顺序解释设计的连接策略引发讨论。Creswell与Plano Clark(2011)在《Designing and Conducting Mixed Methods Research》中区分了参与者选择与结果解释两种连接策略。Ivankova等(2006)发展了顺序解释设计的程序图(procedural diagram)。争论焦点：质性案例的选择标准应基于统计显著性还是理论显著性？</w:t>
      </w:r>
    </w:p>
    <w:p>
      <w:pPr>
        <w:pStyle w:val="7"/>
      </w:pPr>
      <w:r>
        <w:t>T4 当代发展</w:t>
      </w:r>
    </w:p>
    <w:p>
      <w:pPr>
        <w:pStyle w:val="23"/>
      </w:pPr>
      <w:r>
        <w:t>2010年代以来，顺序解释设计的操作工具日益完善。Creswell与Plano Clark(2018)在第三版教材中增补了顺序设计的效度威胁分析。当前操作中，量化阶段完成后利用统计结果(如极端案例、残差分析)指导质性抽样已成为标准实践，AI辅助的质性数据分析加速了第二阶段操作。</w:t>
      </w:r>
    </w:p>
    <w:p>
      <w:pPr>
        <w:pStyle w:val="6"/>
      </w:pPr>
      <w:r>
        <w:t>R208 顺序探索设计实施操作</w:t>
      </w:r>
    </w:p>
    <w:p>
      <w:pPr>
        <w:pStyle w:val="7"/>
      </w:pPr>
      <w:r>
        <w:t>T1 萌发期</w:t>
      </w:r>
    </w:p>
    <w:p>
      <w:pPr>
        <w:pStyle w:val="23"/>
      </w:pPr>
      <w:r>
        <w:t>顺序探索设计的逻辑可追溯至扎根理论中的理论构建传统。Glaser与Strauss(1967)主张从质性数据中生成理论，再用量化数据检验理论。1970年代，发展评估研究者开始实践「先质后量」的研究路径：先通过深度访谈探索问题，再通过调查验证发现，但操作缺乏系统性规范。</w:t>
      </w:r>
    </w:p>
    <w:p>
      <w:pPr>
        <w:pStyle w:val="7"/>
      </w:pPr>
      <w:r>
        <w:t>T2 经典表述</w:t>
      </w:r>
    </w:p>
    <w:p>
      <w:pPr>
        <w:pStyle w:val="23"/>
      </w:pPr>
      <w:r>
        <w:t>2000年代，顺序探索设计被正式命名和系统化。Creswell等(2003)将「先质后量」(QUAL-quan)确立为顺序探索设计，操作流程为：质性数据收集与分析，生成主题和假设，开发量化工具，量化数据验证，最后整合推断。此设计特别适用于新领域探索和工具开发情境，如从焦点组发现发展调查问卷量表。</w:t>
      </w:r>
    </w:p>
    <w:p>
      <w:pPr>
        <w:pStyle w:val="7"/>
      </w:pPr>
      <w:r>
        <w:t>T3 争辩与阐发</w:t>
      </w:r>
    </w:p>
    <w:p>
      <w:pPr>
        <w:pStyle w:val="23"/>
      </w:pPr>
      <w:r>
        <w:t>2000-2010年代，顺序探索设计的测量开发操作成为焦点。Onwuegbuzie等(2010)提出基于质性发现开发量化测量工具的三阶段操作模型。Hesse-Biber(2010)在混合方法研究中讨论了顺序探索设计中的女性主义方法。争议在于：质性到量化的转化是否损失了质性发现的丰富性？操作中如何保留情境信息？</w:t>
      </w:r>
    </w:p>
    <w:p>
      <w:pPr>
        <w:pStyle w:val="7"/>
      </w:pPr>
      <w:r>
        <w:t>T4 当代发展</w:t>
      </w:r>
    </w:p>
    <w:p>
      <w:pPr>
        <w:pStyle w:val="23"/>
      </w:pPr>
      <w:r>
        <w:t>2010年代以来，顺序探索设计与在线数据采集结合。Noble与Heale(2019)提出利用在线质性访谈快速生成量化假设的操作流程。当前操作中，生成式AI辅助质性编码加速了第一阶段的主题提取，量化验证阶段则越来越多地利用在线实验平台(如Prolific、MTurk)实现快速数据采集。</w:t>
      </w:r>
    </w:p>
    <w:p>
      <w:pPr>
        <w:pStyle w:val="6"/>
      </w:pPr>
      <w:r>
        <w:t>R209 嵌入式设计实施操作</w:t>
      </w:r>
    </w:p>
    <w:p>
      <w:pPr>
        <w:pStyle w:val="7"/>
      </w:pPr>
      <w:r>
        <w:t>T1 萌发期</w:t>
      </w:r>
    </w:p>
    <w:p>
      <w:pPr>
        <w:pStyle w:val="23"/>
      </w:pPr>
      <w:r>
        <w:t>嵌入式设计的思想根源在于「主-辅」方法论传统。20世纪80年代，评估研究者常在量化评估中嵌入质性组件以补充解释。Rossi与Freeman(1985)在《Evaluation: A Systematic Approach》中提出评估研究应融合过程评估与结果评估，前者嵌入后者之中，这为嵌入式设计提供了早期操作逻辑。</w:t>
      </w:r>
    </w:p>
    <w:p>
      <w:pPr>
        <w:pStyle w:val="7"/>
      </w:pPr>
      <w:r>
        <w:t>T2 经典表述</w:t>
      </w:r>
    </w:p>
    <w:p>
      <w:pPr>
        <w:pStyle w:val="23"/>
      </w:pPr>
      <w:r>
        <w:t>2000年代，嵌入式设计被正式确立。Creswell与Plano Clark(2007)在《Designing and Conducting Mixed Methods Research》中将嵌入式设计(又称巢式设计)确立为混合方法的基本类型，其核心特征是定量与定性数据在不同优先级下同时或顺序收集，一方嵌入另一方的框架内，形成「核心-辅助」的操作结构。</w:t>
      </w:r>
    </w:p>
    <w:p>
      <w:pPr>
        <w:pStyle w:val="7"/>
      </w:pPr>
      <w:r>
        <w:t>T3 争辩与阐发</w:t>
      </w:r>
    </w:p>
    <w:p>
      <w:pPr>
        <w:pStyle w:val="23"/>
      </w:pPr>
      <w:r>
        <w:t>2010年代，嵌入式设计的核心与嵌入成分的互动关系成为讨论焦点。Castro等(2010)提出嵌入式设计中「嵌入效应」的概念，即嵌入成分可能改变主导方法的实施过程。Leech与Onwuegbuzie(2009)发展了嵌入式设计的类型学，区分了同时嵌入式与顺序嵌入式两种变体。争议在于嵌入成分的分析结果应独立呈现还是整合于主导框架中。</w:t>
      </w:r>
    </w:p>
    <w:p>
      <w:pPr>
        <w:pStyle w:val="7"/>
      </w:pPr>
      <w:r>
        <w:t>T4 当代发展</w:t>
      </w:r>
    </w:p>
    <w:p>
      <w:pPr>
        <w:pStyle w:val="23"/>
      </w:pPr>
      <w:r>
        <w:t>2010年代以来，嵌入式设计在干预研究中广泛应用。Fetters与Freshwater(2015)提出将质性过程评估嵌入RCT的「解释性嵌入式」操作框架。在实施科学(implementation science)中，混合方法嵌入式设计成为评估干预实施过程的标准方案。当前操作中，混合方法的CONSORT扩展指南为嵌入式设计的报告提供了规范。</w:t>
      </w:r>
    </w:p>
    <w:p>
      <w:pPr>
        <w:pStyle w:val="6"/>
      </w:pPr>
      <w:r>
        <w:t>R210 混合方法数据整合与元推断</w:t>
      </w:r>
    </w:p>
    <w:p>
      <w:pPr>
        <w:pStyle w:val="7"/>
      </w:pPr>
      <w:r>
        <w:t>T1 萌发期</w:t>
      </w:r>
    </w:p>
    <w:p>
      <w:pPr>
        <w:pStyle w:val="23"/>
      </w:pPr>
      <w:r>
        <w:t>混合方法数据整合的思想可追溯至1970年代的多方法研究。Denzin(1978)在《The Research Act》中提出「三角验证」作为整合不同方法发现的策略，但其整合逻辑仍停留在「一致性检验」层面。Jick(1979)进一步区分了方法内三角验证与方法间三角验证，但尚未发展系统的整合操作。</w:t>
      </w:r>
    </w:p>
    <w:p>
      <w:pPr>
        <w:pStyle w:val="7"/>
      </w:pPr>
      <w:r>
        <w:t>T2 经典表述</w:t>
      </w:r>
    </w:p>
    <w:p>
      <w:pPr>
        <w:pStyle w:val="23"/>
      </w:pPr>
      <w:r>
        <w:t>2000年代，混合方法数据整合操作走向理论化。Bazeley(2009)提出整合的四种策略：合并、连接、嵌入和框架化。Creswell与Plano Clark(2011)在混合方法研究中发展了「联合展示」(joint display)作为数据整合的核心操作工具。Teddlie与Tashakkori(2009)提出「元推断」(meta-inference)概念，指超越单一方法推断的整合性结论。</w:t>
      </w:r>
    </w:p>
    <w:p>
      <w:pPr>
        <w:pStyle w:val="7"/>
      </w:pPr>
      <w:r>
        <w:t>T3 争辩与阐发</w:t>
      </w:r>
    </w:p>
    <w:p>
      <w:pPr>
        <w:pStyle w:val="23"/>
      </w:pPr>
      <w:r>
        <w:t>2010年代，整合操作的方法论争议加剧。Bryman(2007)指出混合方法研究中数据整合的「缺失环节」——多数研究声称整合但实际仅平行呈现。Erzberger与Prein(1997)区分了「一致整合」与「分歧整合」。Guetterman与Creswell(2015)发展了整合质量的评估标准。争议焦点：整合是方法论操作还是认识论承诺？</w:t>
      </w:r>
    </w:p>
    <w:p>
      <w:pPr>
        <w:pStyle w:val="7"/>
      </w:pPr>
      <w:r>
        <w:t>T4 当代发展</w:t>
      </w:r>
    </w:p>
    <w:p>
      <w:pPr>
        <w:pStyle w:val="23"/>
      </w:pPr>
      <w:r>
        <w:t>2020年代，元推断的操作框架趋于成熟。Fetters,Curry&amp;Creswell(2013)在混合方法整合框架中提出三层整合模型：数据整合、分析整合与推断整合。Heyvaert等(2013)发展了混合方法元分析的整合技术。当前操作中，AI辅助的数据整合与自动化联合展示生成成为新趋势。</w:t>
      </w:r>
    </w:p>
    <w:bookmarkEnd w:id="718"/>
    <w:bookmarkEnd w:id="719"/>
    <w:bookmarkEnd w:id="723"/>
    <w:p w14:paraId="1067728F">
      <w:pPr>
        <w:pStyle w:val="5"/>
      </w:pPr>
      <w:bookmarkStart w:id="724" w:name="质量保障技术quality-assurance-techniques"/>
      <w:r>
        <w:t>2. 质量保障技术（Quality Assurance Techniques）</w:t>
      </w:r>
    </w:p>
    <w:p w14:paraId="7A418FDE">
      <w:pPr>
        <w:pStyle w:val="6"/>
      </w:pPr>
      <w:bookmarkStart w:id="725" w:name="p131-三角验证操作"/>
      <w:r>
        <w:t>P131 三角验证操作</w:t>
      </w:r>
    </w:p>
    <w:p w14:paraId="1FEFBB64">
      <w:pPr>
        <w:pStyle w:val="7"/>
      </w:pPr>
      <w:bookmarkStart w:id="726" w:name="t1-萌发期-130"/>
      <w:r>
        <w:t>T1 萌发期</w:t>
      </w:r>
    </w:p>
    <w:p w14:paraId="46DB408D">
      <w:pPr>
        <w:pStyle w:val="23"/>
      </w:pPr>
      <w:r>
        <w:t>三角验证（triangulation）的操作化可追溯至20世纪中叶的测量方法论。韦伯（Webb et al., 1966）在《社会研究中的非反应性测量》中首次系统阐述了三角验证的概念，主张通过多种方法、多种数据源或多位研究者来验证研究发现。三角验证的几何隐喻——如同三角测量中从多个角度确定一个点的位置——为研究效度的提升提供了直观的操作框架。</w:t>
      </w:r>
    </w:p>
    <w:bookmarkEnd w:id="726"/>
    <w:p w14:paraId="4D434B93">
      <w:pPr>
        <w:pStyle w:val="7"/>
      </w:pPr>
      <w:bookmarkStart w:id="727" w:name="t2-经典表述-130"/>
      <w:r>
        <w:t>T2 经典表述</w:t>
      </w:r>
    </w:p>
    <w:p w14:paraId="6A6A497D">
      <w:pPr>
        <w:pStyle w:val="23"/>
      </w:pPr>
      <w:r>
        <w:t>20世纪70-90年代，三角验证操作随着定性研究方法论的发展而系统化。邓津与林肯（Denzin, 1970, 1978）区分了四种三角验证类型：（1）数据三角验证（data triangulation）——使用多种数据源（时间、空间、人物）；（2）研究者三角验证（investigator triangulation）——使用多位研究者独立分析；（3）理论三角验证（theory triangulation）——使用多种理论视角解释数据；（4）方法三角验证（methodological triangulation）——使用多种研究方法。三角验证的标准操作流程包括：选择适当的三角验证类型、独立收集/分析数据、比较与整合不同来源的发现、报告一致性与不一致性。</w:t>
      </w:r>
    </w:p>
    <w:bookmarkEnd w:id="727"/>
    <w:p w14:paraId="7805FED5">
      <w:pPr>
        <w:pStyle w:val="7"/>
      </w:pPr>
      <w:bookmarkStart w:id="728" w:name="t3-争辩与阐发-130"/>
      <w:r>
        <w:t>T3 争辩与阐发</w:t>
      </w:r>
    </w:p>
    <w:p w14:paraId="3BB3D4D6">
      <w:pPr>
        <w:pStyle w:val="23"/>
      </w:pPr>
      <w:r>
        <w:t>三角验证操作面临’完美三角验证’的迷思——不同方法/数据源不一定应该产生一致的结果——以及整合策略的挑战。菲克（Flick, 1992）指出，三角验证的目的不是寻求一致性，而是通过差异获得更深入的理解。同时，方法三角验证中定量与定性发现的整合——如何将统计结果与定性主题进行比较——也面临方法论挑战。混合方法研究（mixed methods research）为三角验证提供了更系统的整合框架。</w:t>
      </w:r>
    </w:p>
    <w:bookmarkEnd w:id="728"/>
    <w:p w14:paraId="0720CC2D">
      <w:pPr>
        <w:pStyle w:val="7"/>
      </w:pPr>
      <w:bookmarkStart w:id="729" w:name="t4-当代发展-130"/>
      <w:r>
        <w:t>T4 当代发展</w:t>
      </w:r>
    </w:p>
    <w:p w14:paraId="796B25A7">
      <w:pPr>
        <w:pStyle w:val="23"/>
      </w:pPr>
      <w:r>
        <w:t>21世纪三角验证操作在混合方法研究、数字数据与AI辅助方面获得新发展。混合方法研究中的三角验证——如并行三角验证设计（convergent parallel design）——提供了系统化的操作框架。数字数据的三角验证——将在线数据（如社交媒体帖子）与传统数据（如访谈）进行对比——为研究效度的提升提供了新途径。AI辅助三角验证——利用自然语言处理自动比较不同数据源的一致性——正在提高三角验证的效率。同时，三角验证在跨文化研究中的应用——将不同文化背景下的研究发现进行对比——也受到关注。</w:t>
      </w:r>
    </w:p>
    <w:bookmarkEnd w:id="725"/>
    <w:bookmarkEnd w:id="729"/>
    <w:p w14:paraId="318F3A1A">
      <w:pPr>
        <w:pStyle w:val="6"/>
      </w:pPr>
      <w:bookmarkStart w:id="730" w:name="p132-成员检验操作"/>
      <w:r>
        <w:t>P132 成员检验操作</w:t>
      </w:r>
    </w:p>
    <w:p w14:paraId="7FB76D89">
      <w:pPr>
        <w:pStyle w:val="7"/>
      </w:pPr>
      <w:bookmarkStart w:id="731" w:name="t1-萌发期-131"/>
      <w:r>
        <w:t>T1 萌发期</w:t>
      </w:r>
    </w:p>
    <w:p w14:paraId="56CA9A6C">
      <w:pPr>
        <w:pStyle w:val="23"/>
      </w:pPr>
      <w:r>
        <w:t>成员检验（member checking / member validation）的操作化可追溯至20世纪70年代的定性研究方法论发展。林肯与古巴（Lincoln &amp; Guba, 1985）在《自然主义探究》中将成员检验确立为定性研究可信度（credibility）的核心技术之一。成员检验的核心思想是：将研究者的分析与解释返回给被研究者（参与者），请他们确认或修正研究者的理解是否准确反映了他们的经验。</w:t>
      </w:r>
    </w:p>
    <w:bookmarkEnd w:id="731"/>
    <w:p w14:paraId="1F762488">
      <w:pPr>
        <w:pStyle w:val="7"/>
      </w:pPr>
      <w:bookmarkStart w:id="732" w:name="t2-经典表述-131"/>
      <w:r>
        <w:t>T2 经典表述</w:t>
      </w:r>
    </w:p>
    <w:p w14:paraId="6E198F4F">
      <w:pPr>
        <w:pStyle w:val="23"/>
      </w:pPr>
      <w:r>
        <w:t>20世纪80-90年代，成员检验操作随着定性研究质量标准的发展而系统化。成员检验的标准操作流程包括：（1）在数据分析的适当时机（通常在初步分析完成后）将研究发现返回给参与者；（2）提供清晰、易懂的研究发现摘要（避免学术术语）；（3）邀请参与者对研究发现进行评论、修正或补充；（4）记录参与者的反馈并据此修正分析；（5）在研究报告中报告成员检验的过程与结果。成员检验可以通过面对面讨论、书面反馈、电话访谈或电子邮件等多种方式进行。</w:t>
      </w:r>
    </w:p>
    <w:bookmarkEnd w:id="732"/>
    <w:p w14:paraId="74868DC8">
      <w:pPr>
        <w:pStyle w:val="7"/>
      </w:pPr>
      <w:bookmarkStart w:id="733" w:name="t3-争辩与阐发-131"/>
      <w:r>
        <w:t>T3 争辩与阐发</w:t>
      </w:r>
    </w:p>
    <w:p w14:paraId="637015AF">
      <w:pPr>
        <w:pStyle w:val="23"/>
      </w:pPr>
      <w:r>
        <w:t>成员检验操作面临参与者代表性（参与成员检验的参与者是否能代表所有参与者）、权力关系（参与者可能因研究者权威而不敢提出异议）以及’证实偏误’（confirmation bias——参与者可能倾向于认同研究者的分析）等挑战。同时，成员检验在多大程度上能够真正提升研究效度也存在争议——一些研究者认为成员检验更多是一种程序性保障而非实质性效度检验。成员检验的时机——在研究过程中进行还是研究结束后进行——也影响其效果。</w:t>
      </w:r>
    </w:p>
    <w:bookmarkEnd w:id="733"/>
    <w:p w14:paraId="52785916">
      <w:pPr>
        <w:pStyle w:val="7"/>
      </w:pPr>
      <w:bookmarkStart w:id="734" w:name="t4-当代发展-131"/>
      <w:r>
        <w:t>T4 当代发展</w:t>
      </w:r>
    </w:p>
    <w:p w14:paraId="4A38AF56">
      <w:pPr>
        <w:pStyle w:val="23"/>
      </w:pPr>
      <w:r>
        <w:t>21世纪成员检验操作在数字化与参与式研究方面获得新发展。在线成员检验——通过在线平台（如Qualtrics、Google Forms）收集参与者的反馈——提高了成员检验的效率与覆盖面。参与式成员检验——邀请参与者直接参与数据分析过程——超越了传统的’确认式’成员检验，转向’协作式’知识生产。同时，成员检验在跨文化研究中的操作——如何确保不同文化背景下的参与者都能理解并有效反馈——也受到关注。成员检验的透明度报告——在论文中详细描述成员检验的过程、参与者反馈与研究者的回应——成为定性研究透明度标准的重要组成部分。</w:t>
      </w:r>
    </w:p>
    <w:p>
      <w:pPr>
        <w:pStyle w:val="6"/>
      </w:pPr>
      <w:r>
        <w:t>R211 混合方法质量评估框架</w:t>
      </w:r>
    </w:p>
    <w:p>
      <w:pPr>
        <w:pStyle w:val="7"/>
      </w:pPr>
      <w:r>
        <w:t>T1 萌发期</w:t>
      </w:r>
    </w:p>
    <w:p>
      <w:pPr>
        <w:pStyle w:val="23"/>
      </w:pPr>
      <w:r>
        <w:t>混合方法质量评估的思想根源在于对定量与定性质量标准的双重考量。1970-80年代，定量研究者以信效度为质量标准，定性研究者则以可信性(credibility)与可转移性(transferability)为标准(Lincoln与Guba, 1985)，两种范式各自独立发展，尚未出现跨范式的统一评估框架。</w:t>
      </w:r>
    </w:p>
    <w:p>
      <w:pPr>
        <w:pStyle w:val="7"/>
      </w:pPr>
      <w:r>
        <w:t>T2 经典表述</w:t>
      </w:r>
    </w:p>
    <w:p>
      <w:pPr>
        <w:pStyle w:val="23"/>
      </w:pPr>
      <w:r>
        <w:t>2000年代，混合方法质量评估框架初步建立。Tashakkori与Teddlie(2003)在《Handbook of Mixed Methods》中提出混合方法研究的质量评估清单，整合了推断质量、设计质量和解释质量三个维度。O’Cathain(2010)在混合方法质量评估研究中发展了针对混合方法的扩展评估框架，覆盖从设计到报告的全研究周期。</w:t>
      </w:r>
    </w:p>
    <w:p>
      <w:pPr>
        <w:pStyle w:val="7"/>
      </w:pPr>
      <w:r>
        <w:t>T3 争辩与阐发</w:t>
      </w:r>
    </w:p>
    <w:p>
      <w:pPr>
        <w:pStyle w:val="23"/>
      </w:pPr>
      <w:r>
        <w:t>2010年代，混合方法质量评估的合法性争议浮现。Denzin(2012)质疑统一质量标准是否抹杀了范式差异。Heyvaert等(2013)提出混合方法质量评估应关注「整合质量」而非单一方法质量。Plano Clark(2019)发展了混合方法研究报告质量的评估工具(MMQRS)。争论焦点在于：是否存在独立于各范式之外的「混合方法质量」标准？</w:t>
      </w:r>
    </w:p>
    <w:p>
      <w:pPr>
        <w:pStyle w:val="7"/>
      </w:pPr>
      <w:r>
        <w:t>T4 当代发展</w:t>
      </w:r>
    </w:p>
    <w:p>
      <w:pPr>
        <w:pStyle w:val="23"/>
      </w:pPr>
      <w:r>
        <w:t>2020年代，混合方法质量评估框架走向操作化。Fetters与Molina-提出整合质量的四维评估模型。Levitt等(2022)在《Journal of Mixed Methods Research》上发表了混合方法研究报告标准。当前操作中，MMARS(Mixed Methods Appraisal Rating Scale)成为系统评估混合方法研究质量的标准化工具。</w:t>
      </w:r>
    </w:p>
    <w:p>
      <w:pPr>
        <w:pStyle w:val="6"/>
      </w:pPr>
      <w:r>
        <w:t>R212 信效度综合检验操作</w:t>
      </w:r>
    </w:p>
    <w:p>
      <w:pPr>
        <w:pStyle w:val="7"/>
      </w:pPr>
      <w:r>
        <w:t>T1 萌发期</w:t>
      </w:r>
    </w:p>
    <w:p>
      <w:pPr>
        <w:pStyle w:val="23"/>
      </w:pPr>
      <w:r>
        <w:t>信效度概念可追溯至20世纪初心理测量学。Cronbach(1951)提出alpha系数作为内部一致性信度指标，Campbell与Fiske(1959)发展了多特质多方法(MTMM)矩阵以同时评估收敛效度与区分效度。但在社会科学定性研究中，Lincoln与Guba(1985)以「可信性」与「可靠性」替代传统信效度，形成了范式对立。</w:t>
      </w:r>
    </w:p>
    <w:p>
      <w:pPr>
        <w:pStyle w:val="7"/>
      </w:pPr>
      <w:r>
        <w:t>T2 经典表述</w:t>
      </w:r>
    </w:p>
    <w:p>
      <w:pPr>
        <w:pStyle w:val="23"/>
      </w:pPr>
      <w:r>
        <w:t>1990-2000年代，信效度综合检验操作在混合方法中发展。Denzin(2006)提出将三角验证作为效度策略。Onwuegbuzie等(2004)发展了混合方法中的「效度矩阵」操作，将定量与定性效度威胁系统列出并交叉检验。Messick(1989)的统一构念效度框架被引入混合方法领域，为综合检验提供了理论整合点。</w:t>
      </w:r>
    </w:p>
    <w:p>
      <w:pPr>
        <w:pStyle w:val="7"/>
      </w:pPr>
      <w:r>
        <w:t>T3 争辩与阐发</w:t>
      </w:r>
    </w:p>
    <w:p>
      <w:pPr>
        <w:pStyle w:val="23"/>
      </w:pPr>
      <w:r>
        <w:t>2010年代，信效度综合检验的操作标准引发争论。Kuper等(2008)主张定性研究应发展独立的效度语言。Flick(2007)提出将定性信度定义为「编码规则的透明性与可复现性」。混合方法领域则在争论：是否应将MTMM扩展至混合方法情境？Teddlie与Tashakkori(2009)提出「整合效度」(integration validity)概念，但操作化程度不足。</w:t>
      </w:r>
    </w:p>
    <w:p>
      <w:pPr>
        <w:pStyle w:val="7"/>
      </w:pPr>
      <w:r>
        <w:t>T4 当代发展</w:t>
      </w:r>
    </w:p>
    <w:p>
      <w:pPr>
        <w:pStyle w:val="23"/>
      </w:pPr>
      <w:r>
        <w:t>2020年代，信效度综合检验走向操作精细化。Fetters,Curry&amp;Creswell(2013)将整合效度细化为设计效度、数据效度与推断效度三个操作维度。当前实践中，混合方法的预注册机制要求研究者预先声明信效度检验策略。AI辅助编码器的编码一致性自动评估为混合方法信度检验提供了新工具。</w:t>
      </w:r>
    </w:p>
    <w:bookmarkEnd w:id="717"/>
    <w:bookmarkEnd w:id="724"/>
    <w:bookmarkEnd w:id="730"/>
    <w:bookmarkEnd w:id="734"/>
    <w:p w14:paraId="121D0B4F">
      <w:pPr>
        <w:pStyle w:val="4"/>
      </w:pPr>
      <w:bookmarkStart w:id="735" w:name="Xa6efbd91b082baf3b3f115dec86022035a24f1a"/>
      <w:r>
        <w:t>XXIII. 系统综述与元分析（Systematic Review and Meta-Analysis）</w:t>
      </w:r>
    </w:p>
    <w:p w14:paraId="534A9A10">
      <w:pPr>
        <w:pStyle w:val="5"/>
      </w:pPr>
      <w:bookmarkStart w:id="736" w:name="系统综述systematic-review"/>
      <w:r>
        <w:t>1. 系统综述（Systematic Review）</w:t>
      </w:r>
    </w:p>
    <w:p w14:paraId="5F71ED91">
      <w:pPr>
        <w:pStyle w:val="6"/>
      </w:pPr>
      <w:bookmarkStart w:id="737" w:name="p133-系统综述操作流程"/>
      <w:r>
        <w:t>P133 系统综述操作流程</w:t>
      </w:r>
    </w:p>
    <w:p w14:paraId="3473B330">
      <w:pPr>
        <w:pStyle w:val="7"/>
      </w:pPr>
      <w:bookmarkStart w:id="738" w:name="t1-萌发期-132"/>
      <w:r>
        <w:t>T1 萌发期</w:t>
      </w:r>
    </w:p>
    <w:p w14:paraId="43379B63">
      <w:pPr>
        <w:pStyle w:val="23"/>
      </w:pPr>
      <w:r>
        <w:t>系统综述（systematic review）的操作化可追溯至20世纪70年代的循证医学运动。科克伦（Archie Cochrane, 1972）在《效果与效率》中倡导以系统化的方法评估医疗干预的效果。20世纪80年代，循证医学（Evidence-Based Medicine, EBM）运动推动了系统综述方法的标准化。查特斯与希金斯（Chalmers et al., 1981）的围产期护理系统综述是社会科学领域最早的系统综述之一。</w:t>
      </w:r>
    </w:p>
    <w:bookmarkEnd w:id="738"/>
    <w:p w14:paraId="65895B3C">
      <w:pPr>
        <w:pStyle w:val="7"/>
      </w:pPr>
      <w:bookmarkStart w:id="739" w:name="t2-经典表述-132"/>
      <w:r>
        <w:t>T2 经典表述</w:t>
      </w:r>
    </w:p>
    <w:p w14:paraId="4C0AC001">
      <w:pPr>
        <w:pStyle w:val="23"/>
      </w:pPr>
      <w:r>
        <w:t>20世纪90年代至21世纪初，系统综述操作随着Cochrane协作网（1993）与PRISMA报告标准（Moher et al., 2009）的建立而系统化。系统综述的标准操作流程包括：（1）研究方案注册（PROSPERO注册）；（2）检索策略设计（多数据库检索：Web of Science、Scopus、PubMed、Sociological Abstracts等）；（3）纳入与排除标准的设定（PICOS框架：Population, Intervention, Comparison, Outcome, Study design）；（4）文献筛选（双人独立筛选，Cohen’s κ检验筛选一致性）；（5）数据提取（标准化数据提取表）；（6）质量评估（如CASP、Newcastle-Ottawa Scale）；（7）数据综合（叙述性综合或元分析）；（8）PRISMA流程图绘制。Cochrane Review Manager（RevMan）软件提供了标准化的系统综述操作工具。</w:t>
      </w:r>
    </w:p>
    <w:bookmarkEnd w:id="739"/>
    <w:p w14:paraId="651A4AAE">
      <w:pPr>
        <w:pStyle w:val="7"/>
      </w:pPr>
      <w:bookmarkStart w:id="740" w:name="t3-争辩与阐发-132"/>
      <w:r>
        <w:t>T3 争辩与阐发</w:t>
      </w:r>
    </w:p>
    <w:p w14:paraId="2D7FFAAF">
      <w:pPr>
        <w:pStyle w:val="23"/>
      </w:pPr>
      <w:r>
        <w:t>系统综述操作面临社会科学与医学的差异——社会科学研究的设计更加多样、干预更加复杂——以及’快速综述’（rapid review）与完整系统综述之间的平衡等挑战。社会科学中的系统综述需要适应定性研究、混合方法研究与纵向研究等多种研究设计。同时，系统综述的’时效性’——从检索到发表通常需要1-2年——也受到批评。实时系统综述（living systematic review）——持续更新检索结果——成为应对时效性挑战的新方案。</w:t>
      </w:r>
    </w:p>
    <w:bookmarkEnd w:id="740"/>
    <w:p w14:paraId="2A73F5E2">
      <w:pPr>
        <w:pStyle w:val="7"/>
      </w:pPr>
      <w:bookmarkStart w:id="741" w:name="t4-当代发展-132"/>
      <w:r>
        <w:t>T4 当代发展</w:t>
      </w:r>
    </w:p>
    <w:p w14:paraId="65DD02D6">
      <w:pPr>
        <w:pStyle w:val="23"/>
      </w:pPr>
      <w:r>
        <w:t>21世纪系统综述操作在AI辅助、自动化与开放科学方面获得突破性进展。AI辅助文献筛选——利用机器学习自动识别符合纳入标准的文献——正在加速文献筛选过程。自动化数据提取——利用NLP从全文中提取关键信息——也在快速发展。系统综述的预注册与开放数据——将检索策略、筛选决策与数据提取表公开——提升了综述的透明度与可重复性。同时，范围综述（scoping review, Arksey &amp; O’Malley, 2005）与系统综述地图（systematic review mapping）为研究领域的宏观梳理提供了新工具。R的revtools包与rayyan平台为系统综述提供了辅助工具。</w:t>
      </w:r>
    </w:p>
    <w:p>
      <w:pPr>
        <w:pStyle w:val="6"/>
      </w:pPr>
      <w:r>
        <w:t>R213 范围综述(Scoping Review)操作</w:t>
      </w:r>
    </w:p>
    <w:p>
      <w:pPr>
        <w:pStyle w:val="7"/>
      </w:pPr>
      <w:r>
        <w:t>T1 萌发期</w:t>
      </w:r>
    </w:p>
    <w:p>
      <w:pPr>
        <w:pStyle w:val="23"/>
      </w:pPr>
      <w:r>
        <w:t>范围综述的雏形可追溯至20世纪70-80年代的文献映射(literature mapping)实践。1980年代，政策研究领域开始使用「文献扫描」方法以评估某一领域的知识覆盖范围，但尚未形成标准化的操作流程。Cooper(1988)在《Organizing Knowledge Syntheses》中将综述按目的分类，为范围综述的概念独立提供了分类学基础。</w:t>
      </w:r>
    </w:p>
    <w:p>
      <w:pPr>
        <w:pStyle w:val="7"/>
      </w:pPr>
      <w:r>
        <w:t>T2 经典表述</w:t>
      </w:r>
    </w:p>
    <w:p>
      <w:pPr>
        <w:pStyle w:val="23"/>
      </w:pPr>
      <w:r>
        <w:t>2005年，Arksey与O’Malley在《International Journal of Social Research Methodology》发表奠基性论文，正式提出范围综述的五步操作框架：确定研究问题→识别相关研究→选择研究→提取数据→整合报告。Levac等(2010)进一步补充了利益相关者咨询环节和团队共识操作，使框架更加完整。</w:t>
      </w:r>
    </w:p>
    <w:p>
      <w:pPr>
        <w:pStyle w:val="7"/>
      </w:pPr>
      <w:r>
        <w:t>T3 争辩与阐发</w:t>
      </w:r>
    </w:p>
    <w:p>
      <w:pPr>
        <w:pStyle w:val="23"/>
      </w:pPr>
      <w:r>
        <w:t>2010年代，范围综述与系统综述的边界引发讨论。Grant与Booth(2009)在综述类型学中区分了14种综述类型，明确了范围综述的独特定位。Pham等(2014)指出范围综述的操作质量参差不齐，方法论透明度不足。Colquhoun等(2014)发展了PRISMA-ScR报告标准草案，推动操作规范化。</w:t>
      </w:r>
    </w:p>
    <w:p>
      <w:pPr>
        <w:pStyle w:val="7"/>
      </w:pPr>
      <w:r>
        <w:t>T4 当代发展</w:t>
      </w:r>
    </w:p>
    <w:p>
      <w:pPr>
        <w:pStyle w:val="23"/>
      </w:pPr>
      <w:r>
        <w:t>2018年，Tricco等在《Annals of Internal Medicine》正式发表PRISMA-ScR(PRISMA Extension for Scoping Reviews)报告指南，成为范围综述操作的权威标准。Peters等(2020)在JBI手册中系统整合了范围综述的操作规范。当前操作中，AI辅助文献筛选工具(如ASReview)显著提升了范围综述的效率。</w:t>
      </w:r>
    </w:p>
    <w:p>
      <w:pPr>
        <w:pStyle w:val="6"/>
      </w:pPr>
      <w:r>
        <w:t>R214 系统综述检索策略设计</w:t>
      </w:r>
    </w:p>
    <w:p>
      <w:pPr>
        <w:pStyle w:val="7"/>
      </w:pPr>
      <w:r>
        <w:t>T1 萌发期</w:t>
      </w:r>
    </w:p>
    <w:p>
      <w:pPr>
        <w:pStyle w:val="23"/>
      </w:pPr>
      <w:r>
        <w:t>20世纪70年代，医学领域的文献检索开始走向系统化。Cochrane(1972)在《Effectiveness and Efficiency》中呼吁对医学证据进行系统评价。早期检索策略依赖MeSH主题词表和布尔逻辑运算，但尚未形成跨数据库的统一检索策略设计标准。</w:t>
      </w:r>
    </w:p>
    <w:p>
      <w:pPr>
        <w:pStyle w:val="7"/>
      </w:pPr>
      <w:r>
        <w:t>T2 经典表述</w:t>
      </w:r>
    </w:p>
    <w:p>
      <w:pPr>
        <w:pStyle w:val="23"/>
      </w:pPr>
      <w:r>
        <w:t>1994年，Cochrane协作网建立了系统综述检索策略的标准操作流程：明确检索问题(PICO框架)→选择数据库→构建检索词→组合布尔逻辑→执行检索→去重筛选。Dickersin等(1994)系统阐述了Cochrane检索方法。Higgins等(2006)在Cochrane手册中规范了检索策略的记录与报告标准，确立了可重复性原则。</w:t>
      </w:r>
    </w:p>
    <w:p>
      <w:pPr>
        <w:pStyle w:val="7"/>
      </w:pPr>
      <w:r>
        <w:t>T3 争辩与阐发</w:t>
      </w:r>
    </w:p>
    <w:p>
      <w:pPr>
        <w:pStyle w:val="23"/>
      </w:pPr>
      <w:r>
        <w:t>2000-2010年代，检索策略的敏感性与精确性权衡引发讨论。Jenkins(2004)提出「最大敏感性」检索策略，而White等(2001)主张在保证查全率的同时提高精确率。搜索策略中的语言偏倚和数据库偏倚问题受到关注。Sampson等(2008)系统评估了文献筛选中的ICC指标，推动多人筛选操作标准化。</w:t>
      </w:r>
    </w:p>
    <w:p>
      <w:pPr>
        <w:pStyle w:val="7"/>
      </w:pPr>
      <w:r>
        <w:t>T4 当代发展</w:t>
      </w:r>
    </w:p>
    <w:p>
      <w:pPr>
        <w:pStyle w:val="23"/>
      </w:pPr>
      <w:r>
        <w:t>2020年代，检索策略设计与AI技术深度融合。Rathbone等(2020)评估了AI辅助文献筛选的效度。Marshall在Cochrane手册更新中纳入了机器学习辅助检索的指导。当前操作中，语义检索与嵌入相似度匹配开始补充布尔检索，ASReview等主动学习工具显著降低了筛选工作量。</w:t>
      </w:r>
    </w:p>
    <w:p>
      <w:pPr>
        <w:pStyle w:val="6"/>
      </w:pPr>
      <w:r>
        <w:t>R215 质量评估工具选择与应用</w:t>
      </w:r>
    </w:p>
    <w:p>
      <w:pPr>
        <w:pStyle w:val="7"/>
      </w:pPr>
      <w:r>
        <w:t>T1 萌发期</w:t>
      </w:r>
    </w:p>
    <w:p>
      <w:pPr>
        <w:pStyle w:val="23"/>
      </w:pPr>
      <w:r>
        <w:t>研究质量评估的早期实践源于20世纪70-80年代对初级研究的批判性审视。Chalmers等(1981)发展了随机对照试验的质量评估量表，开启了结构化质量评估的先河。但此时期质量评估工具主要针对医学实验设计，社会科学研究的质量评估仍缺乏专用工具。</w:t>
      </w:r>
    </w:p>
    <w:p>
      <w:pPr>
        <w:pStyle w:val="7"/>
      </w:pPr>
      <w:r>
        <w:t>T2 经典表述</w:t>
      </w:r>
    </w:p>
    <w:p>
      <w:pPr>
        <w:pStyle w:val="23"/>
      </w:pPr>
      <w:r>
        <w:t>1990年代，质量评估工具向多研究类型扩展。Jadad等(1996)提出RCT质量评估的Jadad量表。Downs与Black(1998)发展了适用于非随机研究的质量评估清单。针对定性研究，Critical Appraisal Skills Programme(CASP)于1994年开发了定性研究评估工具，为跨类型质量评估奠定了基础。</w:t>
      </w:r>
    </w:p>
    <w:p>
      <w:pPr>
        <w:pStyle w:val="7"/>
      </w:pPr>
      <w:r>
        <w:t>T3 争辩与阐发</w:t>
      </w:r>
    </w:p>
    <w:p>
      <w:pPr>
        <w:pStyle w:val="23"/>
      </w:pPr>
      <w:r>
        <w:t>2000年代，质量评估工具的选择标准引发争议。Sanderson等(2007)识别了194种质量评估工具，指出工具选择缺乏共识。Stang(2010)批评某些质量评分将偏倚风险与研究质量混为一谈。Higgins等(2011)在Cochrane手册中推广了偏倚风险评估(Cochrane RoB)替代质量评分的方法论转向。</w:t>
      </w:r>
    </w:p>
    <w:p>
      <w:pPr>
        <w:pStyle w:val="7"/>
      </w:pPr>
      <w:r>
        <w:t>T4 当代发展</w:t>
      </w:r>
    </w:p>
    <w:p>
      <w:pPr>
        <w:pStyle w:val="23"/>
      </w:pPr>
      <w:r>
        <w:t>2010年代以来，混合方法质量评估工具趋于成熟。Hong等(2018)发展了MMAT(Mixed Methods Appraisal Tool)的修订版，支持定量、定性与混合方法研究的统一评估。Sterne等(2019)发布RoB 2.0和ROBINS-I工具。当前操作中，GRADE体系用于证据确定性评估，而MMAT成为混合方法质量评估的标准工具。</w:t>
      </w:r>
    </w:p>
    <w:bookmarkEnd w:id="736"/>
    <w:bookmarkEnd w:id="737"/>
    <w:bookmarkEnd w:id="741"/>
    <w:p w14:paraId="10190C4E">
      <w:pPr>
        <w:pStyle w:val="5"/>
      </w:pPr>
      <w:bookmarkStart w:id="742" w:name="元分析meta-analysis"/>
      <w:r>
        <w:t>2. 元分析（Meta-Analysis）</w:t>
      </w:r>
    </w:p>
    <w:p w14:paraId="5E8913D6">
      <w:pPr>
        <w:pStyle w:val="6"/>
      </w:pPr>
      <w:bookmarkStart w:id="743" w:name="p134-元分析操作"/>
      <w:r>
        <w:t>P134 元分析操作</w:t>
      </w:r>
    </w:p>
    <w:p w14:paraId="7C599935">
      <w:pPr>
        <w:pStyle w:val="7"/>
      </w:pPr>
      <w:bookmarkStart w:id="744" w:name="t1-萌发期-133"/>
      <w:r>
        <w:t>T1 萌发期</w:t>
      </w:r>
    </w:p>
    <w:p w14:paraId="4E456CE6">
      <w:pPr>
        <w:pStyle w:val="23"/>
      </w:pPr>
      <w:r>
        <w:t>元分析（meta-analysis）的操作化可追溯至20世纪初的统计合成传统。皮尔逊（Pearson, 1904）首次将多个研究的关联系数进行合成分析。费舍尔（Fisher, 1932）发展了组合p值的方法。然而，元分析作为系统化的统计方法直到20世纪70年代才获得广泛认可。格拉斯（Glass, 1976）首次使用’meta-analysis’一词，并将其定义为’分析的再分析’。</w:t>
      </w:r>
    </w:p>
    <w:bookmarkEnd w:id="744"/>
    <w:p w14:paraId="2AC14373">
      <w:pPr>
        <w:pStyle w:val="7"/>
      </w:pPr>
      <w:bookmarkStart w:id="745" w:name="t2-经典表述-133"/>
      <w:r>
        <w:t>T2 经典表述</w:t>
      </w:r>
    </w:p>
    <w:p w14:paraId="2F7F439C">
      <w:pPr>
        <w:pStyle w:val="23"/>
      </w:pPr>
      <w:r>
        <w:t>20世纪80-90年代，元分析操作随着赫奇斯与奥尔金（Hedges &amp; Olkin, 1985）与罗森塔尔（Rosenthal, 1991）的统计方法学著作而系统化。元分析的标准操作流程包括：（1）效应量的计算（Cohen’s d、Hedges’ g、相关系数r、风险比OR等）；（2）异质性检验（Q统计量、I²统计量）；（3）分析模型选择（固定效应模型vs.随机效应模型）；（4）合并效应量的估计与置信区间；（5）发表偏误检验（漏斗图、Egger检验、剪补法）；（6）亚组分析与元回归（探索异质性来源）；（7）敏感性分析（逐一排除研究检验结果稳健性）。CMA（Comprehensive Meta-Analysis）、RevMan与R的metafor包提供了标准化的元分析操作工具。</w:t>
      </w:r>
    </w:p>
    <w:bookmarkEnd w:id="745"/>
    <w:p w14:paraId="03643E73">
      <w:pPr>
        <w:pStyle w:val="7"/>
      </w:pPr>
      <w:bookmarkStart w:id="746" w:name="t3-争辩与阐发-133"/>
      <w:r>
        <w:t>T3 争辩与阐发</w:t>
      </w:r>
    </w:p>
    <w:p w14:paraId="0C0B2E04">
      <w:pPr>
        <w:pStyle w:val="23"/>
      </w:pPr>
      <w:r>
        <w:t>元分析操作面临’苹果与橘子’问题——将不同设计、不同测量的研究进行合成是否合理——以及发表偏误（publication bias）对结果的影响等挑战。异质性（heterogeneity）——不同研究之间的效应量差异——的处理是元分析的核心挑战。随机效应模型（DerSimonian &amp; Laird, 1986）假设研究间存在真实的异质性，比固定效应模型更适用于社会科学研究。同时，元分析中的’研究质量’——是否应将低质量研究排除在外——也成为方法论讨论的焦点。</w:t>
      </w:r>
    </w:p>
    <w:bookmarkEnd w:id="746"/>
    <w:p w14:paraId="48D43A9B">
      <w:pPr>
        <w:pStyle w:val="7"/>
      </w:pPr>
      <w:bookmarkStart w:id="747" w:name="t4-当代发展-133"/>
      <w:r>
        <w:t>T4 当代发展</w:t>
      </w:r>
    </w:p>
    <w:p w14:paraId="30FDC2D0">
      <w:pPr>
        <w:pStyle w:val="23"/>
      </w:pPr>
      <w:r>
        <w:t>21世纪元分析操作在贝叶斯方法、网络元分析与结构方程模型元分析方面持续演进。贝叶斯元分析（Bayesian meta-analysis）利用先验信息改善效应量估计，尤其适用于小样本场景。网络元分析（network meta-analysis）允许同时比较多种干预措施的效果，超越了传统成对比较的局限。元分析结构方程模型（MASEM, Cheung &amp; Chan, 2005）将元分析与结构方程模型结合，允许检验包含潜变量的理论模型。三水平元分析（three-level meta-analysis, Cheung, 2014）处理效应量的嵌套结构（如同一研究中的多个效应量）。同时，元分析的开放数据——将效应量数据集公开共享——促进了元分析的可重复性与可更新性。</w:t>
      </w:r>
    </w:p>
    <w:p>
      <w:pPr>
        <w:pStyle w:val="6"/>
      </w:pPr>
      <w:r>
        <w:t>R216 效应量计算与转换操作</w:t>
      </w:r>
    </w:p>
    <w:p>
      <w:pPr>
        <w:pStyle w:val="7"/>
      </w:pPr>
      <w:r>
        <w:t>T1 萌发期</w:t>
      </w:r>
    </w:p>
    <w:p>
      <w:pPr>
        <w:pStyle w:val="23"/>
      </w:pPr>
      <w:r>
        <w:t>效应量的概念萌芽于20世纪中叶。Cohen(1962)在《The Statistical Power of Abnormal-Social Psychological Research》中首次强调统计功效与效应量的重要性，1977年在《Statistical Power Analysis for the Behavioral Sciences》中系统定义了d、r、f等标准化效应量指标，为元分析中的效应量计算奠定了基础。</w:t>
      </w:r>
    </w:p>
    <w:p>
      <w:pPr>
        <w:pStyle w:val="7"/>
      </w:pPr>
      <w:r>
        <w:t>T2 经典表述</w:t>
      </w:r>
    </w:p>
    <w:p>
      <w:pPr>
        <w:pStyle w:val="23"/>
      </w:pPr>
      <w:r>
        <w:t>1980-90年代，效应量计算与转换操作走向系统化。Hedges与Olkin(1985)在《Statistical Methods for Meta-Analysis》中发展了效应量的方差估计与异质性检验方法。Hedges(1981)提出小样本校正的g*统计量。Rosenthal(1991)系统梳理了不同效应量指标(d, r, OR)之间的转换公式，建立了效应量转换的标准操作流程。</w:t>
      </w:r>
    </w:p>
    <w:p>
      <w:pPr>
        <w:pStyle w:val="7"/>
      </w:pPr>
      <w:r>
        <w:t>T3 争辩与阐发</w:t>
      </w:r>
    </w:p>
    <w:p>
      <w:pPr>
        <w:pStyle w:val="23"/>
      </w:pPr>
      <w:r>
        <w:t>2000年代，效应量的解释标准引发讨论。Cohen(1988)提出的小/中/大效应量分类标准被广泛使用，但也受到批评。Lipsey等(2012)指出领域特异性基准比通用标准更有意义。Borenstein等(2009)在《Introduction to Meta-Analysis》中区分了标准化与未标准化效应量的适用情境，发展了对数比值比的方差稳定变换。</w:t>
      </w:r>
    </w:p>
    <w:p>
      <w:pPr>
        <w:pStyle w:val="7"/>
      </w:pPr>
      <w:r>
        <w:t>T4 当代发展</w:t>
      </w:r>
    </w:p>
    <w:p>
      <w:pPr>
        <w:pStyle w:val="23"/>
      </w:pPr>
      <w:r>
        <w:t>2010年代以来，效应量计算操作向稳健性拓展。Lakens(2013)提出效应量的等价性检验操作。Pustejovsky(2020)发展了聚类设计下的稳健效应量估计方法。当前操作中，R的esc包和compute.es包提供效应量转换功能，CMA和RevMan成为元分析效应量计算的标准软件。</w:t>
      </w:r>
    </w:p>
    <w:p>
      <w:pPr>
        <w:pStyle w:val="6"/>
      </w:pPr>
      <w:r>
        <w:t>R217 异质性检验与亚组分析</w:t>
      </w:r>
    </w:p>
    <w:p>
      <w:pPr>
        <w:pStyle w:val="7"/>
      </w:pPr>
      <w:r>
        <w:t>T1 萌发期</w:t>
      </w:r>
    </w:p>
    <w:p>
      <w:pPr>
        <w:pStyle w:val="23"/>
      </w:pPr>
      <w:r>
        <w:t>异质性的关注可追溯至元分析的早期发展。1970年代，Glass(1976)在提出元分析概念时就注意到不同研究的效应量存在差异。早期的处理方式是简单平均或投票计数，忽视了研究间的变异。1981年，Hedges在研究元分析的统计推断时开始关注效应量的变异来源。</w:t>
      </w:r>
    </w:p>
    <w:p>
      <w:pPr>
        <w:pStyle w:val="7"/>
      </w:pPr>
      <w:r>
        <w:t>T2 经典表述</w:t>
      </w:r>
    </w:p>
    <w:p>
      <w:pPr>
        <w:pStyle w:val="23"/>
      </w:pPr>
      <w:r>
        <w:t>1980-90年代，异质性检验操作标准化。Cochran(1954)提出的Q统计量被应用于元分析中的异质性检验。Higgins与Thompson(2002)提出I-squared统计量，将异质性表达为总变异中由研究间变异贡献的比例，克服了Q统计量对研究数量敏感的缺陷。Borenstein等(2009)发展了预测区间作为异质性的辅助报告指标。</w:t>
      </w:r>
    </w:p>
    <w:p>
      <w:pPr>
        <w:pStyle w:val="7"/>
      </w:pPr>
      <w:r>
        <w:t>T3 争辩与阐发</w:t>
      </w:r>
    </w:p>
    <w:p>
      <w:pPr>
        <w:pStyle w:val="23"/>
      </w:pPr>
      <w:r>
        <w:t>2010年代，亚组分析的操作规范引发讨论。Higgins等(2003)在Cochrane手册中规范了亚组分析的比较原则(组间而非组内比较)。Borenstein与Higgins(2013)区分了亚组分析与元回归的不同适用条件。争议焦点：I-squared的分类标准(25%/50%/75%)是否具有实质意义？亚组分析的结果是否可因果解释？</w:t>
      </w:r>
    </w:p>
    <w:p>
      <w:pPr>
        <w:pStyle w:val="7"/>
      </w:pPr>
      <w:r>
        <w:t>T4 当代发展</w:t>
      </w:r>
    </w:p>
    <w:p>
      <w:pPr>
        <w:pStyle w:val="23"/>
      </w:pPr>
      <w:r>
        <w:t>2020年代，异质性分析操作进一步精细化。IntHout等(2016)推荐预测区间作为I-squared的补充报告指标。Rucker等(2021)在Cochrane手册更新中强化了异质性来源分析的操作规范。当前R的metafor包支持元回归、亚组分析与混合效应模型的统一框架，AI辅助的异质性原因识别成为新方向。</w:t>
      </w:r>
    </w:p>
    <w:p>
      <w:pPr>
        <w:pStyle w:val="6"/>
      </w:pPr>
      <w:r>
        <w:t>R218 发表偏倚检验与修正</w:t>
      </w:r>
    </w:p>
    <w:p>
      <w:pPr>
        <w:pStyle w:val="7"/>
      </w:pPr>
      <w:r>
        <w:t>T1 萌发期</w:t>
      </w:r>
    </w:p>
    <w:p>
      <w:pPr>
        <w:pStyle w:val="23"/>
      </w:pPr>
      <w:r>
        <w:t>发表偏倚的意识可追溯至1959年。Sterling(1959)首次注意到学术期刊倾向于发表统计显著的研究结果。1970年代，Rosenthal(1979)提出「文件抽屉问题」(file drawer problem)，即大量非显著结果被研究者束之高阁，导致元分析中的效应量估计偏高。</w:t>
      </w:r>
    </w:p>
    <w:p>
      <w:pPr>
        <w:pStyle w:val="7"/>
      </w:pPr>
      <w:r>
        <w:t>T2 经典表述</w:t>
      </w:r>
    </w:p>
    <w:p>
      <w:pPr>
        <w:pStyle w:val="23"/>
      </w:pPr>
      <w:r>
        <w:t>1990年代，发表偏倚检验操作走向系统化。Begg与Mazumdar(1994)提出基于秩相关的Begg检验。Egger等(1997)发展了基于回归的Egger检验，成为最广泛使用的发表偏倚检验方法。Duval与Tweedie(2000)提出「剪补法」(trim-and-fill method)，在检验同时提供偏倚修正估计。</w:t>
      </w:r>
    </w:p>
    <w:p>
      <w:pPr>
        <w:pStyle w:val="7"/>
      </w:pPr>
      <w:r>
        <w:t>T3 争辩与阐发</w:t>
      </w:r>
    </w:p>
    <w:p>
      <w:pPr>
        <w:pStyle w:val="23"/>
      </w:pPr>
      <w:r>
        <w:t>2000年代，发表偏倚检验方法的局限性引发讨论。Egger检验对小样本研究的特异性不足。Sterne等(2011)比较了多种发表偏倚检验方法的性能，建议报告多种检验结果。争议焦点：发表偏倚与小研究效应是否等价？剪补法的修正结果是否可靠？Peters等(2007)提出基于Logistic回归的改良检验方法。</w:t>
      </w:r>
    </w:p>
    <w:p>
      <w:pPr>
        <w:pStyle w:val="7"/>
      </w:pPr>
      <w:r>
        <w:t>T4 当代发展</w:t>
      </w:r>
    </w:p>
    <w:p>
      <w:pPr>
        <w:pStyle w:val="23"/>
      </w:pPr>
      <w:r>
        <w:t>2010年代以来，发表偏倚分析向多维度拓展。Carter等(2019)发展了PET-PEESE方法，基于效应量与标准误的关系进行偏倚修正。Simonsohn等(2014)提出p曲线分析法作为发表偏倚的补充检验。当前R的metafor包集成了多种发表偏倚检验与修正方法，预注册制度从源头上减少了发表偏倚的影响。</w:t>
      </w:r>
    </w:p>
    <w:bookmarkEnd w:id="735"/>
    <w:bookmarkEnd w:id="742"/>
    <w:bookmarkEnd w:id="743"/>
    <w:bookmarkEnd w:id="747"/>
    <w:p w14:paraId="5945BDA4">
      <w:pPr>
        <w:pStyle w:val="4"/>
      </w:pPr>
      <w:bookmarkStart w:id="748" w:name="Xd0359f387ffe4a0499da9f47eafdaba641cfccb"/>
      <w:r>
        <w:t>XXIV. 学术写作与发表（Academic Writing and Publication）</w:t>
      </w:r>
    </w:p>
    <w:p w14:paraId="73C5EB7A">
      <w:pPr>
        <w:pStyle w:val="5"/>
      </w:pPr>
      <w:bookmarkStart w:id="749" w:name="论文写作paper-writing"/>
      <w:r>
        <w:t>1. 论文写作（Paper Writing）</w:t>
      </w:r>
    </w:p>
    <w:p w14:paraId="243A8EB4">
      <w:pPr>
        <w:pStyle w:val="6"/>
      </w:pPr>
      <w:bookmarkStart w:id="750" w:name="p135-社会学学术论文写作规范"/>
      <w:r>
        <w:t>P135 社会学学术论文写作规范</w:t>
      </w:r>
    </w:p>
    <w:p w14:paraId="7823A887">
      <w:pPr>
        <w:pStyle w:val="7"/>
      </w:pPr>
      <w:bookmarkStart w:id="751" w:name="t1-萌发期-134"/>
      <w:r>
        <w:t>T1 萌发期</w:t>
      </w:r>
    </w:p>
    <w:p w14:paraId="3D089711">
      <w:pPr>
        <w:pStyle w:val="23"/>
      </w:pPr>
      <w:r>
        <w:t>社会学学术论文写作的规范化可追溯至20世纪初的学术期刊制度。芝加哥大学的《美国社会学杂志》（AJS, 1895-）与《美国社会学评论》（ASR, 1936-）的创刊确立了社会学论文的基本格式。20世纪中叶，美国社会学协会（ASA）的出版手册逐步统一了社会学论文的引用格式与结构规范。默顿（Merton, 1973）的’社会学范式’概念也影响了论文写作的理论框架呈现方式。</w:t>
      </w:r>
    </w:p>
    <w:bookmarkEnd w:id="751"/>
    <w:p w14:paraId="70B4820A">
      <w:pPr>
        <w:pStyle w:val="7"/>
      </w:pPr>
      <w:bookmarkStart w:id="752" w:name="t2-经典表述-134"/>
      <w:r>
        <w:t>T2 经典表述</w:t>
      </w:r>
    </w:p>
    <w:p w14:paraId="76FB410B">
      <w:pPr>
        <w:pStyle w:val="23"/>
      </w:pPr>
      <w:r>
        <w:t>20世纪80-90年代，社会学学术论文写作随着ASA格式指南（ASA Style Guide）的系统化而标准化。标准化的论文结构包括：（1）标题与摘要（150-200字，包含研究问题、方法、主要发现）；（2）引言（研究问题、文献综述、研究贡献）；（3）文献综述（理论框架、研究缺口、假设推导）；（4）方法（数据、变量、分析策略）；（5）结果（描述性统计、模型结果、稳健性检验）；（6）讨论（发现的理论意义、政策含义、研究局限）；（7）参考文献。IMRaD结构（Introduction, Methods, Results, and Discussion）成为社会科学论文的主流格式。</w:t>
      </w:r>
    </w:p>
    <w:bookmarkEnd w:id="752"/>
    <w:p w14:paraId="4CDE1E07">
      <w:pPr>
        <w:pStyle w:val="7"/>
      </w:pPr>
      <w:bookmarkStart w:id="753" w:name="t3-争辩与阐发-134"/>
      <w:r>
        <w:t>T3 争辩与阐发</w:t>
      </w:r>
    </w:p>
    <w:p w14:paraId="75633E35">
      <w:pPr>
        <w:pStyle w:val="23"/>
      </w:pPr>
      <w:r>
        <w:t>社会学学术论文写作面临’理论驱动’vs.’数据驱动’的写作策略、定性研究论文的结构规范以及跨文化写作风格的争论。定量研究论文通常遵循严格的IMRaD结构，但定性研究论文——尤其是民族志——的结构更加灵活，理论框架、方法与发现的呈现往往交织在一起。同时，APA格式与ASA格式的竞争——两者在引用格式上的细微差异——也给研究者带来困惑。社会学论文的’故事线’（storyline）——如何将研究发现组织成一个连贯的叙事——也成为写作教学的重点。</w:t>
      </w:r>
    </w:p>
    <w:bookmarkEnd w:id="753"/>
    <w:p w14:paraId="58F6FDD4">
      <w:pPr>
        <w:pStyle w:val="7"/>
      </w:pPr>
      <w:bookmarkStart w:id="754" w:name="t4-当代发展-134"/>
      <w:r>
        <w:t>T4 当代发展</w:t>
      </w:r>
    </w:p>
    <w:p w14:paraId="6258A9C6">
      <w:pPr>
        <w:pStyle w:val="23"/>
      </w:pPr>
      <w:r>
        <w:t>21世纪社会学学术论文写作在开放科学、预印本与AI辅助写作方面面临新变化。预印本（preprint）的兴起——如SocArXiv——改变了论文发表的传统流程。开放科学框架——如预注册（pre-registration）与透明度报告——要求论文更详细地报告研究方法与分析决策。AI辅助写作工具——如Grammarly、DeepL与ChatGPT——正在改变论文写作与翻译的方式，但也引发了学术诚信的讨论。同时，数据可视化在论文中的重要性日益凸显，补充材料（supplementary materials）的在线发布使论文能够包含更多的技术细节。</w:t>
      </w:r>
    </w:p>
    <w:bookmarkEnd w:id="750"/>
    <w:bookmarkEnd w:id="754"/>
    <w:p w14:paraId="47297E46">
      <w:pPr>
        <w:pStyle w:val="6"/>
      </w:pPr>
      <w:bookmarkStart w:id="755" w:name="p136-文献综述撰写技巧"/>
      <w:r>
        <w:t>P136 文献综述撰写技巧</w:t>
      </w:r>
    </w:p>
    <w:p w14:paraId="3F9C54E2">
      <w:pPr>
        <w:pStyle w:val="7"/>
      </w:pPr>
      <w:bookmarkStart w:id="756" w:name="t1-萌发期-135"/>
      <w:r>
        <w:t>T1 萌发期</w:t>
      </w:r>
    </w:p>
    <w:p w14:paraId="58F54A8F">
      <w:pPr>
        <w:pStyle w:val="23"/>
      </w:pPr>
      <w:r>
        <w:t>文献综述作为学术写作的核心组成部分，其系统化操作可追溯至20世纪初的学术传统。韦伯（Weber）的学术著作中已包含系统性的文献梳理。20世纪中叶，随着学术期刊数量的快速增长，文献综述从论文的附属部分逐步发展为独立的研究形式。库恩（Kuhn, 1962）的’范式’概念——通过梳理文献中的理论竞争来识别学科发展脉络——深刻影响了文献综述的写作方式。</w:t>
      </w:r>
    </w:p>
    <w:bookmarkEnd w:id="756"/>
    <w:p w14:paraId="6058D1DC">
      <w:pPr>
        <w:pStyle w:val="7"/>
      </w:pPr>
      <w:bookmarkStart w:id="757" w:name="t2-经典表述-135"/>
      <w:r>
        <w:t>T2 经典表述</w:t>
      </w:r>
    </w:p>
    <w:p w14:paraId="4C062797">
      <w:pPr>
        <w:pStyle w:val="23"/>
      </w:pPr>
      <w:r>
        <w:t>20世纪80-90年代，文献综述撰写随着系统性文献综述（systematic review, Cochrane, 1972）方法的引入而系统化。标准化的文献综述撰写流程包括：（1）检索策略设计（数据库选择、关键词组合、布尔逻辑）；（2）纳入与排除标准的设定；（3）文献筛选（标题筛选→摘要筛选→全文筛选）；（4）数据提取（研究特征、方法、主要发现）；（5）批判性评价（研究质量评估）；（6）综合与写作（主题式综合、时间序列综合、理论框架综合）。库珀（Cooper, 1988）的《文献综述》为社会科学研究者提供了系统化的综述撰写指南。</w:t>
      </w:r>
    </w:p>
    <w:bookmarkEnd w:id="757"/>
    <w:p w14:paraId="5B004EB1">
      <w:pPr>
        <w:pStyle w:val="7"/>
      </w:pPr>
      <w:bookmarkStart w:id="758" w:name="t3-争辩与阐发-135"/>
      <w:r>
        <w:t>T3 争辩与阐发</w:t>
      </w:r>
    </w:p>
    <w:p w14:paraId="776BA29D">
      <w:pPr>
        <w:pStyle w:val="23"/>
      </w:pPr>
      <w:r>
        <w:t>文献综述撰写面临’叙述性综述’vs.’系统性综述’的争论、文献选择的偏误以及综述的原创性等挑战。叙述性综述（narrative review）依赖研究者的主观判断选择文献，可能存在选择性偏误；系统性综述（systematic review）通过透明的检索策略减少偏误，但可能忽视理论深度。同时，文献综述的’原创性’——如何超越简单的文献罗列，提出新的理论综合——也成为方法论讨论的焦点。元综述（meta-review）——对已有综述的再综述——也受到关注。</w:t>
      </w:r>
    </w:p>
    <w:bookmarkEnd w:id="758"/>
    <w:p w14:paraId="510C3579">
      <w:pPr>
        <w:pStyle w:val="7"/>
      </w:pPr>
      <w:bookmarkStart w:id="759" w:name="t4-当代发展-135"/>
      <w:r>
        <w:t>T4 当代发展</w:t>
      </w:r>
    </w:p>
    <w:p w14:paraId="2C20149A">
      <w:pPr>
        <w:pStyle w:val="23"/>
      </w:pPr>
      <w:r>
        <w:t>21世纪文献综述撰写在AI辅助、可视化工具与开放获取方面获得新工具。AI辅助文献检索——利用大语言模型识别相关文献——正在改变传统的文献检索方式。文献可视化工具——如VOSviewer、CiteSpace与Litmaps——使文献之间的关系网络更加直观。知识图谱（knowledge graph）技术帮助研究者快速把握一个领域的研究脉络。同时，系统综述与元分析（meta-analysis）的注册——如PROSPERO——提升了综述的透明度与可重复性。开放获取运动使更多文献能够被免费获取，但也带来了信息过载的挑战。</w:t>
      </w:r>
    </w:p>
    <w:bookmarkEnd w:id="755"/>
    <w:bookmarkEnd w:id="759"/>
    <w:p w14:paraId="74A0AFFD">
      <w:pPr>
        <w:pStyle w:val="6"/>
      </w:pPr>
      <w:bookmarkStart w:id="760" w:name="p137-研究报告撰写规范"/>
      <w:r>
        <w:t>P137 研究报告撰写规范</w:t>
      </w:r>
    </w:p>
    <w:p w14:paraId="4F1104A2">
      <w:pPr>
        <w:pStyle w:val="7"/>
      </w:pPr>
      <w:bookmarkStart w:id="761" w:name="t1-萌发期-136"/>
      <w:r>
        <w:t>T1 萌发期</w:t>
      </w:r>
    </w:p>
    <w:p w14:paraId="079670A7">
      <w:pPr>
        <w:pStyle w:val="23"/>
      </w:pPr>
      <w:r>
        <w:t>研究报告（research report）撰写的规范化可追溯至20世纪初的学术资助制度。洛克菲勒基金会、福特基金会等资助机构要求受助者提交标准化的研究报告。20世纪中叶，政府资助的研究项目——如美国的’伟大社会’计划中的社会研究项目——推动了研究报告撰写的系统化。研究报告不同于学术论文——前者面向资助机构或政策制定者，后者面向学术同行——因此在写作风格、结构与内容侧重上存在差异。</w:t>
      </w:r>
    </w:p>
    <w:bookmarkEnd w:id="761"/>
    <w:p w14:paraId="6B303B83">
      <w:pPr>
        <w:pStyle w:val="7"/>
      </w:pPr>
      <w:bookmarkStart w:id="762" w:name="t2-经典表述-136"/>
      <w:r>
        <w:t>T2 经典表述</w:t>
      </w:r>
    </w:p>
    <w:p w14:paraId="390BDFCC">
      <w:pPr>
        <w:pStyle w:val="23"/>
      </w:pPr>
      <w:r>
        <w:t>20世纪80-90年代，研究报告撰写随着资助机构报告标准的统一而系统化。标准化的研究报告结构包括：（1）执行摘要（executive summary, 1-2页，面向决策者）；（2）研究背景与问题（为什么做这项研究）；（3）文献综述（已有研究的梳理与研究缺口）；（4）研究方法（数据、样本、分析方法）；（5）研究发现（主要结果，使用图表辅助呈现）；（6）政策建议或实践建议（基于研究发现提出的具体建议）；（7）研究局限与未来方向；（8）参考文献与附录。研究报告的核心原则是：清晰、简洁、面向非专业读者，避免过度技术化的术语。</w:t>
      </w:r>
    </w:p>
    <w:bookmarkEnd w:id="762"/>
    <w:p w14:paraId="2734ABF1">
      <w:pPr>
        <w:pStyle w:val="7"/>
      </w:pPr>
      <w:bookmarkStart w:id="763" w:name="t3-争辩与阐发-136"/>
      <w:r>
        <w:t>T3 争辩与阐发</w:t>
      </w:r>
    </w:p>
    <w:p w14:paraId="32C96AA4">
      <w:pPr>
        <w:pStyle w:val="23"/>
      </w:pPr>
      <w:r>
        <w:t>研究报告撰写面临学术严谨性与可读性的平衡、政策建议的证据基础以及报告的时效性等挑战。研究报告需要在学术严谨性（详细报告方法与数据）与可读性（面向非专业读者）之间取得平衡。同时，政策建议的证据基础——从研究发现到政策建议的逻辑链条是否充分——也影响报告的影响力。研究报告的时效性——政策制定者通常需要在短时间内获得信息——也要求研究者能够在紧迫的时间框架内完成报告撰写。</w:t>
      </w:r>
    </w:p>
    <w:bookmarkEnd w:id="763"/>
    <w:p w14:paraId="0362866E">
      <w:pPr>
        <w:pStyle w:val="7"/>
      </w:pPr>
      <w:bookmarkStart w:id="764" w:name="t4-当代发展-136"/>
      <w:r>
        <w:t>T4 当代发展</w:t>
      </w:r>
    </w:p>
    <w:p w14:paraId="3637F7CB">
      <w:pPr>
        <w:pStyle w:val="23"/>
      </w:pPr>
      <w:r>
        <w:t>21世纪研究报告撰写在可视化、交互化与开放获取方面获得新发展。数据可视化与信息图（infographic）在研究报告中的应用——将复杂的研究发现转化为直观的图表——提高了报告的可读性与影响力。交互式研究报告——通过在线仪表板（如Shiny、Tableau Public）允许读者动态探索数据——为研究报告的呈现提供了新形式。开放获取研究报告——通过机构知识库或开放平台发布——提高了研究报告的传播范围。同时，研究报告的’影响力评估’（impact evaluation）——追踪研究报告对政策制定或实践改变的实际影响——也受到资助机构的重视。</w:t>
      </w:r>
    </w:p>
    <w:bookmarkEnd w:id="749"/>
    <w:bookmarkEnd w:id="760"/>
    <w:bookmarkEnd w:id="764"/>
    <w:p w14:paraId="68CF1FCC">
      <w:pPr>
        <w:pStyle w:val="5"/>
      </w:pPr>
      <w:bookmarkStart w:id="765" w:name="Xba05faf7f6c077899745dab8c7b06343ca8485e"/>
      <w:r>
        <w:t>2. 文献管理与发表（Literature Management and Publication）</w:t>
      </w:r>
    </w:p>
    <w:p w14:paraId="7F98B569">
      <w:pPr>
        <w:pStyle w:val="6"/>
      </w:pPr>
      <w:bookmarkStart w:id="766" w:name="p138-文献管理软件操作"/>
      <w:r>
        <w:t>P138 文献管理软件操作</w:t>
      </w:r>
    </w:p>
    <w:p w14:paraId="06D43F09">
      <w:pPr>
        <w:pStyle w:val="7"/>
      </w:pPr>
      <w:bookmarkStart w:id="767" w:name="t1-萌发期-137"/>
      <w:r>
        <w:t>T1 萌发期</w:t>
      </w:r>
    </w:p>
    <w:p w14:paraId="176DCBC8">
      <w:pPr>
        <w:pStyle w:val="23"/>
      </w:pPr>
      <w:r>
        <w:t>文献管理软件的操作化可追溯至20世纪70-80年代的个人文献数据库管理需求。早期研究者使用索引卡片（index cards）手动管理文献引用。1980年代，个人文献管理软件开始出现，如ProCite（1983）与Reference Manager（1984）。这些早期软件提供了基本的文献录入、检索与引用格式化功能，但操作界面简陋，功能有限。文献管理软件的出现标志着学术文献管理从手工操作向数字化的转变。</w:t>
      </w:r>
    </w:p>
    <w:bookmarkEnd w:id="767"/>
    <w:p w14:paraId="59DC57D7">
      <w:pPr>
        <w:pStyle w:val="7"/>
      </w:pPr>
      <w:bookmarkStart w:id="768" w:name="t2-经典表述-137"/>
      <w:r>
        <w:t>T2 经典表述</w:t>
      </w:r>
    </w:p>
    <w:p w14:paraId="30E1E91C">
      <w:pPr>
        <w:pStyle w:val="23"/>
      </w:pPr>
      <w:r>
        <w:t>20世纪90年代至21世纪初，文献管理软件操作随着EndNote（1988）、Zotero（2006）与Mendeley（2008）等主流软件的推出而系统化。标准化的文献管理操作流程包括：（1）文献导入（通过DOI、ISBN、PMID自动导入；从数据库批量导入；手动录入）；（2）文献组织（文件夹/标签分类；智能搜索）；（3）PDF管理与标注（PDF自动关联、高亮标注、笔记）；（4）引用插入（与Word/LaTeX集成，自动插入引用与生成参考文献列表）；（5）引用格式管理（支持APA、ASA、Chicago等数千种引用格式）；（6）团队协作（共享文献库、团队协作功能）。Zotero因其开源免费、浏览器插件便捷而广受欢迎；EndNote因其与Web of Science的深度集成而在自然科学领域占据优势。</w:t>
      </w:r>
    </w:p>
    <w:bookmarkEnd w:id="768"/>
    <w:p w14:paraId="4BF683A9">
      <w:pPr>
        <w:pStyle w:val="7"/>
      </w:pPr>
      <w:bookmarkStart w:id="769" w:name="t3-争辩与阐发-137"/>
      <w:r>
        <w:t>T3 争辩与阐发</w:t>
      </w:r>
    </w:p>
    <w:p w14:paraId="66B10389">
      <w:pPr>
        <w:pStyle w:val="23"/>
      </w:pPr>
      <w:r>
        <w:t>文献管理软件操作面临数据锁定（vendor lock-in）、跨平台兼容性以及文献元数据质量等挑战。不同文献管理软件之间的数据迁移——如从EndNote迁移到Zotero——可能丢失部分元数据或标注信息。同时，文献元数据的质量——尤其是从数据库自动导入的元数据可能存在错误——也影响文献管理的准确性。文献管理软件与LaTeX的集成——如BibTeX/BibLaTeX——在理工科领域广泛使用，但在社会科学领域的普及率相对较低。文献管理软件的学习曲线——尤其是高级功能如条件格式、批量编辑——也给新手研究者带来挑战。</w:t>
      </w:r>
    </w:p>
    <w:bookmarkEnd w:id="769"/>
    <w:p w14:paraId="30CFC5BF">
      <w:pPr>
        <w:pStyle w:val="7"/>
      </w:pPr>
      <w:bookmarkStart w:id="770" w:name="t4-当代发展-137"/>
      <w:r>
        <w:t>T4 当代发展</w:t>
      </w:r>
    </w:p>
    <w:p w14:paraId="19B85A18">
      <w:pPr>
        <w:pStyle w:val="23"/>
      </w:pPr>
      <w:r>
        <w:t>21世纪文献管理软件操作在AI辅助、协作化与开放获取方面获得新发展。AI辅助文献管理——利用大语言模型自动生成文献摘要、提取关键信息、推荐相关文献——正在改变传统的文献管理方式。Zotero的AI插件——如Zotero GPT——能够自动生成文献笔记与摘要。协作化文献管理——通过Zotero Groups、Mendeley Groups等共享文献库——提高了研究团队的文献管理效率。开放获取集成——自动识别开放获取版本的PDF——促进了学术资源的免费获取。同时，Obsidian、Notion等知识管理工具与文献管理软件的集成——构建个人知识库（PKM, Personal Knowledge Management）——为学术知识管理提供了新范式。</w:t>
      </w:r>
    </w:p>
    <w:bookmarkEnd w:id="766"/>
    <w:bookmarkEnd w:id="770"/>
    <w:p w14:paraId="11BE8899">
      <w:pPr>
        <w:pStyle w:val="6"/>
      </w:pPr>
      <w:bookmarkStart w:id="771" w:name="p139-同行评审回应策略"/>
      <w:r>
        <w:t>P139 同行评审回应策略</w:t>
      </w:r>
    </w:p>
    <w:p w14:paraId="6C5BCA9D">
      <w:pPr>
        <w:pStyle w:val="7"/>
      </w:pPr>
      <w:bookmarkStart w:id="772" w:name="t1-萌发期-138"/>
      <w:r>
        <w:t>T1 萌发期</w:t>
      </w:r>
    </w:p>
    <w:p w14:paraId="0B2CC40D">
      <w:pPr>
        <w:pStyle w:val="23"/>
      </w:pPr>
      <w:r>
        <w:t>同行评审（peer review）回应的操作化可追溯至20世纪中叶的学术期刊制度。同行评审作为学术出版的质量控制机制，其历史可追溯至17世纪的《哲学汇刊》（Philosophical Transactions, 1665）。然而，系统化的同行评审回应策略——如何有效地回应审稿人的批评与建议——直到20世纪末才成为学术写作教学的内容。早期研究者通常依靠导师的经验传授来学习如何回应审稿意见。</w:t>
      </w:r>
    </w:p>
    <w:bookmarkEnd w:id="772"/>
    <w:p w14:paraId="109D4782">
      <w:pPr>
        <w:pStyle w:val="7"/>
      </w:pPr>
      <w:bookmarkStart w:id="773" w:name="t2-经典表述-138"/>
      <w:r>
        <w:t>T2 经典表述</w:t>
      </w:r>
    </w:p>
    <w:p w14:paraId="5CA2C961">
      <w:pPr>
        <w:pStyle w:val="23"/>
      </w:pPr>
      <w:r>
        <w:t>20世纪90年代至21世纪初，同行评审回应策略随着学术出版竞争的加剧而系统化。标准化的同行评审回应策略包括：（1）逐条回应（point-by-point response）——对审稿人的每一条意见逐一回应；（2）态度策略（感谢审稿人的意见，即使不同意也要尊重地表达）；（3）修改策略（明确说明在稿件中做了哪些修改，标注修改位置）；（4）不同意策略（当不同意审稿人意见时，提供充分的理由与证据）；（5）补充分析（当审稿人要求额外分析时，进行补充分析并报告结果）；（6）回应信格式（使用清晰的编号与引用，方便编辑与审稿人对照）。同行评审回应的核心原则是：将审稿人的批评视为提升论文质量的机会，而非对个人的攻击。</w:t>
      </w:r>
    </w:p>
    <w:bookmarkEnd w:id="773"/>
    <w:p w14:paraId="5B693C86">
      <w:pPr>
        <w:pStyle w:val="7"/>
      </w:pPr>
      <w:bookmarkStart w:id="774" w:name="t3-争辩与阐发-138"/>
      <w:r>
        <w:t>T3 争辩与阐发</w:t>
      </w:r>
    </w:p>
    <w:p w14:paraId="48DF376C">
      <w:pPr>
        <w:pStyle w:val="23"/>
      </w:pPr>
      <w:r>
        <w:t>同行评审回应策略面临审稿人意见的冲突（多位审稿人给出相互矛盾的建议）、审稿人的不合理要求以及修改的边界等挑战。当多位审稿人给出相互矛盾的建议时，研究者需要判断哪些建议更有价值，并向编辑解释取舍的理由。同时，审稿人的不合理要求——如要求进行超出研究范围的分析——也需要研究者礼貌但坚定地拒绝。同行评审回应中的’过度修改’——为了取悦审稿人而偏离研究核心——也应当避免。同时，同行评审制度本身的偏误——如性别偏误、机构偏误与确认偏误——也影响了评审回应策略的制定。</w:t>
      </w:r>
    </w:p>
    <w:bookmarkEnd w:id="774"/>
    <w:p w14:paraId="68662002">
      <w:pPr>
        <w:pStyle w:val="7"/>
      </w:pPr>
      <w:bookmarkStart w:id="775" w:name="t4-当代发展-138"/>
      <w:r>
        <w:t>T4 当代发展</w:t>
      </w:r>
    </w:p>
    <w:p w14:paraId="52436ABC">
      <w:pPr>
        <w:pStyle w:val="23"/>
      </w:pPr>
      <w:r>
        <w:t>21世纪同行评审回应策略在透明化、开放评审与AI辅助方面获得新发展。开放评审（open peer review）——公开审稿人身份与审稿意见——改变了传统的匿名评审模式，也影响了回应策略。注册报告（Registered Report）——在数据收集前审稿——减少了’结果导向’的审稿偏误。AI辅助审稿回应——利用大语言模型帮助研究者理解审稿意见、生成回应草稿——正在降低回应审稿的操作负担。同时，同行评审的伦理——如审稿人的责任、审稿时间的合理性与审稿意见的建设性——也受到越来越多的关注。一些期刊开始提供审稿人培训，以提高审稿质量。</w:t>
      </w:r>
    </w:p>
    <w:bookmarkEnd w:id="748"/>
    <w:bookmarkEnd w:id="765"/>
    <w:bookmarkEnd w:id="771"/>
    <w:bookmarkEnd w:id="775"/>
    <w:p w14:paraId="18211785">
      <w:pPr>
        <w:pStyle w:val="4"/>
      </w:pPr>
      <w:bookmarkStart w:id="776" w:name="Xd4740e514384451ad7088aafd0f5a766002b790"/>
      <w:r>
        <w:t>XXV. 开放科学与数据共享（Open Science and Data Sharing）</w:t>
      </w:r>
    </w:p>
    <w:p w14:paraId="7CA36654">
      <w:pPr>
        <w:pStyle w:val="5"/>
      </w:pPr>
      <w:bookmarkStart w:id="777" w:name="预注册与透明度pre-registration-and-transparency"/>
      <w:r>
        <w:t>1. 预注册与透明度（Pre-registration and Transparency）</w:t>
      </w:r>
    </w:p>
    <w:p w14:paraId="2F0131AB">
      <w:pPr>
        <w:pStyle w:val="6"/>
      </w:pPr>
      <w:bookmarkStart w:id="778" w:name="p140-预注册操作"/>
      <w:r>
        <w:t>P140 预注册操作</w:t>
      </w:r>
    </w:p>
    <w:p w14:paraId="4D827E53">
      <w:pPr>
        <w:pStyle w:val="7"/>
      </w:pPr>
      <w:bookmarkStart w:id="779" w:name="t1-萌发期-139"/>
      <w:r>
        <w:t>T1 萌发期</w:t>
      </w:r>
    </w:p>
    <w:p w14:paraId="0B99CAD4">
      <w:pPr>
        <w:pStyle w:val="23"/>
      </w:pPr>
      <w:r>
        <w:t>预注册（pre-registration）的操作化可追溯至20世纪末的医学研究实践。临床试验的预注册制度——在数据收集前公开研究方案——旨在减少选择性报告（selective reporting）与p值操纵（p-hacking）。1997年，ClinicalTrials.gov的建立标志着预注册制度在医学领域的正式确立。预注册的核心思想是：通过在数据收集前公开研究假设、方法与分析计划，将探索性分析与验证性分析区分开来。</w:t>
      </w:r>
    </w:p>
    <w:bookmarkEnd w:id="779"/>
    <w:p w14:paraId="6AEFE5D4">
      <w:pPr>
        <w:pStyle w:val="7"/>
      </w:pPr>
      <w:bookmarkStart w:id="780" w:name="t2-经典表述-139"/>
      <w:r>
        <w:t>T2 经典表述</w:t>
      </w:r>
    </w:p>
    <w:p w14:paraId="75837B06">
      <w:pPr>
        <w:pStyle w:val="23"/>
      </w:pPr>
      <w:r>
        <w:t>21世纪初至2010年代，预注册操作随着开放科学运动（Open Science Movement）在社会科学中的推广而系统化。预注册的标准操作流程包括：（1）选择预注册平台（如AsPredicted、OSF Registries、预测性研究注册中心）；（2）撰写预注册方案（研究假设、样本量与功效分析、数据收集程序、变量操作化定义、排除标准、主要分析与次要分析计划）；（3）在数据收集前提交预注册；（4）获取预注册编号与时间戳；（5）在论文中报告预注册信息（预注册编号、任何对预注册方案的偏离及理由）。预注册的核心优势在于：提高研究的透明度与可重复性，减少发表偏误与研究者的自由度（researcher degrees of freedom）。</w:t>
      </w:r>
    </w:p>
    <w:bookmarkEnd w:id="780"/>
    <w:p w14:paraId="0499D31D">
      <w:pPr>
        <w:pStyle w:val="7"/>
      </w:pPr>
      <w:bookmarkStart w:id="781" w:name="t3-争辩与阐发-139"/>
      <w:r>
        <w:t>T3 争辩与阐发</w:t>
      </w:r>
    </w:p>
    <w:p w14:paraId="0FEF6B4A">
      <w:pPr>
        <w:pStyle w:val="23"/>
      </w:pPr>
      <w:r>
        <w:t>预注册操作面临定性研究的适用性、预注册方案的灵活性以及预注册与探索性研究的关系等挑战。预注册最初是为定量实验研究设计的，其在定性研究中的适用性受到质疑——定性研究的研究问题与分析策略通常在研究过程中不断演化，难以预先确定。同时，预注册方案的灵活性——是否允许在研究过程中修改预注册方案——也成为方法论讨论的焦点。一些研究者主张’预注册+偏差报告’（pre-registration + deviation report）的模式：允许修改，但要求公开报告所有偏离及理由。</w:t>
      </w:r>
    </w:p>
    <w:bookmarkEnd w:id="781"/>
    <w:p w14:paraId="06F26318">
      <w:pPr>
        <w:pStyle w:val="7"/>
      </w:pPr>
      <w:bookmarkStart w:id="782" w:name="t4-当代发展-139"/>
      <w:r>
        <w:t>T4 当代发展</w:t>
      </w:r>
    </w:p>
    <w:p w14:paraId="6E2BDF0B">
      <w:pPr>
        <w:pStyle w:val="23"/>
      </w:pPr>
      <w:r>
        <w:t>21世纪预注册操作在平台扩展、报告标准与AI辅助方面持续演进。预注册平台从最初的AsPredicted扩展到OSF Registries、预测性研究注册中心等多个平台，支持定量、定性与混合方法研究的预注册。预注册报告标准——如预注册报告清单（pre-registration checklist）——为预注册方案的质量提供了指导。AI辅助预注册——利用大语言模型辅助撰写预注册方案——正在降低预注册的操作门槛。同时，预注册在社会科学各子领域的采纳率持续上升，一些期刊（如《Psychological Science》）开始要求作者提供预注册信息。预注册与注册报告（Registered Report）——期刊在数据收集前审稿并承诺发表——的结合进一步提升了研究的透明度。</w:t>
      </w:r>
    </w:p>
    <w:p>
      <w:pPr>
        <w:pStyle w:val="6"/>
      </w:pPr>
      <w:r>
        <w:t>R219 开放数据操作与仓库选择</w:t>
      </w:r>
    </w:p>
    <w:p>
      <w:pPr>
        <w:pStyle w:val="7"/>
      </w:pPr>
      <w:r>
        <w:t>T1 萌发期</w:t>
      </w:r>
    </w:p>
    <w:p>
      <w:pPr>
        <w:pStyle w:val="23"/>
      </w:pPr>
      <w:r>
        <w:t>数据共享的早期实践可追溯至20世纪60-70年代。1970年代，美国国家科学基金会(NSF)开始要求受资助研究提供数据供他人验证，但缺乏统一的数据存储与共享机制。ICPSR(跨大学政治与社会研究联盟)1962年成立，是最早的社会科学数据档案库，为数据共享提供了基础设施。</w:t>
      </w:r>
    </w:p>
    <w:p>
      <w:pPr>
        <w:pStyle w:val="7"/>
      </w:pPr>
      <w:r>
        <w:t>T2 经典表述</w:t>
      </w:r>
    </w:p>
    <w:p>
      <w:pPr>
        <w:pStyle w:val="23"/>
      </w:pPr>
      <w:r>
        <w:t>2000年代，开放数据操作走向规范化。King(1995)在《Replication, Replication》中呼吁政治学研究的数据共享。ICPSR建立了数据存档的元数据标准(DDI)。2011年，NSF实施数据管理计划(DMP)强制要求。数据仓库如Dryad(2008)和Figshare(2011)相继建立，提供了通用数据存储平台与DOI分配机制。</w:t>
      </w:r>
    </w:p>
    <w:p>
      <w:pPr>
        <w:pStyle w:val="7"/>
      </w:pPr>
      <w:r>
        <w:t>T3 争辩与阐发</w:t>
      </w:r>
    </w:p>
    <w:p>
      <w:pPr>
        <w:pStyle w:val="23"/>
      </w:pPr>
      <w:r>
        <w:t>2010年代，数据仓库的选择标准引发讨论。Pienta等(2015)比较了ICPSR、Dryad、Figshare等仓库的适用性。Perry(2017)指出不同学科对数据仓库的偏好存在差异。争论焦点：通用仓库是否适合存档研究数据？数据DOI的持久性如何保障？各仓库的访问控制与许可协议差异如何影响数据复用？</w:t>
      </w:r>
    </w:p>
    <w:p>
      <w:pPr>
        <w:pStyle w:val="7"/>
      </w:pPr>
      <w:r>
        <w:t>T4 当代发展</w:t>
      </w:r>
    </w:p>
    <w:p>
      <w:pPr>
        <w:pStyle w:val="23"/>
      </w:pPr>
      <w:r>
        <w:t>2020年代，开放数据操作与FAIR原则深度融合。Zenodo与OSF成为社会科学数据共享的主流平台。数据论文(Data Paper)作为新型出版物兴起(如Scientific Data)。当前操作中，数据存档的自动化工具(如Databrary、Qualitative Data Repository)支持敏感数据的受限共享，与期刊数据共享政策的联动日益紧密。</w:t>
      </w:r>
    </w:p>
    <w:p>
      <w:pPr>
        <w:pStyle w:val="6"/>
      </w:pPr>
      <w:r>
        <w:t>R220 开放代码与复现包构建</w:t>
      </w:r>
    </w:p>
    <w:p>
      <w:pPr>
        <w:pStyle w:val="7"/>
      </w:pPr>
      <w:r>
        <w:t>T1 萌发期</w:t>
      </w:r>
    </w:p>
    <w:p>
      <w:pPr>
        <w:pStyle w:val="23"/>
      </w:pPr>
      <w:r>
        <w:t>计算复现的意识萌芽于1990年代。Dewald等(1986)在《The American Economic Review》上发表经典研究，发现其期刊论文的计算结果复现率极低，引发对计算透明度的关注。但此时期复现包的概念尚未形成，代码共享依赖研究者个人意愿和邮件请求。</w:t>
      </w:r>
    </w:p>
    <w:p>
      <w:pPr>
        <w:pStyle w:val="7"/>
      </w:pPr>
      <w:r>
        <w:t>T2 经典表述</w:t>
      </w:r>
    </w:p>
    <w:p>
      <w:pPr>
        <w:pStyle w:val="23"/>
      </w:pPr>
      <w:r>
        <w:t>2000年代，复现包操作走向规范化。Peng(2009)提出「可复现研究」与「可重复研究」的区分，倡导发布包含代码、数据和文档的完整复现包。Gentleman与Lang(2007)发展了基于R的Sweave/knitr文档，实现了代码与文本的一体化。Stodden(2009)提出「计算研究开放标准」，为复现包的构成要素提供了规范。</w:t>
      </w:r>
    </w:p>
    <w:p>
      <w:pPr>
        <w:pStyle w:val="7"/>
      </w:pPr>
      <w:r>
        <w:t>T3 争辩与阐发</w:t>
      </w:r>
    </w:p>
    <w:p>
      <w:pPr>
        <w:pStyle w:val="23"/>
      </w:pPr>
      <w:r>
        <w:t>2010年代，复现包的构成标准引发讨论。Sandve等(2013)提出科学计算的十项复现规则。Stodden(2010)发展了「计算研究开放标准」。争议焦点：复现包是否应包含运行环境信息？Docker容器化是否应成为标准？代码质量与可读性的平衡如何把握？Vilhuber(2020)在AEA数据编辑实践中发展了复现包审查标准。</w:t>
      </w:r>
    </w:p>
    <w:p>
      <w:pPr>
        <w:pStyle w:val="7"/>
      </w:pPr>
      <w:r>
        <w:t>T4 当代发展</w:t>
      </w:r>
    </w:p>
    <w:p>
      <w:pPr>
        <w:pStyle w:val="23"/>
      </w:pPr>
      <w:r>
        <w:t>2020年代，复现包构建工具趋于成熟。Xie(2015)发展的R Markdown和Quarto成为代码-文档一体化的标准工具。CodeOcean和Binder提供云端计算环境复现。当前操作中，GitHub Actions自动化测试确保代码持续可运行，Renv和Docker实现计算环境的精确复现，AEA数据编辑的复现检查成为期刊标准流程。</w:t>
      </w:r>
    </w:p>
    <w:bookmarkEnd w:id="777"/>
    <w:bookmarkEnd w:id="778"/>
    <w:bookmarkEnd w:id="782"/>
    <w:p w14:paraId="05D261BE">
      <w:pPr>
        <w:pStyle w:val="5"/>
      </w:pPr>
      <w:bookmarkStart w:id="783" w:name="数据共享data-sharing"/>
      <w:r>
        <w:t>2. 数据共享（Data Sharing）</w:t>
      </w:r>
    </w:p>
    <w:p w14:paraId="310359EE">
      <w:pPr>
        <w:pStyle w:val="6"/>
      </w:pPr>
      <w:bookmarkStart w:id="784" w:name="p141-数据共享协议"/>
      <w:r>
        <w:t>P141 数据共享协议</w:t>
      </w:r>
    </w:p>
    <w:p w14:paraId="1ACB0213">
      <w:pPr>
        <w:pStyle w:val="7"/>
      </w:pPr>
      <w:bookmarkStart w:id="785" w:name="t1-萌发期-140"/>
      <w:r>
        <w:t>T1 萌发期</w:t>
      </w:r>
    </w:p>
    <w:p w14:paraId="210B97F0">
      <w:pPr>
        <w:pStyle w:val="23"/>
      </w:pPr>
      <w:r>
        <w:t>数据共享（data sharing）的操作化可追溯至20世纪60年代的大型社会调查项目。美国综合社会调查（GSS, 1972-）与世界价值观调查（WVS, 1981-）是最早系统化共享调查数据的社会科学项目。数据共享的核心思想是：研究数据是公共学术资源，应当在合理保护参与者隐私的前提下供其他研究者使用与验证。早期数据共享主要通过数据档案馆（data archive）实现，如美国密歇根大学的ICPSR（1962-）。</w:t>
      </w:r>
    </w:p>
    <w:bookmarkEnd w:id="785"/>
    <w:p w14:paraId="01893512">
      <w:pPr>
        <w:pStyle w:val="7"/>
      </w:pPr>
      <w:bookmarkStart w:id="786" w:name="t2-经典表述-140"/>
      <w:r>
        <w:t>T2 经典表述</w:t>
      </w:r>
    </w:p>
    <w:p w14:paraId="4F0D69D7">
      <w:pPr>
        <w:pStyle w:val="23"/>
      </w:pPr>
      <w:r>
        <w:t>20世纪90年代至21世纪初，数据共享协议随着数据管理计划（DMP）与FAIR原则的推广而系统化。标准化的数据共享协议包括：（1）数据准备（数据清洗、变量标签、编码手册编制）；（2）去标识化（de-identification）——移除或模糊化个人身份信息；（3）数据格式标准化（使用开放标准格式如CSV、Stata .dta、SPSS .sav）；（4）元数据编制（遵循DDI标准或Dublin Core标准）；（5）访问控制（公开访问vs.受限访问vs.授权访问）；（6）使用许可（如CC-BY、CC0）；（7）数据引用规范（为数据集分配DOI）。ICPSR、UK Data Service与GESIS等数据档案馆提供了标准化的数据共享服务。</w:t>
      </w:r>
    </w:p>
    <w:bookmarkEnd w:id="786"/>
    <w:p w14:paraId="7727E170">
      <w:pPr>
        <w:pStyle w:val="7"/>
      </w:pPr>
      <w:bookmarkStart w:id="787" w:name="t3-争辩与阐发-140"/>
      <w:r>
        <w:t>T3 争辩与阐发</w:t>
      </w:r>
    </w:p>
    <w:p w14:paraId="4DA8444E">
      <w:pPr>
        <w:pStyle w:val="23"/>
      </w:pPr>
      <w:r>
        <w:t>数据共享协议面临隐私保护与数据利用的张力、数据共享的激励机制以及数据质量保障等挑战。敏感数据（如包含个人身份信息或敏感议题的数据）的共享需要严格的去标识化与访问控制。同时，数据共享的激励机制——研究者花费大量精力收集数据，但缺乏共享数据的动力——也影响数据共享的推广。数据引用（data citation）——将数据集作为学术成果进行引用——被视为激励数据共享的重要手段。数据共享中的数据质量——共享的数据是否经过充分清洗与文档化——也影响数据的可复用性。</w:t>
      </w:r>
    </w:p>
    <w:bookmarkEnd w:id="787"/>
    <w:p w14:paraId="3AB357AE">
      <w:pPr>
        <w:pStyle w:val="7"/>
      </w:pPr>
      <w:bookmarkStart w:id="788" w:name="t4-当代发展-140"/>
      <w:r>
        <w:t>T4 当代发展</w:t>
      </w:r>
    </w:p>
    <w:p w14:paraId="34E3EEAC">
      <w:pPr>
        <w:pStyle w:val="23"/>
      </w:pPr>
      <w:r>
        <w:t>21世纪数据共享协议在FAIR原则、数据护照与AI辅助去标识化方面获得新发展。FAIR原则（Findable, Accessible, Interoperable, Reusable, Wilkinson et al., 2016）为研究数据的管理与共享提供了国际标准。数据护照（data passport）——为每个数据集编制标准化的元数据描述——提高了数据的可发现性与可复用性。AI辅助去标识化——利用机器学习自动识别与模糊化个人身份信息——提高了敏感数据共享的安全性。同时，数据共享平台（如Zenodo、Figshare、OSF）为研究者提供了便捷的数据存储与共享服务。数据共享的强制化——资助机构与期刊要求研究者共享数据——正在改变学术文化。</w:t>
      </w:r>
    </w:p>
    <w:p>
      <w:pPr>
        <w:pStyle w:val="6"/>
      </w:pPr>
      <w:r>
        <w:t>R221 FAIR数据原则实施操作</w:t>
      </w:r>
    </w:p>
    <w:p>
      <w:pPr>
        <w:pStyle w:val="7"/>
      </w:pPr>
      <w:r>
        <w:t>T1 萌发期</w:t>
      </w:r>
    </w:p>
    <w:p>
      <w:pPr>
        <w:pStyle w:val="23"/>
      </w:pPr>
      <w:r>
        <w:t>FAIR原则的思想根源在于科学数据的可发现与可获取需求。2000年代，Open Archives Initiative(OAI)和OAI-PMH协议推动了学术资源的互操作性。Wilkinson等在2014年LoN-COAR会议期间开始讨论科学数据管理的统一原则，以应对数据孤岛和不可复用的问题。</w:t>
      </w:r>
    </w:p>
    <w:p>
      <w:pPr>
        <w:pStyle w:val="7"/>
      </w:pPr>
      <w:r>
        <w:t>T2 经典表述</w:t>
      </w:r>
    </w:p>
    <w:p>
      <w:pPr>
        <w:pStyle w:val="23"/>
      </w:pPr>
      <w:r>
        <w:t>2016年，Wilkinson等在《Scientific Data》发表经典论文，正式提出FAIR数据原则：可发现(Findable)、可获取(Accessible)、可互操作(Interoperable)、可复用(Reusable)。FAIR原则强调机器可操作的数据元数据，为数据管理实践提供了概念框架。GO FAIR倡议启动，推动FAIR原则的全球实施。</w:t>
      </w:r>
    </w:p>
    <w:p>
      <w:pPr>
        <w:pStyle w:val="7"/>
      </w:pPr>
      <w:r>
        <w:t>T3 争辩与阐发</w:t>
      </w:r>
    </w:p>
    <w:p>
      <w:pPr>
        <w:pStyle w:val="23"/>
      </w:pPr>
      <w:r>
        <w:t>2017-2020年，FAIR的实施操作引发讨论。Mons等(2017)指出FAIR不等于开放，强调数据可以在受限条件下仍满足FAIR。Jacobsen等(2020)发展了FAIR评估工具(FAIR evaluator)。争议焦点：FAIR是渐进的还是二值的？自评估与他评估的差异如何消除？各学科对FAIR的操作化存在不同理解。</w:t>
      </w:r>
    </w:p>
    <w:p>
      <w:pPr>
        <w:pStyle w:val="7"/>
      </w:pPr>
      <w:r>
        <w:t>T4 当代发展</w:t>
      </w:r>
    </w:p>
    <w:p>
      <w:pPr>
        <w:pStyle w:val="23"/>
      </w:pPr>
      <w:r>
        <w:t>2020年代，FAIR实施工具趋于成熟。FAIRsFAIR项目(2020-2023)发展了FAIR数据评估的标准化指标。ARDC的FAIR数据评估工具支持自动化FAIR合规性检查。当前操作中，数据管理计划(DMP)模板内嵌FAIR检查项，数据仓库(如Zenodo、OSF)自动生成符合FAIR的元数据，研究者无需手动编写。</w:t>
      </w:r>
    </w:p>
    <w:p>
      <w:pPr>
        <w:pStyle w:val="6"/>
      </w:pPr>
      <w:r>
        <w:t>R222 重复性研究操作流程</w:t>
      </w:r>
    </w:p>
    <w:p>
      <w:pPr>
        <w:pStyle w:val="7"/>
      </w:pPr>
      <w:r>
        <w:t>T1 萌发期</w:t>
      </w:r>
    </w:p>
    <w:p>
      <w:pPr>
        <w:pStyle w:val="23"/>
      </w:pPr>
      <w:r>
        <w:t>重复性研究的意识可追溯至20世纪科学哲学。Popper(1959)强调科学的可证伪性依赖于结果的可重复。1960年代，心理学开始关注实验结果的重复性问题。但此时期重复性研究缺乏制度化操作流程，依赖研究者的自发行为，且缺乏统一的重复标准。</w:t>
      </w:r>
    </w:p>
    <w:p>
      <w:pPr>
        <w:pStyle w:val="7"/>
      </w:pPr>
      <w:r>
        <w:t>T2 经典表述</w:t>
      </w:r>
    </w:p>
    <w:p>
      <w:pPr>
        <w:pStyle w:val="23"/>
      </w:pPr>
      <w:r>
        <w:t>2015年，Open Science Collaboration在《Science》发表大规模重复性研究，仅36%的心理学实验成功重复，引发「重复性危机」。Klein等(2014)发起Many Labs项目，建立多实验室联合重复的操作流程。2016年，Reproducibility Project: Cancer Biology启动，发展了系统化的重复操作协议，包括预注册、透明报告与开放数据。</w:t>
      </w:r>
    </w:p>
    <w:p>
      <w:pPr>
        <w:pStyle w:val="7"/>
      </w:pPr>
      <w:r>
        <w:t>T3 争辩与阐发</w:t>
      </w:r>
    </w:p>
    <w:p>
      <w:pPr>
        <w:pStyle w:val="23"/>
      </w:pPr>
      <w:r>
        <w:t>2010年代后期，重复性研究的操作标准引发争论。Gilbert等(2016)质疑OSC(2015)的重复标准是否合理。Nosek等(2018)回应提出多重重复标准(统计显著性、效应量方向、原始效应量置信区间)。争论焦点：何为「成功重复」？重复研究是否需要与原研究完全相同的情境？Ioannidis(2012)强调研究者自由度对可重复性的威胁。</w:t>
      </w:r>
    </w:p>
    <w:p>
      <w:pPr>
        <w:pStyle w:val="7"/>
      </w:pPr>
      <w:r>
        <w:t>T4 当代发展</w:t>
      </w:r>
    </w:p>
    <w:p>
      <w:pPr>
        <w:pStyle w:val="23"/>
      </w:pPr>
      <w:r>
        <w:t>2020年代，重复性研究操作走向制度化。Nosek与Errington(2020)提出「可重复性」与「可推广性」的区分框架。Open Science Framework提供标准化的重复研究预注册模板。当前操作中，多实验室联合重复成为标准实践，CODECHECK和Reproducibility for Everyone项目提供操作培训，重复性研究被纳入学术评估体系。</w:t>
      </w:r>
    </w:p>
    <w:p>
      <w:pPr>
        <w:pStyle w:val="6"/>
      </w:pPr>
      <w:r>
        <w:t>R223 开放同行评审参与操作</w:t>
      </w:r>
    </w:p>
    <w:p>
      <w:pPr>
        <w:pStyle w:val="7"/>
      </w:pPr>
      <w:r>
        <w:t>T1 萌发期</w:t>
      </w:r>
    </w:p>
    <w:p>
      <w:pPr>
        <w:pStyle w:val="23"/>
      </w:pPr>
      <w:r>
        <w:t>同行评审的封闭性自20世纪中期以来受到批评。1970年代，Peters与Ceci(1982)的经典实验揭示了审稿人偏见，推动了对传统同行评审的反思。1989年，《BMJ》首次尝试开放同行评审，公开审稿人身份，开创了开放评审的先河，但尚未形成系统的操作规范。</w:t>
      </w:r>
    </w:p>
    <w:p>
      <w:pPr>
        <w:pStyle w:val="7"/>
      </w:pPr>
      <w:r>
        <w:t>T2 经典表述</w:t>
      </w:r>
    </w:p>
    <w:p>
      <w:pPr>
        <w:pStyle w:val="23"/>
      </w:pPr>
      <w:r>
        <w:t>1999年，《BMJ》正式实施开放同行评审制度，要求审稿人签署公开姓名。2006年，Nature进行开放同行评审试验(公开评论与封闭评审并行)，但参与率仅5%。Ross等(2009)系统评估了开放同行评审对审稿质量的影响。开放评审的三种模式被确立：公开身份、公开报告、公众参与评审。</w:t>
      </w:r>
    </w:p>
    <w:p>
      <w:pPr>
        <w:pStyle w:val="7"/>
      </w:pPr>
      <w:r>
        <w:t>T3 争辩与阐发</w:t>
      </w:r>
    </w:p>
    <w:p>
      <w:pPr>
        <w:pStyle w:val="23"/>
      </w:pPr>
      <w:r>
        <w:t>2010年代，开放同行评审的操作模式分化。Publilon(2011)和F1000Research(2012)采用发表后开放评审模式。Pullin等(2016)比较了不同开放评审模式的利弊。争议焦点：公开身份是否降低审稿人意愿？公众评论的质量如何保障？开放评审是否加剧「老男孩网络」效应？</w:t>
      </w:r>
    </w:p>
    <w:p>
      <w:pPr>
        <w:pStyle w:val="7"/>
      </w:pPr>
      <w:r>
        <w:t>T4 当代发展</w:t>
      </w:r>
    </w:p>
    <w:p>
      <w:pPr>
        <w:pStyle w:val="23"/>
      </w:pPr>
      <w:r>
        <w:t>2020年代，开放同行评审平台走向成熟。Peer Community In(PCI, 2018)提供社区驱动的开放评审。改革为「发表评审同时公开」模式。当前操作中，预印本平台的开放评论功能(如arXiv的Community Review)、PubPeer的发表后讨论等推动开放评审成为新常态。</w:t>
      </w:r>
    </w:p>
    <w:p>
      <w:pPr>
        <w:pStyle w:val="6"/>
      </w:pPr>
      <w:r>
        <w:t>R224 差分隐私与数据共享平衡</w:t>
      </w:r>
    </w:p>
    <w:p>
      <w:pPr>
        <w:pStyle w:val="7"/>
      </w:pPr>
      <w:r>
        <w:t>T1 萌发期</w:t>
      </w:r>
    </w:p>
    <w:p>
      <w:pPr>
        <w:pStyle w:val="23"/>
      </w:pPr>
      <w:r>
        <w:t>数据隐私保护的学术关注始于20世纪70-80年代。1977年，美国《隐私法》确立了对政府记录中个人信息的保护原则。1980年代，统计披露控制领域发展了单元格抑制、数据扰动等技术，但这些方法缺乏隐私损失的量化指标，无法在隐私保护与数据效用间实现精确平衡。</w:t>
      </w:r>
    </w:p>
    <w:p>
      <w:pPr>
        <w:pStyle w:val="7"/>
      </w:pPr>
      <w:r>
        <w:t>T2 经典表述</w:t>
      </w:r>
    </w:p>
    <w:p>
      <w:pPr>
        <w:pStyle w:val="23"/>
      </w:pPr>
      <w:r>
        <w:t>2006年，Dwork等在TCC会议上正式提出差分隐私(differential privacy)概念，定义了严格的隐私损失量化框架(epsilon-差分隐私)。Dwork(2008)系统阐述了差分隐私的数学基础。Dwork与Roth(2014)出版了差分隐私的标准教材，将机制设计、组合定理与隐私预算管理纳入统一操作框架。</w:t>
      </w:r>
    </w:p>
    <w:p>
      <w:pPr>
        <w:pStyle w:val="7"/>
      </w:pPr>
      <w:r>
        <w:t>T3 争辩与阐发</w:t>
      </w:r>
    </w:p>
    <w:p>
      <w:pPr>
        <w:pStyle w:val="23"/>
      </w:pPr>
      <w:r>
        <w:t>2010年代，差分隐私在社会科学中的应用引发讨论。Dwork(2011)指出epsilon参数的选择需要在隐私与效用间权衡，但缺乏领域特定的选择指南。Bambauer等(2013)质疑差分隐私的「过度保护」是否损害数据效用。合成数据方法被提出作为替代：Reiter(2005)发展了部分合成数据操作，与差分隐私形成互补与竞争关系。</w:t>
      </w:r>
    </w:p>
    <w:p>
      <w:pPr>
        <w:pStyle w:val="7"/>
      </w:pPr>
      <w:r>
        <w:t>T4 当代发展</w:t>
      </w:r>
    </w:p>
    <w:p>
      <w:pPr>
        <w:pStyle w:val="23"/>
      </w:pPr>
      <w:r>
        <w:t>2020年代，差分隐私与社会科学数据共享深度融合。美国2020年人口普查首次采用差分隐私保护微观数据。Garfinkel(2022)评估了差分隐私对社会科学研究的影响，发现对小区域分析影响显著。当前操作中，OpenDP平台提供了差分隐私的开源实现，合成数据+差分隐私的混合方案成为平衡隐私与效用的主流策略。</w:t>
      </w:r>
    </w:p>
    <w:p>
      <w:pPr>
        <w:pStyle w:val="4"/>
      </w:pPr>
      <w:r>
        <w:t>XXVI. 计算社会科学研究操作（Computational Social Science Operations）</w:t>
      </w:r>
    </w:p>
    <w:p>
      <w:pPr>
        <w:pStyle w:val="5"/>
      </w:pPr>
      <w:r>
        <w:t>1. 大数据处理流程（Big Data Processing Pipeline）</w:t>
      </w:r>
    </w:p>
    <w:p>
      <w:pPr>
        <w:pStyle w:val="6"/>
      </w:pPr>
      <w:r>
        <w:t>R225 大数据清洗与预处理操作</w:t>
      </w:r>
    </w:p>
    <w:p>
      <w:pPr>
        <w:pStyle w:val="7"/>
      </w:pPr>
      <w:r>
        <w:t>T1 萌发期</w:t>
      </w:r>
    </w:p>
    <w:p>
      <w:pPr>
        <w:pStyle w:val="23"/>
      </w:pPr>
      <w:r>
        <w:t>数据清洗的意识可追溯至20世纪60年代主数据管理实践。1970年代，统计调查领域发展了数据编辑(data editing)和异常值检测操作，Fellegi与Holt(1976)提出统计调查中数据编辑的正式框架。但大数据时代的清洗操作在规模与复杂度上远超传统统计编辑，面临非结构化数据和流数据的挑战。</w:t>
      </w:r>
    </w:p>
    <w:p>
      <w:pPr>
        <w:pStyle w:val="7"/>
      </w:pPr>
      <w:r>
        <w:t>T2 经典表述</w:t>
      </w:r>
    </w:p>
    <w:p>
      <w:pPr>
        <w:pStyle w:val="23"/>
      </w:pPr>
      <w:r>
        <w:t>2000年代，大数据清洗操作走向系统化。Rahm与Do(2000)在《Data Cleaning: Problems and Current Approaches》中系统分类了数据质量问题(单源/多源、模式/实例层)。Kim等(2003)提出数据仓库ETL(Extract-Transform-Load)操作框架。社会科学领域，Lazer等(2009)在《Science》上呼吁关注「大数据的怪异错误」，将数据清洗提升至方法论层面。</w:t>
      </w:r>
    </w:p>
    <w:p>
      <w:pPr>
        <w:pStyle w:val="7"/>
      </w:pPr>
      <w:r>
        <w:t>T3 争辩与阐发</w:t>
      </w:r>
    </w:p>
    <w:p>
      <w:pPr>
        <w:pStyle w:val="23"/>
      </w:pPr>
      <w:r>
        <w:t>2010年代，大数据清洗的方法论争议浮现。Lazer等(2014)指出Google Flu Trends的失败源于数据漂移与算法动态性，强调持续清洗的必要性。争论焦点：清洗规则应如何平衡自动化与人工判断？社交媒体数据的「脏数据」标准与传统调查是否一致？Hao等(2015)发展了基于众包的数据清洗框架。</w:t>
      </w:r>
    </w:p>
    <w:p>
      <w:pPr>
        <w:pStyle w:val="7"/>
      </w:pPr>
      <w:r>
        <w:t>T4 当代发展</w:t>
      </w:r>
    </w:p>
    <w:p>
      <w:pPr>
        <w:pStyle w:val="23"/>
      </w:pPr>
      <w:r>
        <w:t>2020年代，大数据清洗与AI深度融合。Krishnan等(2016)提出基于主动学习的数据清洗操作。当前的自动化清洗工具(如Trifacta、OpenRefine)支持模式识别与转换规则学习。在社会科学中，Salganik(2018)强调「总调查误差」框架向「总大数据误差」框架的拓展，将数据清洗纳入全研究周期的质量控制。</w:t>
      </w:r>
    </w:p>
    <w:p>
      <w:pPr>
        <w:pStyle w:val="6"/>
      </w:pPr>
      <w:r>
        <w:t>R226 文本预处理与分词操作</w:t>
      </w:r>
    </w:p>
    <w:p>
      <w:pPr>
        <w:pStyle w:val="7"/>
      </w:pPr>
      <w:r>
        <w:t>T1 萌发期</w:t>
      </w:r>
    </w:p>
    <w:p>
      <w:pPr>
        <w:pStyle w:val="23"/>
      </w:pPr>
      <w:r>
        <w:t>文本预处理的技术根源在于20世纪50-60年代的信息检索研究。Luhn(1957)在IBM开发了最早的文本索引方法。Salton(1968)在《Automatic Information Organization and Retrieval》中系统阐述了文本表示与索引技术。但此时期文本预处理主要面向英文，未涉及中文等非空格分隔语言的分词问题。</w:t>
      </w:r>
    </w:p>
    <w:p>
      <w:pPr>
        <w:pStyle w:val="7"/>
      </w:pPr>
      <w:r>
        <w:t>T2 经典表述</w:t>
      </w:r>
    </w:p>
    <w:p>
      <w:pPr>
        <w:pStyle w:val="23"/>
      </w:pPr>
      <w:r>
        <w:t>1990-2000年代，文本预处理操作走向标准化。英文预处理的管道包括：分词(tokenization)→去除停用词(stop words)→词干化(stemming, Porter 1980)→词形还原(lemmatization)。中文分词方面，中科院计算所开发了ICTCLAS(2002)，北京大学发展了基于HMM的分词系统，成为中文文本预处理的基础工具。</w:t>
      </w:r>
    </w:p>
    <w:p>
      <w:pPr>
        <w:pStyle w:val="7"/>
      </w:pPr>
      <w:r>
        <w:t>T3 争辩与阐发</w:t>
      </w:r>
    </w:p>
    <w:p>
      <w:pPr>
        <w:pStyle w:val="23"/>
      </w:pPr>
      <w:r>
        <w:t>2010年代，预处理的操作选择引发方法论讨论。Schofield与Mimno(2016)比较了词干化与词形还原对主题模型的影响，发现词干化并非总是有益。中文分词的颗粒度问题(粗粒度vs细粒度)影响下游分析。争论焦点：停用词表的选择是否引入分析偏差？预处理的操作顺序是否影响结果？Nothman等(2018)发现预处理对NLP任务的系统效应。</w:t>
      </w:r>
    </w:p>
    <w:p>
      <w:pPr>
        <w:pStyle w:val="7"/>
      </w:pPr>
      <w:r>
        <w:t>T4 当代发展</w:t>
      </w:r>
    </w:p>
    <w:p>
      <w:pPr>
        <w:pStyle w:val="23"/>
      </w:pPr>
      <w:r>
        <w:t>2020年代，文本预处理与深度学习范式融合。Subword tokenization(BPE, Sennrich等2016)成为神经NLP的标准预处理操作。中文NLP中，字级表征在BERT等模型中替代了词级分词。当前操作中，spaCy和Stanza提供多语言预处理管道，Jieba和pkuseg仍是中文分词的主流工具，但大语言模型的端到端处理正在减少传统预处理的需求。</w:t>
      </w:r>
    </w:p>
    <w:p>
      <w:pPr>
        <w:pStyle w:val="6"/>
      </w:pPr>
      <w:r>
        <w:t>R227 社交媒体API数据采集操作</w:t>
      </w:r>
    </w:p>
    <w:p>
      <w:pPr>
        <w:pStyle w:val="7"/>
      </w:pPr>
      <w:r>
        <w:t>T1 萌发期</w:t>
      </w:r>
    </w:p>
    <w:p>
      <w:pPr>
        <w:pStyle w:val="23"/>
      </w:pPr>
      <w:r>
        <w:t>社交媒体数据采集的前史是互联网内容分析。1990年代，网络内容挖掘(Web Content Mining)开始发展。Kumar等(1999)提出网络爬虫的法律与伦理框架。2004年Facebook上线、2006年Twitter(现X)上线后，研究者开始探索利用平台接口获取用户生成内容的可能性。</w:t>
      </w:r>
    </w:p>
    <w:p>
      <w:pPr>
        <w:pStyle w:val="7"/>
      </w:pPr>
      <w:r>
        <w:t>T2 经典表述</w:t>
      </w:r>
    </w:p>
    <w:p>
      <w:pPr>
        <w:pStyle w:val="23"/>
      </w:pPr>
      <w:r>
        <w:t>2007年，Twitter推出公共API，开启了社交媒体数据采集的规范化时代。Golder与Macy(2011)在《Science》发表基于Twitter数据的研究。Twitter API的操作包括：流式API(Streaming API)获取实时数据、REST API获取历史数据、搜索API获取特定主题数据。Python的Tweepy库和R的rtweet包成为标准采集工具。</w:t>
      </w:r>
    </w:p>
    <w:p>
      <w:pPr>
        <w:pStyle w:val="7"/>
      </w:pPr>
      <w:r>
        <w:t>T3 争辩与阐发</w:t>
      </w:r>
    </w:p>
    <w:p>
      <w:pPr>
        <w:pStyle w:val="23"/>
      </w:pPr>
      <w:r>
        <w:t>2010年代，API采集的伦理与合规问题引发讨论。Zimmer(2010)提出「数据伦理」框架，批评未经知情同意的社交媒体数据采集。2018年剑桥分析丑闻后，Facebook大幅收紧API访问权限。争论焦点：公开社交媒体数据是否等同于同意研究使用？API使用条款是否构成有效伦理约束？Boyd(2012)呼吁建立社交媒体研究的伦理准则。</w:t>
      </w:r>
    </w:p>
    <w:p>
      <w:pPr>
        <w:pStyle w:val="7"/>
      </w:pPr>
      <w:r>
        <w:t>T4 当代发展</w:t>
      </w:r>
    </w:p>
    <w:p>
      <w:pPr>
        <w:pStyle w:val="23"/>
      </w:pPr>
      <w:r>
        <w:t>2020年代，社交媒体API政策剧变。2023年Twitter/X关闭免费API，推出付费API方案，对学术研究产生重大影响。Reddit等平台也收紧了API访问。研究者转向替代策略：数据捐赠模式(Twitter Data Donation)、平台研究合作(如Meta的Research API)、以及去中心化社交平台(Mastodon)的开放数据。</w:t>
      </w:r>
    </w:p>
    <w:p>
      <w:pPr>
        <w:pStyle w:val="6"/>
      </w:pPr>
      <w:r>
        <w:t>R228 网络爬虫合规设计与执行</w:t>
      </w:r>
    </w:p>
    <w:p>
      <w:pPr>
        <w:pStyle w:val="7"/>
      </w:pPr>
      <w:r>
        <w:t>T1 萌发期</w:t>
      </w:r>
    </w:p>
    <w:p>
      <w:pPr>
        <w:pStyle w:val="23"/>
      </w:pPr>
      <w:r>
        <w:t>网络爬虫的技术前身是1990年代的搜索引擎蜘蛛(spider)和机器人(robot)。Koster(1994)提出robots.txt协议，为网站管理员提供了声明爬取限制的机制。2000年代，比较爬虫(comparative crawler)被用于价格监测和新闻聚合，但合规框架尚未建立。</w:t>
      </w:r>
    </w:p>
    <w:p>
      <w:pPr>
        <w:pStyle w:val="7"/>
      </w:pPr>
      <w:r>
        <w:t>T2 经典表述</w:t>
      </w:r>
    </w:p>
    <w:p>
      <w:pPr>
        <w:pStyle w:val="23"/>
      </w:pPr>
      <w:r>
        <w:t>2000-2010年代，爬虫合规的基本框架形成。Ginsberg等(2005)系统阐述了网络爬虫的法律边界。robots.txt协议和HTTP速率限制成为爬虫合规的操作基准。Python的Scrapy框架(2008)内置了robots.txt遵从功能。Thelwall(2004)在《Link Analysis》中讨论了学术爬虫的伦理与法律问题，确立了「尊重-适度-透明」三原则。</w:t>
      </w:r>
    </w:p>
    <w:p>
      <w:pPr>
        <w:pStyle w:val="7"/>
      </w:pPr>
      <w:r>
        <w:t>T3 争辩与阐发</w:t>
      </w:r>
    </w:p>
    <w:p>
      <w:pPr>
        <w:pStyle w:val="23"/>
      </w:pPr>
      <w:r>
        <w:t>2010年代，爬虫合规的边界争议加剧。hiQ Labs v. LinkedIn(2017)案确立了公开数据爬取的合法先例，但CFAA(计算机欺诈与滥用法)的适用范围仍不明确。争论焦点：违反robots.txt是否构成非法访问？服务条款(TOS)是否具有法律约束力？研究者应如何平衡数据获取权与平台自治权？Sandvig v. Sessions(2016)案则为研究性爬取提供了法律保护。</w:t>
      </w:r>
    </w:p>
    <w:p>
      <w:pPr>
        <w:pStyle w:val="7"/>
      </w:pPr>
      <w:r>
        <w:t>T4 当代发展</w:t>
      </w:r>
    </w:p>
    <w:p>
      <w:pPr>
        <w:pStyle w:val="23"/>
      </w:pPr>
      <w:r>
        <w:t>2020年代，爬虫合规在GDPR等法律框架下更趋严格。2019年，欧盟《开放数据指令》为研究目的的爬取提供了法律便利。Schulz等(2021)提出「负责任爬取」操作框架，整合了法律合规、伦理审查与技术约束。当前操作中，动态IP管理、请求速率自适应和反检测规避的合规评估成为标准实践，但平台封锁与法律风险持续增大。</w:t>
      </w:r>
    </w:p>
    <w:p>
      <w:pPr>
        <w:pStyle w:val="5"/>
      </w:pPr>
      <w:r>
        <w:t>2. 计算文本分析操作（Computational Text Analysis Operations）</w:t>
      </w:r>
    </w:p>
    <w:p>
      <w:pPr>
        <w:pStyle w:val="6"/>
      </w:pPr>
      <w:r>
        <w:t>R229 主题模型(LDA)训练与调优</w:t>
      </w:r>
    </w:p>
    <w:p>
      <w:pPr>
        <w:pStyle w:val="7"/>
      </w:pPr>
      <w:r>
        <w:t>T1 萌发期</w:t>
      </w:r>
    </w:p>
    <w:p>
      <w:pPr>
        <w:pStyle w:val="23"/>
      </w:pPr>
      <w:r>
        <w:t>主题模型的思想根源可追溯至潜在语义分析(LSA)。Deerwester等(1990)提出LSA，通过SVD降维发现词-文档矩阵的潜在结构。Hofmann(1999)提出概率潜在语义分析(pLSA)，将文档-主题-词的关系概率化。但这些模型未给出文档层面的完整生成概率模型，且参数随文档数线性增长。</w:t>
      </w:r>
    </w:p>
    <w:p>
      <w:pPr>
        <w:pStyle w:val="7"/>
      </w:pPr>
      <w:r>
        <w:t>T2 经典表述</w:t>
      </w:r>
    </w:p>
    <w:p>
      <w:pPr>
        <w:pStyle w:val="23"/>
      </w:pPr>
      <w:r>
        <w:t>2003年，Blei等在《Journal of Machine Learning Research》发表经典论文，提出潜在狄利克雷分配(LDA)模型。LDA假设每篇文档由多个主题混合生成，每个主题对应一个词分布，通过Dirichlet先验控制稀疏性。Griffiths与Steyvers(2004)发展了LDA的Gibbs采样推断算法。主题数K的选择通过困惑度(perplexity)评估。</w:t>
      </w:r>
    </w:p>
    <w:p>
      <w:pPr>
        <w:pStyle w:val="7"/>
      </w:pPr>
      <w:r>
        <w:t>T3 争辩与阐发</w:t>
      </w:r>
    </w:p>
    <w:p>
      <w:pPr>
        <w:pStyle w:val="23"/>
      </w:pPr>
      <w:r>
        <w:t>2010年代，LDA的调优策略引发讨论。Wallach等(2009)比较了不同先验设置对主题质量的影响。Chang等(2009)的「词侵入」实验表明，困惑度与人类判断的主题质量负相关，挑战了以困惑度调优的主流实践。Mimno等(2011)提出基于主题连贯性(coherence)的评估方法。争论焦点：主题数K应如何确定？模型驱动的评估与人工评估如何统一？</w:t>
      </w:r>
    </w:p>
    <w:p>
      <w:pPr>
        <w:pStyle w:val="7"/>
      </w:pPr>
      <w:r>
        <w:t>T4 当代发展</w:t>
      </w:r>
    </w:p>
    <w:p>
      <w:pPr>
        <w:pStyle w:val="23"/>
      </w:pPr>
      <w:r>
        <w:t>2020年代，LDA操作与神经主题模型融合。Miao等(2017)提出神经变分推断主题模型。Dieng等(2020)发展了嵌入主题模型(ETM)，将词嵌入与主题模型结合。当前R的topicmodels包和Python的Gensim仍是LDA训练的标准工具，但BERTopic(Grootendorst, 2022)通过BERT嵌入+HDBSCAN聚类提供了替代方案，在短文本上表现更优。</w:t>
      </w:r>
    </w:p>
    <w:p>
      <w:pPr>
        <w:pStyle w:val="6"/>
      </w:pPr>
      <w:r>
        <w:t>R230 情感分析流程构建</w:t>
      </w:r>
    </w:p>
    <w:p>
      <w:pPr>
        <w:pStyle w:val="7"/>
      </w:pPr>
      <w:r>
        <w:t>T1 萌发期</w:t>
      </w:r>
    </w:p>
    <w:p>
      <w:pPr>
        <w:pStyle w:val="23"/>
      </w:pPr>
      <w:r>
        <w:t>情感分析的思想萌芽于20世纪60-70年代的计算语言学研究。Stone等(1966)在《The General Inquirer》中开发了最早的计算机辅助内容分析系统，包含正向与负向情感词典。Pang与Lee(2008)在综述中指出，情感分析的先驱工作可追溯至1990年代末的产品评论自动分类研究。</w:t>
      </w:r>
    </w:p>
    <w:p>
      <w:pPr>
        <w:pStyle w:val="7"/>
      </w:pPr>
      <w:r>
        <w:t>T2 经典表述</w:t>
      </w:r>
    </w:p>
    <w:p>
      <w:pPr>
        <w:pStyle w:val="23"/>
      </w:pPr>
      <w:r>
        <w:t>2000年代，情感分析流程走向标准化。Pang等(2002)首次将机器学习应用于电影评论情感分类。Taboada等(2011)发展了基于词典的情感分析流程(Sentiment Orientation Calculator)，整合了词级情感极性与强度、否定词和程度副词。Liu(2012)在《Sentiment Analysis and Opinion Mining》中系统阐述了情感分析的三层流程：文档级→句子级→方面级。</w:t>
      </w:r>
    </w:p>
    <w:p>
      <w:pPr>
        <w:pStyle w:val="7"/>
      </w:pPr>
      <w:r>
        <w:t>T3 争辩与阐发</w:t>
      </w:r>
    </w:p>
    <w:p>
      <w:pPr>
        <w:pStyle w:val="23"/>
      </w:pPr>
      <w:r>
        <w:t>2010年代，情感分析的方法论争议浮现。Liu(2015)指出基于词典的方法与基于机器学习的方法在跨领域适应性上存在差异。争议焦点：情感极性二元分类是否过于简化？讽刺与反语的检测如何处理？社交媒体情感分析中，表情符号与非正式语言的处理增加了操作复杂度。Thelwall等(2010)发展了SentiStrength用于社交媒体情感分析。</w:t>
      </w:r>
    </w:p>
    <w:p>
      <w:pPr>
        <w:pStyle w:val="7"/>
      </w:pPr>
      <w:r>
        <w:t>T4 当代发展</w:t>
      </w:r>
    </w:p>
    <w:p>
      <w:pPr>
        <w:pStyle w:val="23"/>
      </w:pPr>
      <w:r>
        <w:t>2020年代，基于预训练模型的情感分析成为主流。Devlin等(2019)的BERT在情感分类任务上显著超越传统方法。Hugging Face的Transformers库提供即插即用的情感分析管道。当前操作中，方面级情感分析(ABSA)和多模态情感分析成为研究热点。在社会科学中，情感分析从产品评论扩展至社会运动话语、政治话语等分析场景。</w:t>
      </w:r>
    </w:p>
    <w:p>
      <w:pPr>
        <w:pStyle w:val="6"/>
      </w:pPr>
      <w:r>
        <w:t>R231 词嵌入训练与评估操作</w:t>
      </w:r>
    </w:p>
    <w:p>
      <w:pPr>
        <w:pStyle w:val="7"/>
      </w:pPr>
      <w:r>
        <w:t>T1 萌发期</w:t>
      </w:r>
    </w:p>
    <w:p>
      <w:pPr>
        <w:pStyle w:val="23"/>
      </w:pPr>
      <w:r>
        <w:t>词嵌入的思想根源可追溯至分布式语义学假说。Firth(1957)提出「通过一个词的伙伴来认识它」(You shall know a word by the company it keeps)。1990年代，Deerwester等(1990)的LSA通过SVD分解词-文档共现矩阵，实现了词的分布式表示，但计算成本高昂且缺乏增量更新能力。</w:t>
      </w:r>
    </w:p>
    <w:p>
      <w:pPr>
        <w:pStyle w:val="7"/>
      </w:pPr>
      <w:r>
        <w:t>T2 经典表述</w:t>
      </w:r>
    </w:p>
    <w:p>
      <w:pPr>
        <w:pStyle w:val="23"/>
      </w:pPr>
      <w:r>
        <w:t>2013年，Mikolov等在《Efficient Estimation of Word Representations in Vector Space》中提出Word2Vec(CBOW与Skip-gram模型)，以浅层神经网络高效学习词向量。Pennington等(2014)发展了GloVe(Global Vectors)，结合矩阵分解与局部上下文窗口的优势。Kiros等(2015)提出Skip-thought向量，将词嵌入扩展至句子级表示。</w:t>
      </w:r>
    </w:p>
    <w:p>
      <w:pPr>
        <w:pStyle w:val="7"/>
      </w:pPr>
      <w:r>
        <w:t>T3 争辩与阐发</w:t>
      </w:r>
    </w:p>
    <w:p>
      <w:pPr>
        <w:pStyle w:val="23"/>
      </w:pPr>
      <w:r>
        <w:t>2010年代后期，词嵌入的社会偏见问题引发关注。Bolukbasi等(2016)在经典论文中揭示Word2Vec中的性别偏见。Caliskan等(2017)提出WEAT(Word Embedding Association Test)量化词嵌入中的社会偏见。争论焦点：词嵌入反映了语料偏见还是算法偏见？去偏操作是否有效？Garg等(2018)利用历史词嵌入追踪文化变迁。</w:t>
      </w:r>
    </w:p>
    <w:p>
      <w:pPr>
        <w:pStyle w:val="7"/>
      </w:pPr>
      <w:r>
        <w:t>T4 当代发展</w:t>
      </w:r>
    </w:p>
    <w:p>
      <w:pPr>
        <w:pStyle w:val="23"/>
      </w:pPr>
      <w:r>
        <w:t>2020年代，静态词嵌入与语境化嵌入共存。Peters等(2018)的ELMo和Devlin等(2019)的BERT实现了语境化词表示，在多数NLP任务上超越静态嵌入。但在社会科学中，静态词嵌入(GloVe)仍广泛用于文化维度测量和历史语义变迁分析。当前评估操作中，词类比(word analogy)和词相似度(word similarity)任务仍是标准评估方法。</w:t>
      </w:r>
    </w:p>
    <w:p>
      <w:pPr>
        <w:pStyle w:val="6"/>
      </w:pPr>
      <w:r>
        <w:t>R232 命名实体识别(NER)操作</w:t>
      </w:r>
    </w:p>
    <w:p>
      <w:pPr>
        <w:pStyle w:val="7"/>
      </w:pPr>
      <w:r>
        <w:t>T1 萌发期</w:t>
      </w:r>
    </w:p>
    <w:p>
      <w:pPr>
        <w:pStyle w:val="23"/>
      </w:pPr>
      <w:r>
        <w:t>命名实体识别的前史是20世纪90年代的信息提取研究。第六次消息理解会议(MUC-6, 1995)首次将命名实体识别列为独立任务，定义了人名、地名、组织名等基本实体类型。Appelt与Martin(1999)在MUC会议中发展了基于规则的NER系统，开启了结构化信息提取的先河。</w:t>
      </w:r>
    </w:p>
    <w:p>
      <w:pPr>
        <w:pStyle w:val="7"/>
      </w:pPr>
      <w:r>
        <w:t>T2 经典表述</w:t>
      </w:r>
    </w:p>
    <w:p>
      <w:pPr>
        <w:pStyle w:val="23"/>
      </w:pPr>
      <w:r>
        <w:t>2000年代，NER操作从规则驱动转向统计学习。Borthwick等(1998)发展了基于最大熵的NER系统。Lafferty等(2001)提出条件随机场(CRF)模型，成为NER的标准序列标注方法。Finkel与Manning(2009)将CRF与解析树结合，发展了嵌套NER方法。CoNLL-2003共享任务建立了NER的标准评估框架与基准数据集。</w:t>
      </w:r>
    </w:p>
    <w:p>
      <w:pPr>
        <w:pStyle w:val="7"/>
      </w:pPr>
      <w:r>
        <w:t>T3 争辩与阐发</w:t>
      </w:r>
    </w:p>
    <w:p>
      <w:pPr>
        <w:pStyle w:val="23"/>
      </w:pPr>
      <w:r>
        <w:t>2010年代，深度学习改变NER操作。Collobert等(2011)首次将神经网络应用于NER。Huang等(2015)提出BiLSTM-CRF架构，成为NER的深度学习标准模型。中文NER面临分词-标注不一致问题，He与Wang(2008)提出基于字的NER方法。争论焦点：基于词与基于字的NER哪个更适合中文？领域适应策略如何设计？</w:t>
      </w:r>
    </w:p>
    <w:p>
      <w:pPr>
        <w:pStyle w:val="7"/>
      </w:pPr>
      <w:r>
        <w:t>T4 当代发展</w:t>
      </w:r>
    </w:p>
    <w:p>
      <w:pPr>
        <w:pStyle w:val="23"/>
      </w:pPr>
      <w:r>
        <w:t>2020年代，预训练模型引领NER新范式。Devlin等(2019)的BERT在NER任务上大幅提升性能。Li等(2020)提出统一的NER框架。在社会科学中，NER被广泛应用于从新闻文本和社交媒体中提取社会实体(政治人物、组织、事件)。spaCy和Hugging Face Transformers提供即插即用的NER管道，但领域特异性NER仍需微调操作。</w:t>
      </w:r>
    </w:p>
    <w:p>
      <w:pPr>
        <w:pStyle w:val="6"/>
      </w:pPr>
      <w:r>
        <w:t>R233 文本分类模型训练操作</w:t>
      </w:r>
    </w:p>
    <w:p>
      <w:pPr>
        <w:pStyle w:val="7"/>
      </w:pPr>
      <w:r>
        <w:t>T1 萌发期</w:t>
      </w:r>
    </w:p>
    <w:p>
      <w:pPr>
        <w:pStyle w:val="23"/>
      </w:pPr>
      <w:r>
        <w:t>文本分类的早期实践可追溯至20世纪60年代的自动文档分类。Maron(1961)在《Automatic Indexing: An Experimental Inquiry》中首次将贝叶斯方法应用于文档分类。1970-80年代，向量空间模型(Salton等1975)和k近邻方法被引入文本分类。但此时期文本分类主要面向信息检索，尚未进入社会科学研究操作。</w:t>
      </w:r>
    </w:p>
    <w:p>
      <w:pPr>
        <w:pStyle w:val="7"/>
      </w:pPr>
      <w:r>
        <w:t>T2 经典表述</w:t>
      </w:r>
    </w:p>
    <w:p>
      <w:pPr>
        <w:pStyle w:val="23"/>
      </w:pPr>
      <w:r>
        <w:t>1990-2000年代，文本分类操作走向成熟。Joachims(1998)将SVM应用于文本分类，成为高维稀疏特征下的标准方法。Yang与Liu(1999)系统比较了SVM、kNN、朴素贝叶斯等方法的性能。Pang等(2002)将文本分类应用于情感分析，拓展了文本分类的社会科学应用场景。特征工程(词袋模型、TF-IDF)与交叉验证成为标准操作。</w:t>
      </w:r>
    </w:p>
    <w:p>
      <w:pPr>
        <w:pStyle w:val="7"/>
      </w:pPr>
      <w:r>
        <w:t>T3 争辩与阐发</w:t>
      </w:r>
    </w:p>
    <w:p>
      <w:pPr>
        <w:pStyle w:val="23"/>
      </w:pPr>
      <w:r>
        <w:t>2010年代，深度学习改变文本分类范式。Kim(2014)提出TextCNN，利用卷积神经网络进行文本分类。Zhang等(2015)发展了字符级CNN文本分类。争论焦点：深度学习方法在小样本场景下是否优于传统方法？预训练词嵌入是否提升分类性能？Zhang与比较了多种深度文本分类架构，指出数据规模与模型复杂度的匹配是关键。</w:t>
      </w:r>
    </w:p>
    <w:p>
      <w:pPr>
        <w:pStyle w:val="7"/>
      </w:pPr>
      <w:r>
        <w:t>T4 当代发展</w:t>
      </w:r>
    </w:p>
    <w:p>
      <w:pPr>
        <w:pStyle w:val="23"/>
      </w:pPr>
      <w:r>
        <w:t>2020年代，预训练语言模型成为文本分类的主流方案。Devlin等(2019)的BERT通过微调在多项文本分类基准上刷新纪录。Wolf等(2020)的Hugging Face Transformers库使BERT微调成为几行代码即可完成的操作。当前社会科学中，文本分类被用于新闻框架识别、政策文本编码、社交媒体话语分类等场景，主动学习策略降低了标注成本。</w:t>
      </w:r>
    </w:p>
    <w:p>
      <w:pPr>
        <w:pStyle w:val="5"/>
      </w:pPr>
      <w:r>
        <w:t>3. 仿真与建模操作（Simulation and Modeling Operations）</w:t>
      </w:r>
    </w:p>
    <w:p>
      <w:pPr>
        <w:pStyle w:val="6"/>
      </w:pPr>
      <w:r>
        <w:t>R234 基于主体建模(ABM)设计与执行</w:t>
      </w:r>
    </w:p>
    <w:p>
      <w:pPr>
        <w:pStyle w:val="7"/>
      </w:pPr>
      <w:r>
        <w:t>T1 萌发期</w:t>
      </w:r>
    </w:p>
    <w:p>
      <w:pPr>
        <w:pStyle w:val="23"/>
      </w:pPr>
      <w:r>
        <w:t>20世纪40年代，冯·诺依曼提出元胞自动机概念，为分布式计算主体思想奠定基础。60年代，Schelling（1971）的种族隔离模型以硬币实验展示微观互动如何涌现宏观模式，成为ABM思想先驱。</w:t>
      </w:r>
    </w:p>
    <w:p>
      <w:pPr>
        <w:pStyle w:val="7"/>
      </w:pPr>
      <w:r>
        <w:t>T2 经典表述</w:t>
      </w:r>
    </w:p>
    <w:p>
      <w:pPr>
        <w:pStyle w:val="23"/>
      </w:pPr>
      <w:r>
        <w:t>Epstein与Axtell在《Growing Artificial Societies》（1996）中构建了Sugarscape模型，首次系统展示如何通过主体异质性行为规则涌现社会结构。Axelrod（1997）在《The Complexity of Cooperation》中将ABM确立为社会科学「第三种研究方式」。Tesfatsion（2002）提出ACE框架，明确ABM的经济学应用范式。</w:t>
      </w:r>
    </w:p>
    <w:p>
      <w:pPr>
        <w:pStyle w:val="7"/>
      </w:pPr>
      <w:r>
        <w:t>T3 争辩与阐发</w:t>
      </w:r>
    </w:p>
    <w:p>
      <w:pPr>
        <w:pStyle w:val="23"/>
      </w:pPr>
      <w:r>
        <w:t>ABM面临验证难题：Moss与Edmonds（2005）指出ABM的KISS与KEEP原则之争——模型应简化还是应忠实于经验细节。Cederman（2005）在政治冲突研究中辩护ABM的生成性解释力。Squazzoni（2012）主编论文集讨论ABM校准与经验有效性问题，推动ABM从演示工具向研究工具转型。</w:t>
      </w:r>
    </w:p>
    <w:p>
      <w:pPr>
        <w:pStyle w:val="7"/>
      </w:pPr>
      <w:r>
        <w:t>T4 当代发展</w:t>
      </w:r>
    </w:p>
    <w:p>
      <w:pPr>
        <w:pStyle w:val="23"/>
      </w:pPr>
      <w:r>
        <w:t>ABM与机器学习深度融合：Lorer与März（2021）探索强化学习主体替代规则主体。NetLogo与Mesa等平台降低了技术门槛。ABM被广泛用于疫情传播（Silal等，2022）与气候变化社会响应建模，开源ABM标准（ODD协议）已成为报告规范。</w:t>
      </w:r>
    </w:p>
    <w:p>
      <w:pPr>
        <w:pStyle w:val="6"/>
      </w:pPr>
      <w:r>
        <w:t>R235 系统动力学建模操作</w:t>
      </w:r>
    </w:p>
    <w:p>
      <w:pPr>
        <w:pStyle w:val="7"/>
      </w:pPr>
      <w:r>
        <w:t>T1 萌发期</w:t>
      </w:r>
    </w:p>
    <w:p>
      <w:pPr>
        <w:pStyle w:val="23"/>
      </w:pPr>
      <w:r>
        <w:t>1956年，Jay Forrester在MIT创立系统动力学，最初应用于工业管理问题。其1958年论文《Industrial Dynamics——A Major Breakthrough for Decision Makers》标志该领域诞生，将反馈控制工程思想引入社会系统分析。</w:t>
      </w:r>
    </w:p>
    <w:p>
      <w:pPr>
        <w:pStyle w:val="7"/>
      </w:pPr>
      <w:r>
        <w:t>T2 经典表述</w:t>
      </w:r>
    </w:p>
    <w:p>
      <w:pPr>
        <w:pStyle w:val="23"/>
      </w:pPr>
      <w:r>
        <w:t>Forrester在《World Dynamics》（1971）中构建了全球模型World2，Meadows等人在《增长的极限》（1972）中扩展为World3模型，引发全球关于增长与资源承载力的广泛辩论。Sterman（2000）的《Business Dynamics》成为系统动力学教科书标准，确立了因果回路图与存量流量图的操作规范。</w:t>
      </w:r>
    </w:p>
    <w:p>
      <w:pPr>
        <w:pStyle w:val="7"/>
      </w:pPr>
      <w:r>
        <w:t>T3 争辩与阐发</w:t>
      </w:r>
    </w:p>
    <w:p>
      <w:pPr>
        <w:pStyle w:val="23"/>
      </w:pPr>
      <w:r>
        <w:t>系统动力学受到数据驱动方法的质疑：Nordhaus（1973）批评World3缺乏计量经济学基础。响应此批评，Forrester（1992）强调系统动力学侧重结构而非参数精确性。Barlas（1996）提出系统动力学模型验证的结构导向框架，区别于传统统计验证。</w:t>
      </w:r>
    </w:p>
    <w:p>
      <w:pPr>
        <w:pStyle w:val="7"/>
      </w:pPr>
      <w:r>
        <w:t>T4 当代发展</w:t>
      </w:r>
    </w:p>
    <w:p>
      <w:pPr>
        <w:pStyle w:val="23"/>
      </w:pPr>
      <w:r>
        <w:t>系统动力学与参与式建模结合：Vennix（1996）开创团队模型构建方法。当代应用于气候政策（STERN模型）与公共卫生系统建模。Vensim与Stella等软件平台成熟，系统动力学与ABM的混合建模成为趋势。</w:t>
      </w:r>
    </w:p>
    <w:p>
      <w:pPr>
        <w:pStyle w:val="6"/>
      </w:pPr>
      <w:r>
        <w:t>R236 元胞自动机模拟操作</w:t>
      </w:r>
    </w:p>
    <w:p>
      <w:pPr>
        <w:pStyle w:val="7"/>
      </w:pPr>
      <w:r>
        <w:t>T1 萌发期</w:t>
      </w:r>
    </w:p>
    <w:p>
      <w:pPr>
        <w:pStyle w:val="23"/>
      </w:pPr>
      <w:r>
        <w:t>20世纪40年代，冯·诺依曼与Ulam提出元胞自动机概念以研究自复制问题。1970年，Conway提出「生命游戏」，证明简单局部规则可涌现复杂全局行为，为社会科学仿真提供了直观范例。</w:t>
      </w:r>
    </w:p>
    <w:p>
      <w:pPr>
        <w:pStyle w:val="7"/>
      </w:pPr>
      <w:r>
        <w:t>T2 经典表述</w:t>
      </w:r>
    </w:p>
    <w:p>
      <w:pPr>
        <w:pStyle w:val="23"/>
      </w:pPr>
      <w:r>
        <w:t>Wolfram（1984）系统分类了一维元胞自动机的256种规则，提出计算等价性原理。Schelling（1971）的种族隔离模型虽非标准CA，但展现了CA思想在社会科学中的解释力。Hegselmann与Krause（2002）将CA应用于意见动力学，提出了有界信心模型。</w:t>
      </w:r>
    </w:p>
    <w:p>
      <w:pPr>
        <w:pStyle w:val="7"/>
      </w:pPr>
      <w:r>
        <w:t>T3 争辩与阐发</w:t>
      </w:r>
    </w:p>
    <w:p>
      <w:pPr>
        <w:pStyle w:val="23"/>
      </w:pPr>
      <w:r>
        <w:t>CA的简化假设引发争辩：Castellano等（2009）综述指出，CA在社会科学中面临「格子人工性」与「规则确定性」的批评。回应者认为CA的价值在于揭示涌现机制而非预测。Ilachinski（2001）在《Cellular Automata》中讨论了CA与ABM的边界划分问题。</w:t>
      </w:r>
    </w:p>
    <w:p>
      <w:pPr>
        <w:pStyle w:val="7"/>
      </w:pPr>
      <w:r>
        <w:t>T4 当代发展</w:t>
      </w:r>
    </w:p>
    <w:p>
      <w:pPr>
        <w:pStyle w:val="23"/>
      </w:pPr>
      <w:r>
        <w:t>CA与GIS结合用于城市扩张建模（White与Engelen，2000）。Couclelis（1997）推动CA从理论工具向实证工具转型。当代CA融入随机规则与学习机制，应用于疫情空间传播与土地利用变化模拟，与深度学习结合实现参数自动校准。</w:t>
      </w:r>
    </w:p>
    <w:p>
      <w:pPr>
        <w:pStyle w:val="6"/>
      </w:pPr>
      <w:r>
        <w:t>R237 微观仿真模型操作</w:t>
      </w:r>
    </w:p>
    <w:p>
      <w:pPr>
        <w:pStyle w:val="7"/>
      </w:pPr>
      <w:r>
        <w:t>T1 萌发期</w:t>
      </w:r>
    </w:p>
    <w:p>
      <w:pPr>
        <w:pStyle w:val="23"/>
      </w:pPr>
      <w:r>
        <w:t>20世纪50年代，Orcutt（1957）在《美国经济评论》发表论文，提出用微观单位模拟代替总量方程分析经济系统，开创微观仿真范式。其核心思想是用个体行为方程组替代宏观聚合方程。</w:t>
      </w:r>
    </w:p>
    <w:p>
      <w:pPr>
        <w:pStyle w:val="7"/>
      </w:pPr>
      <w:r>
        <w:t>T2 经典表述</w:t>
      </w:r>
    </w:p>
    <w:p>
      <w:pPr>
        <w:pStyle w:val="23"/>
      </w:pPr>
      <w:r>
        <w:t>Orcutt等人在《Microanalysis of Socioeconomic Systems》（1961）中构建了美国经济微观仿真模型。Caldwell与Keister（1996）将微观仿真扩展到财富分布研究。欧盟的EUROMOD成为政策微观仿真的标杆平台（Sutherland，2001）。</w:t>
      </w:r>
    </w:p>
    <w:p>
      <w:pPr>
        <w:pStyle w:val="7"/>
      </w:pPr>
      <w:r>
        <w:t>T3 争辩与阐发</w:t>
      </w:r>
    </w:p>
    <w:p>
      <w:pPr>
        <w:pStyle w:val="23"/>
      </w:pPr>
      <w:r>
        <w:t>微观仿真面临行为假设真实性质疑：Mitton等（2000）指出微观仿真中的行为方程缺乏心理基础。Li与O'Donoghue（2013）综述比较静态与动态微观仿真方法，讨论行为动态建模的改进方向。Bourguignon与Spadaro（2006）讨论了微观仿真在福利政策评估中的方法论局限。</w:t>
      </w:r>
    </w:p>
    <w:p>
      <w:pPr>
        <w:pStyle w:val="7"/>
      </w:pPr>
      <w:r>
        <w:t>T4 当代发展</w:t>
      </w:r>
    </w:p>
    <w:p>
      <w:pPr>
        <w:pStyle w:val="23"/>
      </w:pPr>
      <w:r>
        <w:t>微观仿真与ABM融合：动态微观仿真引入主体学习与互动机制。当代应用于养老金改革评估（PENSIM模型）与税收政策模拟（Tax-Calculator）。与行政大数据链接实现更高精度，Orcutt的愿景在计算能力提升下逐步实现。</w:t>
      </w:r>
    </w:p>
    <w:p>
      <w:pPr>
        <w:pStyle w:val="5"/>
      </w:pPr>
      <w:r>
        <w:t>4. 机器学习社科应用操作（ML for Social Science Operations）</w:t>
      </w:r>
    </w:p>
    <w:p>
      <w:pPr>
        <w:pStyle w:val="6"/>
      </w:pPr>
      <w:r>
        <w:t>R238 监督学习分类/回归操作</w:t>
      </w:r>
    </w:p>
    <w:p>
      <w:pPr>
        <w:pStyle w:val="7"/>
      </w:pPr>
      <w:r>
        <w:t>T1 萌发期</w:t>
      </w:r>
    </w:p>
    <w:p>
      <w:pPr>
        <w:pStyle w:val="23"/>
      </w:pPr>
      <w:r>
        <w:t>1957年，Rosenblatt提出感知机模型，开启机器学习先河。1963年，Vapnik与Chervonenkis发展支持向量机理论。1986年，Breiman等提出分类回归树（CART），为社会科学提供了可解释的预测工具。</w:t>
      </w:r>
    </w:p>
    <w:p>
      <w:pPr>
        <w:pStyle w:val="7"/>
      </w:pPr>
      <w:r>
        <w:t>T2 经典表述</w:t>
      </w:r>
    </w:p>
    <w:p>
      <w:pPr>
        <w:pStyle w:val="23"/>
      </w:pPr>
      <w:r>
        <w:t>Breiman（2001）发表随机森林算法，成为社科应用最广的集成方法。Hastie等人的《The Elements of Statistical Learning》（2001）系统化了正则化与核方法。Grimmer与Stewart（2013）在《PSRM》中论证监督学习可作为文本分类的社科工具，推动ML进入政治学主流。</w:t>
      </w:r>
    </w:p>
    <w:p>
      <w:pPr>
        <w:pStyle w:val="7"/>
      </w:pPr>
      <w:r>
        <w:t>T3 争辩与阐发</w:t>
      </w:r>
    </w:p>
    <w:p>
      <w:pPr>
        <w:pStyle w:val="23"/>
      </w:pPr>
      <w:r>
        <w:t>预测与解释之争：Breiman（2001）主张统计学习应注重预测，引发与经典推断学派论战。Shmueli（2010）区分解释性建模与预测性建模。Molina与Garip（2019）系统比较机器学习与回归分析在社会学中的适用边界，主张二者互补而非替代。</w:t>
      </w:r>
    </w:p>
    <w:p>
      <w:pPr>
        <w:pStyle w:val="7"/>
      </w:pPr>
      <w:r>
        <w:t>T4 当代发展</w:t>
      </w:r>
    </w:p>
    <w:p>
      <w:pPr>
        <w:pStyle w:val="23"/>
      </w:pPr>
      <w:r>
        <w:t>XGBoost与LightGBM成为表格数据标准工具。深度学习在文本与图像分类中超越传统方法。因果森林（Athey与Imbens，2018）将监督学习与因果推断桥接。AutoML降低应用门槛，社科研究者可快速获得基准模型。</w:t>
      </w:r>
    </w:p>
    <w:p>
      <w:pPr>
        <w:pStyle w:val="6"/>
      </w:pPr>
      <w:r>
        <w:t>R239 无监督聚类操作</w:t>
      </w:r>
    </w:p>
    <w:p>
      <w:pPr>
        <w:pStyle w:val="7"/>
      </w:pPr>
      <w:r>
        <w:t>T1 萌发期</w:t>
      </w:r>
    </w:p>
    <w:p>
      <w:pPr>
        <w:pStyle w:val="23"/>
      </w:pPr>
      <w:r>
        <w:t>1939年，Tryon提出聚类分析概念，将心理测验分数分组。1957年，Lloyd提出k均值算法的迭代框架。1967年，MacQueen正式发表k均值算法，为社会科学发现潜在类型提供了计算工具。</w:t>
      </w:r>
    </w:p>
    <w:p>
      <w:pPr>
        <w:pStyle w:val="7"/>
      </w:pPr>
      <w:r>
        <w:t>T2 经典表述</w:t>
      </w:r>
    </w:p>
    <w:p>
      <w:pPr>
        <w:pStyle w:val="23"/>
      </w:pPr>
      <w:r>
        <w:t>Jain与Dubes（1988）的《Algorithms for Clustering Data》系统化聚类方法。在社会学中，Lazarsfeld与Merton（1954）的「社会类型学」可视为聚类思想先驱。Kaufman与Rousseeuw（1990）提出PAM与CLARA算法，引入轮廓系数作为聚类质量评估指标。</w:t>
      </w:r>
    </w:p>
    <w:p>
      <w:pPr>
        <w:pStyle w:val="7"/>
      </w:pPr>
      <w:r>
        <w:t>T3 争辩与阐发</w:t>
      </w:r>
    </w:p>
    <w:p>
      <w:pPr>
        <w:pStyle w:val="23"/>
      </w:pPr>
      <w:r>
        <w:t>聚类结果的客观性受质疑：Everitt（1993）指出聚类对初始值与距离度量的敏感性。社会学中「类型是发现还是构造」成为方法论争论。Hennig（2015）提出聚类验证的哲学框架，强调聚类是探索性工具而非确定真理。Grimmer与King（2011）论证聚类在政治文本分析中的互补价值。</w:t>
      </w:r>
    </w:p>
    <w:p>
      <w:pPr>
        <w:pStyle w:val="7"/>
      </w:pPr>
      <w:r>
        <w:t>T4 当代发展</w:t>
      </w:r>
    </w:p>
    <w:p>
      <w:pPr>
        <w:pStyle w:val="23"/>
      </w:pPr>
      <w:r>
        <w:t>主题模型（Blei等，2003）将聚类扩展到文本数据。深度聚类（Xie等，2016）融合自编码器与k均值。UMAP与t-SNE降维后聚类成为社科数据分析常规流程。聚类稳定性评估（如clusterboot方法）被纳入标准操作。</w:t>
      </w:r>
    </w:p>
    <w:p>
      <w:pPr>
        <w:pStyle w:val="6"/>
      </w:pPr>
      <w:r>
        <w:t>R240 交叉验证与模型选择操作</w:t>
      </w:r>
    </w:p>
    <w:p>
      <w:pPr>
        <w:pStyle w:val="7"/>
      </w:pPr>
      <w:r>
        <w:t>T1 萌发期</w:t>
      </w:r>
    </w:p>
    <w:p>
      <w:pPr>
        <w:pStyle w:val="23"/>
      </w:pPr>
      <w:r>
        <w:t>1968年，Stone提出交叉验证概念，用于评估预测误差。1974年，Geisser系统化留一法交叉验证。同年，Akaike提出AIC信息准则，为模型选择提供理论基础，标志从拟合优度向泛化能力范式的转变。</w:t>
      </w:r>
    </w:p>
    <w:p>
      <w:pPr>
        <w:pStyle w:val="7"/>
      </w:pPr>
      <w:r>
        <w:t>T2 经典表述</w:t>
      </w:r>
    </w:p>
    <w:p>
      <w:pPr>
        <w:pStyle w:val="23"/>
      </w:pPr>
      <w:r>
        <w:t>1977年，Geisser与Eddy正式发表预测样本重用法论文。Schwarz（1978）提出BIC准则，强调贝叶斯视角下的模型简约性。Stone（1977）在《RSS-B》发表综述确立交叉验证的统计性质。Efron（1983）提出.632+自助法，改进小样本下的误差估计。</w:t>
      </w:r>
    </w:p>
    <w:p>
      <w:pPr>
        <w:pStyle w:val="7"/>
      </w:pPr>
      <w:r>
        <w:t>T3 争辩与阐发</w:t>
      </w:r>
    </w:p>
    <w:p>
      <w:pPr>
        <w:pStyle w:val="23"/>
      </w:pPr>
      <w:r>
        <w:t>AIC与BIC之争：Burnham与Anderson（2002）辩护AIC的预测导向，而强弗莱斯派偏好BIC的一致性。在社会学中，Young（2009）警示过度依赖信息准则可能忽视实质理论。Arlot与Celisse（2010）系统综述交叉验证的理论性质与局限，指出高维数据下CV的方差问题。</w:t>
      </w:r>
    </w:p>
    <w:p>
      <w:pPr>
        <w:pStyle w:val="7"/>
      </w:pPr>
      <w:r>
        <w:t>T4 当代发展</w:t>
      </w:r>
    </w:p>
    <w:p>
      <w:pPr>
        <w:pStyle w:val="23"/>
      </w:pPr>
      <w:r>
        <w:t>嵌套交叉验证成为社科ML应用标准。时间序列交叉验证适应面板数据分析需求。超参数优化（贝叶斯优化）与交叉验证深度集成。预注册研究方案中明确模型选择策略成为可重复性要求。</w:t>
      </w:r>
    </w:p>
    <w:p>
      <w:pPr>
        <w:pStyle w:val="6"/>
      </w:pPr>
      <w:r>
        <w:t>R241 可解释AI(XAI)方法操作</w:t>
      </w:r>
    </w:p>
    <w:p>
      <w:pPr>
        <w:pStyle w:val="7"/>
      </w:pPr>
      <w:r>
        <w:t>T1 萌发期</w:t>
      </w:r>
    </w:p>
    <w:p>
      <w:pPr>
        <w:pStyle w:val="23"/>
      </w:pPr>
      <w:r>
        <w:t>20世纪80年代，专家系统研究关注规则可解释性。1990年代，Andrews等（1995）提出从神经网络提取规则的方法。Breiman（2001）的随机森林变量重要性可视为早期XAI实践，为理解黑箱模型迈出第一步。</w:t>
      </w:r>
    </w:p>
    <w:p>
      <w:pPr>
        <w:pStyle w:val="7"/>
      </w:pPr>
      <w:r>
        <w:t>T2 经典表述</w:t>
      </w:r>
    </w:p>
    <w:p>
      <w:pPr>
        <w:pStyle w:val="23"/>
      </w:pPr>
      <w:r>
        <w:t>Ribeiro等（2016）提出LIME方法，通过局部线性近似解释任意分类器。Lundberg与Lee（2017）提出SHAP值，基于Shapley值博弈论统一解释框架。两者成为XAI领域的基石方法，被广泛应用于社会调查与政策分析。</w:t>
      </w:r>
    </w:p>
    <w:p>
      <w:pPr>
        <w:pStyle w:val="7"/>
      </w:pPr>
      <w:r>
        <w:t>T3 争辩与阐发</w:t>
      </w:r>
    </w:p>
    <w:p>
      <w:pPr>
        <w:pStyle w:val="23"/>
      </w:pPr>
      <w:r>
        <w:t>解释的忠实性受质疑：Rudin（2019）在《Nature Machine Intelligence》批评事后解释可能误导，主张直接使用可解释模型。Slack等（2020）证明LIME与SHAP可被蓄意操纵。在社会学中，Molnar等（2022）讨论XAI解释的社会建构性——谁定义何为「解释」。</w:t>
      </w:r>
    </w:p>
    <w:p>
      <w:pPr>
        <w:pStyle w:val="7"/>
      </w:pPr>
      <w:r>
        <w:t>T4 当代发展</w:t>
      </w:r>
    </w:p>
    <w:p>
      <w:pPr>
        <w:pStyle w:val="23"/>
      </w:pPr>
      <w:r>
        <w:t>欧盟AI法案（2024）将可解释性列为高风险AI系统的法律要求。概念激活向量（TCAV）等方法允许社科概念级别的解释。因果可解释性（causal XAI）与反事实解释成为前沿方向，回应社科对因果机制的关切。</w:t>
      </w:r>
    </w:p>
    <w:p>
      <w:pPr>
        <w:pStyle w:val="6"/>
      </w:pPr>
      <w:r>
        <w:t>R242 知识图谱构建操作</w:t>
      </w:r>
    </w:p>
    <w:p>
      <w:pPr>
        <w:pStyle w:val="7"/>
      </w:pPr>
      <w:r>
        <w:t>T1 萌发期</w:t>
      </w:r>
    </w:p>
    <w:p>
      <w:pPr>
        <w:pStyle w:val="23"/>
      </w:pPr>
      <w:r>
        <w:t>1967年，Quillian提出语义网络作为记忆模型。1970年代，Minsky提出框架理论。1985年，Gruber开始知识工程研究。这些工作为结构化知识表示奠定基础，但尚未形成图谱化的社科应用范式。</w:t>
      </w:r>
    </w:p>
    <w:p>
      <w:pPr>
        <w:pStyle w:val="7"/>
      </w:pPr>
      <w:r>
        <w:t>T2 经典表述</w:t>
      </w:r>
    </w:p>
    <w:p>
      <w:pPr>
        <w:pStyle w:val="23"/>
      </w:pPr>
      <w:r>
        <w:t>2012年，Google发布知识图谱产品，推动该术语流行。Bordes等（2013）提出TransE嵌入模型，实现知识图谱的向量表示。在社科领域，Paulheim（2017）系统论述知识图谱在社科数据整合中的应用，包括实体链接与关系推理。</w:t>
      </w:r>
    </w:p>
    <w:p>
      <w:pPr>
        <w:pStyle w:val="7"/>
      </w:pPr>
      <w:r>
        <w:t>T3 争辩与阐发</w:t>
      </w:r>
    </w:p>
    <w:p>
      <w:pPr>
        <w:pStyle w:val="23"/>
      </w:pPr>
      <w:r>
        <w:t>知识图谱的完备性与偏见受质疑：指出知识图谱的构建过程编码了特定世界观。Paulheim与Bryl（2015）讨论知识图谱补全中的置信度问题。在社科中，图谱的边界划定——哪些实体和关系值得纳入——本身就是理论选择。</w:t>
      </w:r>
    </w:p>
    <w:p>
      <w:pPr>
        <w:pStyle w:val="7"/>
      </w:pPr>
      <w:r>
        <w:t>T4 当代发展</w:t>
      </w:r>
    </w:p>
    <w:p>
      <w:pPr>
        <w:pStyle w:val="23"/>
      </w:pPr>
      <w:r>
        <w:t>大语言模型辅助知识图谱构建（Liu等，2022），自动三元组抽取显著提效。Wikidata成为开放知识图谱基础设施。在社科中，知识图谱用于学术脉络梳理、政策知识管理与历史事件关系建模，与本体论工程深度结合。</w:t>
      </w:r>
    </w:p>
    <w:p>
      <w:pPr>
        <w:pStyle w:val="5"/>
      </w:pPr>
      <w:r>
        <w:t>5. 研究数据管理操作（Research Data Management）</w:t>
      </w:r>
    </w:p>
    <w:p>
      <w:pPr>
        <w:pStyle w:val="6"/>
      </w:pPr>
      <w:r>
        <w:t>R243 研究数据管理计划与元数据标准</w:t>
      </w:r>
    </w:p>
    <w:p>
      <w:pPr>
        <w:pStyle w:val="7"/>
      </w:pPr>
      <w:r>
        <w:t>T1 萌发期</w:t>
      </w:r>
    </w:p>
    <w:p>
      <w:pPr>
        <w:pStyle w:val="23"/>
      </w:pPr>
      <w:r>
        <w:t>20世纪60年代，ICPSR（1962年成立）开始系统保存社会科学调查数据，开创社科数据存档实践。1995年，Dublin Core元数据标准发布，为跨学科数据描述提供通用框架，但社科领域尚未形成专用标准。</w:t>
      </w:r>
    </w:p>
    <w:p>
      <w:pPr>
        <w:pStyle w:val="7"/>
      </w:pPr>
      <w:r>
        <w:t>T2 经典表述</w:t>
      </w:r>
    </w:p>
    <w:p>
      <w:pPr>
        <w:pStyle w:val="23"/>
      </w:pPr>
      <w:r>
        <w:t>2001年，DDI（数据文档倡议）1.0发布，专门为调查数据设计元数据标准。NSF（2011）要求所有资助项目提交数据管理计划（DMP）。Wilkinson等（2016）提出FAIR原则（可发现、可获取、可互操作、可重用），成为数据管理全球标准。</w:t>
      </w:r>
    </w:p>
    <w:p>
      <w:pPr>
        <w:pStyle w:val="7"/>
      </w:pPr>
      <w:r>
        <w:t>T3 争辩与阐发</w:t>
      </w:r>
    </w:p>
    <w:p>
      <w:pPr>
        <w:pStyle w:val="23"/>
      </w:pPr>
      <w:r>
        <w:t>数据共享的伦理争议：Bezuidenhout等（2017）指出FAIR原则忽视了发展中国家的基础设施不平等。 qualitative数据的元数据标准化困难（Bishop与Kuula-Luumäki，2020）。Borgman（2012）在《Journal of eScience Librarianship》中讨论数据共享与学术激励的矛盾。</w:t>
      </w:r>
    </w:p>
    <w:p>
      <w:pPr>
        <w:pStyle w:val="7"/>
      </w:pPr>
      <w:r>
        <w:t>T4 当代发展</w:t>
      </w:r>
    </w:p>
    <w:p>
      <w:pPr>
        <w:pStyle w:val="23"/>
      </w:pPr>
      <w:r>
        <w:t>DMP Roadmap等工具实现DMP的机器可读与互操作。NFDI4Sociology等社科专用数据基础设施在建。元数据自动化生成（ML辅助标注）降低合规成本。中国社会科学数据共享平台建设推进中[需验证]。</w:t>
      </w:r>
    </w:p>
    <w:p>
      <w:pPr>
        <w:pStyle w:val="6"/>
      </w:pPr>
      <w:r>
        <w:t>R244 差分隐私与联邦学习社科应用</w:t>
      </w:r>
    </w:p>
    <w:p>
      <w:pPr>
        <w:pStyle w:val="7"/>
      </w:pPr>
      <w:r>
        <w:t>T1 萌发期</w:t>
      </w:r>
    </w:p>
    <w:p>
      <w:pPr>
        <w:pStyle w:val="23"/>
      </w:pPr>
      <w:r>
        <w:t>1977年，Dalénius提出统计数据库隐私问题。2003年，Sweeney证明邮政编码加出生日期可唯一标识多数美国人，引出k-匿名概念。这些工作揭示社会科学微观数据的隐私脆弱性。</w:t>
      </w:r>
    </w:p>
    <w:p>
      <w:pPr>
        <w:pStyle w:val="7"/>
      </w:pPr>
      <w:r>
        <w:t>T2 经典表述</w:t>
      </w:r>
    </w:p>
    <w:p>
      <w:pPr>
        <w:pStyle w:val="23"/>
      </w:pPr>
      <w:r>
        <w:t>Dwork等（2006）提出差分隐私（DP），为隐私保护提供数学严格保证。McMahan等（2017）提出联邦学习（FL），实现去中心化模型训练。在社科中，Garfinkel等（2019）在NIST报告中论述DP在人口普查数据发布中的应用，美国2020年普查首次采用DP。</w:t>
      </w:r>
    </w:p>
    <w:p>
      <w:pPr>
        <w:pStyle w:val="7"/>
      </w:pPr>
      <w:r>
        <w:t>T3 争辩与阐发</w:t>
      </w:r>
    </w:p>
    <w:p>
      <w:pPr>
        <w:pStyle w:val="23"/>
      </w:pPr>
      <w:r>
        <w:t>隐私-效用权衡受争辩：Dwork与Roth（2014）量化DP的精度损失。Ruggles等（2019）批评2020年普查的DP实施过度损害数据精度，影响小区域分析。FL面临投毒攻击（Bagdasaryan等，2020）与通信效率挑战。社科研究者需在隐私保护与科学效用间审慎平衡。</w:t>
      </w:r>
    </w:p>
    <w:p>
      <w:pPr>
        <w:pStyle w:val="7"/>
      </w:pPr>
      <w:r>
        <w:t>T4 当代发展</w:t>
      </w:r>
    </w:p>
    <w:p>
      <w:pPr>
        <w:pStyle w:val="23"/>
      </w:pPr>
      <w:r>
        <w:t>DP与FL结合成为敏感社科数据分析的新范式。OpenDP项目（哈佛）提供开源DP工具。合成数据生成（SDV库）作为替代方案兴起。欧洲数据战略推动隐私增强技术（PET）立法，社科数据信托模式受到关注。</w:t>
      </w:r>
    </w:p>
    <w:p>
      <w:pPr>
        <w:pStyle w:val="4"/>
      </w:pPr>
      <w:r>
        <w:t>XXVII. AI辅助研究操作（AI-Assisted Research Operations）</w:t>
      </w:r>
    </w:p>
    <w:p>
      <w:pPr>
        <w:pStyle w:val="5"/>
      </w:pPr>
      <w:r>
        <w:t>1. LLM辅助研究（LLM-Assisted Research）</w:t>
      </w:r>
    </w:p>
    <w:p>
      <w:pPr>
        <w:pStyle w:val="6"/>
      </w:pPr>
      <w:r>
        <w:t>R245 大语言模型辅助文献综述操作</w:t>
      </w:r>
    </w:p>
    <w:p>
      <w:pPr>
        <w:pStyle w:val="7"/>
      </w:pPr>
      <w:r>
        <w:t>T1 萌发期</w:t>
      </w:r>
    </w:p>
    <w:p>
      <w:pPr>
        <w:pStyle w:val="23"/>
      </w:pPr>
      <w:r>
        <w:t>2017年，Vaswani等提出Transformer架构，开启大语言模型时代。2018年，Devlin等发布BERT，首次展示预训练语言模型在学术文本理解中的潜力。2020年前，系统综述仍主要依赖人工检索与筛选。</w:t>
      </w:r>
    </w:p>
    <w:p>
      <w:pPr>
        <w:pStyle w:val="7"/>
      </w:pPr>
      <w:r>
        <w:t>T2 经典表述</w:t>
      </w:r>
    </w:p>
    <w:p>
      <w:pPr>
        <w:pStyle w:val="23"/>
      </w:pPr>
      <w:r>
        <w:t>2022年底，ChatGPT发布引发LLM辅助研究热潮。Elicit.org与Semantic Scholar等工具开始集成LLM功能辅助文献发现。van Dis等（2023）在《Nature》发文讨论LLM对学术写作的影响。Wu等（2023）提出LLM辅助系统综述的框架，涵盖检索、筛选与综合阶段。</w:t>
      </w:r>
    </w:p>
    <w:p>
      <w:pPr>
        <w:pStyle w:val="7"/>
      </w:pPr>
      <w:r>
        <w:t>T3 争辩与阐发</w:t>
      </w:r>
    </w:p>
    <w:p>
      <w:pPr>
        <w:pStyle w:val="23"/>
      </w:pPr>
      <w:r>
        <w:t>LLM幻觉问题：Ji等（2023）系统综述大模型的幻觉现象，指出LLM可能生成看似合理但虚构的文献引用。Liu等（2023）评估ChatGPT在文献综述中的准确性，发现虚构引用率高达30%以上[需验证]。学术界对LLM替代还是辅助人工综述展开激烈讨论。</w:t>
      </w:r>
    </w:p>
    <w:p>
      <w:pPr>
        <w:pStyle w:val="7"/>
      </w:pPr>
      <w:r>
        <w:t>T4 当代发展</w:t>
      </w:r>
    </w:p>
    <w:p>
      <w:pPr>
        <w:pStyle w:val="23"/>
      </w:pPr>
      <w:r>
        <w:t>RAG（检索增强生成）架构显著降低幻觉率。Semantic Scholar与Elicit等平台结合向量检索与LLM生成。Covidence等系统综述工具开始集成AI辅助筛选。LLM辅助范围综述（scoping review）与范围映射成为新兴应用场景。</w:t>
      </w:r>
    </w:p>
    <w:p>
      <w:pPr>
        <w:pStyle w:val="6"/>
      </w:pPr>
      <w:r>
        <w:t>R246 大语言模型辅助编码操作</w:t>
      </w:r>
    </w:p>
    <w:p>
      <w:pPr>
        <w:pStyle w:val="7"/>
      </w:pPr>
      <w:r>
        <w:t>T1 萌发期</w:t>
      </w:r>
    </w:p>
    <w:p>
      <w:pPr>
        <w:pStyle w:val="23"/>
      </w:pPr>
      <w:r>
        <w:t>2010年代，CAQDAS软件（NVivo、Atlas.ti）已实现辅助编码功能，但仍需人工逐条标注。2018年，BERT的文本分类能力引发讨论：预训练模型能否替代定性编码？早期的尝试限于预设类别的自动标注。</w:t>
      </w:r>
    </w:p>
    <w:p>
      <w:pPr>
        <w:pStyle w:val="7"/>
      </w:pPr>
      <w:r>
        <w:t>T2 经典表述</w:t>
      </w:r>
    </w:p>
    <w:p>
      <w:pPr>
        <w:pStyle w:val="23"/>
      </w:pPr>
      <w:r>
        <w:t>Ziems等（2024）综述LLM在NLP社会科学任务中的应用，涵盖主题编码、情感标注与框架识别。Xiao等（2023）实验比较GPT-4与人工编码的一致性，发现结构化提示下kappa可达0.7以上。Törnberg（2024）在《Computational Sociology》中论述LLM作为「计算诠释学」工具的可能性。</w:t>
      </w:r>
    </w:p>
    <w:p>
      <w:pPr>
        <w:pStyle w:val="7"/>
      </w:pPr>
      <w:r>
        <w:t>T3 争辩与阐发</w:t>
      </w:r>
    </w:p>
    <w:p>
      <w:pPr>
        <w:pStyle w:val="23"/>
      </w:pPr>
      <w:r>
        <w:t>LLM编码的效度争议：Bianchi等（2023）警告LLM编码可能系统性地遗漏边缘叙事。De Paoli（2023）指出LLM编码的「平庸化」倾向——倾向于多数人共识而非少数人洞见。定性研究者强调编码的诠释性质不可被自动化替代（Brinkmann，2024）。</w:t>
      </w:r>
    </w:p>
    <w:p>
      <w:pPr>
        <w:pStyle w:val="7"/>
      </w:pPr>
      <w:r>
        <w:t>T4 当代发展</w:t>
      </w:r>
    </w:p>
    <w:p>
      <w:pPr>
        <w:pStyle w:val="23"/>
      </w:pPr>
      <w:r>
        <w:t>人在回路（HITL）编码成为共识：LLM提供初始编码建议，人工审核修正。多智能体辩论编码（Du等，2023）提升一致性。针对中文社科文本的LLM编码基准尚在建设中[需验证]。编码-理论迭代中LLM的辅助角色正在被重新定义。</w:t>
      </w:r>
    </w:p>
    <w:p>
      <w:pPr>
        <w:pStyle w:val="6"/>
      </w:pPr>
      <w:r>
        <w:t>R247 大语言模型辅助写作与润色</w:t>
      </w:r>
    </w:p>
    <w:p>
      <w:pPr>
        <w:pStyle w:val="7"/>
      </w:pPr>
      <w:r>
        <w:t>T1 萌发期</w:t>
      </w:r>
    </w:p>
    <w:p>
      <w:pPr>
        <w:pStyle w:val="23"/>
      </w:pPr>
      <w:r>
        <w:t>2010年代，Grammarly等AI写作助手已提供语法校正与风格建议。2020年，GPT-3展示长文本生成能力，但学术写作应用尚未规范化。早期讨论集中在AI是否应参与学术写作这一规范性问题。</w:t>
      </w:r>
    </w:p>
    <w:p>
      <w:pPr>
        <w:pStyle w:val="7"/>
      </w:pPr>
      <w:r>
        <w:t>T2 经典表述</w:t>
      </w:r>
    </w:p>
    <w:p>
      <w:pPr>
        <w:pStyle w:val="23"/>
      </w:pPr>
      <w:r>
        <w:t>2022年ChatGPT发布后，LLM辅助写作迅速普及。Lund等（2023）在《Nature》发表评论讨论ChatGPT对学术出版的影响。多数期刊（如Science、Nature）在2023年制定AI写作披露政策。Elsevier等出版商开始要求声明AI使用范围与程度。</w:t>
      </w:r>
    </w:p>
    <w:p>
      <w:pPr>
        <w:pStyle w:val="7"/>
      </w:pPr>
      <w:r>
        <w:t>T3 争辩与阐发</w:t>
      </w:r>
    </w:p>
    <w:p>
      <w:pPr>
        <w:pStyle w:val="23"/>
      </w:pPr>
      <w:r>
        <w:t>学术诚信边界之争：在《Nature》撰文区分「AI辅助润色」与「AI生成内容」。Lund等（2023）提出AI写作的透明性原则。批评者认为LLM可能削弱学术写作的思维训练功能（Marche，2023）。支持者则主张AI释放研究者精力用于核心创新。</w:t>
      </w:r>
    </w:p>
    <w:p>
      <w:pPr>
        <w:pStyle w:val="7"/>
      </w:pPr>
      <w:r>
        <w:t>T4 当代发展</w:t>
      </w:r>
    </w:p>
    <w:p>
      <w:pPr>
        <w:pStyle w:val="23"/>
      </w:pPr>
      <w:r>
        <w:t>期刊AI使用政策逐步标准化，多数允许辅助润色但禁止AI列为作者。LLM辅助中英文学术翻译需求增长。定制化学术写作助手（如Writefull）针对论文结构优化。AI检测工具（GPTZero等）的反检测博弈持续。</w:t>
      </w:r>
    </w:p>
    <w:p>
      <w:pPr>
        <w:pStyle w:val="6"/>
      </w:pPr>
      <w:r>
        <w:t>R248 大语言模型辅助数据分析</w:t>
      </w:r>
    </w:p>
    <w:p>
      <w:pPr>
        <w:pStyle w:val="7"/>
      </w:pPr>
      <w:r>
        <w:t>T1 萌发期</w:t>
      </w:r>
    </w:p>
    <w:p>
      <w:pPr>
        <w:pStyle w:val="23"/>
      </w:pPr>
      <w:r>
        <w:t>2020年，GPT-3展示代码生成能力，但数据分析应用尚处实验阶段。2021年，Copilot发布引发对AI辅助编程的讨论。早期尝试用GPT-3生成SQL查询与简单统计代码，但复杂分析可靠性不足。</w:t>
      </w:r>
    </w:p>
    <w:p>
      <w:pPr>
        <w:pStyle w:val="7"/>
      </w:pPr>
      <w:r>
        <w:t>T2 经典表述</w:t>
      </w:r>
    </w:p>
    <w:p>
      <w:pPr>
        <w:pStyle w:val="23"/>
      </w:pPr>
      <w:r>
        <w:t>2023年，GPT-4与Code Interpreter发布，实现自然语言到数据分析代码的自动化转换。ChatGPT的Advanced Data Analysis功能允许直接上传CSV进行分析。Vaithilingam等（2023）评估LLM辅助编程的用户体验，发现需反复交互修正。OpenAI（2023）的GPT-4技术报告展示了数据分析能力基准。</w:t>
      </w:r>
    </w:p>
    <w:p>
      <w:pPr>
        <w:pStyle w:val="7"/>
      </w:pPr>
      <w:r>
        <w:t>T3 争辩与阐发</w:t>
      </w:r>
    </w:p>
    <w:p>
      <w:pPr>
        <w:pStyle w:val="23"/>
      </w:pPr>
      <w:r>
        <w:t>LLM数据分析的可靠性受质疑：Jiang等（2023）指出LLM在统计方法选择上存在错误。Bubeck等（2023）评估GPT-4发现其在复杂数据转换中频繁出错。关键争议：LLM是降低数据分析门槛的民主化工具，还是制造统计幻觉的风险源？</w:t>
      </w:r>
    </w:p>
    <w:p>
      <w:pPr>
        <w:pStyle w:val="7"/>
      </w:pPr>
      <w:r>
        <w:t>T4 当代发展</w:t>
      </w:r>
    </w:p>
    <w:p>
      <w:pPr>
        <w:pStyle w:val="23"/>
      </w:pPr>
      <w:r>
        <w:t>AI数据分析师角色兴起：Julius AI、Dataiku等平台集成LLM。Stata与SPSS开始集成AI助手。代码验证与自动测试框架降低LLM分析错误风险。社科教育中AI辅助数据分析的教法创新成为讨论焦点。</w:t>
      </w:r>
    </w:p>
    <w:p>
      <w:pPr>
        <w:pStyle w:val="5"/>
      </w:pPr>
      <w:r>
        <w:t>2. AI研究伦理与合规（AI Research Ethics and Compliance）</w:t>
      </w:r>
    </w:p>
    <w:p>
      <w:pPr>
        <w:pStyle w:val="6"/>
      </w:pPr>
      <w:r>
        <w:t>R249 AI辅助研究的伦理审查操作</w:t>
      </w:r>
    </w:p>
    <w:p>
      <w:pPr>
        <w:pStyle w:val="7"/>
      </w:pPr>
      <w:r>
        <w:t>T1 萌发期</w:t>
      </w:r>
    </w:p>
    <w:p>
      <w:pPr>
        <w:pStyle w:val="23"/>
      </w:pPr>
      <w:r>
        <w:t>20世纪70年代，IRB制度建立时未预见AI工具的伦理挑战。2016年，Mittelstadt等在《Science》发文讨论算法伦理。2018年，欧盟GDPR生效，涉及自动化决策的条款对AI辅助研究产生影响。</w:t>
      </w:r>
    </w:p>
    <w:p>
      <w:pPr>
        <w:pStyle w:val="7"/>
      </w:pPr>
      <w:r>
        <w:t>T2 经典表述</w:t>
      </w:r>
    </w:p>
    <w:p>
      <w:pPr>
        <w:pStyle w:val="23"/>
      </w:pPr>
      <w:r>
        <w:t>2023年，多家学术机构发布AI研究伦理指南。Nature Portfolio要求披露AI使用。美国NIH（2023）发布AI在同行评审中的使用禁令。Resnik（2023）在《Accountability in Research》中系统分析AI辅助研究的伦理风险，包括数据偏见、透明性与责任归属问题。</w:t>
      </w:r>
    </w:p>
    <w:p>
      <w:pPr>
        <w:pStyle w:val="7"/>
      </w:pPr>
      <w:r>
        <w:t>T3 争辩与阐发</w:t>
      </w:r>
    </w:p>
    <w:p>
      <w:pPr>
        <w:pStyle w:val="23"/>
      </w:pPr>
      <w:r>
        <w:t>IRB是否需要AI专项审查：Moss与主张将AI工具纳入IRB审查范围。反对者认为AI工具本身应类比于统计软件，无需额外审查。Kitzie等（2023）提出AI辅助定性研究的伦理框架，强调参与者的AI知情权。</w:t>
      </w:r>
    </w:p>
    <w:p>
      <w:pPr>
        <w:pStyle w:val="7"/>
      </w:pPr>
      <w:r>
        <w:t>T4 当代发展</w:t>
      </w:r>
    </w:p>
    <w:p>
      <w:pPr>
        <w:pStyle w:val="23"/>
      </w:pPr>
      <w:r>
        <w:t>IRB逐步更新审查模板以覆盖AI使用声明。中国科技伦理审查办法（2023）纳入AI研究条款[需验证]。AI伦理审查清单（如FLOWERS框架）成为研究者自查工具。AI辅助研究伦理培训纳入研究生课程。</w:t>
      </w:r>
    </w:p>
    <w:p>
      <w:pPr>
        <w:pStyle w:val="6"/>
      </w:pPr>
      <w:r>
        <w:t>R250 AI生成内容的验证与溯源</w:t>
      </w:r>
    </w:p>
    <w:p>
      <w:pPr>
        <w:pStyle w:val="7"/>
      </w:pPr>
      <w:r>
        <w:t>T1 萌发期</w:t>
      </w:r>
    </w:p>
    <w:p>
      <w:pPr>
        <w:pStyle w:val="23"/>
      </w:pPr>
      <w:r>
        <w:t>2010年代，深度伪造（Deepfake）技术引发对AI生成内容真实性的关注。2019年，Wang等开发Deepfake检测模型。在学术领域，AI生成虚假论文的问题尚处于萌芽阶段，但已有零星案例报告。</w:t>
      </w:r>
    </w:p>
    <w:p>
      <w:pPr>
        <w:pStyle w:val="7"/>
      </w:pPr>
      <w:r>
        <w:t>T2 经典表述</w:t>
      </w:r>
    </w:p>
    <w:p>
      <w:pPr>
        <w:pStyle w:val="23"/>
      </w:pPr>
      <w:r>
        <w:t>2023年，多篇AI生成论文被撤稿事件引发关注。在《Nature》报道AI生成论文的检测难题。GPTZero与Turnitin的AI检测工具发布。在学术诚信研究中强调验证AI生成内容的引用溯源是核心挑战。</w:t>
      </w:r>
    </w:p>
    <w:p>
      <w:pPr>
        <w:pStyle w:val="7"/>
      </w:pPr>
      <w:r>
        <w:t>T3 争辩与阐发</w:t>
      </w:r>
    </w:p>
    <w:p>
      <w:pPr>
        <w:pStyle w:val="23"/>
      </w:pPr>
      <w:r>
        <w:t>AI检测的准确性受质疑：Liang等（2023）证明AI检测工具对非母语写作者的误判率显著偏高。Sadasivan等（2023）证明AI文本可通过改写规避检测。学术界陷入「检测-规避」军备竞赛。部分学者主张转向「披露+验证」而非「检测+惩罚」范式。</w:t>
      </w:r>
    </w:p>
    <w:p>
      <w:pPr>
        <w:pStyle w:val="7"/>
      </w:pPr>
      <w:r>
        <w:t>T4 当代发展</w:t>
      </w:r>
    </w:p>
    <w:p>
      <w:pPr>
        <w:pStyle w:val="23"/>
      </w:pPr>
      <w:r>
        <w:t>C2PA内容溯源标准被Adobe等采用。数字水印技术嵌入AI生成内容。学术出版商要求作者提供原始数据与分析过程记录。区块链辅助研究过程溯源的概念验证出现。LLM幻觉检测工具（如FActScore）正在发展中。</w:t>
      </w:r>
    </w:p>
    <w:p>
      <w:pPr>
        <w:pStyle w:val="6"/>
      </w:pPr>
      <w:r>
        <w:t>R251 AI偏见检测与修正操作</w:t>
      </w:r>
    </w:p>
    <w:p>
      <w:pPr>
        <w:pStyle w:val="7"/>
      </w:pPr>
      <w:r>
        <w:t>T1 萌发期</w:t>
      </w:r>
    </w:p>
    <w:p>
      <w:pPr>
        <w:pStyle w:val="23"/>
      </w:pPr>
      <w:r>
        <w:t>2013年，Latanya Sweeney发现Google广告中姓名搜索存在种族偏见，开创算法偏见实证研究。2016年，ProPublica调查COMPAS再犯预测系统的种族偏见，引发公众对算法公平性的广泛关注。</w:t>
      </w:r>
    </w:p>
    <w:p>
      <w:pPr>
        <w:pStyle w:val="7"/>
      </w:pPr>
      <w:r>
        <w:t>T2 经典表述</w:t>
      </w:r>
    </w:p>
    <w:p>
      <w:pPr>
        <w:pStyle w:val="23"/>
      </w:pPr>
      <w:r>
        <w:t>Buolamwini与Gebru（2018）在面部分析数据集中发现肤色歧视，发表里程碑论文。Chouldechova（2017）证明公平性指标的不相容性。Barocas与Selbst（2016）在《California Law Review》中系统论述数据挖掘中的歧视问题，成为法律视角的经典。</w:t>
      </w:r>
    </w:p>
    <w:p>
      <w:pPr>
        <w:pStyle w:val="7"/>
      </w:pPr>
      <w:r>
        <w:t>T3 争辩与阐发</w:t>
      </w:r>
    </w:p>
    <w:p>
      <w:pPr>
        <w:pStyle w:val="23"/>
      </w:pPr>
      <w:r>
        <w:t>公平性定义之争：Friedler等（2021）证明不同公平性定义数学上不可同时满足。在社科中，Noble（2018）的《Algorithms of Oppression》从批判种族理论角度分析搜索引擎偏见。Eubanks（2018）在《Automating Inequality》中揭示自动化福利系统对穷人的系统性不利。</w:t>
      </w:r>
    </w:p>
    <w:p>
      <w:pPr>
        <w:pStyle w:val="7"/>
      </w:pPr>
      <w:r>
        <w:t>T4 当代发展</w:t>
      </w:r>
    </w:p>
    <w:p>
      <w:pPr>
        <w:pStyle w:val="23"/>
      </w:pPr>
      <w:r>
        <w:t>偏见审计工具成熟：AI Fairness 360（IBM）与Fairlearn（微软）提供标准化偏见检测。 Intersectional公平性分析超越单一维度。在社科中，AI偏见检测融入研究设计审查流程。中国算法备案制度（2022）要求披露偏见评估[需验证]。</w:t>
      </w:r>
    </w:p>
    <w:p>
      <w:pPr>
        <w:pStyle w:val="5"/>
      </w:pPr>
      <w:r>
        <w:t>3. AI增强方法（AI-Enhanced Methods）</w:t>
      </w:r>
    </w:p>
    <w:p>
      <w:pPr>
        <w:pStyle w:val="6"/>
      </w:pPr>
      <w:r>
        <w:t>R252 AI辅助定性分析操作</w:t>
      </w:r>
    </w:p>
    <w:p>
      <w:pPr>
        <w:pStyle w:val="7"/>
      </w:pPr>
      <w:r>
        <w:t>T1 萌发期</w:t>
      </w:r>
    </w:p>
    <w:p>
      <w:pPr>
        <w:pStyle w:val="23"/>
      </w:pPr>
      <w:r>
        <w:t>2010年代，CAQDAS工具（NVivo、MAXQDA）已提供关键词搜索与自动编码建议。2018年，BERT的文本理解能力引发讨论：深度学习能否辅助而非替代定性分析？早期尝试聚焦主题建模辅助文本浏览。</w:t>
      </w:r>
    </w:p>
    <w:p>
      <w:pPr>
        <w:pStyle w:val="7"/>
      </w:pPr>
      <w:r>
        <w:t>T2 经典表述</w:t>
      </w:r>
    </w:p>
    <w:p>
      <w:pPr>
        <w:pStyle w:val="23"/>
      </w:pPr>
      <w:r>
        <w:t>Baumer等（2017）在《CHI》提出「计算辅助诠释」框架，主张人机协作的定性分析。在《Sociological Methods &amp; Research》中展示计算文本分析如何辅助扎根理论编码。Törnberg（2024）提出GPT辅助的「计算诠释学」，将LLM视为诠释对话伙伴而非自动编码器。</w:t>
      </w:r>
    </w:p>
    <w:p>
      <w:pPr>
        <w:pStyle w:val="7"/>
      </w:pPr>
      <w:r>
        <w:t>T3 争辩与阐发</w:t>
      </w:r>
    </w:p>
    <w:p>
      <w:pPr>
        <w:pStyle w:val="23"/>
      </w:pPr>
      <w:r>
        <w:t>定性研究者对AI辅助持审慎态度：强调定性分析的本质是主体间性理解，LLM缺乏生活经验。在《Sociological Theory》中批评「算法扎根理论」的提法。辩护者认为AI可承担机械性任务释放诠释精力（Gehman等，2024）[需验证]。</w:t>
      </w:r>
    </w:p>
    <w:p>
      <w:pPr>
        <w:pStyle w:val="7"/>
      </w:pPr>
      <w:r>
        <w:t>T4 当代发展</w:t>
      </w:r>
    </w:p>
    <w:p>
      <w:pPr>
        <w:pStyle w:val="23"/>
      </w:pPr>
      <w:r>
        <w:t>半自动化定性分析流程逐步标准化：LLM辅助初步编码→人工审核→理论对话。多模态AI开始辅助图像与视频的定性分析。AI辅助反思性备忘录写作成为新实践。中文定性分析AI工具的本土化适配仍在起步阶段。</w:t>
      </w:r>
    </w:p>
    <w:p>
      <w:pPr>
        <w:pStyle w:val="6"/>
      </w:pPr>
      <w:r>
        <w:t>R253 AI辅助问卷设计与预测试</w:t>
      </w:r>
    </w:p>
    <w:p>
      <w:pPr>
        <w:pStyle w:val="7"/>
      </w:pPr>
      <w:r>
        <w:t>T1 萌发期</w:t>
      </w:r>
    </w:p>
    <w:p>
      <w:pPr>
        <w:pStyle w:val="23"/>
      </w:pPr>
      <w:r>
        <w:t>2010年代，认知访谈（cognitive interviewing）与预测试方法已在调查方法论中成熟。2017年，Chatbot辅助调查开始出现，但AI在问卷设计中的应用仍有限。早期实验使用NLP评估问卷可读性。</w:t>
      </w:r>
    </w:p>
    <w:p>
      <w:pPr>
        <w:pStyle w:val="7"/>
      </w:pPr>
      <w:r>
        <w:t>T2 经典表述</w:t>
      </w:r>
    </w:p>
    <w:p>
      <w:pPr>
        <w:pStyle w:val="23"/>
      </w:pPr>
      <w:r>
        <w:t>2023年，研究者开始探索用GPT-4辅助问卷设计：生成题项、评估语言复杂度、预测问题顺序效应。Schoenegger等（2023）评估LLM在问卷设计中的表现。Tourangeau等（2023）在《Journal of Survey Statistics and Methodology》中讨论AI如何辅助减少测量误差。</w:t>
      </w:r>
    </w:p>
    <w:p>
      <w:pPr>
        <w:pStyle w:val="7"/>
      </w:pPr>
      <w:r>
        <w:t>T3 争辩与阐发</w:t>
      </w:r>
    </w:p>
    <w:p>
      <w:pPr>
        <w:pStyle w:val="23"/>
      </w:pPr>
      <w:r>
        <w:t>AI生成问卷的质量存疑：Yan等（2023）发现LLM生成的题项存在隐性文化偏见，可能不适于跨文化调查。警告AI可能生成表面流畅但实质模糊的题目。关键争议在于AI是辅助专家设计还是替代专家判断。</w:t>
      </w:r>
    </w:p>
    <w:p>
      <w:pPr>
        <w:pStyle w:val="7"/>
      </w:pPr>
      <w:r>
        <w:t>T4 当代发展</w:t>
      </w:r>
    </w:p>
    <w:p>
      <w:pPr>
        <w:pStyle w:val="23"/>
      </w:pPr>
      <w:r>
        <w:t>AI辅助认知预测试：LLM模拟受访者回答以检测歧义问题。问卷自动翻译与跨文化等价性评估。AI辅助自适应问卷设计（动态跳转逻辑优化）。Qualtrics等平台集成AI问卷建议功能。</w:t>
      </w:r>
    </w:p>
    <w:p>
      <w:pPr>
        <w:pStyle w:val="6"/>
      </w:pPr>
      <w:r>
        <w:t>R254 AI辅助因果推断操作</w:t>
      </w:r>
    </w:p>
    <w:p>
      <w:pPr>
        <w:pStyle w:val="7"/>
      </w:pPr>
      <w:r>
        <w:t>T1 萌发期</w:t>
      </w:r>
    </w:p>
    <w:p>
      <w:pPr>
        <w:pStyle w:val="23"/>
      </w:pPr>
      <w:r>
        <w:t>2000年代，Rubin因果模型与倾向值匹配在社会学中推广。2010年，Heckman与Urzúa在《Journal of Economic Literature》批评工具变量滥用。机器学习与因果推断的结合尚处于理论探索阶段。</w:t>
      </w:r>
    </w:p>
    <w:p>
      <w:pPr>
        <w:pStyle w:val="7"/>
      </w:pPr>
      <w:r>
        <w:t>T2 经典表述</w:t>
      </w:r>
    </w:p>
    <w:p>
      <w:pPr>
        <w:pStyle w:val="23"/>
      </w:pPr>
      <w:r>
        <w:t>Athey与Imbens（2016）提出因果森林，将随机森林扩展到异质性处理效应估计。Athey等（2021）合成控制方法的深度学习扩展。Chernozhukov等（2018）提出双重机器学习（DML），系统化ML辅助因果推断框架。Athey（2021）在《Journal of Economic Perspectives》综述ML与因果推断的结合前沿。</w:t>
      </w:r>
    </w:p>
    <w:p>
      <w:pPr>
        <w:pStyle w:val="7"/>
      </w:pPr>
      <w:r>
        <w:t>T3 争辩与阐发</w:t>
      </w:r>
    </w:p>
    <w:p>
      <w:pPr>
        <w:pStyle w:val="23"/>
      </w:pPr>
      <w:r>
        <w:t>ML辅助因果推断的效度争议：LaLaLonde(1986)[需验证]警告DML在弱工具变量下可能放大偏误。社会学领域对「黑箱因果」持谨慎态度（Morgan与Winship，2015）。Knaus等（2021）讨论因果森林在政策评估中的边界条件。</w:t>
      </w:r>
    </w:p>
    <w:p>
      <w:pPr>
        <w:pStyle w:val="7"/>
      </w:pPr>
      <w:r>
        <w:t>T4 当代发展</w:t>
      </w:r>
    </w:p>
    <w:p>
      <w:pPr>
        <w:pStyle w:val="23"/>
      </w:pPr>
      <w:r>
        <w:t>Do-演算与因果发现算法（Peters等，2017）从数据中自动发现因果结构。DoubleML库与EconML库使因果ML工具可及。AI辅助DID与RDD设计的带宽选择与预处理平衡。因果推断与LLM结合：自然语言因果推理辅助机制分析。</w:t>
      </w:r>
    </w:p>
    <w:p>
      <w:pPr>
        <w:pStyle w:val="6"/>
      </w:pPr>
      <w:r>
        <w:t>R255 AI辅助图像/视频分析操作</w:t>
      </w:r>
    </w:p>
    <w:p>
      <w:pPr>
        <w:pStyle w:val="7"/>
      </w:pPr>
      <w:r>
        <w:t>T1 萌发期</w:t>
      </w:r>
    </w:p>
    <w:p>
      <w:pPr>
        <w:pStyle w:val="23"/>
      </w:pPr>
      <w:r>
        <w:t>2012年，Krizhevsky等用AlexNet赢得ImageNet竞赛，开启深度学习视觉时代。2014年，Visual Genome项目启动，为视觉推理提供标注数据。社会科学中的视觉分析仍主要依赖人工解读。</w:t>
      </w:r>
    </w:p>
    <w:p>
      <w:pPr>
        <w:pStyle w:val="7"/>
      </w:pPr>
      <w:r>
        <w:t>T2 经典表述</w:t>
      </w:r>
    </w:p>
    <w:p>
      <w:pPr>
        <w:pStyle w:val="23"/>
      </w:pPr>
      <w:r>
        <w:t>He等（2016）提出ResNet，使图像分类准确率接近人类水平。Deng等（2009）的ImageNet为视觉识别提供标准基准。在社科中，Manovich（2020）的Cultural Analytics将计算机视觉应用于文化遗产分析。Joo与Steinert-Threlkeld（2018）在《Sociological Methodology》中展示CNN辅助抗议事件图像编码。</w:t>
      </w:r>
    </w:p>
    <w:p>
      <w:pPr>
        <w:pStyle w:val="7"/>
      </w:pPr>
      <w:r>
        <w:t>T3 争辩与阐发</w:t>
      </w:r>
    </w:p>
    <w:p>
      <w:pPr>
        <w:pStyle w:val="23"/>
      </w:pPr>
      <w:r>
        <w:t>视觉AI在社科中的效度问题：Rose（2016）在视觉方法论中质疑算法是否理解图像的社会意义。Uricchio（2019）讨论计算机视觉的「语义鸿沟」——像素模式与社会意义之间的差距。Manovich（2020）回应称AI不替代诠释而是扩展视觉证据规模。</w:t>
      </w:r>
    </w:p>
    <w:p>
      <w:pPr>
        <w:pStyle w:val="7"/>
      </w:pPr>
      <w:r>
        <w:t>T4 当代发展</w:t>
      </w:r>
    </w:p>
    <w:p>
      <w:pPr>
        <w:pStyle w:val="23"/>
      </w:pPr>
      <w:r>
        <w:t>Vision Transformer（Dosovitskiy等，2021）提升视觉理解能力。CLIP模型实现图文跨模态分析。在社科中，AI辅助新闻图像框架分析与社交媒体视觉政治研究。视频行为自动编码开始应用于社会互动研究。伦理关切聚焦面部识别与监控风险。</w:t>
      </w:r>
    </w:p>
    <w:p>
      <w:pPr>
        <w:pStyle w:val="6"/>
      </w:pPr>
      <w:r>
        <w:t>R256 合成数据生成与验证操作</w:t>
      </w:r>
    </w:p>
    <w:p>
      <w:pPr>
        <w:pStyle w:val="7"/>
      </w:pPr>
      <w:r>
        <w:t>T1 萌发期</w:t>
      </w:r>
    </w:p>
    <w:p>
      <w:pPr>
        <w:pStyle w:val="23"/>
      </w:pPr>
      <w:r>
        <w:t>1993年，Rubin提出多重插补法，可视为合成数据的理论先驱。2003年，Raghunathan等提出基于模型的合成数据概念。早期的合成数据主要用于统计披露控制，生成方法限于参数模型。</w:t>
      </w:r>
    </w:p>
    <w:p>
      <w:pPr>
        <w:pStyle w:val="7"/>
      </w:pPr>
      <w:r>
        <w:t>T2 经典表述</w:t>
      </w:r>
    </w:p>
    <w:p>
      <w:pPr>
        <w:pStyle w:val="23"/>
      </w:pPr>
      <w:r>
        <w:t>2017年，Goodfellow提出GAN框架，开启深度生成模型时代。2019年，CTGAN（Xu等）专门针对表格数据设计。在社科中，Nowok等（2016）在《International Journal of Population Data Science》中论述合成数据在纵向调查中的应用，synthpop R包成为标准工具。</w:t>
      </w:r>
    </w:p>
    <w:p>
      <w:pPr>
        <w:pStyle w:val="7"/>
      </w:pPr>
      <w:r>
        <w:t>T3 争辩与阐发</w:t>
      </w:r>
    </w:p>
    <w:p>
      <w:pPr>
        <w:pStyle w:val="23"/>
      </w:pPr>
      <w:r>
        <w:t>合成数据的保真度争议：Drechsler（2011）在《Synthetic Datasets》中讨论隐私-效用权衡。指出GAN生成的表格数据可能放大原始数据偏见。在社科中，合成数据能否保留群体间不平等的结构关系成为核心方法论问题。</w:t>
      </w:r>
    </w:p>
    <w:p>
      <w:pPr>
        <w:pStyle w:val="7"/>
      </w:pPr>
      <w:r>
        <w:t>T4 当代发展</w:t>
      </w:r>
    </w:p>
    <w:p>
      <w:pPr>
        <w:pStyle w:val="23"/>
      </w:pPr>
      <w:r>
        <w:t>差分隐私合成数据成为隐私保护新标准。SDV（Synthetic Data Vault）库提供开源合成数据生成管道。评估框架发展：fidelity、privacy、utility三维评估。在社科中，合成数据用于敏感调查数据共享与教学用途。中国人口普查合成数据的实践尚在探索[需验证]。</w:t>
      </w:r>
    </w:p>
    <w:p>
      <w:pPr>
        <w:pStyle w:val="5"/>
      </w:pPr>
      <w:r>
        <w:t>4. AI研究工具链（AI Research Toolchain）</w:t>
      </w:r>
    </w:p>
    <w:p>
      <w:pPr>
        <w:pStyle w:val="6"/>
      </w:pPr>
      <w:r>
        <w:t>R257 AI研究工具选型与集成</w:t>
      </w:r>
    </w:p>
    <w:p>
      <w:pPr>
        <w:pStyle w:val="7"/>
      </w:pPr>
      <w:r>
        <w:t>T1 萌发期</w:t>
      </w:r>
    </w:p>
    <w:p>
      <w:pPr>
        <w:pStyle w:val="23"/>
      </w:pPr>
      <w:r>
        <w:t>2010年代，社科研究工具分散：R/Python用于统计、NVivo用于定性、Stata用于计量。工具间的数据流转需手动处理，缺乏统一工作流。2015年，Jupyter Notebook兴起，开始统一代码与文档的交互环境。</w:t>
      </w:r>
    </w:p>
    <w:p>
      <w:pPr>
        <w:pStyle w:val="7"/>
      </w:pPr>
      <w:r>
        <w:t>T2 经典表述</w:t>
      </w:r>
    </w:p>
    <w:p>
      <w:pPr>
        <w:pStyle w:val="23"/>
      </w:pPr>
      <w:r>
        <w:t>2022年，LangChain框架发布，为LLM应用集成提供标准化管道。2023年，LlamaIndex与Haystack等框架成熟，实现研究数据的索引与检索增强。Elicit.org与Consensus等学术AI工具整合文献检索、摘要与综述功能，形成一体化研究辅助平台。</w:t>
      </w:r>
    </w:p>
    <w:p>
      <w:pPr>
        <w:pStyle w:val="7"/>
      </w:pPr>
      <w:r>
        <w:t>T3 争辩与阐发</w:t>
      </w:r>
    </w:p>
    <w:p>
      <w:pPr>
        <w:pStyle w:val="23"/>
      </w:pPr>
      <w:r>
        <w:t>工具锁定与开放性之争：研究者依赖商业AI平台（如ChatGPT Plus）是否构成学术自由风险？Bender等（2021）在「随机鹦鹉」论文中警示大模型的资源集中化。开源模型（Llama等）提供替代方案但技术门槛较高。学术机构需在便利性与自主性间权衡。</w:t>
      </w:r>
    </w:p>
    <w:p>
      <w:pPr>
        <w:pStyle w:val="7"/>
      </w:pPr>
      <w:r>
        <w:t>T4 当代发展</w:t>
      </w:r>
    </w:p>
    <w:p>
      <w:pPr>
        <w:pStyle w:val="23"/>
      </w:pPr>
      <w:r>
        <w:t>本地化部署开源LLM（Llama 3等）降低对外部平台依赖。AI研究工作流编排工具（Dify、Flowise）允许可视化构建研究管道。多工具协同：OCR+LLM+数据分析的端到端流程。社科AI工具选型指南逐步形成（如ACM FAccS的最佳实践）。</w:t>
      </w:r>
    </w:p>
    <w:p>
      <w:pPr>
        <w:pStyle w:val="6"/>
      </w:pPr>
      <w:r>
        <w:t>R258 提示工程(Prompt Engineering)研究操作</w:t>
      </w:r>
    </w:p>
    <w:p>
      <w:pPr>
        <w:pStyle w:val="7"/>
      </w:pPr>
      <w:r>
        <w:t>T1 萌发期</w:t>
      </w:r>
    </w:p>
    <w:p>
      <w:pPr>
        <w:pStyle w:val="23"/>
      </w:pPr>
      <w:r>
        <w:t>2020年，GPT-3的few-shot learning能力被发现，提示词设计开始影响输出质量。2021年，Liu等提出提示微调（prompt tuning）。早期提示工程被视为「黑艺术」，缺乏系统化方法论。</w:t>
      </w:r>
    </w:p>
    <w:p>
      <w:pPr>
        <w:pStyle w:val="7"/>
      </w:pPr>
      <w:r>
        <w:t>T2 经典表述</w:t>
      </w:r>
    </w:p>
    <w:p>
      <w:pPr>
        <w:pStyle w:val="23"/>
      </w:pPr>
      <w:r>
        <w:t>2022年，Wei等提出思维链（Chain-of-Thought）提示，显著提升推理能力。2023年，White等提出提示模式分类法。在社科中，Ziems等（2024）将提示工程定位为LLM社科应用的核心操作技能，强调角色提示与结构化输出在文本分析中的作用。</w:t>
      </w:r>
    </w:p>
    <w:p>
      <w:pPr>
        <w:pStyle w:val="7"/>
      </w:pPr>
      <w:r>
        <w:t>T3 争辩与阐发</w:t>
      </w:r>
    </w:p>
    <w:p>
      <w:pPr>
        <w:pStyle w:val="23"/>
      </w:pPr>
      <w:r>
        <w:t>提示工程的科学性受质疑：Sclar等（2023）证明提示对模型性能高度敏感，微小的措辞变化可导致大幅输出差异。批评者认为提示工程缺乏理论预测力，是「炼金术」而非科学。辩护者主张提示工程是新型「方法论素养」，需发展系统性最佳实践。</w:t>
      </w:r>
    </w:p>
    <w:p>
      <w:pPr>
        <w:pStyle w:val="7"/>
      </w:pPr>
      <w:r>
        <w:t>T4 当代发展</w:t>
      </w:r>
    </w:p>
    <w:p>
      <w:pPr>
        <w:pStyle w:val="23"/>
      </w:pPr>
      <w:r>
        <w:t>自动提示优化（OPRO等）减少人工试错。DSPy框架将提示工程程序化。社科中的提示标准化倡议出现：统一的编码提示模板、分析协议提示。多语言提示工程面临中文语义粒度差异的挑战。</w:t>
      </w:r>
    </w:p>
    <w:p>
      <w:pPr>
        <w:pStyle w:val="6"/>
      </w:pPr>
      <w:r>
        <w:t>R259 AI可重复性研究操作</w:t>
      </w:r>
    </w:p>
    <w:p>
      <w:pPr>
        <w:pStyle w:val="7"/>
      </w:pPr>
      <w:r>
        <w:t>T1 萌发期</w:t>
      </w:r>
    </w:p>
    <w:p>
      <w:pPr>
        <w:pStyle w:val="23"/>
      </w:pPr>
      <w:r>
        <w:t>2010年代，可重复性危机在心理学等领域爆发（Open Science Collaboration，2015）。2016年，Pineau提出机器学习可重复性检查清单。但AI辅助研究的可重复性问题具有独特挑战——模型版本与提示词的依赖性。</w:t>
      </w:r>
    </w:p>
    <w:p>
      <w:pPr>
        <w:pStyle w:val="7"/>
      </w:pPr>
      <w:r>
        <w:t>T2 经典表述</w:t>
      </w:r>
    </w:p>
    <w:p>
      <w:pPr>
        <w:pStyle w:val="23"/>
      </w:pPr>
      <w:r>
        <w:t>2023年，LLM的非确定性输出引发可重复性危机：同一提示词在不同时间可能获得不同结果。Gundersen与Kjensmo（2018）提出AI实验可重复性框架。Kaplan等（2023）在AI辅助社科研究中提出记录模型版本、提示词与超参数的规范。</w:t>
      </w:r>
    </w:p>
    <w:p>
      <w:pPr>
        <w:pStyle w:val="7"/>
      </w:pPr>
      <w:r>
        <w:t>T3 争辩与阐发</w:t>
      </w:r>
    </w:p>
    <w:p>
      <w:pPr>
        <w:pStyle w:val="23"/>
      </w:pPr>
      <w:r>
        <w:t>AI可重复性的边界：Cooper等（2023）区分计算可重复性（相同代码+数据→相同结果）与经验可重复性（相同方法→相似发现）。LLM的非确定性使前者也难以保证。批评者认为闭源模型（GPT-4）从根本上不可重复。解决方案倾向开源模型与确定化生成。</w:t>
      </w:r>
    </w:p>
    <w:p>
      <w:pPr>
        <w:pStyle w:val="7"/>
      </w:pPr>
      <w:r>
        <w:t>T4 当代发展</w:t>
      </w:r>
    </w:p>
    <w:p>
      <w:pPr>
        <w:pStyle w:val="23"/>
      </w:pPr>
      <w:r>
        <w:t>温度设为零的确定性输出策略。vLLM等推理框架支持可重复生成。AI研究注册报告（Registered Report）模式兴起。MLflow与Weights &amp; Biases等实验追踪工具适配LLM实验。版本化提示词库成为实验室基础设施。</w:t>
      </w:r>
    </w:p>
    <w:p>
      <w:pPr>
        <w:pStyle w:val="4"/>
      </w:pPr>
      <w:r>
        <w:t>XXVIII. 生物社会学研究操作（Biosocial Research Operations）</w:t>
      </w:r>
    </w:p>
    <w:p>
      <w:pPr>
        <w:pStyle w:val="5"/>
      </w:pPr>
      <w:r>
        <w:t>1. 生物标记物采集（Biomarker Collection）</w:t>
      </w:r>
    </w:p>
    <w:p>
      <w:pPr>
        <w:pStyle w:val="6"/>
      </w:pPr>
      <w:r>
        <w:t>R260 唾液/血液生物标记物采集协议</w:t>
      </w:r>
    </w:p>
    <w:p>
      <w:pPr>
        <w:pStyle w:val="7"/>
      </w:pPr>
      <w:r>
        <w:t>T1 萌发期</w:t>
      </w:r>
    </w:p>
    <w:p>
      <w:pPr>
        <w:pStyle w:val="23"/>
      </w:pPr>
      <w:r>
        <w:t>20世纪60年代，放射性免疫分析（RIA）技术使唾液激素检测成为可能。1970年代，Sonnenschein等证明唾液皮质醇与血皮质醇相关，为非侵入性生物标记物采集奠定基础。1980年代，唾液采集开始出现在小规模压力研究中。</w:t>
      </w:r>
    </w:p>
    <w:p>
      <w:pPr>
        <w:pStyle w:val="7"/>
      </w:pPr>
      <w:r>
        <w:t>T2 经典表述</w:t>
      </w:r>
    </w:p>
    <w:p>
      <w:pPr>
        <w:pStyle w:val="23"/>
      </w:pPr>
      <w:r>
        <w:t>1990年代，ELISA技术普及使唾液采集成本降低。Kirschbaum与Hellhammer（1994）在《Psychoneuroendocrinology》中确立唾液皮质醇采集的标准协议（晨醒协议）。2000年，美国MIDUS研究首次在大规模社会调查中整合生物标记物采集，包括唾液与血液样本。</w:t>
      </w:r>
    </w:p>
    <w:p>
      <w:pPr>
        <w:pStyle w:val="7"/>
      </w:pPr>
      <w:r>
        <w:t>T3 争辩与阐发</w:t>
      </w:r>
    </w:p>
    <w:p>
      <w:pPr>
        <w:pStyle w:val="23"/>
      </w:pPr>
      <w:r>
        <w:t>采集标准化争议：Adam等（2017）系统综述指出皮质醇采集的时点、储存条件与饮食控制缺乏跨研究一致标准。血液采集在调查中的可行性受质疑：Goldman等（2018）讨论干血斑（DBS）采集在田野调查中的验证问题。非侵入性与数据质量的权衡持续讨论。</w:t>
      </w:r>
    </w:p>
    <w:p>
      <w:pPr>
        <w:pStyle w:val="7"/>
      </w:pPr>
      <w:r>
        <w:t>T4 当代发展</w:t>
      </w:r>
    </w:p>
    <w:p>
      <w:pPr>
        <w:pStyle w:val="23"/>
      </w:pPr>
      <w:r>
        <w:t>微采样技术（TAP II等）仅需几滴血即可分析多种生物标记物。Add Health与HRS等大规模调查的生物标记物模块日趋成熟。唾液采集的家庭自采试剂盒降低参与门槛。多组学整合采集（代谢组+蛋白组）成为新趋势。</w:t>
      </w:r>
    </w:p>
    <w:p>
      <w:pPr>
        <w:pStyle w:val="6"/>
      </w:pPr>
      <w:r>
        <w:t>R261 激素与应激指标测量操作</w:t>
      </w:r>
    </w:p>
    <w:p>
      <w:pPr>
        <w:pStyle w:val="7"/>
      </w:pPr>
      <w:r>
        <w:t>T1 萌发期</w:t>
      </w:r>
    </w:p>
    <w:p>
      <w:pPr>
        <w:pStyle w:val="23"/>
      </w:pPr>
      <w:r>
        <w:t>1936年，Selye提出一般适应综合征理论，将应激概念引入生物医学。1950年代，Mason证明心理应激可激活HPA轴。1960年代，皮质醇作为核心应激激素被确认，为应激的生物社会学研究提供操作化指标。</w:t>
      </w:r>
    </w:p>
    <w:p>
      <w:pPr>
        <w:pStyle w:val="7"/>
      </w:pPr>
      <w:r>
        <w:t>T2 经典表述</w:t>
      </w:r>
    </w:p>
    <w:p>
      <w:pPr>
        <w:pStyle w:val="23"/>
      </w:pPr>
      <w:r>
        <w:t>Kirschbaum与Hellhammer（1989）开发Trier社会应激测试（TSST），成为实验诱发应激的金标准协议。Miller等（2007）在《Psychological Bulletin》中元分析慢性应激与皮质醇的关系，区分上升型与下降型模式。McEwen（1998）提出「非稳态负荷」概念，整合多重应激指标。</w:t>
      </w:r>
    </w:p>
    <w:p>
      <w:pPr>
        <w:pStyle w:val="7"/>
      </w:pPr>
      <w:r>
        <w:t>T3 争辩与阐发</w:t>
      </w:r>
    </w:p>
    <w:p>
      <w:pPr>
        <w:pStyle w:val="23"/>
      </w:pPr>
      <w:r>
        <w:t>皮质醇作为应激代理的效度受质疑：Adam等（2017）指出皮质醇对急性与慢性应激的反应方向不一致。非稳态负荷的等权加总方法受批评（Wieczorek等，2020）。社会学领域讨论社会结构如何「进入身体」的生物机制（Miller等，2011），强调社会情境化解读的重要性。</w:t>
      </w:r>
    </w:p>
    <w:p>
      <w:pPr>
        <w:pStyle w:val="7"/>
      </w:pPr>
      <w:r>
        <w:t>T4 当代发展</w:t>
      </w:r>
    </w:p>
    <w:p>
      <w:pPr>
        <w:pStyle w:val="23"/>
      </w:pPr>
      <w:r>
        <w:t>头发皮质醇反映长期累积应激（Stalder等，2012）。心率变异性（HRV）作为自主神经系统应激指标被纳入社会调查。数字表型（可穿戴设备）实现实时应激监测。多指标整合模型替代单一激素指标成为标准。</w:t>
      </w:r>
    </w:p>
    <w:p>
      <w:pPr>
        <w:pStyle w:val="6"/>
      </w:pPr>
      <w:r>
        <w:t>R262 免疫指标采集与分析操作</w:t>
      </w:r>
    </w:p>
    <w:p>
      <w:pPr>
        <w:pStyle w:val="7"/>
      </w:pPr>
      <w:r>
        <w:t>T1 萌发期</w:t>
      </w:r>
    </w:p>
    <w:p>
      <w:pPr>
        <w:pStyle w:val="23"/>
      </w:pPr>
      <w:r>
        <w:t>1970年代，Ader与Cohen（1975）发现条件性免疫抑制，开创心理神经免疫学。1980年代，Glaser与Kiecolt-Glaser开始研究心理应激对免疫功能的影响，首次将社会心理因素与免疫指标系统关联。</w:t>
      </w:r>
    </w:p>
    <w:p>
      <w:pPr>
        <w:pStyle w:val="7"/>
      </w:pPr>
      <w:r>
        <w:t>T2 经典表述</w:t>
      </w:r>
    </w:p>
    <w:p>
      <w:pPr>
        <w:pStyle w:val="23"/>
      </w:pPr>
      <w:r>
        <w:t>Kiecolt-Glaser等（2002）在《Psychological Bulletin》综述应激对免疫系统的慢性影响。Cohen等（2003）在《JAMA》发表经典实验：社会隔离者接种感冒病毒后发病率显著更高。CRP与IL-6作为炎症标志物被纳入大规模社会调查（HRS，2006年起采集）。</w:t>
      </w:r>
    </w:p>
    <w:p>
      <w:pPr>
        <w:pStyle w:val="7"/>
      </w:pPr>
      <w:r>
        <w:t>T3 争辩与阐发</w:t>
      </w:r>
    </w:p>
    <w:p>
      <w:pPr>
        <w:pStyle w:val="23"/>
      </w:pPr>
      <w:r>
        <w:t>免疫指标的社会解释争议：炎症是疾病原因还是社会逆境的标志？Finch（2007）主张区分急性与慢性炎症的不同社会意义。Rohleder（2014）讨论免疫测量的时点效应——单次采血可能不代表基线水平。跨实验室的免疫分析标准化仍不足。</w:t>
      </w:r>
    </w:p>
    <w:p>
      <w:pPr>
        <w:pStyle w:val="7"/>
      </w:pPr>
      <w:r>
        <w:t>T4 当代发展</w:t>
      </w:r>
    </w:p>
    <w:p>
      <w:pPr>
        <w:pStyle w:val="23"/>
      </w:pPr>
      <w:r>
        <w:t>多细胞因子面板替代单一指标。流式细胞术的免疫细胞分型被引入社会流行病学。COVID-19疫情加速了免疫指标在社科研究中的应用。社会基因组学开始探索社会环境对免疫基因表达的调控（Cole，2014）。</w:t>
      </w:r>
    </w:p>
    <w:p>
      <w:pPr>
        <w:pStyle w:val="5"/>
      </w:pPr>
      <w:r>
        <w:t>2. 神经科学方法操作（Neuroscience Method Operations）</w:t>
      </w:r>
    </w:p>
    <w:p>
      <w:pPr>
        <w:pStyle w:val="6"/>
      </w:pPr>
      <w:r>
        <w:t>R263 脑成像(fMRI/EEG)实验操作</w:t>
      </w:r>
    </w:p>
    <w:p>
      <w:pPr>
        <w:pStyle w:val="7"/>
      </w:pPr>
      <w:r>
        <w:t>T1 萌发期</w:t>
      </w:r>
    </w:p>
    <w:p>
      <w:pPr>
        <w:pStyle w:val="23"/>
      </w:pPr>
      <w:r>
        <w:t>1929年，Berger首次记录人类脑电（EEG）。1970年代，CT扫描问世。1980年代，PET扫描开始应用于认知研究。1990年，Ogawa等证明fMRI的血氧水平依赖（BOLD）信号可用于脑功能成像，开创认知神经科学时代。</w:t>
      </w:r>
    </w:p>
    <w:p>
      <w:pPr>
        <w:pStyle w:val="7"/>
      </w:pPr>
      <w:r>
        <w:t>T2 经典表述</w:t>
      </w:r>
    </w:p>
    <w:p>
      <w:pPr>
        <w:pStyle w:val="23"/>
      </w:pPr>
      <w:r>
        <w:t>Kanwisher等（1997）发现梭状回面孔区（FFA），确立fMRI在社会认知研究中的地位。Cacioppo等（2002）在《Science》提出社会神经科学框架，主张将神经机制嵌入社会过程分析。Logothetis（2008）在《Nature》阐明BOLD信号与神经活动的关联，为fMRI的社会科学应用提供生理基础。</w:t>
      </w:r>
    </w:p>
    <w:p>
      <w:pPr>
        <w:pStyle w:val="7"/>
      </w:pPr>
      <w:r>
        <w:t>T3 争辩与阐发</w:t>
      </w:r>
    </w:p>
    <w:p>
      <w:pPr>
        <w:pStyle w:val="23"/>
      </w:pPr>
      <w:r>
        <w:t>fMRI的方法论危机：Vul等（2009）在《Perspectives on Psychological Science》批评fMRI研究中普遍的统计问题（「死鱼fMRI」讽刺）。Bennett等（2009）的「死鲑鱼fMRI实验」成为经典反面教材。社会学家批评神经还原主义——脑激活不等于社会行为解释（Satel与Lilienfeld，2013）。</w:t>
      </w:r>
    </w:p>
    <w:p>
      <w:pPr>
        <w:pStyle w:val="7"/>
      </w:pPr>
      <w:r>
        <w:t>T4 当代发展</w:t>
      </w:r>
    </w:p>
    <w:p>
      <w:pPr>
        <w:pStyle w:val="23"/>
      </w:pPr>
      <w:r>
        <w:t>fMRI预处理与统计标准大幅改进（fMRIPrep管道）。超扫描（hyperscanning）技术实现双人同步脑成像，革新社会互动研究。近红外光谱（fNIRS）在自然情境研究中补充fMRI局限。计算模型与fMRI结合（预测编码框架）成为新方向。</w:t>
      </w:r>
    </w:p>
    <w:p>
      <w:pPr>
        <w:pStyle w:val="6"/>
      </w:pPr>
      <w:r>
        <w:t>R264 眼动追踪实验设计与操作</w:t>
      </w:r>
    </w:p>
    <w:p>
      <w:pPr>
        <w:pStyle w:val="7"/>
      </w:pPr>
      <w:r>
        <w:t>T1 萌发期</w:t>
      </w:r>
    </w:p>
    <w:p>
      <w:pPr>
        <w:pStyle w:val="23"/>
      </w:pPr>
      <w:r>
        <w:t>1879年，Javal首次观察到阅读中的眼跳运动。1901年，Dodge与Cline开发首台眼动记录仪。1967年，Yarbus的经典实验证明任务指令影响眼动模式，为眼动追踪的认知研究奠定基础。</w:t>
      </w:r>
    </w:p>
    <w:p>
      <w:pPr>
        <w:pStyle w:val="7"/>
      </w:pPr>
      <w:r>
        <w:t>T2 经典表述</w:t>
      </w:r>
    </w:p>
    <w:p>
      <w:pPr>
        <w:pStyle w:val="23"/>
      </w:pPr>
      <w:r>
        <w:t>1974年，Noton与Stark提出扫描路径理论。1980年代，Posner（1980）在《Psychological Review》中将眼动与注意理论结合。2000年代，Tobii公司推出基于红外视频的眼动仪，大幅降低设备成本。Duchowski（2007）的《Eye Tracking Methodology》成为跨学科操作手册。</w:t>
      </w:r>
    </w:p>
    <w:p>
      <w:pPr>
        <w:pStyle w:val="7"/>
      </w:pPr>
      <w:r>
        <w:t>T3 争辩与阐发</w:t>
      </w:r>
    </w:p>
    <w:p>
      <w:pPr>
        <w:pStyle w:val="23"/>
      </w:pPr>
      <w:r>
        <w:t>眼动指标的解释争议：注视时长反映加工深度还是困惑？Orquin与Locher（2018）在《Journal of Business Research》综述指出眼动解释需结合任务情境。在社科中，眼动能否揭示偏见或刻板印象引发方法论争论（Amodio，2008）。实验室与自然情境的眼动模式差异显著。</w:t>
      </w:r>
    </w:p>
    <w:p>
      <w:pPr>
        <w:pStyle w:val="7"/>
      </w:pPr>
      <w:r>
        <w:t>T4 当代发展</w:t>
      </w:r>
    </w:p>
    <w:p>
      <w:pPr>
        <w:pStyle w:val="23"/>
      </w:pPr>
      <w:r>
        <w:t>头戴式眼动仪实现田野研究。网页眼动追踪（WebGazer.js）降低在线实验门槛。在社科中，眼动追踪用于广告接收、新闻阅读与种族偏见隐性测量。多模态整合（眼动+EEG+fMRI）成为社会认知研究新范式。</w:t>
      </w:r>
    </w:p>
    <w:p>
      <w:pPr>
        <w:pStyle w:val="6"/>
      </w:pPr>
      <w:r>
        <w:t>R265 皮肤电反应(EDA)测量操作</w:t>
      </w:r>
    </w:p>
    <w:p>
      <w:pPr>
        <w:pStyle w:val="7"/>
      </w:pPr>
      <w:r>
        <w:t>T1 萌发期</w:t>
      </w:r>
    </w:p>
    <w:p>
      <w:pPr>
        <w:pStyle w:val="23"/>
      </w:pPr>
      <w:r>
        <w:t>1888年，Féré发现情绪刺激可改变皮肤电导率。1889年，Tarchanoff独立发现相同现象（故又称Féré-Tarchanoff效应）。1920年代，Jung将皮肤电反应引入心理诊断，为EDA的社会科学研究应用播下种子。</w:t>
      </w:r>
    </w:p>
    <w:p>
      <w:pPr>
        <w:pStyle w:val="7"/>
      </w:pPr>
      <w:r>
        <w:t>T2 经典表述</w:t>
      </w:r>
    </w:p>
    <w:p>
      <w:pPr>
        <w:pStyle w:val="23"/>
      </w:pPr>
      <w:r>
        <w:t>1960年代，Lykken与Venables（1971）在《Psychophysiology》中系统化EDA测量标准。Boucsein（1992）的《Electrodermal Activity》成为标准参考。Dawson等（2007）在《Handbook of Psychophysiology》中确立EDA的实验设计与分析方法规范，推动其在态度测量与情绪研究中的应用。</w:t>
      </w:r>
    </w:p>
    <w:p>
      <w:pPr>
        <w:pStyle w:val="7"/>
      </w:pPr>
      <w:r>
        <w:t>T3 争辩与阐发</w:t>
      </w:r>
    </w:p>
    <w:p>
      <w:pPr>
        <w:pStyle w:val="23"/>
      </w:pPr>
      <w:r>
        <w:t>EDA的特异性问题：EDA反映交感神经激活，但无法区分情绪效价（正负）。Cacioppo等（2000）论证单一生理指标难以推断特定情绪。在社科中，EDA测量社会偏见（如种族态度的隐性测量）的效度持续讨论（Vanman等，1997）。运动伪影与环境因素干扰田野应用。</w:t>
      </w:r>
    </w:p>
    <w:p>
      <w:pPr>
        <w:pStyle w:val="7"/>
      </w:pPr>
      <w:r>
        <w:t>T4 当代发展</w:t>
      </w:r>
    </w:p>
    <w:p>
      <w:pPr>
        <w:pStyle w:val="23"/>
      </w:pPr>
      <w:r>
        <w:t>可穿戴EDA传感器（Empatica E4等）实现自然情境连续测量。去卷积分析（Benedek与Kaernbach，2010）分离EDA的相位性与紧张性成分。在社科中，EDA用于集体行动参与者的情绪动力学研究与在线互动的情感测量。</w:t>
      </w:r>
    </w:p>
    <w:p>
      <w:pPr>
        <w:pStyle w:val="5"/>
      </w:pPr>
      <w:r>
        <w:t>3. 遗传学社会科学操作（Genetic Social Science Operations）</w:t>
      </w:r>
    </w:p>
    <w:p>
      <w:pPr>
        <w:pStyle w:val="6"/>
      </w:pPr>
      <w:r>
        <w:t>R266 双生子研究数据采集操作</w:t>
      </w:r>
    </w:p>
    <w:p>
      <w:pPr>
        <w:pStyle w:val="7"/>
      </w:pPr>
      <w:r>
        <w:t>T1 萌发期</w:t>
      </w:r>
    </w:p>
    <w:p>
      <w:pPr>
        <w:pStyle w:val="23"/>
      </w:pPr>
      <w:r>
        <w:t>1875年，Galton首次系统研究双生子以探索遗传影响，开创双生子研究范式。1920年代，Siemens（1924）发展卵性诊断方法，区分同卵与异卵双生子。但早期研究缺乏标准化采集协议。</w:t>
      </w:r>
    </w:p>
    <w:p>
      <w:pPr>
        <w:pStyle w:val="7"/>
      </w:pPr>
      <w:r>
        <w:t>T2 经典表述</w:t>
      </w:r>
    </w:p>
    <w:p>
      <w:pPr>
        <w:pStyle w:val="23"/>
      </w:pPr>
      <w:r>
        <w:t>1960年代，瑞典双生子登记处建立（Lichtenstein等，2002综述其历史）。Bouchard等（1990）在《Science》报告明尼苏达双生子研究——分开抚养的同卵双生子在人格与态度上高度相似，引发行为遗传学热潮。Plomin等（1990）的《Behavioral Genetics》教科书确立双生子研究的操作规范。</w:t>
      </w:r>
    </w:p>
    <w:p>
      <w:pPr>
        <w:pStyle w:val="7"/>
      </w:pPr>
      <w:r>
        <w:t>T3 争辩与阐发</w:t>
      </w:r>
    </w:p>
    <w:p>
      <w:pPr>
        <w:pStyle w:val="23"/>
      </w:pPr>
      <w:r>
        <w:t>等环境假设受攻击：Maccoby（2000）质疑同卵双生子是否真比异卵双生子经历更相似环境。Tabery（2014）在《Beyond Versus》中分析「先天-后天」辩论的哲学根源。社会学对双生子研究的批评聚焦其方法论个体主义（Freese，2008）。Turkheimer（2000）提出「三条定律」调和双方立场。</w:t>
      </w:r>
    </w:p>
    <w:p>
      <w:pPr>
        <w:pStyle w:val="7"/>
      </w:pPr>
      <w:r>
        <w:t>T4 当代发展</w:t>
      </w:r>
    </w:p>
    <w:p>
      <w:pPr>
        <w:pStyle w:val="23"/>
      </w:pPr>
      <w:r>
        <w:t>双生子登记处全球化：17个国家建立登记系统。双生子研究从估计遗传度转向基因-环境交互（GxE）分析。注册双生子的纵向追踪成为研究衰老与健康的资源。双生子设计与孟德尔随机化结合提高因果推断效力。</w:t>
      </w:r>
    </w:p>
    <w:p>
      <w:pPr>
        <w:pStyle w:val="6"/>
      </w:pPr>
      <w:r>
        <w:t>R267 分子遗传学样本采集与处理</w:t>
      </w:r>
    </w:p>
    <w:p>
      <w:pPr>
        <w:pStyle w:val="7"/>
      </w:pPr>
      <w:r>
        <w:t>T1 萌发期</w:t>
      </w:r>
    </w:p>
    <w:p>
      <w:pPr>
        <w:pStyle w:val="23"/>
      </w:pPr>
      <w:r>
        <w:t>1953年，Watson与Crick发现DNA双螺旋结构。1970年代，限制性内切酶技术与DNA测序技术发展。1985年，Mullis发明PCR技术，使DNA扩增成为可能。这些分子生物学突破为社会科学采集遗传数据提供了技术前提。</w:t>
      </w:r>
    </w:p>
    <w:p>
      <w:pPr>
        <w:pStyle w:val="7"/>
      </w:pPr>
      <w:r>
        <w:t>T2 经典表述</w:t>
      </w:r>
    </w:p>
    <w:p>
      <w:pPr>
        <w:pStyle w:val="23"/>
      </w:pPr>
      <w:r>
        <w:t>2001年，人类基因组计划完成测序。2007年，Wellcome Trust Case Control Consortium发表首个大规模GWAS。在社会科中，HRS于2006年开始采集DNA样本。Conley等（2015）在《Annual Review of Sociology》中系统论述「基因组社会学」的研究议程，确立DNA采集在社调中的规范。</w:t>
      </w:r>
    </w:p>
    <w:p>
      <w:pPr>
        <w:pStyle w:val="7"/>
      </w:pPr>
      <w:r>
        <w:t>T3 争辩与阐发</w:t>
      </w:r>
    </w:p>
    <w:p>
      <w:pPr>
        <w:pStyle w:val="23"/>
      </w:pPr>
      <w:r>
        <w:t>遗传数据的社会伦理争议：Lazarus与Clancy（2009）讨论DNA样本的知情同意与二次使用问题。种族与遗传的关系成为核心争议（Duster，2015）。社会学家警告多基因评分可能被误用于「基因决定论」叙事（Burt，2022）。DNA采集的伦理审查比传统调查更严格。</w:t>
      </w:r>
    </w:p>
    <w:p>
      <w:pPr>
        <w:pStyle w:val="7"/>
      </w:pPr>
      <w:r>
        <w:t>T4 当代发展</w:t>
      </w:r>
    </w:p>
    <w:p>
      <w:pPr>
        <w:pStyle w:val="23"/>
      </w:pPr>
      <w:r>
        <w:t>唾液DNA采集试剂盒（Oragene等）实现非侵入式大规模采样。GWAS从欧洲人群向多族群扩展以减少偏差。DNA甲基化芯片降低表观遗传采集成本。中国社科调查中的遗传数据采集受《人类遗传资源管理条例》约束[需验证]。</w:t>
      </w:r>
    </w:p>
    <w:p>
      <w:pPr>
        <w:pStyle w:val="6"/>
      </w:pPr>
      <w:r>
        <w:t>R268 表观遗传学样本采集操作</w:t>
      </w:r>
    </w:p>
    <w:p>
      <w:pPr>
        <w:pStyle w:val="7"/>
      </w:pPr>
      <w:r>
        <w:t>T1 萌发期</w:t>
      </w:r>
    </w:p>
    <w:p>
      <w:pPr>
        <w:pStyle w:val="23"/>
      </w:pPr>
      <w:r>
        <w:t>1975年，Holliday与Pugh提出DNA甲基化可能调控基因表达。1980年代，Waterland与Jirtle（2003）的刺鼠实验证明早期营养影响后代甲基化模式。这些发现启发了社会科学家思考社会经验是否通过表观遗传「写入」基因组。</w:t>
      </w:r>
    </w:p>
    <w:p>
      <w:pPr>
        <w:pStyle w:val="7"/>
      </w:pPr>
      <w:r>
        <w:t>T2 经典表述</w:t>
      </w:r>
    </w:p>
    <w:p>
      <w:pPr>
        <w:pStyle w:val="23"/>
      </w:pPr>
      <w:r>
        <w:t>Meaney与Szyf（2005）在《Trends in Neurosciences》发表里程碑论文：母鼠舔舐行为改变后代糖皮质激素受体基因的甲基化，为「社会经验的生物学嵌入」提供表观遗传证据。McGowan等（2009）在自杀者脑组织中发现童年虐待与表观遗传变化的关联。Borghol等（2012）将此扩展到社会经济地位与甲基化。</w:t>
      </w:r>
    </w:p>
    <w:p>
      <w:pPr>
        <w:pStyle w:val="7"/>
      </w:pPr>
      <w:r>
        <w:t>T3 争辩与阐发</w:t>
      </w:r>
    </w:p>
    <w:p>
      <w:pPr>
        <w:pStyle w:val="23"/>
      </w:pPr>
      <w:r>
        <w:t>表观遗传社会学的效度争议：Heijmans与Mill（2012）指出人类表观遗传研究受组织特异性与细胞异质性困扰——血液甲基化能否反映脑组织变化？批评表观遗传学在社科中可能重复「生物学确定论」错误。Need等（2022）强调表观遗传时钟作为社会老龄化指标的价值与局限。</w:t>
      </w:r>
    </w:p>
    <w:p>
      <w:pPr>
        <w:pStyle w:val="7"/>
      </w:pPr>
      <w:r>
        <w:t>T4 当代发展</w:t>
      </w:r>
    </w:p>
    <w:p>
      <w:pPr>
        <w:pStyle w:val="23"/>
      </w:pPr>
      <w:r>
        <w:t>Illumina EPIC阵列可检测85万个CpG位点。表观遗传时钟（Horvath，2013）成为社会流行病学标准工具。单细胞甲基化测序揭示细胞类型特异性。在社科中，表观遗传用于研究贫困的生物学嵌入与代际传递，但因果推断仍受横截面设计限制。</w:t>
      </w:r>
    </w:p>
    <w:p>
      <w:pPr>
        <w:pStyle w:val="5"/>
      </w:pPr>
      <w:r>
        <w:t>4. 生物社科伦理（Biosocial Research Ethics）</w:t>
      </w:r>
    </w:p>
    <w:p>
      <w:pPr>
        <w:pStyle w:val="6"/>
      </w:pPr>
      <w:r>
        <w:t>R269 生物社会学研究伦理与数据治理</w:t>
      </w:r>
    </w:p>
    <w:p>
      <w:pPr>
        <w:pStyle w:val="7"/>
      </w:pPr>
      <w:r>
        <w:t>T1 萌发期</w:t>
      </w:r>
    </w:p>
    <w:p>
      <w:pPr>
        <w:pStyle w:val="23"/>
      </w:pPr>
      <w:r>
        <w:t>1974年，美国《国家研究法》设立IRB制度，但未特别关注生物-社会交叉研究的伦理。1990年，人类基因组计划设立ELSI（伦理、法律与社会影响）项目，首次将社会科学伦理视角引入遗传研究。生物社会学的特殊伦理挑战尚未被充分认识。</w:t>
      </w:r>
    </w:p>
    <w:p>
      <w:pPr>
        <w:pStyle w:val="7"/>
      </w:pPr>
      <w:r>
        <w:t>T2 经典表述</w:t>
      </w:r>
    </w:p>
    <w:p>
      <w:pPr>
        <w:pStyle w:val="23"/>
      </w:pPr>
      <w:r>
        <w:t>2006年，HRS等调查开始采集生物标记物，引发伦理讨论：Weir等（2008）在《Journal of Aging and Health》中论述生物标记物采集的知情同意框架。Duster（2015）在《American Journal of Public Health》中分析种族遗传化的话语风险。Rose（2007）在《The Politics of Life Itself》中提出生物公民身份概念，重塑生物社会学的伦理框架。</w:t>
      </w:r>
    </w:p>
    <w:p>
      <w:pPr>
        <w:pStyle w:val="7"/>
      </w:pPr>
      <w:r>
        <w:t>T3 争辩与阐发</w:t>
      </w:r>
    </w:p>
    <w:p>
      <w:pPr>
        <w:pStyle w:val="23"/>
      </w:pPr>
      <w:r>
        <w:t>生物数据的去标识化难题：Lunshof等（2008）论证基因组数据本质上不可完全匿名化。多组学数据的二次使用超越原始知情同意范围（Budin-Ljosne等，2017）。社会学批评生物数据治理中的「技术治理主义」倾向——用技术方案替代民主审议。</w:t>
      </w:r>
    </w:p>
    <w:p>
      <w:pPr>
        <w:pStyle w:val="7"/>
      </w:pPr>
      <w:r>
        <w:t>T4 当代发展</w:t>
      </w:r>
    </w:p>
    <w:p>
      <w:pPr>
        <w:pStyle w:val="23"/>
      </w:pPr>
      <w:r>
        <w:t>动态知情同意（eConsent）模式兴起。GA4GH（全球基因组与健康联盟）推动数据共享伦理框架。中国《人类遗传资源管理条例》（2019）规范生物样本出境与共享[需验证]。生物数据信托（data trust）模式被提议作为治理创新方案。</w:t>
      </w:r>
    </w:p>
    <w:p>
      <w:pPr>
        <w:pStyle w:val="4"/>
      </w:pPr>
      <w:r>
        <w:t>XXIX. 参与式与行动研究操作（Participatory and Action Research Operations）</w:t>
      </w:r>
    </w:p>
    <w:p>
      <w:pPr>
        <w:pStyle w:val="5"/>
      </w:pPr>
      <w:r>
        <w:t>1. 参与式行动研究流程（PAR Process）</w:t>
      </w:r>
    </w:p>
    <w:p>
      <w:pPr>
        <w:pStyle w:val="6"/>
      </w:pPr>
      <w:r>
        <w:t>R270 社区为本行动研究(CBPR)全流程</w:t>
      </w:r>
    </w:p>
    <w:p>
      <w:pPr>
        <w:pStyle w:val="7"/>
      </w:pPr>
      <w:r>
        <w:t>T1 萌发期</w:t>
      </w:r>
    </w:p>
    <w:p>
      <w:pPr>
        <w:pStyle w:val="23"/>
      </w:pPr>
      <w:r>
        <w:t>1940年代，Lewin提出行动研究概念，强调「没有行动就没有研究」。1960年代，Freire的《被压迫者教育学》（1970）启发批判性参与式研究传统。1970年代，Hall等人在发展中国家发展参与式行动研究（PAR），强调被研究者作为知识生产的主体。</w:t>
      </w:r>
    </w:p>
    <w:p>
      <w:pPr>
        <w:pStyle w:val="7"/>
      </w:pPr>
      <w:r>
        <w:t>T2 经典表述</w:t>
      </w:r>
    </w:p>
    <w:p>
      <w:pPr>
        <w:pStyle w:val="23"/>
      </w:pPr>
      <w:r>
        <w:t>Israel等（1998）在《Annual Review of Public Health》中系统化CBPR原则：社区参与、合作、赋权与社会正义。Minkler与Wallerstein（2003）主编《Community-Based Participatory Research for Health》成为CBPR教科书。W.K. Kellogg基金会（2001）发布CBPR操作指南，确立规划-行动-反思循环。</w:t>
      </w:r>
    </w:p>
    <w:p>
      <w:pPr>
        <w:pStyle w:val="7"/>
      </w:pPr>
      <w:r>
        <w:t>T3 争辩与阐发</w:t>
      </w:r>
    </w:p>
    <w:p>
      <w:pPr>
        <w:pStyle w:val="23"/>
      </w:pPr>
      <w:r>
        <w:t>CBPR的权力结构质疑：Cooke与Kothari（2001）主编《Participation: The New Tyranny?》批评参与可能被操纵为合法性工具。Cornwall（2008）区分「邀请式参与」与「自创式参与」。在社区中，谁来代表「社区」成为核心政治问题（Parker，2020）。学术时间表与社区节奏的冲突也是实践难题。</w:t>
      </w:r>
    </w:p>
    <w:p>
      <w:pPr>
        <w:pStyle w:val="7"/>
      </w:pPr>
      <w:r>
        <w:t>T4 当代发展</w:t>
      </w:r>
    </w:p>
    <w:p>
      <w:pPr>
        <w:pStyle w:val="23"/>
      </w:pPr>
      <w:r>
        <w:t>CBPR与健康公平研究深度融合：Wallerstein等（2018）在《Community-Based Participatory Research for Health》第三版中纳入结构性种族主义视角。数字化CBPR工具（在线协作平台）扩展参与渠道。CBPR在中国社区治理研究中的本土化实践正在发展[需验证]。</w:t>
      </w:r>
    </w:p>
    <w:p>
      <w:pPr>
        <w:pStyle w:val="6"/>
      </w:pPr>
      <w:r>
        <w:t>R271 社区需求评估操作</w:t>
      </w:r>
    </w:p>
    <w:p>
      <w:pPr>
        <w:pStyle w:val="7"/>
      </w:pPr>
      <w:r>
        <w:t>T1 萌发期</w:t>
      </w:r>
    </w:p>
    <w:p>
      <w:pPr>
        <w:pStyle w:val="23"/>
      </w:pPr>
      <w:r>
        <w:t>1960年代，社区发展项目开始系统评估社区需求。1967年，Warren在《Studying Your Community》中提供社区分析手册。1970年代，联合国推动「基本需求策略」，将需求评估纳入国际发展议程，但社区参与程度有限。</w:t>
      </w:r>
    </w:p>
    <w:p>
      <w:pPr>
        <w:pStyle w:val="7"/>
      </w:pPr>
      <w:r>
        <w:t>T2 经典表述</w:t>
      </w:r>
    </w:p>
    <w:p>
      <w:pPr>
        <w:pStyle w:val="23"/>
      </w:pPr>
      <w:r>
        <w:t>McKillip（1987）的《Need Analysis》成为需求评估方法论教科书。Altschuld与Kumar（2010）的《Needs Assessment》系列手册确立三阶段模型：前评估、评估、后评估。Gilmore与Campbell（1996）在健康促进领域发展参与式需求评估方法，强调社区定义自身需求的权利。</w:t>
      </w:r>
    </w:p>
    <w:p>
      <w:pPr>
        <w:pStyle w:val="7"/>
      </w:pPr>
      <w:r>
        <w:t>T3 争辩与阐发</w:t>
      </w:r>
    </w:p>
    <w:p>
      <w:pPr>
        <w:pStyle w:val="23"/>
      </w:pPr>
      <w:r>
        <w:t>需求是「被发现」还是「被建构」：Hannigan（1995）从社会建构论角度批评需求评估的客观化倾向。Bradshaw（1977）区分四种需求类型（规范性、感觉性、表达性、比较性），揭示需求定义的政治性。参与式需求评估可能被强势群体捕获（Cooke与Kothari，2001）。</w:t>
      </w:r>
    </w:p>
    <w:p>
      <w:pPr>
        <w:pStyle w:val="7"/>
      </w:pPr>
      <w:r>
        <w:t>T4 当代发展</w:t>
      </w:r>
    </w:p>
    <w:p>
      <w:pPr>
        <w:pStyle w:val="23"/>
      </w:pPr>
      <w:r>
        <w:t>GIS辅助社区需求空间可视化。混合方法需求评估整合量化指标与质性叙事。COVID-19期间快速需求评估方法发展。数字化社区调查（短信+社交媒体）扩大参与覆盖。在中国，社区需求评估嵌入基层社会治理实践中[需验证]。</w:t>
      </w:r>
    </w:p>
    <w:p>
      <w:pPr>
        <w:pStyle w:val="6"/>
      </w:pPr>
      <w:r>
        <w:t>R272 参与式问题界定与优先级排序</w:t>
      </w:r>
    </w:p>
    <w:p>
      <w:pPr>
        <w:pStyle w:val="7"/>
      </w:pPr>
      <w:r>
        <w:t>T1 萌发期</w:t>
      </w:r>
    </w:p>
    <w:p>
      <w:pPr>
        <w:pStyle w:val="23"/>
      </w:pPr>
      <w:r>
        <w:t>1970年代，Freire的对话式教育方法强调由被压迫者自己定义问题。1975年，Chambers在发展中国家田野工作中发现，外来研究者的问题界定常与社区关切脱节。这催生了参与式问题界定的思想萌芽。</w:t>
      </w:r>
    </w:p>
    <w:p>
      <w:pPr>
        <w:pStyle w:val="7"/>
      </w:pPr>
      <w:r>
        <w:t>T2 经典表述</w:t>
      </w:r>
    </w:p>
    <w:p>
      <w:pPr>
        <w:pStyle w:val="23"/>
      </w:pPr>
      <w:r>
        <w:t>Chambers（1983）在《Rural Development: Putting the Last First》中批判「自上而下」的问题界定。1990年代，Delphi法的参与式变体用于群体优先级排序。Mullen与Reynolds（2003）在参与式健康研究中发展问题排序的卡片分类法。Cornwall（2008）提出参与式问题界定的「权力立方体」分析框架。</w:t>
      </w:r>
    </w:p>
    <w:p>
      <w:pPr>
        <w:pStyle w:val="7"/>
      </w:pPr>
      <w:r>
        <w:t>T3 争辩与阐发</w:t>
      </w:r>
    </w:p>
    <w:p>
      <w:pPr>
        <w:pStyle w:val="23"/>
      </w:pPr>
      <w:r>
        <w:t>谁有权界定问题：Green与Kreuter（2005）指出公共卫生中的问题界定常由资助者预设。Fraser等（2006）在《Handbook of Action Research》中讨论社区内部权力不平等如何影响优先级排序。参与式问题界定可能产生「协商疲劳」——弱势群体因持续协商而退出。</w:t>
      </w:r>
    </w:p>
    <w:p>
      <w:pPr>
        <w:pStyle w:val="7"/>
      </w:pPr>
      <w:r>
        <w:t>T4 当代发展</w:t>
      </w:r>
    </w:p>
    <w:p>
      <w:pPr>
        <w:pStyle w:val="23"/>
      </w:pPr>
      <w:r>
        <w:t>数字化优先级排序工具（1000Minds等）辅助参与式决策。多准则决策分析（MCDA）与参与式方法结合。在气候变化适应研究中，参与式问题界定与优先级排序被制度化纳入社区适应规划。参与式预算中的问题优先级排序成为民主创新实践。</w:t>
      </w:r>
    </w:p>
    <w:p>
      <w:pPr>
        <w:pStyle w:val="5"/>
      </w:pPr>
      <w:r>
        <w:t>2. 干预设计与实施（Intervention Design and Implementation）</w:t>
      </w:r>
    </w:p>
    <w:p>
      <w:pPr>
        <w:pStyle w:val="6"/>
      </w:pPr>
      <w:r>
        <w:t>R273 社会干预设计操作</w:t>
      </w:r>
    </w:p>
    <w:p>
      <w:pPr>
        <w:pStyle w:val="7"/>
      </w:pPr>
      <w:r>
        <w:t>T1 萌发期</w:t>
      </w:r>
    </w:p>
    <w:p>
      <w:pPr>
        <w:pStyle w:val="23"/>
      </w:pPr>
      <w:r>
        <w:t>1920年代，Lewin的场论为有计划的社会变革提供理论基础。1940年代，Lewin在工厂实验中发展变革的三步模型（解冻-变革-再冻结）。1960年代，社区心理学开始系统设计社会干预项目，但缺乏参与式设计方法。</w:t>
      </w:r>
    </w:p>
    <w:p>
      <w:pPr>
        <w:pStyle w:val="7"/>
      </w:pPr>
      <w:r>
        <w:t>T2 经典表述</w:t>
      </w:r>
    </w:p>
    <w:p>
      <w:pPr>
        <w:pStyle w:val="23"/>
      </w:pPr>
      <w:r>
        <w:t>1980年代，Patton（1982）在《Practical Evaluation》中提出以利用为导向的评估，影响干预设计逻辑。Israel等（1998）确立CBPR干预设计的合作原则。Bartholomew等（2001）提出干预映射（Intervention Mapping），将理论、实证与参与式方法整合为系统化的干预设计协议。</w:t>
      </w:r>
    </w:p>
    <w:p>
      <w:pPr>
        <w:pStyle w:val="7"/>
      </w:pPr>
      <w:r>
        <w:t>T3 争辩与阐发</w:t>
      </w:r>
    </w:p>
    <w:p>
      <w:pPr>
        <w:pStyle w:val="23"/>
      </w:pPr>
      <w:r>
        <w:t>干预的标准化与情境化之争：Hawe等（2004）在《Social Science &amp; Medicine》中主张干预的「功能」应标准化但「形式」应情境化。Greenhalgh等（2016）批评过度标准化的RCT忽视地方适应。干预设计中的权力问题：谁来决定干预内容？社区「共同设计」与「咨询」的区别（O'Connor等，2018）。</w:t>
      </w:r>
    </w:p>
    <w:p>
      <w:pPr>
        <w:pStyle w:val="7"/>
      </w:pPr>
      <w:r>
        <w:t>T4 当代发展</w:t>
      </w:r>
    </w:p>
    <w:p>
      <w:pPr>
        <w:pStyle w:val="23"/>
      </w:pPr>
      <w:r>
        <w:t>设计思维（Design Thinking）被引入社会干预设计：斯坦福d.school的方法论影响社创领域。共同设计（co-design）与共创（co-creation）成为干预设计核心原则。系统思维指导的复杂干预设计取代线性逻辑模型。数字化干预（nudge设计）拓展干预形式。</w:t>
      </w:r>
    </w:p>
    <w:p>
      <w:pPr>
        <w:pStyle w:val="6"/>
      </w:pPr>
      <w:r>
        <w:t>R274 干预实施与过程评估</w:t>
      </w:r>
    </w:p>
    <w:p>
      <w:pPr>
        <w:pStyle w:val="7"/>
      </w:pPr>
      <w:r>
        <w:t>T1 萌发期</w:t>
      </w:r>
    </w:p>
    <w:p>
      <w:pPr>
        <w:pStyle w:val="23"/>
      </w:pPr>
      <w:r>
        <w:t>1970年代，政策执行研究兴起：Pressman与Wildavsky（1973）的《Implementation》揭示政策目标与实际执行间的巨大落差。1980年代，形成性评估概念被提出，关注干预过程的动态调整。但早期的过程评估缺乏系统化操作框架。</w:t>
      </w:r>
    </w:p>
    <w:p>
      <w:pPr>
        <w:pStyle w:val="7"/>
      </w:pPr>
      <w:r>
        <w:t>T2 经典表述</w:t>
      </w:r>
    </w:p>
    <w:p>
      <w:pPr>
        <w:pStyle w:val="23"/>
      </w:pPr>
      <w:r>
        <w:t>Patton（2008）在《Utilization-Focused Evaluation》中确立过程评估的操作规范。Scheirer（1994）在《New Directions for Evaluation》中提出实施忠实度（fidelity）的评估框架。Craig等（2008）在《MRC Guidance》中提出复杂干预的过程评估框架，区分实施、机制与情境三个维度。</w:t>
      </w:r>
    </w:p>
    <w:p>
      <w:pPr>
        <w:pStyle w:val="7"/>
      </w:pPr>
      <w:r>
        <w:t>T3 争辩与阐发</w:t>
      </w:r>
    </w:p>
    <w:p>
      <w:pPr>
        <w:pStyle w:val="23"/>
      </w:pPr>
      <w:r>
        <w:t>忠实度与适应性的张力：Carroll等（2007）提出实施忠实度的概念模型，但批评者认为忠实度要求忽视了地方适应的必要性。Aarons等（2012）的实施科学框架主张在忠实度与适应性间寻找平衡。过程评估的质性深度与量化效率之间的权衡也是实践难题。</w:t>
      </w:r>
    </w:p>
    <w:p>
      <w:pPr>
        <w:pStyle w:val="7"/>
      </w:pPr>
      <w:r>
        <w:t>T4 当代发展</w:t>
      </w:r>
    </w:p>
    <w:p>
      <w:pPr>
        <w:pStyle w:val="23"/>
      </w:pPr>
      <w:r>
        <w:t>实施科学（Implementation Science）作为独立学科成熟。RE-AIM框架（Glasgow等，1999）在公共卫生干预评估中广泛使用。混合方法过程评估成为标准：量化忠实度+质性机制探索。数字化干预的过程数据（使用日志、交互数据）提供实时实施监测。</w:t>
      </w:r>
    </w:p>
    <w:p>
      <w:pPr>
        <w:pStyle w:val="6"/>
      </w:pPr>
      <w:r>
        <w:t>R275 参与式评估与反思操作</w:t>
      </w:r>
    </w:p>
    <w:p>
      <w:pPr>
        <w:pStyle w:val="7"/>
      </w:pPr>
      <w:r>
        <w:t>T1 萌发期</w:t>
      </w:r>
    </w:p>
    <w:p>
      <w:pPr>
        <w:pStyle w:val="23"/>
      </w:pPr>
      <w:r>
        <w:t>1940年代，Lewin强调行动研究中的反思循环。1970年代，Habermas的批判理论与Freire的觉悟化概念为参与式评估提供哲学基础。1980年代，Patton开始发展以利用为导向的评估方法，强调利益相关者的参与。</w:t>
      </w:r>
    </w:p>
    <w:p>
      <w:pPr>
        <w:pStyle w:val="7"/>
      </w:pPr>
      <w:r>
        <w:t>T2 经典表述</w:t>
      </w:r>
    </w:p>
    <w:p>
      <w:pPr>
        <w:pStyle w:val="23"/>
      </w:pPr>
      <w:r>
        <w:t>Cousins与Earl（1992）在《New Directions for Evaluation》中区分参与式评估与实用主义评估。Fetterman（2001）在《Foundations of Empowerment Evaluation》中确立赋权评估的操作框架：赋权-自我决定-解放。Abma等（2001）在《American Journal of Evaluation》中发展对话式参与评估方法。</w:t>
      </w:r>
    </w:p>
    <w:p>
      <w:pPr>
        <w:pStyle w:val="7"/>
      </w:pPr>
      <w:r>
        <w:t>T3 争辩与阐发</w:t>
      </w:r>
    </w:p>
    <w:p>
      <w:pPr>
        <w:pStyle w:val="23"/>
      </w:pPr>
      <w:r>
        <w:t>赋权评估的科学性受质疑：Stufflebeam（2002）批评赋权评估缺乏客观标准，可能沦为政治工具。Fetterman等（2004）回应强调赋权评估并非放弃标准而是重新定义谁来设定标准。参与式评估中研究者与社区的角色边界模糊化也引发方法论讨论。</w:t>
      </w:r>
    </w:p>
    <w:p>
      <w:pPr>
        <w:pStyle w:val="7"/>
      </w:pPr>
      <w:r>
        <w:t>T4 当代发展</w:t>
      </w:r>
    </w:p>
    <w:p>
      <w:pPr>
        <w:pStyle w:val="23"/>
      </w:pPr>
      <w:r>
        <w:t>反思实践（Schön，1983）与参与式评估深度融合。发展评估（Patton，2011）适应复杂适应系统中的干预评估。在社创领域，参与式评估与影响力投资结合。数字化工具（Miro白板、在线焦点小组）支持远程参与式评估。</w:t>
      </w:r>
    </w:p>
    <w:p>
      <w:pPr>
        <w:pStyle w:val="5"/>
      </w:pPr>
      <w:r>
        <w:t>3. 参与式工具与技术（Participatory Tools and Techniques）</w:t>
      </w:r>
    </w:p>
    <w:p>
      <w:pPr>
        <w:pStyle w:val="6"/>
      </w:pPr>
      <w:r>
        <w:t>R276 参与式农村评估(PRA)操作</w:t>
      </w:r>
    </w:p>
    <w:p>
      <w:pPr>
        <w:pStyle w:val="7"/>
      </w:pPr>
      <w:r>
        <w:t>T1 萌发期</w:t>
      </w:r>
    </w:p>
    <w:p>
      <w:pPr>
        <w:pStyle w:val="23"/>
      </w:pPr>
      <w:r>
        <w:t>1970年代，Chambers在肯尼亚与印度田野工作中发现，外来专家的农村评估严重偏离村民实际需求。1980年代初，Agroecosystem Analysis开始使用跨学科团队田野评估方法，为PRA奠定方法论基础。1983年，Chambers在《Rural Development: Putting the Last First》中系统批判「自上而下」发展模式。</w:t>
      </w:r>
    </w:p>
    <w:p>
      <w:pPr>
        <w:pStyle w:val="7"/>
      </w:pPr>
      <w:r>
        <w:t>T2 经典表述</w:t>
      </w:r>
    </w:p>
    <w:p>
      <w:pPr>
        <w:pStyle w:val="23"/>
      </w:pPr>
      <w:r>
        <w:t>Chambers（1994）在《World Development》中系统阐述PRA的方法论原则与操作工具，包括季节日历、财富排序、维恩图等。Pretty等（1995）在《A Trainer's Guide for Participatory Learning and Action》中标准化PRA培训协议。PRA的核心反转：由村民教专家而非专家教村民。</w:t>
      </w:r>
    </w:p>
    <w:p>
      <w:pPr>
        <w:pStyle w:val="7"/>
      </w:pPr>
      <w:r>
        <w:t>T3 争辩与阐发</w:t>
      </w:r>
    </w:p>
    <w:p>
      <w:pPr>
        <w:pStyle w:val="23"/>
      </w:pPr>
      <w:r>
        <w:t>PRA的参与质量质疑：Cooke与Kothari（2001）主编《Participation: The New Tyranny?》批评PRA可能成为发展机构合法性工具。Mosse（2001）民族志揭示PRA实践中社区精英如何操纵结果。Chambers（2007）回应承认PRA的「参与修辞」风险，但坚持其赋权潜能。</w:t>
      </w:r>
    </w:p>
    <w:p>
      <w:pPr>
        <w:pStyle w:val="7"/>
      </w:pPr>
      <w:r>
        <w:t>T4 当代发展</w:t>
      </w:r>
    </w:p>
    <w:p>
      <w:pPr>
        <w:pStyle w:val="23"/>
      </w:pPr>
      <w:r>
        <w:t>PRA与数字技术结合：GIS参与式制图、移动数据采集。PRA方法从农村扩展到城市社区评估。气候变化适应中的PRA应用增长。在中国，PRA方法被引入扶贫评估与乡村振兴规划中，但本土化方法论仍需发展[需验证]。</w:t>
      </w:r>
    </w:p>
    <w:p>
      <w:pPr>
        <w:pStyle w:val="6"/>
      </w:pPr>
      <w:r>
        <w:t>R277 快速农村评估(RRA)操作</w:t>
      </w:r>
    </w:p>
    <w:p>
      <w:pPr>
        <w:pStyle w:val="7"/>
      </w:pPr>
      <w:r>
        <w:t>T1 萌发期</w:t>
      </w:r>
    </w:p>
    <w:p>
      <w:pPr>
        <w:pStyle w:val="23"/>
      </w:pPr>
      <w:r>
        <w:t>1970年代末，国际农业研究机构开始探索比传统调查更快速的信息收集方法。1978年，Conway在《Agroecosystem Analysis》中提出快速评估框架。1981年，Chambers在印度参与RRA方法实验，发展跨学科团队快速评估技术。</w:t>
      </w:r>
    </w:p>
    <w:p>
      <w:pPr>
        <w:pStyle w:val="7"/>
      </w:pPr>
      <w:r>
        <w:t>T2 经典表述</w:t>
      </w:r>
    </w:p>
    <w:p>
      <w:pPr>
        <w:pStyle w:val="23"/>
      </w:pPr>
      <w:r>
        <w:t>Chambers（1981）在IDS讨论论文中首次系统阐述RRA方法论。Beebe（1985）在《Rapid Rural Appraisal》中发展RRA的三角互证原则——多方法、多来源、多团队交叉验证。Grandstaff与Grandstaff（1987）在泰国发展中进一步丰富RRA工具箱，包括半结构访谈与关键信息人调查。</w:t>
      </w:r>
    </w:p>
    <w:p>
      <w:pPr>
        <w:pStyle w:val="7"/>
      </w:pPr>
      <w:r>
        <w:t>T3 争辩与阐发</w:t>
      </w:r>
    </w:p>
    <w:p>
      <w:pPr>
        <w:pStyle w:val="23"/>
      </w:pPr>
      <w:r>
        <w:t>RRA的局限：Chambers本人（1992）承认RRA是「偏倚但有用」的方法，后被PRA取代其参与导向。RRA由外来者主导、时间短，被批评为「偷窥式」研究。Khattri（1991）讨论RRA数据质量与深度的矛盾。RRA与人类学长期田野的互补与张力持续讨论。</w:t>
      </w:r>
    </w:p>
    <w:p>
      <w:pPr>
        <w:pStyle w:val="7"/>
      </w:pPr>
      <w:r>
        <w:t>T4 当代发展</w:t>
      </w:r>
    </w:p>
    <w:p>
      <w:pPr>
        <w:pStyle w:val="23"/>
      </w:pPr>
      <w:r>
        <w:t>RRA演变为快速评估方法（RAM），应用于灾害响应与难民评估。手机辅助快速调查（mRRA）缩短数据收集周期。RRA原则（三角互证、迭代学习）融入混合方法研究设计。在公共卫生中，RRA用于快速需求评估与疫情调查。</w:t>
      </w:r>
    </w:p>
    <w:p>
      <w:pPr>
        <w:pStyle w:val="6"/>
      </w:pPr>
      <w:r>
        <w:t>R278 参与式绘图与社区画像</w:t>
      </w:r>
    </w:p>
    <w:p>
      <w:pPr>
        <w:pStyle w:val="7"/>
      </w:pPr>
      <w:r>
        <w:t>T1 萌发期</w:t>
      </w:r>
    </w:p>
    <w:p>
      <w:pPr>
        <w:pStyle w:val="23"/>
      </w:pPr>
      <w:r>
        <w:t>1960年代，Lynch的《城市意象》（1960）开创心理地图研究，展示居民如何认知城市空间。1970年代，社区规划中的社区设计工作坊开始使用居民绘图表达空间需求。这些实践为参与式绘图奠定基础但尚未方法论化。</w:t>
      </w:r>
    </w:p>
    <w:p>
      <w:pPr>
        <w:pStyle w:val="7"/>
      </w:pPr>
      <w:r>
        <w:t>T2 经典表述</w:t>
      </w:r>
    </w:p>
    <w:p>
      <w:pPr>
        <w:pStyle w:val="23"/>
      </w:pPr>
      <w:r>
        <w:t>1990年代，PRA运动将参与式绘图标准化为社区评估工具（Chambers，1994）。Rambaldi等（2006）在《Participatory Learning and Action》中系统化参与式GIS（PGIS）操作协议。Corbett与Keller（2006）在《Cartographica》中论述参与式制图的认识论——地图由谁绘制决定了哪些知识被呈现。</w:t>
      </w:r>
    </w:p>
    <w:p>
      <w:pPr>
        <w:pStyle w:val="7"/>
      </w:pPr>
      <w:r>
        <w:t>T3 争辩与阐发</w:t>
      </w:r>
    </w:p>
    <w:p>
      <w:pPr>
        <w:pStyle w:val="23"/>
      </w:pPr>
      <w:r>
        <w:t>参与式绘图的政治性：Harley（1989）在《Cartographica》中解构地图的权力维度——地图从来不是中立的。Wood与Fels（1986）论证所有地图都是主张。参与式绘图是否真正赋权还是只是让居民为专家的地图提供数据？Agrawal（2002）警告「本土知识」可能被浪漫化。</w:t>
      </w:r>
    </w:p>
    <w:p>
      <w:pPr>
        <w:pStyle w:val="7"/>
      </w:pPr>
      <w:r>
        <w:t>T4 当代发展</w:t>
      </w:r>
    </w:p>
    <w:p>
      <w:pPr>
        <w:pStyle w:val="23"/>
      </w:pPr>
      <w:r>
        <w:t>开源GIS（QGIS）与参与式制图结合。Countermap（反制图）运动挑战官方地图的权威性。无人机辅助社区制图在土地利用确权中应用。在中国，参与式绘图在社区更新与旧城改造中尝试引入[需验证]。数字故事地图（StoryMap）整合空间叙事与社区画像。</w:t>
      </w:r>
    </w:p>
    <w:p>
      <w:pPr>
        <w:pStyle w:val="6"/>
      </w:pPr>
      <w:r>
        <w:t>R279 参与式摄影/影像操作</w:t>
      </w:r>
    </w:p>
    <w:p>
      <w:pPr>
        <w:pStyle w:val="7"/>
      </w:pPr>
      <w:r>
        <w:t>T1 萌发期</w:t>
      </w:r>
    </w:p>
    <w:p>
      <w:pPr>
        <w:pStyle w:val="23"/>
      </w:pPr>
      <w:r>
        <w:t>1960年代，Collier等在视觉人类学中使用摄影记录社区生活。1975年，Wang与Burris受Freire觉悟化理论启发，开始构思让被研究者自己拍照表达关切的方法。摄影从研究者的观察工具向参与者的表达工具转变。</w:t>
      </w:r>
    </w:p>
    <w:p>
      <w:pPr>
        <w:pStyle w:val="7"/>
      </w:pPr>
      <w:r>
        <w:t>T2 经典表述</w:t>
      </w:r>
    </w:p>
    <w:p>
      <w:pPr>
        <w:pStyle w:val="23"/>
      </w:pPr>
      <w:r>
        <w:t>Wang与Burris（1994）在《Social Science &amp; Medicine》中正式提出摄影发声（Photovoice）方法，确立三个目标：记录社区经验、促进批判对话、影响政策。Wang等（1998）在中国农村妇女健康研究中应用Photovoice，成为方法经典案例。Carlson等（2006）在《Health Education &amp; Behavior》中系统化Photovoice的操作协议。</w:t>
      </w:r>
    </w:p>
    <w:p>
      <w:pPr>
        <w:pStyle w:val="7"/>
      </w:pPr>
      <w:r>
        <w:t>T3 争辩与阐发</w:t>
      </w:r>
    </w:p>
    <w:p>
      <w:pPr>
        <w:pStyle w:val="23"/>
      </w:pPr>
      <w:r>
        <w:t>参与式影像的赋权效度质疑：Catalani与Minkler（2010）综述发现Photovoice的政策影响常有限。Baker与Wang（2006）讨论伦理难题——参与者拍摄的照片可能暴露隐私或引发社区冲突。在认识论层面，照片的「真实性」与选择性取景问题持续讨论（Pink，2007）。</w:t>
      </w:r>
    </w:p>
    <w:p>
      <w:pPr>
        <w:pStyle w:val="7"/>
      </w:pPr>
      <w:r>
        <w:t>T4 当代发展</w:t>
      </w:r>
    </w:p>
    <w:p>
      <w:pPr>
        <w:pStyle w:val="23"/>
      </w:pPr>
      <w:r>
        <w:t>智能手机普及使参与式影像门槛大幅降低。短视频（TikTok等）成为参与式影像的新形式。参与式视频（Participatory Video）扩展到社区纪录片制作。在中国，参与式影像在留守儿童研究与乡村发展中应用增长[需验证]。AI辅助图像分析为大规模参与式影像数据提供编码新可能。</w:t>
      </w:r>
    </w:p>
    <w:p>
      <w:pPr>
        <w:pStyle w:val="5"/>
      </w:pPr>
      <w:r>
        <w:t>4. 批判性研究实践（Critical Research Practice）</w:t>
      </w:r>
    </w:p>
    <w:p>
      <w:pPr>
        <w:pStyle w:val="6"/>
      </w:pPr>
      <w:r>
        <w:t>R280 女性主义研究实践操作</w:t>
      </w:r>
    </w:p>
    <w:p>
      <w:pPr>
        <w:pStyle w:val="7"/>
      </w:pPr>
      <w:r>
        <w:t>T1 萌发期</w:t>
      </w:r>
    </w:p>
    <w:p>
      <w:pPr>
        <w:pStyle w:val="23"/>
      </w:pPr>
      <w:r>
        <w:t>18世纪末至19世纪初，女性主义研究实践的思想根源可追溯至玛丽·沃斯通克拉夫特1792年发表的《女权辩护》，该书首次系统质疑了知识生产中的性别偏见。约翰·斯图尔特·密尔1869年的《妇女的屈从地位》进一步揭示了学术领域对女性的系统性排斥，为女性主义认识论奠定了思想基础。</w:t>
      </w:r>
    </w:p>
    <w:p>
      <w:pPr>
        <w:pStyle w:val="7"/>
      </w:pPr>
      <w:r>
        <w:t>T2 经典表述</w:t>
      </w:r>
    </w:p>
    <w:p>
      <w:pPr>
        <w:pStyle w:val="23"/>
      </w:pPr>
      <w:r>
        <w:t>20世纪60-70年代第二波女性主义运动中，女性主义研究实践获得系统阐述。多萝西·史密斯1974年提出「制度民族志」，主张以女性日常经验为起点重构社会学知识体系；桑德拉·哈丁1986年出版《女性主义中的科学问题》，系统论证了女性主义立场认识论，提出强客观性概念，强调研究者身份立场与知识生产的内在关联。</w:t>
      </w:r>
    </w:p>
    <w:p>
      <w:pPr>
        <w:pStyle w:val="7"/>
      </w:pPr>
      <w:r>
        <w:t>T3 争辩与阐发</w:t>
      </w:r>
    </w:p>
    <w:p>
      <w:pPr>
        <w:pStyle w:val="23"/>
      </w:pPr>
      <w:r>
        <w:t>20世纪80-90年代，女性主义研究方法引发激烈辩论。哈丁的立场认识论与后现代女性主义之间产生根本分歧：朱迪斯·巴特勒1990年《性别麻烦》质疑固定的「女性经验」范畴本身；黑人女性主义批评白人中产阶级视角的霸权，帕特丽夏·希尔·柯林斯1990年提出「局外人视域内」理论；第三世界女性主义则挑战西方中心主义的研究议程。</w:t>
      </w:r>
    </w:p>
    <w:p>
      <w:pPr>
        <w:pStyle w:val="7"/>
      </w:pPr>
      <w:r>
        <w:t>T4 当代发展</w:t>
      </w:r>
    </w:p>
    <w:p>
      <w:pPr>
        <w:pStyle w:val="23"/>
      </w:pPr>
      <w:r>
        <w:t>21世纪以来，女性主义研究实践向交叉性与全球化拓展。金伯莉·克伦肖的交叉性概念被广泛应用于研究设计；跨国女性主义比较研究兴起，关注全球南方女性的知识生产权；数字女性主义方法如网络民族志和社交媒体话语分析成为新工具；中国学者如佟新、郑丹丹等推动了性别社会学的本土化研究实践。</w:t>
      </w:r>
    </w:p>
    <w:p>
      <w:pPr>
        <w:pStyle w:val="6"/>
      </w:pPr>
      <w:r>
        <w:t>R281 去殖民研究实践操作</w:t>
      </w:r>
    </w:p>
    <w:p>
      <w:pPr>
        <w:pStyle w:val="7"/>
      </w:pPr>
      <w:r>
        <w:t>T1 萌发期</w:t>
      </w:r>
    </w:p>
    <w:p>
      <w:pPr>
        <w:pStyle w:val="23"/>
      </w:pPr>
      <w:r>
        <w:t>20世纪中叶反殖民运动中，弗朗兹·法农1961年《大地上的受苦者》首次系统揭露殖民主义对被压迫者心理与认知结构的深层影响，提出被殖民者的知识具有独立的认识论价值。爱德华·萨义德1978年《东方学》则揭示了西方学术话语如何建构和支配对东方的认知。</w:t>
      </w:r>
    </w:p>
    <w:p>
      <w:pPr>
        <w:pStyle w:val="7"/>
      </w:pPr>
      <w:r>
        <w:t>T2 经典表述</w:t>
      </w:r>
    </w:p>
    <w:p>
      <w:pPr>
        <w:pStyle w:val="23"/>
      </w:pPr>
      <w:r>
        <w:t>去殖民研究实践的系统阐述始于21世纪初。琳达·图希·史密斯1999年出版《去殖民化方法论：研究与原住民》，这是该领域的奠基之作，系统批判西方研究范式对原住民社群的暴力，提出研究必须以原住民的利益、价值和认识论为出发点，主张研究的议程设定、过程与成果归属权都应归还被研究者社群。</w:t>
      </w:r>
    </w:p>
    <w:p>
      <w:pPr>
        <w:pStyle w:val="7"/>
      </w:pPr>
      <w:r>
        <w:t>T3 争辩与阐发</w:t>
      </w:r>
    </w:p>
    <w:p>
      <w:pPr>
        <w:pStyle w:val="23"/>
      </w:pPr>
      <w:r>
        <w:t>2010年代，去殖民研究方法引发广泛讨论。沃尔特·米格诺罗提出「认识论不服从」概念，强调摆脱西方认识论框架的必要性；博阿文图拉·德·索萨·桑托斯倡导「认识论南方的认识论」，主张被边缘化的知识体系具有不可替代的认识论价值；批评者则质疑完全摆脱西方框架是否可能，以及「去殖民」是否沦为新的学术时髦而非实质变革。</w:t>
      </w:r>
    </w:p>
    <w:p>
      <w:pPr>
        <w:pStyle w:val="7"/>
      </w:pPr>
      <w:r>
        <w:t>T4 当代发展</w:t>
      </w:r>
    </w:p>
    <w:p>
      <w:pPr>
        <w:pStyle w:val="23"/>
      </w:pPr>
      <w:r>
        <w:t>21世纪20年代，去殖民研究实践向制度化推进。南非「罗德必须倒下」运动推动高校课程去殖民化；学界提出「认知正义」研究伦理框架；中国学者反思社会学学科中的西方中心主义，探讨建立具有中国主体性的研究范式；参与式行动研究中融入去殖民原则成为新趋势。</w:t>
      </w:r>
    </w:p>
    <w:p>
      <w:pPr>
        <w:pStyle w:val="4"/>
      </w:pPr>
      <w:r>
        <w:t>XXX. 跨文化研究操作（Cross-Cultural Research Operations）</w:t>
      </w:r>
    </w:p>
    <w:p>
      <w:pPr>
        <w:pStyle w:val="5"/>
      </w:pPr>
      <w:r>
        <w:t>1. 跨文化研究设计（Cross-Cultural Research Design）</w:t>
      </w:r>
    </w:p>
    <w:p>
      <w:pPr>
        <w:pStyle w:val="6"/>
      </w:pPr>
      <w:r>
        <w:t>R282 跨文化研究设计操作</w:t>
      </w:r>
    </w:p>
    <w:p>
      <w:pPr>
        <w:pStyle w:val="7"/>
      </w:pPr>
      <w:r>
        <w:t>T1 萌发期</w:t>
      </w:r>
    </w:p>
    <w:p>
      <w:pPr>
        <w:pStyle w:val="23"/>
      </w:pPr>
      <w:r>
        <w:t>19世纪中叶，早期跨文化比较研究伴随人类学的学科化出现。爱德华·泰勒1889年首次将统计方法用于跨文化比较，开创了系统比较的先河。此前，赫伯特·斯宾塞的《描述社会学》已尝试收集不同社会的比较数据，但缺乏严格的方法论设计，更多服务于社会进化论的理论框架。</w:t>
      </w:r>
    </w:p>
    <w:p>
      <w:pPr>
        <w:pStyle w:val="7"/>
      </w:pPr>
      <w:r>
        <w:t>T2 经典表述</w:t>
      </w:r>
    </w:p>
    <w:p>
      <w:pPr>
        <w:pStyle w:val="23"/>
      </w:pPr>
      <w:r>
        <w:t>20世纪中叶，跨文化研究设计获得系统方法。乔治·默多克1949年建立「人类关系区域档案」（HRAF），为系统跨文化比较提供了标准化数据基础设施；罗伯特·莱恩1965年发表《跨文化研究方法论》，明确区分了共时比较与历时比较的设计逻辑；约翰·怀廷的「六文化研究」项目1966年开创了标准化田野比较设计的先例。</w:t>
      </w:r>
    </w:p>
    <w:p>
      <w:pPr>
        <w:pStyle w:val="7"/>
      </w:pPr>
      <w:r>
        <w:t>T3 争辩与阐发</w:t>
      </w:r>
    </w:p>
    <w:p>
      <w:pPr>
        <w:pStyle w:val="23"/>
      </w:pPr>
      <w:r>
        <w:t>20世纪70-90年代，跨文化研究设计面临多重方法论挑战。马歇尔·萨林斯1976年批评「比较」预设的文化等价性假设忽略了权力关系；克利福德·格尔茨1973年倡导深描方法，质疑量化比较的学术合法性；与此同时，定量比较研究者则发展出更精细的抽样与统计控制策略，如加里·金等的「最相似系统设计」方法论框架。</w:t>
      </w:r>
    </w:p>
    <w:p>
      <w:pPr>
        <w:pStyle w:val="7"/>
      </w:pPr>
      <w:r>
        <w:t>T4 当代发展</w:t>
      </w:r>
    </w:p>
    <w:p>
      <w:pPr>
        <w:pStyle w:val="23"/>
      </w:pPr>
      <w:r>
        <w:t>21世纪以来，跨文化研究设计呈现混合方法融合趋势。多层次模型和贝叶斯方法被引入处理文化嵌套结构；「世界价值观调查」等全球比较项目持续扩展覆盖范围；中国学者如杨国枢、杨中芳等推动了跨文化心理学与中国本土化研究的结合，提出华人本土心理学的研究设计策略。</w:t>
      </w:r>
    </w:p>
    <w:p>
      <w:pPr>
        <w:pStyle w:val="6"/>
      </w:pPr>
      <w:r>
        <w:t>R283 等值检验与测量不变性操作</w:t>
      </w:r>
    </w:p>
    <w:p>
      <w:pPr>
        <w:pStyle w:val="7"/>
      </w:pPr>
      <w:r>
        <w:t>T1 萌发期</w:t>
      </w:r>
    </w:p>
    <w:p>
      <w:pPr>
        <w:pStyle w:val="23"/>
      </w:pPr>
      <w:r>
        <w:t>20世纪60年代，随着跨文化比较研究的扩展，测量等值性问题开始受到关注。约翰·赫尔姆里奇1963年率先提出跨文化研究中「测验等值」的概念，指出简单的字面翻译不足以保证测量工具在不同文化中的可比性。早期工作主要聚焦教育测试的跨文化公平性，为后续方法论发展奠定了问题意识。</w:t>
      </w:r>
    </w:p>
    <w:p>
      <w:pPr>
        <w:pStyle w:val="7"/>
      </w:pPr>
      <w:r>
        <w:t>T2 经典表述</w:t>
      </w:r>
    </w:p>
    <w:p>
      <w:pPr>
        <w:pStyle w:val="23"/>
      </w:pPr>
      <w:r>
        <w:t>20世纪70-80年代，测量不变性理论获得系统阐述。罗纳德·汉布尔顿1980年系统总结了跨文化测量适应的方法论框架；弗里塔斯·范德维弗与吴明隆1988年出版《测验项目偏倚》，将项目反应理论引入跨文化等值检验；弗恩·霍伊特克提出多组结构方程模型检验测量不变性的程序，成为此后该领域的标准方法。</w:t>
      </w:r>
    </w:p>
    <w:p>
      <w:pPr>
        <w:pStyle w:val="7"/>
      </w:pPr>
      <w:r>
        <w:t>T3 争辩与阐发</w:t>
      </w:r>
    </w:p>
    <w:p>
      <w:pPr>
        <w:pStyle w:val="23"/>
      </w:pPr>
      <w:r>
        <w:t>20世纪90年代至21世纪初，测量不变性检验的标准与解释产生分歧。罗杰·米伦等人提出弱不变性、强不变性、严格不变性的层级模型，但学界对「多少不变性才算足够」存在争议；戴维克等人质疑不变性检验的过度保守性可能导致否定有效的跨文化比较；同时，定性研究者批评量化不变性检验忽略了文化意义的深层差异。</w:t>
      </w:r>
    </w:p>
    <w:p>
      <w:pPr>
        <w:pStyle w:val="7"/>
      </w:pPr>
      <w:r>
        <w:t>T4 当代发展</w:t>
      </w:r>
    </w:p>
    <w:p>
      <w:pPr>
        <w:pStyle w:val="23"/>
      </w:pPr>
      <w:r>
        <w:t>21世纪10年代以来，测量不变性检验方法持续创新。近似不变性（approximate invariance）和贝叶斯不变性检验被提出以应对严格不变性要求过高的困境；多水平不变性检验处理嵌套文化结构；对齐优化方法（alignment optimization）被引入简化多组比较；中国学者在跨文化心理学量表中国化适应中广泛应用不变性检验。</w:t>
      </w:r>
    </w:p>
    <w:p>
      <w:pPr>
        <w:pStyle w:val="6"/>
      </w:pPr>
      <w:r>
        <w:t>R284 文化维度测量操作</w:t>
      </w:r>
    </w:p>
    <w:p>
      <w:pPr>
        <w:pStyle w:val="7"/>
      </w:pPr>
      <w:r>
        <w:t>T1 萌发期</w:t>
      </w:r>
    </w:p>
    <w:p>
      <w:pPr>
        <w:pStyle w:val="23"/>
      </w:pPr>
      <w:r>
        <w:t>20世纪60年代，文化维度测量的先驱工作由爱德华·霍尔1960年在《无声的语言》中发起，他区分了高语境与低语境文化，开启了将文化差异系统量化的尝试。此前，人类学传统主要依赖定性描述，霍尔首次将文化差异转化为可操作的维度概念，为后续大规模量化比较铺平了道路。</w:t>
      </w:r>
    </w:p>
    <w:p>
      <w:pPr>
        <w:pStyle w:val="7"/>
      </w:pPr>
      <w:r>
        <w:t>T2 经典表述</w:t>
      </w:r>
    </w:p>
    <w:p>
      <w:pPr>
        <w:pStyle w:val="23"/>
      </w:pPr>
      <w:r>
        <w:t>20世纪70-80年代，文化维度测量取得突破。吉尔特·霍夫斯泰德1980年出版《文化的后果》，基于IBM跨国公司40余国员工数据，提取出权力距离、个人主义-集体主义、男性气质-女性气质、不确定性规避四个文化维度，成为跨文化研究领域最具影响力的量化框架。此后，施瓦茨1994年基于个体价值观调查提出七维文化价值观模型。</w:t>
      </w:r>
    </w:p>
    <w:p>
      <w:pPr>
        <w:pStyle w:val="7"/>
      </w:pPr>
      <w:r>
        <w:t>T3 争辩与阐发</w:t>
      </w:r>
    </w:p>
    <w:p>
      <w:pPr>
        <w:pStyle w:val="23"/>
      </w:pPr>
      <w:r>
        <w:t>20世纪90年代至21世纪初，文化维度测量面临根本性质疑。阿利斯泰尔·麦克斯威尼2005年发表系统批评，指出霍夫斯泰德方法存在生态学谬误——国家层面维度不能推广至个体层面；豪斯等2004年的GLOBE项目提出九维模型并批评霍夫斯泰德维度的解释力；施瓦茨与霍夫斯泰德支持者之间围绕维度的理论自洽性展开论战。</w:t>
      </w:r>
    </w:p>
    <w:p>
      <w:pPr>
        <w:pStyle w:val="7"/>
      </w:pPr>
      <w:r>
        <w:t>T4 当代发展</w:t>
      </w:r>
    </w:p>
    <w:p>
      <w:pPr>
        <w:pStyle w:val="23"/>
      </w:pPr>
      <w:r>
        <w:t>21世纪10年代以来，文化维度测量向动态与多层次拓展。英格尔哈特-韦尔策世界价值观调查持续更新，揭示全球文化变迁趋势；迈克尔·明科夫扩展了霍夫斯泰德维度至六维；混合方法研究将量化维度与深描结合成为新方向；中国学者如杨国枢提出中国人「四元」人格维度，推动了本土文化维度的测量实践。</w:t>
      </w:r>
    </w:p>
    <w:p>
      <w:pPr>
        <w:pStyle w:val="5"/>
      </w:pPr>
      <w:r>
        <w:t>2. 翻译与适配（Translation and Adaptation）</w:t>
      </w:r>
    </w:p>
    <w:p>
      <w:pPr>
        <w:pStyle w:val="6"/>
      </w:pPr>
      <w:r>
        <w:t>R285 问卷翻译与回译操作</w:t>
      </w:r>
    </w:p>
    <w:p>
      <w:pPr>
        <w:pStyle w:val="7"/>
      </w:pPr>
      <w:r>
        <w:t>T1 萌发期</w:t>
      </w:r>
    </w:p>
    <w:p>
      <w:pPr>
        <w:pStyle w:val="23"/>
      </w:pPr>
      <w:r>
        <w:t>20世纪50年代，随着跨国比较调查的兴起，问卷翻译的方法论问题开始浮现。早期研究者多采用简单直译方式，缺乏系统质量控制。1950年代联合国教科文组织的跨国调查首次意识到翻译不当可能导致严重测量偏差，催生了对系统翻译程序的需求，但尚未形成规范化的方法论框架。</w:t>
      </w:r>
    </w:p>
    <w:p>
      <w:pPr>
        <w:pStyle w:val="7"/>
      </w:pPr>
      <w:r>
        <w:t>T2 经典表述</w:t>
      </w:r>
    </w:p>
    <w:p>
      <w:pPr>
        <w:pStyle w:val="23"/>
      </w:pPr>
      <w:r>
        <w:t>20世纪70年代，回译法（back-translation）被确立为跨文化问卷翻译的标准程序。布里斯林1970年系统论述了回译法的操作步骤：源语言问卷先由双语者译为目标语言，再由独立双语者回译为源语言，通过比较原文与回译文本的差异来识别和修正翻译偏差。沃纳与坎贝尔1970年同时提出去中心化策略，主张不固守原文表述而追求概念等值。</w:t>
      </w:r>
    </w:p>
    <w:p>
      <w:pPr>
        <w:pStyle w:val="7"/>
      </w:pPr>
      <w:r>
        <w:t>T3 争辩与阐发</w:t>
      </w:r>
    </w:p>
    <w:p>
      <w:pPr>
        <w:pStyle w:val="23"/>
      </w:pPr>
      <w:r>
        <w:t>20世纪80-90年代，回译法的局限性受到质疑。博尔盖塞1986年批评回译法过度关注语言形式等值而忽略文化功能等值；丘尔奇奇2001年指出回译过程可能产生「翻译螺旋」，即反复修改反而偏离概念核心；学者们提出应结合认知访谈、专家评审和统计等值检验等多元策略，而非仅依赖回译。</w:t>
      </w:r>
    </w:p>
    <w:p>
      <w:pPr>
        <w:pStyle w:val="7"/>
      </w:pPr>
      <w:r>
        <w:t>T4 当代发展</w:t>
      </w:r>
    </w:p>
    <w:p>
      <w:pPr>
        <w:pStyle w:val="23"/>
      </w:pPr>
      <w:r>
        <w:t>21世纪以来，问卷翻译操作向多元整合方向发展。国际测试委员会（ITC）2005年发布《测试翻译与适配指南》，将回译与正向翻译、专家评审、认知访谈整合为系统化流程；多元双语翻译团队取代单译者成为规范；中国学者在CGSS等全国性调查中发展了兼顾标准性与本土化的翻译与适配策略。</w:t>
      </w:r>
    </w:p>
    <w:p>
      <w:pPr>
        <w:pStyle w:val="6"/>
      </w:pPr>
      <w:r>
        <w:t>R286 跨文化概念等值性检验</w:t>
      </w:r>
    </w:p>
    <w:p>
      <w:pPr>
        <w:pStyle w:val="7"/>
      </w:pPr>
      <w:r>
        <w:t>T1 萌发期</w:t>
      </w:r>
    </w:p>
    <w:p>
      <w:pPr>
        <w:pStyle w:val="23"/>
      </w:pPr>
      <w:r>
        <w:t>20世纪60年代，跨文化概念等值性问题随着心理测量学的跨国扩展而浮现。约翰·贝里1969年在其跨文化心理学方法论文献中首次系统区分了不同层次的概念等值性，指出同一概念在不同文化中可能具有截然不同的内涵与外延。此前，研究者往往假设概念跨文化通用，忽视了概念本身的文化嵌入性。</w:t>
      </w:r>
    </w:p>
    <w:p>
      <w:pPr>
        <w:pStyle w:val="7"/>
      </w:pPr>
      <w:r>
        <w:t>T2 经典表述</w:t>
      </w:r>
    </w:p>
    <w:p>
      <w:pPr>
        <w:pStyle w:val="23"/>
      </w:pPr>
      <w:r>
        <w:t>20世纪70-80年代，概念等值性理论获得系统阐述。贝里与同事1981年在《跨文化研究方法手册》中提出四种等值类型——功能等值、概念等值、指标等值和测量等值——的分析框架；马塞拉等1985年进一步区分了文化内等值与文化间等值，强调概念等值是跨文化比较的逻辑前提，缺乏概念等值的比较属于范畴错误。</w:t>
      </w:r>
    </w:p>
    <w:p>
      <w:pPr>
        <w:pStyle w:val="7"/>
      </w:pPr>
      <w:r>
        <w:t>T3 争辩与阐发</w:t>
      </w:r>
    </w:p>
    <w:p>
      <w:pPr>
        <w:pStyle w:val="23"/>
      </w:pPr>
      <w:r>
        <w:t>20世纪90年代至21世纪初，概念等值性检验面临方法论分歧。普尔迪克与范德维弗2004年提出量化的概念等值检验程序，而格尔茨传统的诠释论者则认为概念等值只能通过深描而非统计来论证；激进建构论者甚至质疑完全的概念等值是否可能，认为所有跨文化比较都存在不可消除的概念鸿沟。</w:t>
      </w:r>
    </w:p>
    <w:p>
      <w:pPr>
        <w:pStyle w:val="7"/>
      </w:pPr>
      <w:r>
        <w:t>T4 当代发展</w:t>
      </w:r>
    </w:p>
    <w:p>
      <w:pPr>
        <w:pStyle w:val="23"/>
      </w:pPr>
      <w:r>
        <w:t>21世纪以来，概念等值性检验向混合方法整合发展。认知人类学的文化共识分析被引入检验概念等值；语义网络分析为跨文化概念结构比较提供了新工具；中国学者如杨中芳提出「本土概念先理解、再操作化」的研究策略，强调在检验等值性之前必须深入理解本土概念的语义与文化逻辑。</w:t>
      </w:r>
    </w:p>
    <w:p>
      <w:pPr>
        <w:pStyle w:val="6"/>
      </w:pPr>
      <w:r>
        <w:t>R287 跨文化访谈语言适配操作</w:t>
      </w:r>
    </w:p>
    <w:p>
      <w:pPr>
        <w:pStyle w:val="7"/>
      </w:pPr>
      <w:r>
        <w:t>T1 萌发期</w:t>
      </w:r>
    </w:p>
    <w:p>
      <w:pPr>
        <w:pStyle w:val="23"/>
      </w:pPr>
      <w:r>
        <w:t>20世纪上半叶，人类学田野调查中的语言适配问题开始受到关注。布罗尼斯拉夫·马林诺夫斯基1922年在《西太平洋的航海者》中强调了使用当地语言进行访谈的重要性，但早期研究者多依赖翻译中介，缺乏对语言差异如何影响访谈数据质量的系统反思。这种状况直到1960年代才随跨文化心理学的兴起而改变。</w:t>
      </w:r>
    </w:p>
    <w:p>
      <w:pPr>
        <w:pStyle w:val="7"/>
      </w:pPr>
      <w:r>
        <w:t>T2 经典表述</w:t>
      </w:r>
    </w:p>
    <w:p>
      <w:pPr>
        <w:pStyle w:val="23"/>
      </w:pPr>
      <w:r>
        <w:t>20世纪70-80年代，跨文化访谈的语言适配操作获得系统论述。约翰·贝里等1981年在跨文化研究方法手册中提出访谈语言适配的三角验证策略：研究者语言能力、本地研究助手、回译访谈提纲三重保障；苏珊·埃里希1982年对法律语境中语言使用的研究揭示了语言差异如何系统地影响回答内容，为访谈语言适配提供了理论基础。</w:t>
      </w:r>
    </w:p>
    <w:p>
      <w:pPr>
        <w:pStyle w:val="7"/>
      </w:pPr>
      <w:r>
        <w:t>T3 争辩与阐发</w:t>
      </w:r>
    </w:p>
    <w:p>
      <w:pPr>
        <w:pStyle w:val="23"/>
      </w:pPr>
      <w:r>
        <w:t>20世纪90年代，跨文化访谈语言适配产生方法论争论。坦嫩1992年指出性别、阶层与语言交织影响访谈互动，单一的「语言适配」策略不够；批评者指出依赖本地翻译助手可能引入二次偏差；同时，后殖民批评者强调研究者的语言特权本身构成权力不对等，访谈语言的选择是政治决定而非纯粹技术决定。</w:t>
      </w:r>
    </w:p>
    <w:p>
      <w:pPr>
        <w:pStyle w:val="7"/>
      </w:pPr>
      <w:r>
        <w:t>T4 当代发展</w:t>
      </w:r>
    </w:p>
    <w:p>
      <w:pPr>
        <w:pStyle w:val="23"/>
      </w:pPr>
      <w:r>
        <w:t>21世纪以来，跨文化访谈语言适配向技术辅助与反思性并重发展。数字录音与自动翻译工具降低了语言障碍但引发新的效度问题；社区参与式翻译使被研究者获得语言主动权；中国学者在少数民族调查中发展了「双语双文化」访谈策略，强调研究者自身文化反思能力与语言适配同样重要。</w:t>
      </w:r>
    </w:p>
    <w:p>
      <w:pPr>
        <w:pStyle w:val="5"/>
      </w:pPr>
      <w:r>
        <w:t>3. 比较研究操作（Comparative Research Operations）</w:t>
      </w:r>
    </w:p>
    <w:p>
      <w:pPr>
        <w:pStyle w:val="6"/>
      </w:pPr>
      <w:r>
        <w:t>R288 最相似/最相异系统设计操作</w:t>
      </w:r>
    </w:p>
    <w:p>
      <w:pPr>
        <w:pStyle w:val="7"/>
      </w:pPr>
      <w:r>
        <w:t>T1 萌发期</w:t>
      </w:r>
    </w:p>
    <w:p>
      <w:pPr>
        <w:pStyle w:val="23"/>
      </w:pPr>
      <w:r>
        <w:t>19世纪，约翰·密尔在其1843年《逻辑体系》中提出了「差异法」与「契合法」等比较逻辑，为后续比较社会研究设计提供了哲学方法论基础。马克斯·韦伯在《新教伦理与资本主义精神》1904-05年中的比较策略也隐含了「最相似系统」的逻辑——通过比较宗教传统不同但其他条件相近的社会来识别因果机制。</w:t>
      </w:r>
    </w:p>
    <w:p>
      <w:pPr>
        <w:pStyle w:val="7"/>
      </w:pPr>
      <w:r>
        <w:t>T2 经典表述</w:t>
      </w:r>
    </w:p>
    <w:p>
      <w:pPr>
        <w:pStyle w:val="23"/>
      </w:pPr>
      <w:r>
        <w:t>20世纪70年代，最相似/最相异系统设计获得系统表述。亚当·普热沃斯基与亨利·图纳1970年发表《比较社会研究的逻辑》，正式提出最相似系统设计（MSSD）与最相异系统设计（MDSD）作为两种互补的比较策略：前者在相似案例中寻找关键差异以识别自变量，后者在不同案例中寻找关键共性以排除虚假相关。</w:t>
      </w:r>
    </w:p>
    <w:p>
      <w:pPr>
        <w:pStyle w:val="7"/>
      </w:pPr>
      <w:r>
        <w:t>T3 争辩与阐发</w:t>
      </w:r>
    </w:p>
    <w:p>
      <w:pPr>
        <w:pStyle w:val="23"/>
      </w:pPr>
      <w:r>
        <w:t>20世纪80-90年代，该设计方法面临多重批评。阿伦德·利普哈特1975年指出案例数过少限制了因果推断的可信度；加里·金等1994年在《社会研究的设计》中批评小N比较设计的统计效力不足，主张使用大N统计方法替代；定性比较分析（QCA）的支持者查尔斯·拉金1987年则提出用集合论逻辑弥补MSSD/MDSD的不足。</w:t>
      </w:r>
    </w:p>
    <w:p>
      <w:pPr>
        <w:pStyle w:val="7"/>
      </w:pPr>
      <w:r>
        <w:t>T4 当代发展</w:t>
      </w:r>
    </w:p>
    <w:p>
      <w:pPr>
        <w:pStyle w:val="23"/>
      </w:pPr>
      <w:r>
        <w:t>21世纪以来，最相似/最相异系统设计与新方法融合。戴维德·德拉·波尔塔与基茨海尔特发展了改良的案例选择策略；QCA与过程追踪法与MSSD/MDSD互补成为趋势；中国比较政治研究者如王绍光运用最相似系统设计比较中国与东欧的改革路径差异，推动了该方法在中文社会科学中的应用。</w:t>
      </w:r>
    </w:p>
    <w:p>
      <w:pPr>
        <w:pStyle w:val="6"/>
      </w:pPr>
      <w:r>
        <w:t>R289 多案例跨国比较操作</w:t>
      </w:r>
    </w:p>
    <w:p>
      <w:pPr>
        <w:pStyle w:val="7"/>
      </w:pPr>
      <w:r>
        <w:t>T1 萌发期</w:t>
      </w:r>
    </w:p>
    <w:p>
      <w:pPr>
        <w:pStyle w:val="23"/>
      </w:pPr>
      <w:r>
        <w:t>19世纪中叶，多案例跨国比较伴随比较方法论的兴起而出现。埃米尔·涂尔干1895年在《社会学方法的准则》中提出了比较社会学的基本纲领，将比较方法视为社会学的核心方法；马克斯·韦伯的理想类型方法则为多案例比较提供了分析工具。但早期的跨国比较多受进化论框架支配，缺乏系统的案例选择逻辑。</w:t>
      </w:r>
    </w:p>
    <w:p>
      <w:pPr>
        <w:pStyle w:val="7"/>
      </w:pPr>
      <w:r>
        <w:t>T2 经典表述</w:t>
      </w:r>
    </w:p>
    <w:p>
      <w:pPr>
        <w:pStyle w:val="23"/>
      </w:pPr>
      <w:r>
        <w:t>20世纪60-70年代，多案例跨国比较操作获得系统方法论。加布里埃尔·阿尔蒙德与小巴林顿·鲍威尔1966年的《比较政治学》建立了结构功能主义比较框架；阿伦德·利普哈特1968年提出「可比案例策略」；西达·斯考切波1979年《国家与社会革命》运用多案例比较设计分析法、俄、中三国革命，成为方法论典范。</w:t>
      </w:r>
    </w:p>
    <w:p>
      <w:pPr>
        <w:pStyle w:val="7"/>
      </w:pPr>
      <w:r>
        <w:t>T3 争辩与阐发</w:t>
      </w:r>
    </w:p>
    <w:p>
      <w:pPr>
        <w:pStyle w:val="23"/>
      </w:pPr>
      <w:r>
        <w:t>20世纪80-90年代，多案例跨国比较面临方法论争论。伊万·塞勒尼等人批评结构功能主义比较忽略了历史特殊性；理性选择制度主义者如巴里·温加斯特质疑历史比较的因果推断效力；定性比较分析（QCA）的兴起挑战了传统小N案例比较的逻辑基础；后殖民批评则指出跨国比较隐含的西方中心主义——以西方为基准衡量他者。</w:t>
      </w:r>
    </w:p>
    <w:p>
      <w:pPr>
        <w:pStyle w:val="7"/>
      </w:pPr>
      <w:r>
        <w:t>T4 当代发展</w:t>
      </w:r>
    </w:p>
    <w:p>
      <w:pPr>
        <w:pStyle w:val="23"/>
      </w:pPr>
      <w:r>
        <w:t>21世纪以来，多案例跨国比较向多元方法融合方向发展。混合方法设计整合案例内过程追踪与跨案例统计比较成为新范式；跨国调查数据库的扩展使大N跨国比较更为可行；中国学者运用多案例跨国比较研究中国发展模式，如丁学良对中国与东亚发展型国家的比较，以及闫健对中国与其他转型国家的治理比较。</w:t>
      </w:r>
    </w:p>
    <w:p>
      <w:pPr>
        <w:pStyle w:val="6"/>
      </w:pPr>
      <w:r>
        <w:t>R290 全球调查项目协调操作</w:t>
      </w:r>
    </w:p>
    <w:p>
      <w:pPr>
        <w:pStyle w:val="7"/>
      </w:pPr>
      <w:r>
        <w:t>T1 萌发期</w:t>
      </w:r>
    </w:p>
    <w:p>
      <w:pPr>
        <w:pStyle w:val="23"/>
      </w:pPr>
      <w:r>
        <w:t>20世纪40-50年代，全球调查项目的雏形出现。联合国教科文组织1948年发起的跨国舆论调查是最早的全球比较调查尝试之一；与此同时，密歇根大学调查研究中心1946年建立，为跨国调查方法的标准化奠定了基础。但这些早期项目主要在西方发达国家内部进行，全球覆盖极为有限。</w:t>
      </w:r>
    </w:p>
    <w:p>
      <w:pPr>
        <w:pStyle w:val="7"/>
      </w:pPr>
      <w:r>
        <w:t>T2 经典表述</w:t>
      </w:r>
    </w:p>
    <w:p>
      <w:pPr>
        <w:pStyle w:val="23"/>
      </w:pPr>
      <w:r>
        <w:t>20世纪80-90年代，全球调查项目协调获得制度化。罗纳德·英格尔哈特1981年发起「欧洲价值观调查」，后扩展为「世界价值观调查」（WVS），成为覆盖最广的全球比较调查项目；国际社会调查项目（ISSP）1984年成立，每年聚焦一个主题实现跨国协调调查；加里·金等发展了跨国调查数据协调的统计方法。</w:t>
      </w:r>
    </w:p>
    <w:p>
      <w:pPr>
        <w:pStyle w:val="7"/>
      </w:pPr>
      <w:r>
        <w:t>T3 争辩与阐发</w:t>
      </w:r>
    </w:p>
    <w:p>
      <w:pPr>
        <w:pStyle w:val="23"/>
      </w:pPr>
      <w:r>
        <w:t>20世纪90年代至21世纪初，全球调查项目协调面临多方面挑战。调查模式与文化适配之间的张力：统一问卷是否压制了本土表达？数据质量的国家差异引发可比性疑虑；回应率全球性下降威胁纵向比较基础；批评者指出全球调查项目主要反映西方学术议程，全球南方国家在项目设计中的话语权不足。</w:t>
      </w:r>
    </w:p>
    <w:p>
      <w:pPr>
        <w:pStyle w:val="7"/>
      </w:pPr>
      <w:r>
        <w:t>T4 当代发展</w:t>
      </w:r>
    </w:p>
    <w:p>
      <w:pPr>
        <w:pStyle w:val="23"/>
      </w:pPr>
      <w:r>
        <w:t>21世纪10年代以来，全球调查项目协调向技术与参与并重发展。计算机辅助个人访谈（CAPI）与移动数据采集提升了数据一致性；亚洲民主动态调查（ABS）和非洲民主动态调查（Afrobarometer）等区域项目扩展了全球覆盖；中国综合社会调查（CGSS）2003年启动并加入国际调查协作网络，推动了中国社会数据的国际比较。</w:t>
      </w:r>
    </w:p>
    <w:p>
      <w:pPr>
        <w:pStyle w:val="5"/>
      </w:pPr>
      <w:r>
        <w:t>4. 跨文化伦理（Cross-Cultural Research Ethics）</w:t>
      </w:r>
    </w:p>
    <w:p>
      <w:pPr>
        <w:pStyle w:val="6"/>
      </w:pPr>
      <w:r>
        <w:t>R291 跨文化研究伦理与权力关系</w:t>
      </w:r>
    </w:p>
    <w:p>
      <w:pPr>
        <w:pStyle w:val="7"/>
      </w:pPr>
      <w:r>
        <w:t>T1 萌发期</w:t>
      </w:r>
    </w:p>
    <w:p>
      <w:pPr>
        <w:pStyle w:val="23"/>
      </w:pPr>
      <w:r>
        <w:t>20世纪中叶，跨文化研究伦理问题随后殖民反思而浮现。1964年《赫尔辛基宣言》确立了生物医学研究伦理原则，但未涉及跨文化研究的特殊伦理困境。早期人类学田野工作中研究者与被研究者之间的权力不对等虽被个案记录，但缺乏系统的伦理框架来处理跨文化情境中的知情同意、文化敏感性与数据归属等问题。</w:t>
      </w:r>
    </w:p>
    <w:p>
      <w:pPr>
        <w:pStyle w:val="7"/>
      </w:pPr>
      <w:r>
        <w:t>T2 经典表述</w:t>
      </w:r>
    </w:p>
    <w:p>
      <w:pPr>
        <w:pStyle w:val="23"/>
      </w:pPr>
      <w:r>
        <w:t>20世纪80-90年代，跨文化研究伦理获得系统论述。美国人类学协会1998年修订伦理守则，强调对被研究社群的义务优先于对学科的义务；琳达·图希·史密斯1999年《去殖民化方法论》系统揭露了西方研究对原住民的伦理暴力，提出研究伦理必须超越程序性审查而涉及知识主权问题；约翰·贝里提出跨文化研究的「文化兼容性」伦理原则。</w:t>
      </w:r>
    </w:p>
    <w:p>
      <w:pPr>
        <w:pStyle w:val="7"/>
      </w:pPr>
      <w:r>
        <w:t>T3 争辩与阐发</w:t>
      </w:r>
    </w:p>
    <w:p>
      <w:pPr>
        <w:pStyle w:val="23"/>
      </w:pPr>
      <w:r>
        <w:t>20世纪90年代至21世纪初，跨文化研究伦理出现普遍主义与特殊主义的根本分歧。普遍主义者主张基本伦理原则（如知情同意）应跨文化适用；文化特殊主义者则批评西方伦理审查制度本身的文化偏见——如个人主义预设的「知情同意」在集体主义社会中可能不适用；社区同意与个人同意的优先性之争尤为激烈。</w:t>
      </w:r>
    </w:p>
    <w:p>
      <w:pPr>
        <w:pStyle w:val="7"/>
      </w:pPr>
      <w:r>
        <w:t>T4 当代发展</w:t>
      </w:r>
    </w:p>
    <w:p>
      <w:pPr>
        <w:pStyle w:val="23"/>
      </w:pPr>
      <w:r>
        <w:t>21世纪以来，跨文化研究伦理向参与式与去殖民方向演进。研究协议中的「公平受益」原则获得国际共识；数据主权概念被纳入研究伦理框架——原住民数据主权原则（CARE原则）2019年发布；中国学者反思国际学术合作中的伦理不对等，强调研究应尊重中国法律与文化传统，并促进中国学术自主性与话语权。</w:t>
      </w:r>
    </w:p>
    <w:p>
      <w:pPr>
        <w:pStyle w:val="4"/>
      </w:pPr>
      <w:r>
        <w:t>XXXI. 空间研究操作（Spatial Research Operations）</w:t>
      </w:r>
    </w:p>
    <w:p>
      <w:pPr>
        <w:pStyle w:val="5"/>
      </w:pPr>
      <w:r>
        <w:t>1. GIS操作（GIS Operations）</w:t>
      </w:r>
    </w:p>
    <w:p>
      <w:pPr>
        <w:pStyle w:val="6"/>
      </w:pPr>
      <w:r>
        <w:t>R292 GIS制图与空间数据操作</w:t>
      </w:r>
    </w:p>
    <w:p>
      <w:pPr>
        <w:pStyle w:val="7"/>
      </w:pPr>
      <w:r>
        <w:t>T1 萌发期</w:t>
      </w:r>
    </w:p>
    <w:p>
      <w:pPr>
        <w:pStyle w:val="23"/>
      </w:pPr>
      <w:r>
        <w:t>20世纪60年代，GIS的思想与技术前史开始孕育。伊恩·麦格哈格1969年出版《设计结合自然》，提出图层叠置的环境规划方法，成为GIS图层概念的直接思想来源；加拿大土地调查局1963年开发了首个地理信息系统（CGIS）用于土地资源管理。但这些早期系统主要用于资源管理，尚未进入社会科学研究领域。</w:t>
      </w:r>
    </w:p>
    <w:p>
      <w:pPr>
        <w:pStyle w:val="7"/>
      </w:pPr>
      <w:r>
        <w:t>T2 经典表述</w:t>
      </w:r>
    </w:p>
    <w:p>
      <w:pPr>
        <w:pStyle w:val="23"/>
      </w:pPr>
      <w:r>
        <w:t>20世纪80-90年代，GIS技术成熟并开始进入社会科学。迈克尔·古德里尔德1989年出版《地理信息科学》奠定GIS的理论基础；ESRI公司1981年推出ArcInfo软件使GIS从实验室走向广泛应用；1990年代美国人口普查引入TIGER系统，使人口统计数据与空间数据系统整合，为社会科学的空间分析提供了数据基础设施。</w:t>
      </w:r>
    </w:p>
    <w:p>
      <w:pPr>
        <w:pStyle w:val="7"/>
      </w:pPr>
      <w:r>
        <w:t>T3 争辩与阐发</w:t>
      </w:r>
    </w:p>
    <w:p>
      <w:pPr>
        <w:pStyle w:val="23"/>
      </w:pPr>
      <w:r>
        <w:t>20世纪90年代，GIS在社会应用中引发争议。约翰·皮克尔斯1995年编辑《地面真相》批判GIS的技术理性主义倾向，指出GIS可能强化国家监控与社会控制；女性主义地理学者批评GIS的可视化逻辑排斥了身体的、情感的与叙事性的空间经验；批评者还指出GIS的高技术门槛和昂贵成本可能加剧学术不平等。</w:t>
      </w:r>
    </w:p>
    <w:p>
      <w:pPr>
        <w:pStyle w:val="7"/>
      </w:pPr>
      <w:r>
        <w:t>T4 当代发展</w:t>
      </w:r>
    </w:p>
    <w:p>
      <w:pPr>
        <w:pStyle w:val="23"/>
      </w:pPr>
      <w:r>
        <w:t>21世纪以来，GIS在社会研究中的应用迅猛扩展。开源GIS软件（QGIS等）降低了技术门槛与成本；大数据与GIS结合使实时空间分析成为可能；中国学者利用GIS分析户籍制度的空间效应、城市社会空间分异与流动人口的地理分布；空间社会学成为新兴交叉领域，如刘精明等用GIS研究中国城市的教育不平等空间格局。</w:t>
      </w:r>
    </w:p>
    <w:p>
      <w:pPr>
        <w:pStyle w:val="6"/>
      </w:pPr>
      <w:r>
        <w:t>R293 空间自相关分析操作</w:t>
      </w:r>
    </w:p>
    <w:p>
      <w:pPr>
        <w:pStyle w:val="7"/>
      </w:pPr>
      <w:r>
        <w:t>T1 萌发期</w:t>
      </w:r>
    </w:p>
    <w:p>
      <w:pPr>
        <w:pStyle w:val="23"/>
      </w:pPr>
      <w:r>
        <w:t>20世纪50年代，空间自相关的统计理论开始萌芽。P.R.莫兰1950年提出莫兰指数（Moran's I），开创了空间自相关的统计检验方法；P.A.P.莫兰1950年同时发表了关于空间随机分布检验的论文。这些工作源于生态学与地理学对空间分布模式的统计需求，但最初未引起社会科学界的关注。</w:t>
      </w:r>
    </w:p>
    <w:p>
      <w:pPr>
        <w:pStyle w:val="7"/>
      </w:pPr>
      <w:r>
        <w:t>T2 经典表述</w:t>
      </w:r>
    </w:p>
    <w:p>
      <w:pPr>
        <w:pStyle w:val="23"/>
      </w:pPr>
      <w:r>
        <w:t>20世纪70-80年代，空间自相关分析获得系统方法论。盖蒂斯和奥德1992年系统发展了G统计量用于局部空间自相关检验；安塞林1995年开发局部莫兰指数（LISA），使研究者能识别空间集聚的具体位置；吕克·安塞林1988年出版《空间计量经济学》，将空间自相关检验系统整合入计量经济分析框架，并开发SpaceStat软件。</w:t>
      </w:r>
    </w:p>
    <w:p>
      <w:pPr>
        <w:pStyle w:val="7"/>
      </w:pPr>
      <w:r>
        <w:t>T3 争辩与阐发</w:t>
      </w:r>
    </w:p>
    <w:p>
      <w:pPr>
        <w:pStyle w:val="23"/>
      </w:pPr>
      <w:r>
        <w:t>20世纪90年代至21世纪初，空间自相关分析面临方法论争论。空间权重矩阵的选择——邻接矩阵与距离矩阵——对结果影响显著但缺乏统一标准；「可变面积单元问题」（MAUP）被揭示可能严重影响空间自相关结果的可解释性；批评者指出显著的空间自相关可能仅反映数据的空间嵌套结构而非实质空间过程。</w:t>
      </w:r>
    </w:p>
    <w:p>
      <w:pPr>
        <w:pStyle w:val="7"/>
      </w:pPr>
      <w:r>
        <w:t>T4 当代发展</w:t>
      </w:r>
    </w:p>
    <w:p>
      <w:pPr>
        <w:pStyle w:val="23"/>
      </w:pPr>
      <w:r>
        <w:t>21世纪以来，空间自相关分析工具更加丰富。GeoDa软件使空间自相关分析高度可视化与易用；时空自相关分析结合了时间与空间维度；中国学者广泛应用莫兰指数和LISA分析区域发展差异、房价空间集聚、公共服务设施分布等议题，如王法辉等将空间自相关分析应用于中国城市社会地理研究。</w:t>
      </w:r>
    </w:p>
    <w:p>
      <w:pPr>
        <w:pStyle w:val="6"/>
      </w:pPr>
      <w:r>
        <w:t>R294 地理加权回归(GWR)操作</w:t>
      </w:r>
    </w:p>
    <w:p>
      <w:pPr>
        <w:pStyle w:val="7"/>
      </w:pPr>
      <w:r>
        <w:t>T1 萌发期</w:t>
      </w:r>
    </w:p>
    <w:p>
      <w:pPr>
        <w:pStyle w:val="23"/>
      </w:pPr>
      <w:r>
        <w:t>20世纪90年代，地理加权回归的思想源于对空间非平稳性的关注。传统回归模型假设参数在整个空间中恒定不变，但地理学经验研究表明社会过程的空间效应往往因地理位置而异。斯图尔特·福瑟林厄姆及其合作者意识到需要一种允许回归系数随空间位置变化的局部建模方法，这构成了GWR的概念前史。</w:t>
      </w:r>
    </w:p>
    <w:p>
      <w:pPr>
        <w:pStyle w:val="7"/>
      </w:pPr>
      <w:r>
        <w:t>T2 经典表述</w:t>
      </w:r>
    </w:p>
    <w:p>
      <w:pPr>
        <w:pStyle w:val="23"/>
      </w:pPr>
      <w:r>
        <w:t>1996年，福瑟林厄姆、查尔顿和布伦森在《地理与环境建模进展》中正式提出地理加权回归方法，允许回归系数在空间上连续变化以捕捉空间非平稳性。2002年福瑟林厄姆等出版《地理加权回归：空间非平稳性分析》，系统阐述了GWR的数学基础、带宽选择、核函数设定与统计推断程序，奠定该方法论框架。</w:t>
      </w:r>
    </w:p>
    <w:p>
      <w:pPr>
        <w:pStyle w:val="7"/>
      </w:pPr>
      <w:r>
        <w:t>T3 争辩与阐发</w:t>
      </w:r>
    </w:p>
    <w:p>
      <w:pPr>
        <w:pStyle w:val="23"/>
      </w:pPr>
      <w:r>
        <w:t>2000年代，GWR方法引发激烈争论。惠勒与蒂菲尔斯多夫2005年指出GWR存在严重的多重共线性问题——局部回归系数之间高度相关导致解释困难；帕特里克·惠勒2007年进一步提出GWR的统计推断可能不可靠；支持者则通过混合GWR和增加正则化约束来应对这些批评，争论推动了方法论改良。</w:t>
      </w:r>
    </w:p>
    <w:p>
      <w:pPr>
        <w:pStyle w:val="7"/>
      </w:pPr>
      <w:r>
        <w:t>T4 当代发展</w:t>
      </w:r>
    </w:p>
    <w:p>
      <w:pPr>
        <w:pStyle w:val="23"/>
      </w:pPr>
      <w:r>
        <w:t>21世纪10年代以来，GWR方法持续演进。多尺度GWR（MGWR）允许不同变量使用不同带宽，缓解了单一带宽的限制；时空地理加权回归（GTWR）加入时间维度；混合GWR将全局变量与局部变量结合；中国学者如沈体雁等将GWR应用于中国城市房价空间分异、环境污染与社会经济的空间关系等议题，推动了该方法在国内的应用。</w:t>
      </w:r>
    </w:p>
    <w:p>
      <w:pPr>
        <w:pStyle w:val="5"/>
      </w:pPr>
      <w:r>
        <w:t>2. 空间数据采集（Spatial Data Collection）</w:t>
      </w:r>
    </w:p>
    <w:p>
      <w:pPr>
        <w:pStyle w:val="6"/>
      </w:pPr>
      <w:r>
        <w:t>R295 空间抽样设计与执行</w:t>
      </w:r>
    </w:p>
    <w:p>
      <w:pPr>
        <w:pStyle w:val="7"/>
      </w:pPr>
      <w:r>
        <w:t>T1 萌发期</w:t>
      </w:r>
    </w:p>
    <w:p>
      <w:pPr>
        <w:pStyle w:val="23"/>
      </w:pPr>
      <w:r>
        <w:t>20世纪中叶，空间抽样的思想根源在于对地理区域进行统计推断的需求。W.G.科克伦1953年在《抽样技术》中讨论了区域抽样的基本原则，但主要局限于农业与林业调查。早期的区域抽样多采用简单随机或系统网格抽样，未充分考虑空间自相关对抽样效率的影响，导致样本量估计偏差与推断效率低下。</w:t>
      </w:r>
    </w:p>
    <w:p>
      <w:pPr>
        <w:pStyle w:val="7"/>
      </w:pPr>
      <w:r>
        <w:t>T2 经典表述</w:t>
      </w:r>
    </w:p>
    <w:p>
      <w:pPr>
        <w:pStyle w:val="23"/>
      </w:pPr>
      <w:r>
        <w:t>20世纪80-90年代，空间抽样设计获得系统方法论。史蒂文斯和奥尔森2004年提出广义随机铺层抽样（GRTS），将概率抽样原则与空间均衡结合；丹尼斯·史蒂文斯2003年发展了空间均衡抽样算法；诺埃尔·克里奇洛1988年在《空间抽样》中系统论述了考虑空间自相关的最优抽样设计理论，使空间抽样从技术操作上升为方法论体系。</w:t>
      </w:r>
    </w:p>
    <w:p>
      <w:pPr>
        <w:pStyle w:val="7"/>
      </w:pPr>
      <w:r>
        <w:t>T3 争辩与阐发</w:t>
      </w:r>
    </w:p>
    <w:p>
      <w:pPr>
        <w:pStyle w:val="23"/>
      </w:pPr>
      <w:r>
        <w:t>20世纪90年代至21世纪初，空间抽样的最优策略存在分歧。传统统计学家主张空间自相关仅降低有效样本量，应通过调整样本量来补偿；地统计学派则主张利用空间自相关结构优化抽样布局——在空间变异高的区域加密抽样；地理学传统则强调空间异质性要求分层抽样设计，这三种思路对空间抽样的理解有根本差异。</w:t>
      </w:r>
    </w:p>
    <w:p>
      <w:pPr>
        <w:pStyle w:val="7"/>
      </w:pPr>
      <w:r>
        <w:t>T4 当代发展</w:t>
      </w:r>
    </w:p>
    <w:p>
      <w:pPr>
        <w:pStyle w:val="23"/>
      </w:pPr>
      <w:r>
        <w:t>21世纪以来，空间抽样方法向智能化与多源融合演进。基于机器学习的自适应空间抽样减少野外工作量；遥感辅助抽样利用卫星影像进行预分层；公民科学项目通过志愿者采集实现大范围空间采样；中国学者在国土调查、生态环境监测和公共卫生领域广泛实践空间抽样，如赵鹏军等将空间抽样应用于中国乡村人居环境调查。</w:t>
      </w:r>
    </w:p>
    <w:p>
      <w:pPr>
        <w:pStyle w:val="6"/>
      </w:pPr>
      <w:r>
        <w:t>R296 GPS轨迹数据采集操作</w:t>
      </w:r>
    </w:p>
    <w:p>
      <w:pPr>
        <w:pStyle w:val="7"/>
      </w:pPr>
      <w:r>
        <w:t>T1 萌发期</w:t>
      </w:r>
    </w:p>
    <w:p>
      <w:pPr>
        <w:pStyle w:val="23"/>
      </w:pPr>
      <w:r>
        <w:t>20世纪70年代，GPS技术的前史与军事定位需求密切相关。美国国防部1973年启动NAVSTAR GPS项目，1978年发射首批GPS卫星。在社会科学领域，早期人类活动空间数据采集主要依赖活动日志与旅行日记，如约翰·霍顿·康威1960年代的活动空间研究，但这些方法精度低且负担重，GPS的出现为精确追踪人类空间行为提供了全新可能。</w:t>
      </w:r>
    </w:p>
    <w:p>
      <w:pPr>
        <w:pStyle w:val="7"/>
      </w:pPr>
      <w:r>
        <w:t>T2 经典表述</w:t>
      </w:r>
    </w:p>
    <w:p>
      <w:pPr>
        <w:pStyle w:val="23"/>
      </w:pPr>
      <w:r>
        <w:t>20世纪90年代末至2000年代，GPS轨迹数据采集进入社会科学。2000年美国取消GPS选择性可用政策，民用精度从约100米提升至约10米，极大地扩展了社会科学应用；肖恩·斯宾克等2000年代初率先将GPS日志用于追踪老年人出行行为；哈维·米勒2005年出版《地理信息科学中的活动分析》，系统论述了GPS轨迹数据的人类活动分析方法论。</w:t>
      </w:r>
    </w:p>
    <w:p>
      <w:pPr>
        <w:pStyle w:val="7"/>
      </w:pPr>
      <w:r>
        <w:t>T3 争辩与阐发</w:t>
      </w:r>
    </w:p>
    <w:p>
      <w:pPr>
        <w:pStyle w:val="23"/>
      </w:pPr>
      <w:r>
        <w:t>2000年代，GPS轨迹数据采集引发隐私与伦理争论。持续的GPS追踪被视为对个人隐私的严重侵入，知情同意的边界变得模糊——被追踪者是否真正理解其位置数据被持续记录的含义？批评者还指出GPS数据可能被滥用为监控工具；研究者则发展了匿名化、聚合与知情同意的强化程序来回应这些担忧。</w:t>
      </w:r>
    </w:p>
    <w:p>
      <w:pPr>
        <w:pStyle w:val="7"/>
      </w:pPr>
      <w:r>
        <w:t>T4 当代发展</w:t>
      </w:r>
    </w:p>
    <w:p>
      <w:pPr>
        <w:pStyle w:val="23"/>
      </w:pPr>
      <w:r>
        <w:t>21世纪10年代以来，GPS轨迹数据采集与智能手机深度融合。基于位置服务（LBS）的被动数据采集取代专用GPS设备成为主流；大规模移动通信数据为城市空间行为研究提供了新数据源；中国学者利用手机信令数据分析城市通勤模式、人口流动与疫情传播空间动态，如龙瀛等基于手机数据研究中国城市空间结构。</w:t>
      </w:r>
    </w:p>
    <w:p>
      <w:pPr>
        <w:pStyle w:val="6"/>
      </w:pPr>
      <w:r>
        <w:t>R297 遥感数据获取与处理操作</w:t>
      </w:r>
    </w:p>
    <w:p>
      <w:pPr>
        <w:pStyle w:val="7"/>
      </w:pPr>
      <w:r>
        <w:t>T1 萌发期</w:t>
      </w:r>
    </w:p>
    <w:p>
      <w:pPr>
        <w:pStyle w:val="23"/>
      </w:pPr>
      <w:r>
        <w:t>20世纪60年代，遥感技术的民用化开启了对地观测的新时代。1960年美国发射首颗气象卫星TIROS-1；1972年陆地卫星（Landsat）项目启动，提供了首个系统性的全球中分辨率卫星影像数据源。早期遥感主要用于资源调查与环境监测，尚未进入社会科学领域，但为后续社会空间研究提供了关键数据基础设施。</w:t>
      </w:r>
    </w:p>
    <w:p>
      <w:pPr>
        <w:pStyle w:val="7"/>
      </w:pPr>
      <w:r>
        <w:t>T2 经典表述</w:t>
      </w:r>
    </w:p>
    <w:p>
      <w:pPr>
        <w:pStyle w:val="23"/>
      </w:pPr>
      <w:r>
        <w:t>20世纪80-90年代，遥感数据获取与处理形成系统方法论。托马斯·利勒桑德1986年出版《遥感与图像解译》成为标准教材；2000年前后中分辨率影像（如Landsat 7）与高分辨率商业卫星（如IKONOS 1999年发射）极大拓展了应用范围；夜间灯光遥感被保罗·萨顿等2007年用于估计经济活动和人口密度，开创了遥感数据的社会科学应用。</w:t>
      </w:r>
    </w:p>
    <w:p>
      <w:pPr>
        <w:pStyle w:val="7"/>
      </w:pPr>
      <w:r>
        <w:t>T3 争辩与阐发</w:t>
      </w:r>
    </w:p>
    <w:p>
      <w:pPr>
        <w:pStyle w:val="23"/>
      </w:pPr>
      <w:r>
        <w:t>2000年代，遥感数据的社会科学应用引发方法论争论。批评者质疑遥感影像的「客观性」——分类算法与解译规则中蕴含主观判断；后殖民批评指出卫星影像的「上帝之眼」视角延续了从上方俯视被研究者的认识论暴力；支持者则辩护遥感为缺乏统计数据的发展中地区提供了替代性数据源，具有独特的认识论价值。</w:t>
      </w:r>
    </w:p>
    <w:p>
      <w:pPr>
        <w:pStyle w:val="7"/>
      </w:pPr>
      <w:r>
        <w:t>T4 当代发展</w:t>
      </w:r>
    </w:p>
    <w:p>
      <w:pPr>
        <w:pStyle w:val="23"/>
      </w:pPr>
      <w:r>
        <w:t>21世纪10年代以来，遥感数据的社会科学应用进入新阶段。哨兵卫星（Sentinel）2014年起提供免费开放数据；深度学习大幅提升了影像分类精度；夜间灯光与建筑足迹遥感被用于贫困测量与城市化监测；中国学者如刘瑜等将遥感与社会感知数据结合，提出「社会感知」研究范式，用遥感手段感知城市社会空间结构。</w:t>
      </w:r>
    </w:p>
    <w:p>
      <w:pPr>
        <w:pStyle w:val="5"/>
      </w:pPr>
      <w:r>
        <w:t>3. 参与式GIS与空间分析（Participatory GIS and Spatial Analysis）</w:t>
      </w:r>
    </w:p>
    <w:p>
      <w:pPr>
        <w:pStyle w:val="6"/>
      </w:pPr>
      <w:r>
        <w:t>R298 参与式GIS(PGIS)操作</w:t>
      </w:r>
    </w:p>
    <w:p>
      <w:pPr>
        <w:pStyle w:val="7"/>
      </w:pPr>
      <w:r>
        <w:t>T1 萌发期</w:t>
      </w:r>
    </w:p>
    <w:p>
      <w:pPr>
        <w:pStyle w:val="23"/>
      </w:pPr>
      <w:r>
        <w:t>20世纪90年代初，参与式GIS的思想在批判GIS运动与参与式发展实践的交汇中萌芽。皮克尔斯1995年主编的《地面真相》对GIS技术理性主义的批判促使GIS研究者反思如何使GIS服务于边缘群体；与此同时，参与式农村评估（PRA）方法在发展实践中推广，罗伯特·钱伯斯1994年倡导让社区成员参与知识生产，这两股潮流为PGIS的诞生铺平了道路。</w:t>
      </w:r>
    </w:p>
    <w:p>
      <w:pPr>
        <w:pStyle w:val="7"/>
      </w:pPr>
      <w:r>
        <w:t>T2 经典表述</w:t>
      </w:r>
    </w:p>
    <w:p>
      <w:pPr>
        <w:pStyle w:val="23"/>
      </w:pPr>
      <w:r>
        <w:t>20世纪90年代末至2000年代初，参与式GIS正式形成。迈克·麦考尔2003年系统论述了PGIS的方法论原则：社区参与制图决策、社区拥有空间数据主权、GIS工具适应本地需求而非相反；雷米吉诺·坎博斯等在发展中国家推动PGIS实践，关注土地权利与资源管理中的社区赋权；PGIS从批判主流GIS发展为具有独立方法论体系的实践领域。</w:t>
      </w:r>
    </w:p>
    <w:p>
      <w:pPr>
        <w:pStyle w:val="7"/>
      </w:pPr>
      <w:r>
        <w:t>T3 争辩与阐发</w:t>
      </w:r>
    </w:p>
    <w:p>
      <w:pPr>
        <w:pStyle w:val="23"/>
      </w:pPr>
      <w:r>
        <w:t>2000年代，PGIS面临多重方法论张力。「参与」的深度与质量成为核心争论——许多PGIS项目停留在象征性参与层面，社区成员仅作为数据提供者而非决策者；批评者指出PGIS可能被NGO和政府利用为合法化既定政策的工具；技术决定论与赋权论之间的张力持续存在——GIS工具本身是否具有赋权潜能还是必然强化既有权力结构？</w:t>
      </w:r>
    </w:p>
    <w:p>
      <w:pPr>
        <w:pStyle w:val="7"/>
      </w:pPr>
      <w:r>
        <w:t>T4 当代发展</w:t>
      </w:r>
    </w:p>
    <w:p>
      <w:pPr>
        <w:pStyle w:val="23"/>
      </w:pPr>
      <w:r>
        <w:t>21世纪10年代以来，PGIS向数字赋能与公民科学拓展。开源制图平台（如OpenStreetMap）使社区自主制图更为便捷；志愿者地理信息（VGI）降低了参与门槛；中国学者在乡村规划与社区治理中探索PGIS的本土化应用，如利用参与式制图支持乡村土地利用规划与社区资源管理，推动社区在空间决策中发挥主体作用。</w:t>
      </w:r>
    </w:p>
    <w:p>
      <w:pPr>
        <w:pStyle w:val="6"/>
      </w:pPr>
      <w:r>
        <w:t>R299 空间句法分析操作</w:t>
      </w:r>
    </w:p>
    <w:p>
      <w:pPr>
        <w:pStyle w:val="7"/>
      </w:pPr>
      <w:r>
        <w:t>T1 萌发期</w:t>
      </w:r>
    </w:p>
    <w:p>
      <w:pPr>
        <w:pStyle w:val="23"/>
      </w:pPr>
      <w:r>
        <w:t>20世纪70年代，空间句法的思想前史与建筑学的空间分析传统相关。菲利普·斯特德曼1973年对住宅平面图的分析尝试了量化空间组织的方法；但早期的空间分析缺乏系统的数学工具，无法将空间结构转化为可计算的分析对象。比尔·希利尔对建筑空间逻辑的理论兴趣为空间句法的诞生提供了概念基础。</w:t>
      </w:r>
    </w:p>
    <w:p>
      <w:pPr>
        <w:pStyle w:val="7"/>
      </w:pPr>
      <w:r>
        <w:t>T2 经典表述</w:t>
      </w:r>
    </w:p>
    <w:p>
      <w:pPr>
        <w:pStyle w:val="23"/>
      </w:pPr>
      <w:r>
        <w:t>1984年，比尔·希利尔与朱利安·汉森出版《空间的社会逻辑》，正式创立空间句法理论，提出将空间结构还原为凸空间、轴线与视线图三种分析单元，发展出连接度、控制值、整合度等核心指标。1996年希利尔出版《空间是机器》，系统论证了空间结构与社会逻辑的内在对应关系，将空间句法从建筑分析工具提升为社会理论方法论。</w:t>
      </w:r>
    </w:p>
    <w:p>
      <w:pPr>
        <w:pStyle w:val="7"/>
      </w:pPr>
      <w:r>
        <w:t>T3 争辩与阐发</w:t>
      </w:r>
    </w:p>
    <w:p>
      <w:pPr>
        <w:pStyle w:val="23"/>
      </w:pPr>
      <w:r>
        <w:t>20世纪90年代至21世纪初，空间句法引发方法论争议。批评者指出轴线图的绘制存在主观性——不同的轴线分解方式产生不同结果；统计分析的效度受到质疑——整合度与行人流量的相关系数是否足以证明因果联系？文化人类学者批评空间句法暗含的空间决定论倾向——将社会互动还原为空间结构；希利尔则辩称空间句法揭示的是「可能性」而非「决定性」。</w:t>
      </w:r>
    </w:p>
    <w:p>
      <w:pPr>
        <w:pStyle w:val="7"/>
      </w:pPr>
      <w:r>
        <w:t>T4 当代发展</w:t>
      </w:r>
    </w:p>
    <w:p>
      <w:pPr>
        <w:pStyle w:val="23"/>
      </w:pPr>
      <w:r>
        <w:t>21世纪以来，空间句法向计算化与跨学科扩展。段进等中国学者将空间句法应用于中国城市空间形态分析，研究传统街巷空间的社会逻辑；GIS与空间句法的整合使大规模城市分析成为可能；智能体模拟与空间句法结合用于预测行人运动模式；空间句法与犯罪预防性环境设计结合应用于城市安全研究。</w:t>
      </w:r>
    </w:p>
    <w:p>
      <w:pPr>
        <w:pStyle w:val="6"/>
      </w:pPr>
      <w:r>
        <w:t>R300 社会空间分析与空间正义测量</w:t>
      </w:r>
    </w:p>
    <w:p>
      <w:pPr>
        <w:pStyle w:val="7"/>
      </w:pPr>
      <w:r>
        <w:t>T1 萌发期</w:t>
      </w:r>
    </w:p>
    <w:p>
      <w:pPr>
        <w:pStyle w:val="23"/>
      </w:pPr>
      <w:r>
        <w:t>20世纪60-70年代，社会空间分析的思想前史在马克思主义地理学与城市社会学中孕育。亨利·列斐伏尔1968年在《城市权利》中提出空间生产理论，指出空间是社会的产物；1974年《空间的生产》进一步系统化。大卫·哈维1973年《社会正义与城市》将空间分析纳入马克思主义政治经济学框架，为社会空间正义研究奠定了理论基础。</w:t>
      </w:r>
    </w:p>
    <w:p>
      <w:pPr>
        <w:pStyle w:val="7"/>
      </w:pPr>
      <w:r>
        <w:t>T2 经典表述</w:t>
      </w:r>
    </w:p>
    <w:p>
      <w:pPr>
        <w:pStyle w:val="23"/>
      </w:pPr>
      <w:r>
        <w:t>20世纪80-90年代，空间正义测量获得系统方法论。哈维1996年在《正义、自然与差异地理学》中提出了「领地正义」概念及测量框架；爱德华·苏贾2010年《寻求空间正义》系统论述了空间正义的理论维度；谢尔格·哈维等发展了城市设施可达性指数、空间隔离指数等量化工具，为空间正义的实证测量提供了操作化方法。</w:t>
      </w:r>
    </w:p>
    <w:p>
      <w:pPr>
        <w:pStyle w:val="7"/>
      </w:pPr>
      <w:r>
        <w:t>T3 争辩与阐发</w:t>
      </w:r>
    </w:p>
    <w:p>
      <w:pPr>
        <w:pStyle w:val="23"/>
      </w:pPr>
      <w:r>
        <w:t>20世纪90年代至21世纪初，空间正义测量面临理论争论。苏贾的空间正义与哈维的社会正义优先之争——空间不正义是社会不正义的表现还是具有独立的因果效力？量化测量派与诠释学派的分歧——空间正义能否被还原为可达性与分配指数？女性主义者批评空间正义忽视身体与性别化的空间经验；后殖民学者指出空间正义的西方中心主义预设。</w:t>
      </w:r>
    </w:p>
    <w:p>
      <w:pPr>
        <w:pStyle w:val="7"/>
      </w:pPr>
      <w:r>
        <w:t>T4 当代发展</w:t>
      </w:r>
    </w:p>
    <w:p>
      <w:pPr>
        <w:pStyle w:val="23"/>
      </w:pPr>
      <w:r>
        <w:t>21世纪10年代以来，空间正义测量向多元维度拓展。健康空间正义、环境正义与数字空间正义成为新兴议题；大数据与GIS结合使空间正义的实时监测成为可能；中国学者如何深发等将空间正义应用于中国城市研究，分析户籍歧视的空间后果、农民工的城市空间排斥与城市更新的正义性问题，推动了空间正义的中国本土化研究。</w:t>
      </w:r>
    </w:p>
    <w:p>
      <w:pPr>
        <w:pStyle w:val="6"/>
      </w:pPr>
      <w:r>
        <w:t>R301 社区地图绘制与空间叙事</w:t>
      </w:r>
    </w:p>
    <w:p>
      <w:pPr>
        <w:pStyle w:val="7"/>
      </w:pPr>
      <w:r>
        <w:t>T1 萌发期</w:t>
      </w:r>
    </w:p>
    <w:p>
      <w:pPr>
        <w:pStyle w:val="23"/>
      </w:pPr>
      <w:r>
        <w:t>20世纪60-70年代，社区地图绘制的思想源于参与式行动研究与批判制图学的汇合。罗伯特·钱伯斯在参与式农村评估（PRA）中使用了社区成员绘制的资源地图；与此同时，布莱恩·哈利1972年出版的《地图如何表现》开启了批判制图学传统，揭示地图并非中立的再现工具而是权力话语的产物，这为社区地图的赋权潜能提供了理论依据。</w:t>
      </w:r>
    </w:p>
    <w:p>
      <w:pPr>
        <w:pStyle w:val="7"/>
      </w:pPr>
      <w:r>
        <w:t>T2 经典表述</w:t>
      </w:r>
    </w:p>
    <w:p>
      <w:pPr>
        <w:pStyle w:val="23"/>
      </w:pPr>
      <w:r>
        <w:t>20世纪90-2000年代，社区地图绘制与空间叙事获得系统方法论。钱伯斯1994年在《参与式农村评估的起源与心得》中系统阐述了社区制图的操作步骤；简·鲁里2001年提出「反制图」（counter-mapping）概念，指边缘社群通过自主制图挑战官方地图的权威性；空间叙事方法则吸收了叙事心理学的理论资源，强调空间经验的故事性表达。</w:t>
      </w:r>
    </w:p>
    <w:p>
      <w:pPr>
        <w:pStyle w:val="7"/>
      </w:pPr>
      <w:r>
        <w:t>T3 争辩与阐发</w:t>
      </w:r>
    </w:p>
    <w:p>
      <w:pPr>
        <w:pStyle w:val="23"/>
      </w:pPr>
      <w:r>
        <w:t>2000年代，社区地图绘制面临方法论反思。「谁的社区？」——社区内部是否同质？社区地图是否强化了社区内部的排除机制？反制图是否只是以另一种霸权替代原有霸权？批评者指出社区地图可能被NGO和政府工具化为合法化政策决策的装饰品，而非真正赋权社区成员；支持者则辩护社区地图的价值在于过程本身而非地图产品。</w:t>
      </w:r>
    </w:p>
    <w:p>
      <w:pPr>
        <w:pStyle w:val="7"/>
      </w:pPr>
      <w:r>
        <w:t>T4 当代发展</w:t>
      </w:r>
    </w:p>
    <w:p>
      <w:pPr>
        <w:pStyle w:val="23"/>
      </w:pPr>
      <w:r>
        <w:t>21世纪10年代以来，社区地图绘制与空间叙事向数字化与多元叙事融合。互动地图与故事地图（story map）平台使空间叙事更易创建与传播；数字人文方法与社区制图结合产生新的表达形式；中国学者在社区规划、旧城更新和乡村建设中引入参与式制图，如刘佳燕等在社区规划中运用空间叙事方法，推动居民参与社区空间治理。</w:t>
      </w:r>
    </w:p>
    <w:p>
      <w:pPr>
        <w:pStyle w:val="4"/>
      </w:pPr>
      <w:r>
        <w:t>XXXII. 中国社会研究实践（Chinese Social Research Practice）</w:t>
      </w:r>
    </w:p>
    <w:p>
      <w:pPr>
        <w:pStyle w:val="5"/>
      </w:pPr>
      <w:r>
        <w:t>1. 中国社会调查传统（Chinese Social Survey Tradition）</w:t>
      </w:r>
    </w:p>
    <w:p>
      <w:pPr>
        <w:pStyle w:val="6"/>
      </w:pPr>
      <w:r>
        <w:t>R302 中国社会调查运动操作传统</w:t>
      </w:r>
    </w:p>
    <w:p>
      <w:pPr>
        <w:pStyle w:val="7"/>
      </w:pPr>
      <w:r>
        <w:t>T1 萌发期</w:t>
      </w:r>
    </w:p>
    <w:p>
      <w:pPr>
        <w:pStyle w:val="23"/>
      </w:pPr>
      <w:r>
        <w:t>19世纪末至20世纪初，中国社会调查的思想萌芽伴随西学东渐出现。严复1898年翻译斯宾塞的《群学肄言》，将社会学引入中国并呼吁以实证方法认识社会；1905年废除科举后，新型知识分子开始关注社会现实。但早期调查传统更直接的源头是清代顾炎武《日知录》中的实地考据精神和地方志编纂传统，为中国社会调查奠定了独特的学术文化基因。</w:t>
      </w:r>
    </w:p>
    <w:p>
      <w:pPr>
        <w:pStyle w:val="7"/>
      </w:pPr>
      <w:r>
        <w:t>T2 经典表述</w:t>
      </w:r>
    </w:p>
    <w:p>
      <w:pPr>
        <w:pStyle w:val="23"/>
      </w:pPr>
      <w:r>
        <w:t>20世纪20-40年代，中国社会调查运动蓬勃兴起并形成传统。李景汉1933年出版《定县社会概况调查》，以系统问卷与实地观察结合方法调查华北农村社会，被誉为中国现代农村社会调查的里程碑；陶孟和1930年组织北平生活费调查，开中国城市社会调查先河；毛泽东1927年《湖南农民运动考察报告》和1930年《寻乌调查》则开创了以阶级分析为导向的社会调查路线。</w:t>
      </w:r>
    </w:p>
    <w:p>
      <w:pPr>
        <w:pStyle w:val="7"/>
      </w:pPr>
      <w:r>
        <w:t>T3 争辩与阐发</w:t>
      </w:r>
    </w:p>
    <w:p>
      <w:pPr>
        <w:pStyle w:val="23"/>
      </w:pPr>
      <w:r>
        <w:t>20世纪50-80年代，中国社会调查传统经历了曲折与分化。1949年后社会学被取消（1952年），社会调查传统一度中断或被纳入行政统计体系；1979年费孝通等倡导恢复社会学，社会调查传统得以重建；此间，马克思主义调查传统与学院派调查传统之间在方法论取向上存在根本差异——前者强调立场先行与群众路线，后者主张价值中立与科学方法。</w:t>
      </w:r>
    </w:p>
    <w:p>
      <w:pPr>
        <w:pStyle w:val="7"/>
      </w:pPr>
      <w:r>
        <w:t>T4 当代发展</w:t>
      </w:r>
    </w:p>
    <w:p>
      <w:pPr>
        <w:pStyle w:val="23"/>
      </w:pPr>
      <w:r>
        <w:t>21世纪以来，中国社会调查传统进入专业化与多元化新阶段。中国人民大学2003年启动中国综合社会调查（CGSS），建立了全国性连续调查平台；北京大学中国家庭追踪调查（CFPS）2010年启动；混合方法研究将质性调查传统与量化调查结合成为新趋势；费孝通倡导的「从实求知」精神在新时代社会调查中持续传承与发展。</w:t>
      </w:r>
    </w:p>
    <w:p>
      <w:pPr>
        <w:pStyle w:val="6"/>
      </w:pPr>
      <w:r>
        <w:t>R303 马克思主义社会调查方法操作</w:t>
      </w:r>
    </w:p>
    <w:p>
      <w:pPr>
        <w:pStyle w:val="7"/>
      </w:pPr>
      <w:r>
        <w:t>T1 萌发期</w:t>
      </w:r>
    </w:p>
    <w:p>
      <w:pPr>
        <w:pStyle w:val="23"/>
      </w:pPr>
      <w:r>
        <w:t>19世纪中叶，马克思主义社会调查的思想根源在于马克思与恩格斯的实践调查。恩格斯1845年出版《英国工人阶级状况》，通过实地观察和访谈系统调查了曼彻斯特工人的劳动条件与生活状况，开创了马克思主义社会调查的先河。马克思1867年《资本论》中引用的大量工厂视察员报告和统计资料也体现了对经验数据的高度重视。</w:t>
      </w:r>
    </w:p>
    <w:p>
      <w:pPr>
        <w:pStyle w:val="7"/>
      </w:pPr>
      <w:r>
        <w:t>T2 经典表述</w:t>
      </w:r>
    </w:p>
    <w:p>
      <w:pPr>
        <w:pStyle w:val="23"/>
      </w:pPr>
      <w:r>
        <w:t>20世纪20-40年代，马克思主义社会调查方法在中国获得经典表述。毛泽东1930年发表《反对本本主义》，提出「没有调查就没有发言权」的著名论断，系统阐述了调查研究的马克思主义方法论——调查必须站在人民立场上、必须深入群众、必须反对主观主义；1941年《关于调查研究的决定》将调查研究制度化，在延安整风运动中成为党的基本工作方法。</w:t>
      </w:r>
    </w:p>
    <w:p>
      <w:pPr>
        <w:pStyle w:val="7"/>
      </w:pPr>
      <w:r>
        <w:t>T3 争辩与阐发</w:t>
      </w:r>
    </w:p>
    <w:p>
      <w:pPr>
        <w:pStyle w:val="23"/>
      </w:pPr>
      <w:r>
        <w:t>20世纪50-70年代，马克思主义社会调查方法面临教条化与形式化困境。1952年社会学被取消后，「调查研究」被简化为阶级分析的工具，调查结论往往预设于调查之前；大跃进期间的「调查」更是沦为政治运动的附庸，如1958年的虚报产量反映了调查独立性的丧失。改革开放后，学界反思了马克思主义调查方法的教条化教训，倡导恢复实事求是的调查精神。</w:t>
      </w:r>
    </w:p>
    <w:p>
      <w:pPr>
        <w:pStyle w:val="7"/>
      </w:pPr>
      <w:r>
        <w:t>T4 当代发展</w:t>
      </w:r>
    </w:p>
    <w:p>
      <w:pPr>
        <w:pStyle w:val="23"/>
      </w:pPr>
      <w:r>
        <w:t>21世纪以来，马克思主义社会调查方法在新时代获得新发展。习近平强调调查研究是党的传家宝，在全党大兴调查研究之风；中央党校和国家行政学院系统培训干部调查研究能力；学界将马克思主义调查方法与现代社会学调查技术结合，发展出「田野调查+大数据」的混合研究策略；脱贫攻坚和乡村振兴中的驻村调查实践体现了马克思主义调查传统的当代传承。</w:t>
      </w:r>
    </w:p>
    <w:p>
      <w:pPr>
        <w:pStyle w:val="6"/>
      </w:pPr>
      <w:r>
        <w:t>R304 费孝通田野调查方法操作</w:t>
      </w:r>
    </w:p>
    <w:p>
      <w:pPr>
        <w:pStyle w:val="7"/>
      </w:pPr>
      <w:r>
        <w:t>T1 萌发期</w:t>
      </w:r>
    </w:p>
    <w:p>
      <w:pPr>
        <w:pStyle w:val="23"/>
      </w:pPr>
      <w:r>
        <w:t>20世纪30年代初，费孝通的田野调查方法孕育于燕京大学社会学系吴文藻倡导的「社区研究」传统。吴文藻1930年代引入芝加哥学派城市社区研究方法与英国社会人类学功能主义，提出「以实地社区为研究单位」的中国社会学本土化方向；费孝通1935年与王同惠赴广西大瑶山调查的实践则为这一方法论转向提供了最早的经验基础。</w:t>
      </w:r>
    </w:p>
    <w:p>
      <w:pPr>
        <w:pStyle w:val="7"/>
      </w:pPr>
      <w:r>
        <w:t>T2 经典表述</w:t>
      </w:r>
    </w:p>
    <w:p>
      <w:pPr>
        <w:pStyle w:val="23"/>
      </w:pPr>
      <w:r>
        <w:t>1939年费孝通出版《江村经济》（Peasant Life in China），以江苏吴江开弦弓村为对象，系统展示了微型社区田野调查的操作方法：长期驻点参与观察、以家庭经济为分析核心、从微观社区透视宏观社会结构。1948年《乡土中国》将田野调查的理论洞察凝练为差序格局、礼治秩序等分析性概念，费孝通田野方法由此从操作技术上升为方法论体系。</w:t>
      </w:r>
    </w:p>
    <w:p>
      <w:pPr>
        <w:pStyle w:val="7"/>
      </w:pPr>
      <w:r>
        <w:t>T3 争辩与阐发</w:t>
      </w:r>
    </w:p>
    <w:p>
      <w:pPr>
        <w:pStyle w:val="23"/>
      </w:pPr>
      <w:r>
        <w:t>20世纪80-90年代，费孝通田野调查方法面临方法论争论。利奇在《社会人类学》1982年中质疑「微型社区能否代表中国」的典型性难题；费孝通以「类型比较法」回应——通过多个社区类型的比较逐步逼近整体认知；学界还就田野调查中的主体间性问题展开讨论——研究者与被研究者的关系如何影响知识生产？费孝通晚年提出「文化自觉」以回应这一方法论反思。</w:t>
      </w:r>
    </w:p>
    <w:p>
      <w:pPr>
        <w:pStyle w:val="7"/>
      </w:pPr>
      <w:r>
        <w:t>T4 当代发展</w:t>
      </w:r>
    </w:p>
    <w:p>
      <w:pPr>
        <w:pStyle w:val="23"/>
      </w:pPr>
      <w:r>
        <w:t>21世纪以来，费孝通田野调查方法在传承中创新。「江村调查」自1936年起已持续八十余年，成为世界社会学史上最长连续田野追踪；中国学者在新农村建设与乡村振兴研究中延续费孝通田野方法，如周晓虹等组织的「江村学者」计划；数字田野方法将传统田野与网络民族志结合，为费孝通田野方法的当代发展开辟了新路径。</w:t>
      </w:r>
    </w:p>
    <w:p>
      <w:pPr>
        <w:pStyle w:val="6"/>
      </w:pPr>
      <w:r>
        <w:t>R305 社区研究操作方法</w:t>
      </w:r>
    </w:p>
    <w:p>
      <w:pPr>
        <w:pStyle w:val="7"/>
      </w:pPr>
      <w:r>
        <w:t>T1 萌发期</w:t>
      </w:r>
    </w:p>
    <w:p>
      <w:pPr>
        <w:pStyle w:val="23"/>
      </w:pPr>
      <w:r>
        <w:t>20世纪20-30年代，中国社区研究的思想前史与西方社区研究的传入密切相关。罗伯特·帕克1929年访华讲学，将芝加哥学派的社区研究方法引入中国；吴文藻在燕京大学大力倡导社区研究，认为「社区」是社会学研究的实在对象。中国传统的地方志编纂和乡里制度研究也为社区研究提供了本土的知识基础与问题意识。</w:t>
      </w:r>
    </w:p>
    <w:p>
      <w:pPr>
        <w:pStyle w:val="7"/>
      </w:pPr>
      <w:r>
        <w:t>T2 经典表述</w:t>
      </w:r>
    </w:p>
    <w:p>
      <w:pPr>
        <w:pStyle w:val="23"/>
      </w:pPr>
      <w:r>
        <w:t>20世纪30-40年代，中国社区研究方法获得经典表述。费孝通1939年《江村经济》和1948年《乡土中国》确立了以微型社区为单位的田野调查范式；林耀华1947年《金翼》以福建湖口镇黄村宗族社区为对象，将人类学社区研究方法与中国宗族社会结合；杨懋春1945年《一个中国村庄：山东台头》则展示了社区研究的多点比较潜力。</w:t>
      </w:r>
    </w:p>
    <w:p>
      <w:pPr>
        <w:pStyle w:val="7"/>
      </w:pPr>
      <w:r>
        <w:t>T3 争辩与阐发</w:t>
      </w:r>
    </w:p>
    <w:p>
      <w:pPr>
        <w:pStyle w:val="23"/>
      </w:pPr>
      <w:r>
        <w:t>20世纪80-90年代，社区研究方法面临代表性与可推广性质疑。利奇质疑一个村庄能否代表中国；费孝通以类型比较法回应，1980年代组织小城镇研究时发展为「从社区到区域」的扩展策略；同时，社区研究的「时间截面」问题也引发讨论——单次田野如何捕捉社区变迁？追踪研究由此兴起，如对江村的反复回访调查。</w:t>
      </w:r>
    </w:p>
    <w:p>
      <w:pPr>
        <w:pStyle w:val="7"/>
      </w:pPr>
      <w:r>
        <w:t>T4 当代发展</w:t>
      </w:r>
    </w:p>
    <w:p>
      <w:pPr>
        <w:pStyle w:val="23"/>
      </w:pPr>
      <w:r>
        <w:t>21世纪以来，社区研究方法向多维度与追踪研究扩展。纵向追踪社区研究成为新范式——如折晓叶对村庄变迁的长期追踪；城市社区研究崛起，如桂勇对上海社区治理的田野研究；社区研究与社会治理实践深度融合，如社区诊断与社区营造中的行动研究；大数据与社区研究结合催生了「数字社区」研究新方向。</w:t>
      </w:r>
    </w:p>
    <w:p>
      <w:pPr>
        <w:pStyle w:val="5"/>
      </w:pPr>
      <w:r>
        <w:t>2. 中国基层与农村调查（Chinese Grassroots and Rural Survey）</w:t>
      </w:r>
    </w:p>
    <w:p>
      <w:pPr>
        <w:pStyle w:val="6"/>
      </w:pPr>
      <w:r>
        <w:t>R306 中国农村调查操作</w:t>
      </w:r>
    </w:p>
    <w:p>
      <w:pPr>
        <w:pStyle w:val="7"/>
      </w:pPr>
      <w:r>
        <w:t>T1 萌发期</w:t>
      </w:r>
    </w:p>
    <w:p>
      <w:pPr>
        <w:pStyle w:val="23"/>
      </w:pPr>
      <w:r>
        <w:t>清末民初，中国农村调查的思想萌芽与「到民间去」的知识分子运动相伴而生。1919年五四运动后，李大钊等呼吁知识青年深入农村了解农民疾苦；1920年代晏阳初在河北定县开展平民教育实验，梁漱溟在山东邹平推行乡村建设运动，这些实践虽非严格意义上的学术调查，但确立了以农村为变革对象的行动取向，为中国农村调查奠定了实践基础。</w:t>
      </w:r>
    </w:p>
    <w:p>
      <w:pPr>
        <w:pStyle w:val="7"/>
      </w:pPr>
      <w:r>
        <w:t>T2 经典表述</w:t>
      </w:r>
    </w:p>
    <w:p>
      <w:pPr>
        <w:pStyle w:val="23"/>
      </w:pPr>
      <w:r>
        <w:t>20世纪20-40年代，中国农村调查方法获得经典表述。李景汉1933年《定县社会概况调查》以系统问卷法调查了华北农村的经济社会状况，成为中国现代农村社会调查的奠基之作；费孝通1939年《江村经济》以参与观察法深入描绘江南农村的社会结构；毛泽东1930年代系列农村调查则确立了以阶级分析为核心的农村调查方法路线。</w:t>
      </w:r>
    </w:p>
    <w:p>
      <w:pPr>
        <w:pStyle w:val="7"/>
      </w:pPr>
      <w:r>
        <w:t>T3 争辩与阐发</w:t>
      </w:r>
    </w:p>
    <w:p>
      <w:pPr>
        <w:pStyle w:val="23"/>
      </w:pPr>
      <w:r>
        <w:t>20世纪50-80年代，中国农村调查经历曲折与分化。1949年后农村调查在集体化时期一度为行政统计所取代，1958年大跃进中虚报浮夸反映了调查独立性的丧失；改革开放后，农村调查传统得以恢复但方法论取向分化——一些学者强调严格的抽样调查与量化分析，另一些则坚持田野调查与质性方法的深度理解传统，两者之争持续至今。</w:t>
      </w:r>
    </w:p>
    <w:p>
      <w:pPr>
        <w:pStyle w:val="7"/>
      </w:pPr>
      <w:r>
        <w:t>T4 当代发展</w:t>
      </w:r>
    </w:p>
    <w:p>
      <w:pPr>
        <w:pStyle w:val="23"/>
      </w:pPr>
      <w:r>
        <w:t>21世纪以来，中国农村调查进入大规模与专业化新阶段。华中师范大学中国农村研究院贺雪峰等组织的「千人百村」调查覆盖全国数百村庄；中国社会科学院农村发展研究所持续开展农村追踪调查；数字技术如无人机航拍和卫星遥感被引入农村调查；乡村振兴战略背景下，农村调查从学术研究向政策评估与行动研究拓展。</w:t>
      </w:r>
    </w:p>
    <w:p>
      <w:pPr>
        <w:pStyle w:val="6"/>
      </w:pPr>
      <w:r>
        <w:t>R307 村庄调查与村志编写</w:t>
      </w:r>
    </w:p>
    <w:p>
      <w:pPr>
        <w:pStyle w:val="7"/>
      </w:pPr>
      <w:r>
        <w:t>T1 萌发期</w:t>
      </w:r>
    </w:p>
    <w:p>
      <w:pPr>
        <w:pStyle w:val="23"/>
      </w:pPr>
      <w:r>
        <w:t>中国传统的地方志编纂传统为村庄调查与村志编写提供了深厚的文化根基。明清以来大量编纂的府志、县志中已包含村庄的记载；清代顾炎武的《天下郡国利病书》体现了经世致用的实地考察精神。但传统方志多为官方叙事，缺乏以村民视角和日常生活为中心的社会学调查，这一缺陷直到20世纪30年代才被现代村庄调查所弥补。</w:t>
      </w:r>
    </w:p>
    <w:p>
      <w:pPr>
        <w:pStyle w:val="7"/>
      </w:pPr>
      <w:r>
        <w:t>T2 经典表述</w:t>
      </w:r>
    </w:p>
    <w:p>
      <w:pPr>
        <w:pStyle w:val="23"/>
      </w:pPr>
      <w:r>
        <w:t>20世纪30-40年代，村庄调查方法获得经典表述。费孝通1939年《江村经济》以一个村庄的深入调查揭示中国农村社会结构；林耀华1947年《金翼》以小说体人类学手法记录了福建黄村宗族生活；杨懋春1945年《一个中国村庄》综合运用社区调查与家户访谈。村志编写的学术传统则由梁漱溟在邹平乡村建设实验中推动，将村庄历史记录与乡村改造实践结合。</w:t>
      </w:r>
    </w:p>
    <w:p>
      <w:pPr>
        <w:pStyle w:val="7"/>
      </w:pPr>
      <w:r>
        <w:t>T3 争辩与阐发</w:t>
      </w:r>
    </w:p>
    <w:p>
      <w:pPr>
        <w:pStyle w:val="23"/>
      </w:pPr>
      <w:r>
        <w:t>20世纪80-90年代，村庄调查与村志编写面临方法论反思。一个村庄的代表性问题再起争论——费孝通以类型比较法回应，倡导通过多点村庄调查逐步逼近中国农村的整体图景；村志编写中的「谁来书写」问题引发讨论——外部学者的精英视角是否遮蔽了村民自身的历史记忆？学界开始倡导参与式村志编写，让村民参与自身村庄历史的叙述。</w:t>
      </w:r>
    </w:p>
    <w:p>
      <w:pPr>
        <w:pStyle w:val="7"/>
      </w:pPr>
      <w:r>
        <w:t>T4 当代发展</w:t>
      </w:r>
    </w:p>
    <w:p>
      <w:pPr>
        <w:pStyle w:val="23"/>
      </w:pPr>
      <w:r>
        <w:t>21世纪以来，村庄调查与村志编写向数字化与参与式方向发展。全国村志编写工程纳入地方文化保护项目；口述史方法被引入村志编写，使村民声音得以记录；数字村志平台实现了村庄档案的在线保存与共享；贺雪峰团队在数百个村庄的田野调查基础上积累了丰富的村庄研究资料，推动了村庄调查的系统化与规范化。</w:t>
      </w:r>
    </w:p>
    <w:p>
      <w:pPr>
        <w:pStyle w:val="6"/>
      </w:pPr>
      <w:r>
        <w:t>R308 农户调查与生计分析</w:t>
      </w:r>
    </w:p>
    <w:p>
      <w:pPr>
        <w:pStyle w:val="7"/>
      </w:pPr>
      <w:r>
        <w:t>T1 萌发期</w:t>
      </w:r>
    </w:p>
    <w:p>
      <w:pPr>
        <w:pStyle w:val="23"/>
      </w:pPr>
      <w:r>
        <w:t>20世纪30年代，农户调查的思想萌芽与中国农村社会调查运动的兴起同步。卜凯（John Lossing Buck）1929-1930年主持的全国性农家经济调查覆盖22省168地区，是中国首次大规模农户经济调查；费孝通1936年对开弦弓村的调查也以农户经济为切入点。但早期农户调查主要关注经济指标，缺乏对农户生计系统的整体性理解。</w:t>
      </w:r>
    </w:p>
    <w:p>
      <w:pPr>
        <w:pStyle w:val="7"/>
      </w:pPr>
      <w:r>
        <w:t>T2 经典表述</w:t>
      </w:r>
    </w:p>
    <w:p>
      <w:pPr>
        <w:pStyle w:val="23"/>
      </w:pPr>
      <w:r>
        <w:t>20世纪80年代以来，可持续生计分析框架为农户调查提供了系统方法论。罗伯特·钱伯斯1980年代在参与式农村评估中提出以农户为中心的生计分析思路；英国国际发展署（DFID）2000年正式发布可持续生计框架，将农户生计系统分解为自然资本、金融资本、人力资本、社会资本和物质资本五个维度，为农户调查的操作化提供了分析工具。</w:t>
      </w:r>
    </w:p>
    <w:p>
      <w:pPr>
        <w:pStyle w:val="7"/>
      </w:pPr>
      <w:r>
        <w:t>T3 争辩与阐发</w:t>
      </w:r>
    </w:p>
    <w:p>
      <w:pPr>
        <w:pStyle w:val="23"/>
      </w:pPr>
      <w:r>
        <w:t>20世纪90年代至21世纪初，农户生计分析面临方法论争论。DFID可持续生计框架的批评者指出其五个资本的划分过于机械，未能捕捉农户生计的动态性与脆弱性；结构主义者批评生计框架忽视宏观政治经济结构对农户生计的制约；同时，量化派与质化派围绕农户调查方法选择展开争论——大规模问卷调查能否替代深度的农户追踪？</w:t>
      </w:r>
    </w:p>
    <w:p>
      <w:pPr>
        <w:pStyle w:val="7"/>
      </w:pPr>
      <w:r>
        <w:t>T4 当代发展</w:t>
      </w:r>
    </w:p>
    <w:p>
      <w:pPr>
        <w:pStyle w:val="23"/>
      </w:pPr>
      <w:r>
        <w:t>21世纪以来，农户调查与生计分析向多方法融合与政策导向发展。中国农业大学等机构开展大规模农户追踪调查；精准扶贫背景下农户生计脆弱性评估成为研究热点；遥感与GIS被用于农户生计空间分析；中国学者如李小云等将生计分析应用于脱贫攻坚实践，发展了以农户生计能力建设为核心的扶贫干预方法。</w:t>
      </w:r>
    </w:p>
    <w:p>
      <w:pPr>
        <w:pStyle w:val="6"/>
      </w:pPr>
      <w:r>
        <w:t>R309 乡村振兴评估操作</w:t>
      </w:r>
    </w:p>
    <w:p>
      <w:pPr>
        <w:pStyle w:val="7"/>
      </w:pPr>
      <w:r>
        <w:t>T1 萌发期</w:t>
      </w:r>
    </w:p>
    <w:p>
      <w:pPr>
        <w:pStyle w:val="23"/>
      </w:pPr>
      <w:r>
        <w:t>20世纪80-90年代，乡村振兴评估的思想前史在农村发展与扶贫评估实践中孕育。世界银行1980年代在中国开展的项目评估引入了逻辑框架法等评估工具；联合国开发计划署的人类发展指数为综合发展评估提供了指标范式；但这些外来框架未必适配中国农村的实际情况，为后续本土化评估体系的建立提供了反思起点。</w:t>
      </w:r>
    </w:p>
    <w:p>
      <w:pPr>
        <w:pStyle w:val="7"/>
      </w:pPr>
      <w:r>
        <w:t>T2 经典表述</w:t>
      </w:r>
    </w:p>
    <w:p>
      <w:pPr>
        <w:pStyle w:val="23"/>
      </w:pPr>
      <w:r>
        <w:t>2017年党的十九大提出乡村振兴战略，乡村振兴评估由此获得系统性方法论框架。2018年中共中央国务院《乡村振兴战略规划（2018-2022年）》确立了产业兴旺、生态宜居、乡风文明、治理有效、生活富裕五大目标维度，为评估提供了操作性标准；中国社会科学院和各高校研究团队开发了乡村振兴指数及评估指标体系，建立了标准化评估操作程序。</w:t>
      </w:r>
    </w:p>
    <w:p>
      <w:pPr>
        <w:pStyle w:val="7"/>
      </w:pPr>
      <w:r>
        <w:t>T3 争辩与阐发</w:t>
      </w:r>
    </w:p>
    <w:p>
      <w:pPr>
        <w:pStyle w:val="23"/>
      </w:pPr>
      <w:r>
        <w:t>2018年以来，乡村振兴评估面临方法论争论。评估维度的权重分配问题——五大目标是否等权？产业兴旺是否应被赋予更高权重？自上而下的指标体系与自下而上的村民感知之间存在差距——谁来定义「振兴」？定量评估派强调指标的可比性与客观性，质性评估派则主张村民的获得感与幸福感不可被数字替代；评估结果的政策应用也引发讨论——评估是否真正影响决策？</w:t>
      </w:r>
    </w:p>
    <w:p>
      <w:pPr>
        <w:pStyle w:val="7"/>
      </w:pPr>
      <w:r>
        <w:t>T4 当代发展</w:t>
      </w:r>
    </w:p>
    <w:p>
      <w:pPr>
        <w:pStyle w:val="23"/>
      </w:pPr>
      <w:r>
        <w:t>21世纪20年代，乡村振兴评估向数字化与参与式发展。第三方评估机构介入乡村振兴评估以提高客观性；大数据与卫星遥感被用于实时监测乡村产业发展与生态环境变化；参与式评估让村民成为评估主体而非客体；中国学者如叶敬忠等强调乡村振兴评估必须关注农民主体性，提出「以农民为中心」的评估导向。</w:t>
      </w:r>
    </w:p>
    <w:p>
      <w:pPr>
        <w:pStyle w:val="6"/>
      </w:pPr>
      <w:r>
        <w:t>R310 脱贫攻坚评估操作</w:t>
      </w:r>
    </w:p>
    <w:p>
      <w:pPr>
        <w:pStyle w:val="7"/>
      </w:pPr>
      <w:r>
        <w:t>T1 萌发期</w:t>
      </w:r>
    </w:p>
    <w:p>
      <w:pPr>
        <w:pStyle w:val="23"/>
      </w:pPr>
      <w:r>
        <w:t>20世纪80年代，脱贫攻坚评估的思想前史在农村扶贫开发评估实践中萌芽。1986年中国成立国务院扶贫开发领导小组，启动了大规模扶贫开发工作，初步建立了贫困县认定与退出机制。但早期扶贫评估主要依赖行政统计，缺乏独立第三方评估机制和严格的因果推断方法，评估更多是行政考核而非学术研究。</w:t>
      </w:r>
    </w:p>
    <w:p>
      <w:pPr>
        <w:pStyle w:val="7"/>
      </w:pPr>
      <w:r>
        <w:t>T2 经典表述</w:t>
      </w:r>
    </w:p>
    <w:p>
      <w:pPr>
        <w:pStyle w:val="23"/>
      </w:pPr>
      <w:r>
        <w:t>2013年精准扶贫战略提出后，脱贫攻坚评估操作获得系统方法论。2015年《中共中央国务院关于打赢脱贫攻坚战的决定》确立了「两不愁三保障」脱贫标准；国务院扶贫办委托中国科学院等机构开展第三方评估，建立了独立评估与行政考核并行的双重评估体系；汪三贵等学者开发了多维贫困测量方法与精准识别评估程序，将脱贫攻坚评估从行政操作提升为学术方法论。</w:t>
      </w:r>
    </w:p>
    <w:p>
      <w:pPr>
        <w:pStyle w:val="7"/>
      </w:pPr>
      <w:r>
        <w:t>T3 争辩与阐发</w:t>
      </w:r>
    </w:p>
    <w:p>
      <w:pPr>
        <w:pStyle w:val="23"/>
      </w:pPr>
      <w:r>
        <w:t>2016-2020年间，脱贫攻坚评估面临方法论争论。「两不愁三保障」标准是否充分——收入脱贫是否意味着能力脱贫？第三方评估的独立性如何保障——评估机构是否受到地方政府影响？贫困县「摘帽」后是否返贫的动态监测问题引发讨论；批评者指出脱贫评估过于关注短期收入指标而忽视长期能力建设与社会保障制度建设。</w:t>
      </w:r>
    </w:p>
    <w:p>
      <w:pPr>
        <w:pStyle w:val="7"/>
      </w:pPr>
      <w:r>
        <w:t>T4 当代发展</w:t>
      </w:r>
    </w:p>
    <w:p>
      <w:pPr>
        <w:pStyle w:val="23"/>
      </w:pPr>
      <w:r>
        <w:t>2020年脱贫攻坚战取得全面胜利后，脱贫攻坚评估向返贫监测与乡村振兴衔接转变。2021年建立防止返贫动态监测和帮扶机制，将脱贫人口纳入持续追踪；评估重点从收入达标转向可持续发展能力；大数据与基层干部走访结合实现精准监测；中国脱贫攻坚评估经验在国际减贫领域获得关注，世界银行等机构将其作为发展中国家减贫评估的参考案例。</w:t>
      </w:r>
    </w:p>
    <w:p>
      <w:pPr>
        <w:pStyle w:val="5"/>
      </w:pPr>
      <w:r>
        <w:t>3. 中国制度与社会研究操作（Chinese Institutional and Social Research）</w:t>
      </w:r>
    </w:p>
    <w:p>
      <w:pPr>
        <w:pStyle w:val="6"/>
      </w:pPr>
      <w:r>
        <w:t>R311 单位制研究操作</w:t>
      </w:r>
    </w:p>
    <w:p>
      <w:pPr>
        <w:pStyle w:val="7"/>
      </w:pPr>
      <w:r>
        <w:t>T1 萌发期</w:t>
      </w:r>
    </w:p>
    <w:p>
      <w:pPr>
        <w:pStyle w:val="23"/>
      </w:pPr>
      <w:r>
        <w:t>20世纪80年代，单位制研究的思想萌芽伴随改革开放后社会学的恢复而出现。1980年代城市改革使单位制度开始松动，学者意识到单位制度是理解中国城市社会的关键制度安排。早期的单位研究多从历史制度主义视角追溯单位制的起源——既继承了革命根据地的供给制传统，又融合了苏联计划经济的企业管理模式，但缺乏系统的实证研究方法。</w:t>
      </w:r>
    </w:p>
    <w:p>
      <w:pPr>
        <w:pStyle w:val="7"/>
      </w:pPr>
      <w:r>
        <w:t>T2 经典表述</w:t>
      </w:r>
    </w:p>
    <w:p>
      <w:pPr>
        <w:pStyle w:val="23"/>
      </w:pPr>
      <w:r>
        <w:t>20世纪90年代，单位制研究获得系统方法论。路风1989年发表《中国单位体制的起源和形成》，从制度分析视角追溯了单位制的历史起源；李汉林2004年出版《中国单位社会的变迁》，基于大规模问卷调查系统测量了单位组织的资源分配、社会控制与群体认同功能；李培林等则从组织社会学视角分析了单位制向社区制转型的过程与逻辑。</w:t>
      </w:r>
    </w:p>
    <w:p>
      <w:pPr>
        <w:pStyle w:val="7"/>
      </w:pPr>
      <w:r>
        <w:t>T3 争辩与阐发</w:t>
      </w:r>
    </w:p>
    <w:p>
      <w:pPr>
        <w:pStyle w:val="23"/>
      </w:pPr>
      <w:r>
        <w:t>20世纪90年代至21世纪初，单位制研究在方法论取向上分化。制度主义派强调单位制的历史路径依赖，认为单位的组织逻辑持续影响后单位时代的制度安排；理性选择派则强调个体在单位中的策略行为；争论的核心问题是——单位制是已基本终结还是以变形的方式持续存在？对「后单位制」概念的提出与质疑贯穿了这一时期的学术讨论。</w:t>
      </w:r>
    </w:p>
    <w:p>
      <w:pPr>
        <w:pStyle w:val="7"/>
      </w:pPr>
      <w:r>
        <w:t>T4 当代发展</w:t>
      </w:r>
    </w:p>
    <w:p>
      <w:pPr>
        <w:pStyle w:val="23"/>
      </w:pPr>
      <w:r>
        <w:t>21世纪以来，单位制研究向制度遗产与比较视野拓展。研究者关注单位制的「制度遗产」——如单位福利房对城市住房不平等的长远影响；国有企业改革中「单位人」向「社会人」的身份转换成为研究焦点；比较视野下，单位制被置于社会主义福利体制的比较框架中分析；田毅鹏等提出「单位社会的终结」命题引发持续讨论，推动了单位制研究的理论深化。</w:t>
      </w:r>
    </w:p>
    <w:p>
      <w:pPr>
        <w:pStyle w:val="6"/>
      </w:pPr>
      <w:r>
        <w:t>R312 户口制度研究操作</w:t>
      </w:r>
    </w:p>
    <w:p>
      <w:pPr>
        <w:pStyle w:val="7"/>
      </w:pPr>
      <w:r>
        <w:t>T1 萌发期</w:t>
      </w:r>
    </w:p>
    <w:p>
      <w:pPr>
        <w:pStyle w:val="23"/>
      </w:pPr>
      <w:r>
        <w:t>20世纪80年代末，户口制度研究的思想萌芽与流动人口研究的兴起同步。1984年国务院允许农民自理口粮进镇落户，户籍制度开始松动；1990年第四次人口普查数据显示中国流动人口规模急剧扩大，学界开始意识到户口制度是中国社会不平等的核心制度性根源。但早期研究多停留在政策描述层面，缺乏系统的理论分析与实证研究设计。</w:t>
      </w:r>
    </w:p>
    <w:p>
      <w:pPr>
        <w:pStyle w:val="7"/>
      </w:pPr>
      <w:r>
        <w:t>T2 经典表述</w:t>
      </w:r>
    </w:p>
    <w:p>
      <w:pPr>
        <w:pStyle w:val="23"/>
      </w:pPr>
      <w:r>
        <w:t>20世纪90年代至21世纪初，户口制度研究获得系统方法论。王飞凌1998年发表《中国户籍制度与城乡不平等》，系统论述了户口制度的社会分层效应；吴晓刚与特雷曼2004年利用全国性调查数据实证检验了户籍对教育获得与职业地位的因果效应；蔡昉2000年从劳动经济学视角分析了户籍制度对劳动力市场分割的影响，推动了户口研究的跨学科发展。</w:t>
      </w:r>
    </w:p>
    <w:p>
      <w:pPr>
        <w:pStyle w:val="7"/>
      </w:pPr>
      <w:r>
        <w:t>T3 争辩与阐发</w:t>
      </w:r>
    </w:p>
    <w:p>
      <w:pPr>
        <w:pStyle w:val="23"/>
      </w:pPr>
      <w:r>
        <w:t>21世纪初，户口制度研究面临方法论争论。因果推断的挑战——户籍效应与家庭背景、区域差异高度交织，如何识别户籍的独立因果效应？制度分析派与理性选择派之争——户口制度变迁应从制度逻辑还是利益博弈角度理解？「户口取消」论的批评者指出户籍承载的福利绑定不是简单取消户口所能解决的，户籍改革的实质是福利体制改革。</w:t>
      </w:r>
    </w:p>
    <w:p>
      <w:pPr>
        <w:pStyle w:val="7"/>
      </w:pPr>
      <w:r>
        <w:t>T4 当代发展</w:t>
      </w:r>
    </w:p>
    <w:p>
      <w:pPr>
        <w:pStyle w:val="23"/>
      </w:pPr>
      <w:r>
        <w:t>21世纪10年代以来，户口制度研究向政策评估与实验方法拓展。积分落户政策的效果评估成为新研究议题；双重差分法等因果推断方法被用于评估户籍改革的政策效应；流动人口追踪调查为户口研究提供了纵向数据；中国学者如刘精明等分析了户籍歧视的教育后果代际传递，推动了户口研究从描述性分析向因果推断的转变。</w:t>
      </w:r>
    </w:p>
    <w:p>
      <w:pPr>
        <w:pStyle w:val="6"/>
      </w:pPr>
      <w:r>
        <w:t>R313 基层治理田野调查操作</w:t>
      </w:r>
    </w:p>
    <w:p>
      <w:pPr>
        <w:pStyle w:val="7"/>
      </w:pPr>
      <w:r>
        <w:t>T1 萌发期</w:t>
      </w:r>
    </w:p>
    <w:p>
      <w:pPr>
        <w:pStyle w:val="23"/>
      </w:pPr>
      <w:r>
        <w:t>20世纪80-90年代，基层治理田野调查的思想萌芽伴随中国基层民主实践的推进而出现。1987年《村民委员会组织法》试行后，村民委员会选举为研究者提供了田野调查的新场域；1990年代「村民自治」成为学术热点，但早期研究多依赖政策文献与访谈，缺乏系统的田野调查方法论设计，调查的深度与规范性均有待提升。</w:t>
      </w:r>
    </w:p>
    <w:p>
      <w:pPr>
        <w:pStyle w:val="7"/>
      </w:pPr>
      <w:r>
        <w:t>T2 经典表述</w:t>
      </w:r>
    </w:p>
    <w:p>
      <w:pPr>
        <w:pStyle w:val="23"/>
      </w:pPr>
      <w:r>
        <w:t>20世纪90年代末至21世纪初，基层治理田野调查获得系统方法论。徐勇1997年出版《中国农村村民自治》，以田野调查为基础系统分析了村民自治的制度逻辑与实践形态，开创了「田野政治学」研究范式；贺雪峰2000年代在湖北荆门等地进行长期驻村调查，发展出「村庄治理类型学」的比较田野方法；折晓叶则从社区治理视角发展了城市基层治理的田野调查方法。</w:t>
      </w:r>
    </w:p>
    <w:p>
      <w:pPr>
        <w:pStyle w:val="7"/>
      </w:pPr>
      <w:r>
        <w:t>T3 争辩与阐发</w:t>
      </w:r>
    </w:p>
    <w:p>
      <w:pPr>
        <w:pStyle w:val="23"/>
      </w:pPr>
      <w:r>
        <w:t>21世纪初，基层治理田野调查面临方法论反思。「进村」是否等于「进入田野」？调查者的官方身份与学术身份之间的张力如何处理？贺雪峰倡导的「粗放式」快速村庄调查与长期驻点深度田野调查之间的方法论之争尤为激烈——前者主张以数量换取广度，后者强调深度理解不可替代；还有学者质疑基层治理田野调查中研究者的价值中立是否可能。</w:t>
      </w:r>
    </w:p>
    <w:p>
      <w:pPr>
        <w:pStyle w:val="7"/>
      </w:pPr>
      <w:r>
        <w:t>T4 当代发展</w:t>
      </w:r>
    </w:p>
    <w:p>
      <w:pPr>
        <w:pStyle w:val="23"/>
      </w:pPr>
      <w:r>
        <w:t>21世纪10年代以来，基层治理田野调查向行动研究与比较研究拓展。社会治理现代化背景下，田野调查与基层治理创新实践深度融合；学者参与式行动研究推动了社区协商、网格化治理等创新实践的学术化与规范化；数字技术为田野调查提供了新工具——微信群民族志和政务平台数据分析成为田野调查的新形式，拓展了「田野」的边界。</w:t>
      </w:r>
    </w:p>
    <w:p>
      <w:pPr>
        <w:pStyle w:val="6"/>
      </w:pPr>
      <w:r>
        <w:t>R314 统战调研方法操作</w:t>
      </w:r>
    </w:p>
    <w:p>
      <w:pPr>
        <w:pStyle w:val="7"/>
      </w:pPr>
      <w:r>
        <w:t>T1 萌发期</w:t>
      </w:r>
    </w:p>
    <w:p>
      <w:pPr>
        <w:pStyle w:val="23"/>
      </w:pPr>
      <w:r>
        <w:t>20世纪30-40年代，统战调研的思想前史与中国共产党统一战线工作的实践密切相关。1939年毛泽东发表《〈共产党人〉发刊词》，将统一战线列为中国革命的三大法宝之一；延安时期，统战部门通过座谈会、个别走访等方式了解党外人士的政治态度与利益诉求，形成了统战调研的早期操作形式，但尚未形成系统的方法论框架。</w:t>
      </w:r>
    </w:p>
    <w:p>
      <w:pPr>
        <w:pStyle w:val="7"/>
      </w:pPr>
      <w:r>
        <w:t>T2 经典表述</w:t>
      </w:r>
    </w:p>
    <w:p>
      <w:pPr>
        <w:pStyle w:val="23"/>
      </w:pPr>
      <w:r>
        <w:t>1949年后，统战调研方法在制度化过程中获得系统表述。1950年代人民政协确立了提案调研和专题调研制度；统战部门发展了「团结—批评—团结」的调研工作方法，强调在调研中既了解情况又增进共识；1980年代民主党派参政议政制度化后，专题调研与民主监督调研成为统战调研的主要操作形式，形成了「选题—调研—建言—反馈」的标准化流程。</w:t>
      </w:r>
    </w:p>
    <w:p>
      <w:pPr>
        <w:pStyle w:val="7"/>
      </w:pPr>
      <w:r>
        <w:t>T3 争辩与阐发</w:t>
      </w:r>
    </w:p>
    <w:p>
      <w:pPr>
        <w:pStyle w:val="23"/>
      </w:pPr>
      <w:r>
        <w:t>20世纪90年代至21世纪初，统战调研方法面临方法论的内在张力。统战调研兼具政治功能与信息功能——调研结论是预设的还是发现的？批评者指出统战调研可能流于「印证已有判断」而非「发现真问题」；同时，统战调研的代表性与覆盖面也存在问题——座谈对象往往是「被安排好的」，能否反映真实社会状况？这些方法论问题引发了学界的反思。</w:t>
      </w:r>
    </w:p>
    <w:p>
      <w:pPr>
        <w:pStyle w:val="7"/>
      </w:pPr>
      <w:r>
        <w:t>T4 当代发展</w:t>
      </w:r>
    </w:p>
    <w:p>
      <w:pPr>
        <w:pStyle w:val="23"/>
      </w:pPr>
      <w:r>
        <w:t>21世纪以来，统战调研方法向专业化与数字化方向演进。全国政协和各民主党派建立了调研课题立项与成果评估机制；网络议政和远程协商引入了数字化调研工具；统战调研与高校智库研究形成互补——前者提供政治渠道与组织保障，后者提供专业方法与学术支撑；「大统战」格局下，统战调研的社会覆盖面和数据采集能力显著提升。</w:t>
      </w:r>
    </w:p>
    <w:p>
      <w:pPr>
        <w:pStyle w:val="6"/>
      </w:pPr>
      <w:r>
        <w:t>R315 人口普查数据分析操作</w:t>
      </w:r>
    </w:p>
    <w:p>
      <w:pPr>
        <w:pStyle w:val="7"/>
      </w:pPr>
      <w:r>
        <w:t>T1 萌发期</w:t>
      </w:r>
    </w:p>
    <w:p>
      <w:pPr>
        <w:pStyle w:val="23"/>
      </w:pPr>
      <w:r>
        <w:t>中国人口普查数据的历史可追溯至古代的户籍登记制度，但现代人口普查始于1953年第一次全国人口普查，主要目的是为首次普选提供人口基数。1964年第二次人口普查和1982年第三次人口普查逐步完善了调查指标体系，但早期普查数据的学术分析极为有限，主要用于行政规划而非社会研究。</w:t>
      </w:r>
    </w:p>
    <w:p>
      <w:pPr>
        <w:pStyle w:val="7"/>
      </w:pPr>
      <w:r>
        <w:t>T2 经典表述</w:t>
      </w:r>
    </w:p>
    <w:p>
      <w:pPr>
        <w:pStyle w:val="23"/>
      </w:pPr>
      <w:r>
        <w:t>1982年第三次全国人口普查标志着中国人口普查数据分析进入系统化阶段。此次普查首次采用电子计算机处理数据，调查指标大幅扩展至教育、行业、职业等维度；曾毅等人口学者开始系统利用普查微观数据进行人口结构、迁移与生育率分析；1990年第四次人口普查后，人口普查微观数据的1%样本向学术界开放，为社会科学研究提供了重要的数据基础设施。</w:t>
      </w:r>
    </w:p>
    <w:p>
      <w:pPr>
        <w:pStyle w:val="7"/>
      </w:pPr>
      <w:r>
        <w:t>T3 争辩与阐发</w:t>
      </w:r>
    </w:p>
    <w:p>
      <w:pPr>
        <w:pStyle w:val="23"/>
      </w:pPr>
      <w:r>
        <w:t>20世纪90年代至21世纪初，人口普查数据分析面临方法论讨论。普查数据与抽样调查数据的选择——前者覆盖面广但指标有限，后者灵活但代表性质疑；户籍人口与常住人口的统计口径之争在流动人口研究中尤为突出——以户籍为基准的统计可能严重低估城市化水平；普查数据隐私保护与学术共享之间的张力也引发关注。</w:t>
      </w:r>
    </w:p>
    <w:p>
      <w:pPr>
        <w:pStyle w:val="7"/>
      </w:pPr>
      <w:r>
        <w:t>T4 当代发展</w:t>
      </w:r>
    </w:p>
    <w:p>
      <w:pPr>
        <w:pStyle w:val="23"/>
      </w:pPr>
      <w:r>
        <w:t>21世纪10年代以来，人口普查数据分析向大数据与空间分析融合。2020年第七次全国人口普查首次全面采用电子化采集，数据质量显著提升；普查数据与GIS结合产生人口空间分析新范式；微观数据与行政记录链接拓展了分析维度；中国学者利用人口普查数据系统研究老龄化、性别比失衡、流动人口市民化等重大社会议题，推动了人口社会学的实证研究。</w:t>
      </w:r>
    </w:p>
    <w:p>
      <w:pPr>
        <w:pStyle w:val="5"/>
      </w:pPr>
      <w:r>
        <w:t>4. 中国本土化方法论实践（Chinese Indigenized Methodological Practice）</w:t>
      </w:r>
    </w:p>
    <w:p>
      <w:pPr>
        <w:pStyle w:val="6"/>
      </w:pPr>
      <w:r>
        <w:t>R316 差序格局研究操作</w:t>
      </w:r>
    </w:p>
    <w:p>
      <w:pPr>
        <w:pStyle w:val="7"/>
      </w:pPr>
      <w:r>
        <w:t>T1 萌发期</w:t>
      </w:r>
    </w:p>
    <w:p>
      <w:pPr>
        <w:pStyle w:val="23"/>
      </w:pPr>
      <w:r>
        <w:t>20世纪30-40年代，差序格局的思想前史在费孝通对中西社会结构差异的思考中孕育。费孝通在伦敦经济学院师从马林诺夫斯基期间，受到功能主义人类学比较方法的训练，同时反思中国社会的独特性。他在对比西方「团体格局」与中国社会关系逻辑时意识到，需要一个新的分析概念来捕捉中国社会关系以自我为中心向外推衍的结构特征。</w:t>
      </w:r>
    </w:p>
    <w:p>
      <w:pPr>
        <w:pStyle w:val="7"/>
      </w:pPr>
      <w:r>
        <w:t>T2 经典表述</w:t>
      </w:r>
    </w:p>
    <w:p>
      <w:pPr>
        <w:pStyle w:val="23"/>
      </w:pPr>
      <w:r>
        <w:t>1947年费孝通在《乡土中国》中正式提出「差序格局」概念，以石头投入水面形成的同心圆波纹为隐喻，描述中国乡土社会中以己为中心、按亲疏远近向外推衍的社会关系结构。这一概念不仅是中国社会学的标志性理论贡献，也为操作化研究提供了分析框架——将社会关系分解为亲疏程度、义务范围与互惠逻辑的差序维度。</w:t>
      </w:r>
    </w:p>
    <w:p>
      <w:pPr>
        <w:pStyle w:val="7"/>
      </w:pPr>
      <w:r>
        <w:t>T3 争辩与阐发</w:t>
      </w:r>
    </w:p>
    <w:p>
      <w:pPr>
        <w:pStyle w:val="23"/>
      </w:pPr>
      <w:r>
        <w:t>20世纪80-90年代，差序格局概念引发方法论争论。阎云翔2006年质疑差序格局的「自我中心主义」预设，认为传统中国社会的自我并非独立个体而是关系性存在；翟学伟提出「人情面子」模型作为差序格局的补充与修正；也有学者批评差序格局过于静态，未能捕捉当代中国关系网络的动态变化与制度性嵌入。</w:t>
      </w:r>
    </w:p>
    <w:p>
      <w:pPr>
        <w:pStyle w:val="7"/>
      </w:pPr>
      <w:r>
        <w:t>T4 当代发展</w:t>
      </w:r>
    </w:p>
    <w:p>
      <w:pPr>
        <w:pStyle w:val="23"/>
      </w:pPr>
      <w:r>
        <w:t>21世纪以来，差序格局研究向操作化与实证检验推进。社会网络分析方法被用于测量差序格局的结构特征；罗家德等运用社会网络分析技术实证检验了差序格局的组织嵌入性；实验经济学方法被引入测试差序格局中的互惠偏好与分配正义感知；差序格局概念还被应用于企业组织研究、政治信任研究和数字社交网络分析等新领域。</w:t>
      </w:r>
    </w:p>
    <w:p>
      <w:pPr>
        <w:pStyle w:val="6"/>
      </w:pPr>
      <w:r>
        <w:t>R317 关系测量与操作化</w:t>
      </w:r>
    </w:p>
    <w:p>
      <w:pPr>
        <w:pStyle w:val="7"/>
      </w:pPr>
      <w:r>
        <w:t>T1 萌发期</w:t>
      </w:r>
    </w:p>
    <w:p>
      <w:pPr>
        <w:pStyle w:val="23"/>
      </w:pPr>
      <w:r>
        <w:t>20世纪60-70年代，关系测量的思想前史与中国人类学对亲属制度的研究密切相关。莫里斯·弗里德曼1958年出版《中国东南的宗族组织》，以结构功能主义方法分析中国宗族关系网络；但早期研究将「关系」等同于西方意义上的亲属关系，忽略了中国「关系」作为社会资本与互惠交换体系的独特文化内涵与操作逻辑。</w:t>
      </w:r>
    </w:p>
    <w:p>
      <w:pPr>
        <w:pStyle w:val="7"/>
      </w:pPr>
      <w:r>
        <w:t>T2 经典表述</w:t>
      </w:r>
    </w:p>
    <w:p>
      <w:pPr>
        <w:pStyle w:val="23"/>
      </w:pPr>
      <w:r>
        <w:t>20世纪80-90年代，关系测量获得系统方法论。杨国枢1988年提出中国人关系的「亲情—人情—报」三维模型，首次将「关系」从日常概念转化为可操作化的分析维度；雅各布·梁1988年在《关系：中国社会的交易经济学》中将关系定义为工具性互惠交换网络；边燕杰1997年发表关于中国「强关系」与求职的实证研究，将关系测量引入社会网络分析的量化框架。</w:t>
      </w:r>
    </w:p>
    <w:p>
      <w:pPr>
        <w:pStyle w:val="7"/>
      </w:pPr>
      <w:r>
        <w:t>T3 争辩与阐发</w:t>
      </w:r>
    </w:p>
    <w:p>
      <w:pPr>
        <w:pStyle w:val="23"/>
      </w:pPr>
      <w:r>
        <w:t>20世纪90年代至21世纪初，关系测量的方法论争论围绕「关系」的质性理解与量化测量之间的张力展开。杨中芳批评西方社会网络分析将关系还原为网络连线的做法忽略了中国关系的情感与道德维度；翟学伟主张关系测量必须区分「情感性关系」与「工具性关系」；量化派与质化派之争的核心问题是——中国关系能否被标准化量表所捕捉？</w:t>
      </w:r>
    </w:p>
    <w:p>
      <w:pPr>
        <w:pStyle w:val="7"/>
      </w:pPr>
      <w:r>
        <w:t>T4 当代发展</w:t>
      </w:r>
    </w:p>
    <w:p>
      <w:pPr>
        <w:pStyle w:val="23"/>
      </w:pPr>
      <w:r>
        <w:t>21世纪以来，关系测量向混合方法与数字网络融合演进。罗家德等发展了融合社会网络分析与质性深描的关系测量方法；实验经济学方法被用于测量关系中的互惠偏好与信任水平；微信等社交媒体数据为关系网络的动态测量提供了新数据源；中国学者在组织管理、企业治理和政治信任等领域广泛应用关系测量方法，推动了关系研究的实证化。</w:t>
      </w:r>
    </w:p>
    <w:p>
      <w:pPr>
        <w:pStyle w:val="6"/>
      </w:pPr>
      <w:r>
        <w:t>R318 面子与人情测量操作</w:t>
      </w:r>
    </w:p>
    <w:p>
      <w:pPr>
        <w:pStyle w:val="7"/>
      </w:pPr>
      <w:r>
        <w:t>T1 萌发期</w:t>
      </w:r>
    </w:p>
    <w:p>
      <w:pPr>
        <w:pStyle w:val="23"/>
      </w:pPr>
      <w:r>
        <w:t>20世纪40年代，面子与人情的学术研究由旅美华人社会学家胡先缙1944年开创，她首次以人类学视角系统区分了「面子」（社会声望的外在表现）与「脸」（道德尊严的内在基础）两个维度。此前，面子与人情仅被视为日常概念，缺乏学术操作化的尝试。鲁迅等人的文学批评虽触及面子问题，但未转化为系统的研究方法论。</w:t>
      </w:r>
    </w:p>
    <w:p>
      <w:pPr>
        <w:pStyle w:val="7"/>
      </w:pPr>
      <w:r>
        <w:t>T2 经典表述</w:t>
      </w:r>
    </w:p>
    <w:p>
      <w:pPr>
        <w:pStyle w:val="23"/>
      </w:pPr>
      <w:r>
        <w:t>20世纪70-80年代，面子与人情测量获得系统方法论。大卫·何友晖1976年在《中国心理学报》发表文章，将面子概念操作化为社会互动中的印象管理与地位协商行为；金耀基1980年区分了「道德性面子」与「社会性面子」；黄光国1987年出版《面子：中国人的权力游戏》，将人情与面子整合为一个包含情感性关系、混合性关系与工具性关系的社会交换模型。</w:t>
      </w:r>
    </w:p>
    <w:p>
      <w:pPr>
        <w:pStyle w:val="7"/>
      </w:pPr>
      <w:r>
        <w:t>T3 争辩与阐发</w:t>
      </w:r>
    </w:p>
    <w:p>
      <w:pPr>
        <w:pStyle w:val="23"/>
      </w:pPr>
      <w:r>
        <w:t>20世纪90年代，面子与人情测量面临方法论争论。杨国枢质疑何友晖的面子定义过于偏重社会互动而忽略道德维度；翟学伟批评黄光国的模型过于理性化——将人情简化为交换策略而忽视了其规范约束与文化嵌入性；同时，面子能否被量化测量也存在根本分歧——支持者发展了面子需要量表，批评者则认为面子的情境性使其标准化测量不可能。</w:t>
      </w:r>
    </w:p>
    <w:p>
      <w:pPr>
        <w:pStyle w:val="7"/>
      </w:pPr>
      <w:r>
        <w:t>T4 当代发展</w:t>
      </w:r>
    </w:p>
    <w:p>
      <w:pPr>
        <w:pStyle w:val="23"/>
      </w:pPr>
      <w:r>
        <w:t>21世纪以来，面子与人情测量向实验方法与跨文化比较拓展。周美伶等运用实验方法测量面子威胁情境下的行为反应；跨文化比较研究揭示面子机制在不同文化中的普遍性与特殊性；社交媒体时代的「网络面子」成为新研究议题；中国学者如佐斌等发展了中国人面子态度量表，推动了面子测量的心理学标准化，但在社会学领域的情境化测量仍有待深入。</w:t>
      </w:r>
    </w:p>
    <w:p>
      <w:pPr>
        <w:pStyle w:val="6"/>
      </w:pPr>
      <w:r>
        <w:t>R319 问卷本土化适配操作</w:t>
      </w:r>
    </w:p>
    <w:p>
      <w:pPr>
        <w:pStyle w:val="7"/>
      </w:pPr>
      <w:r>
        <w:t>T1 萌发期</w:t>
      </w:r>
    </w:p>
    <w:p>
      <w:pPr>
        <w:pStyle w:val="23"/>
      </w:pPr>
      <w:r>
        <w:t>20世纪80年代，问卷本土化适配的思想萌芽伴随中国社会学的恢复而出现。1980年代初中国引进西方社会调查问卷时，学者们很快发现直接翻译的西方量表在中国语境中存在严重的效度问题——如Likert量表的极端回避倾向、社会赞许性偏差的突出表现等。这些经验问题催生了对问卷本土化适配的方法论反思。</w:t>
      </w:r>
    </w:p>
    <w:p>
      <w:pPr>
        <w:pStyle w:val="7"/>
      </w:pPr>
      <w:r>
        <w:t>T2 经典表述</w:t>
      </w:r>
    </w:p>
    <w:p>
      <w:pPr>
        <w:pStyle w:val="23"/>
      </w:pPr>
      <w:r>
        <w:t>20世纪90年代，问卷本土化适配获得系统方法论。杨国枢1993年在《中国人的心理与行为》中系统论述了心理测量工具本土化的「双文化」策略——先深入理解本土概念的文化内涵，再设计本土化测量指标；杨中芳2001年在《如何理解中国人》中提出「本土概念优先」原则，强调不能简单照搬西方量表而应从中国人的日常生活语言出发构建测量工具。</w:t>
      </w:r>
    </w:p>
    <w:p>
      <w:pPr>
        <w:pStyle w:val="7"/>
      </w:pPr>
      <w:r>
        <w:t>T3 争辩与阐发</w:t>
      </w:r>
    </w:p>
    <w:p>
      <w:pPr>
        <w:pStyle w:val="23"/>
      </w:pPr>
      <w:r>
        <w:t>20世纪90年代至21世纪初，问卷本土化适配面临方法论争论。本土化派主张必须发展源自中国文化语境的全新量表；国际比较派则认为完全本土化的量表丧失了跨文化可比性，主张在保持比较框架的前提下进行文化适配；折中派提出「核心等值+文化延伸」策略——核心指标保持跨文化一致，同时增加文化特异性指标。</w:t>
      </w:r>
    </w:p>
    <w:p>
      <w:pPr>
        <w:pStyle w:val="7"/>
      </w:pPr>
      <w:r>
        <w:t>T4 当代发展</w:t>
      </w:r>
    </w:p>
    <w:p>
      <w:pPr>
        <w:pStyle w:val="23"/>
      </w:pPr>
      <w:r>
        <w:t>21世纪以来，问卷本土化适配向认知方法与混合策略发展。认知访谈方法被系统引入问卷本土化适配，通过出声思考法检测问卷理解偏差；中国综合社会调查（CGSS）建立了系统的问卷本土化流程——翻译、专家评审、认知访谈与预调查四步法；移动端调查的兴起带来了新的适配挑战——如何在短屏上呈现复杂的本土化量表项目。</w:t>
      </w:r>
    </w:p>
    <w:p>
      <w:pPr>
        <w:pStyle w:val="6"/>
      </w:pPr>
      <w:r>
        <w:t>R320 文化自觉方法论操作</w:t>
      </w:r>
    </w:p>
    <w:p>
      <w:pPr>
        <w:pStyle w:val="7"/>
      </w:pPr>
      <w:r>
        <w:t>T1 萌发期</w:t>
      </w:r>
    </w:p>
    <w:p>
      <w:pPr>
        <w:pStyle w:val="23"/>
      </w:pPr>
      <w:r>
        <w:t>20世纪90年代，文化自觉的思想根源在费孝通对全球化语境下中国文化主体性的思考中孕育。费孝通受到马林诺夫斯基「文化动态论」的启发，同时反思中国知识分子在西方学术范式面前的文化自卑心理。1990年代他提出「各美其美、美人之美、美美与共、天下大同」的文化自觉理念，为方法论操作提供了哲学基础。</w:t>
      </w:r>
    </w:p>
    <w:p>
      <w:pPr>
        <w:pStyle w:val="7"/>
      </w:pPr>
      <w:r>
        <w:t>T2 经典表述</w:t>
      </w:r>
    </w:p>
    <w:p>
      <w:pPr>
        <w:pStyle w:val="23"/>
      </w:pPr>
      <w:r>
        <w:t>1997年费孝通在北京大学社会学人类学研究所演讲中正式提出「文化自觉」作为社会学研究的方法论原则。他系统阐述了文化自觉的操作内涵：研究者必须对自己所从出的文化传统有自觉意识，既不盲从西方理论框架，也不陷入文化封闭主义；研究过程应是文化对话而非文化复制；文化自觉的方法论核心是「回到中国语境、从中国经验出发」的知识生产逻辑。</w:t>
      </w:r>
    </w:p>
    <w:p>
      <w:pPr>
        <w:pStyle w:val="7"/>
      </w:pPr>
      <w:r>
        <w:t>T3 争辩与阐发</w:t>
      </w:r>
    </w:p>
    <w:p>
      <w:pPr>
        <w:pStyle w:val="23"/>
      </w:pPr>
      <w:r>
        <w:t>21世纪初，文化自觉方法论引发讨论。批评者质疑「文化自觉」是否可能导致文化本质主义——将「中国文化」视为同质不变的实体；支持者辩护文化自觉恰恰要求反思文化建构性，避免本质化；还有学者指出文化自觉方法论的操作化存在困难——如何判断研究者是否达到了「自觉」？文化自觉是方法论立场还是道德承诺？</w:t>
      </w:r>
    </w:p>
    <w:p>
      <w:pPr>
        <w:pStyle w:val="7"/>
      </w:pPr>
      <w:r>
        <w:t>T4 当代发展</w:t>
      </w:r>
    </w:p>
    <w:p>
      <w:pPr>
        <w:pStyle w:val="23"/>
      </w:pPr>
      <w:r>
        <w:t>21世纪10年代以来，文化自觉方法论在全球化与逆全球化的双重语境中获得新意义。费孝通的文化自觉理念被应用于中国学术话语体系建构实践；社会学本土化运动中，文化自觉成为核心方法论自觉意识；中国学者在跨国比较研究中自觉运用文化自觉原则——既理解他者文化逻辑，也坚持中国学术主体性；数字时代的文化自觉还涉及算法文化与本土文化的互动反思。</w:t>
      </w:r>
    </w:p>
    <w:p>
      <w:pPr>
        <w:pStyle w:val="6"/>
      </w:pPr>
      <w:r>
        <w:t>R321 本土概念操作化策略</w:t>
      </w:r>
    </w:p>
    <w:p>
      <w:pPr>
        <w:pStyle w:val="7"/>
      </w:pPr>
      <w:r>
        <w:t>T1 萌发期</w:t>
      </w:r>
    </w:p>
    <w:p>
      <w:pPr>
        <w:pStyle w:val="23"/>
      </w:pPr>
      <w:r>
        <w:t>20世纪80年代，本土概念操作化的思想萌芽伴随社会学本土化运动而出现。杨国枢1982年提出「中国人本土心理学」纲领，主张以中国人的本土概念而非西方概念为分析起点；叶启政1984年倡导中国社会学的「本土化」，批评直接套用西方概念导致的理论错位。但早期讨论偏重理论主张，缺乏从日常概念到测量指标的系统操作化方法。</w:t>
      </w:r>
    </w:p>
    <w:p>
      <w:pPr>
        <w:pStyle w:val="7"/>
      </w:pPr>
      <w:r>
        <w:t>T2 经典表述</w:t>
      </w:r>
    </w:p>
    <w:p>
      <w:pPr>
        <w:pStyle w:val="23"/>
      </w:pPr>
      <w:r>
        <w:t>20世纪90年代至21世纪初，本土概念操作化策略获得系统方法论。杨中芳1996年在《心理学报》发表文章，提出本土概念操作化的「三步法」：先从日常生活语言中提取本土概念，再通过文化诠释阐明其语义结构，最后设计本土化测量工具；翟学伟2009年出版《中国人的行动逻辑》，以面子、人情、关系等本土概念为例展示了从日常语言到分析概念再到操作指标的完整操作化路径。</w:t>
      </w:r>
    </w:p>
    <w:p>
      <w:pPr>
        <w:pStyle w:val="7"/>
      </w:pPr>
      <w:r>
        <w:t>T3 争辩与阐发</w:t>
      </w:r>
    </w:p>
    <w:p>
      <w:pPr>
        <w:pStyle w:val="23"/>
      </w:pPr>
      <w:r>
        <w:t>21世纪初，本土概念操作化策略面临方法论争论。国际化派质疑完全本土化的概念操作化将使中国研究与国际学术对话脱节——用「面子」替代「印象管理」是否只是换标签？本土化派反驳称概念的文化不可通约性使得简单的概念翻译本身就是方法论错误；折中方案提出「双概念系统」策略——同时保留本土概念与国际概念，在对话中推动概念的精细化与比较化。</w:t>
      </w:r>
    </w:p>
    <w:p>
      <w:pPr>
        <w:pStyle w:val="7"/>
      </w:pPr>
      <w:r>
        <w:t>T4 当代发展</w:t>
      </w:r>
    </w:p>
    <w:p>
      <w:pPr>
        <w:pStyle w:val="23"/>
      </w:pPr>
      <w:r>
        <w:t>21世纪10年代以来，本土概念操作化向实验方法与计算方法拓展。实验经济学方法被用于测量「人情」与「关系」的行为效应，将抽象的本土概念转化为可实验操控的变量；自然语言处理技术为本土概念的语义分析提供了新工具——通过大规模语料分析识别本土概念的语义场与用法分布；本土概念操作化逐渐从理论争论走向方法实践与实证检验。</w:t>
      </w:r>
    </w:p>
    <w:p>
      <w:pPr>
        <w:pStyle w:val="5"/>
      </w:pPr>
      <w:r>
        <w:t>5. 中国都市与社会治理调查（Chinese Urban and Social Governance Survey）</w:t>
      </w:r>
    </w:p>
    <w:p>
      <w:pPr>
        <w:pStyle w:val="6"/>
      </w:pPr>
      <w:r>
        <w:t>R322 中国都市社会调查操作</w:t>
      </w:r>
    </w:p>
    <w:p>
      <w:pPr>
        <w:pStyle w:val="7"/>
      </w:pPr>
      <w:r>
        <w:t>T1 萌发期</w:t>
      </w:r>
    </w:p>
    <w:p>
      <w:pPr>
        <w:pStyle w:val="23"/>
      </w:pPr>
      <w:r>
        <w:t>20世纪80年代，中国都市社会调查的思想萌芽伴随改革开放后城市社会问题的凸显而出现。1980年代大批农村人口涌入城市，「农民工」现象催生了城市社会调查的需求；但早期城市调查多为行政部门的人口统计与治安管理导向，缺乏社会学理论指导。同时，1949年前的城市社会调查传统——如陶孟和1930年的北平生活费调查——在社会学恢复后才被重新发掘和继承。</w:t>
      </w:r>
    </w:p>
    <w:p>
      <w:pPr>
        <w:pStyle w:val="7"/>
      </w:pPr>
      <w:r>
        <w:t>T2 经典表述</w:t>
      </w:r>
    </w:p>
    <w:p>
      <w:pPr>
        <w:pStyle w:val="23"/>
      </w:pPr>
      <w:r>
        <w:t>20世纪90年代至21世纪初，中国都市社会调查获得系统方法论。李培林等1995年开展「中国新时期阶级阶层研究」大规模城市调查，建立了城市社会分层的分析框架；中国综合社会调查（CGSS）2003年启动，为城市社会研究提供了全国代表性数据平台；李路路等开展城市社会结构与流动调查，系统追踪了中国城市阶层结构变迁。</w:t>
      </w:r>
    </w:p>
    <w:p>
      <w:pPr>
        <w:pStyle w:val="7"/>
      </w:pPr>
      <w:r>
        <w:t>T3 争辩与阐发</w:t>
      </w:r>
    </w:p>
    <w:p>
      <w:pPr>
        <w:pStyle w:val="23"/>
      </w:pPr>
      <w:r>
        <w:t>21世纪初，中国都市社会调查面临方法论争论。城市调查的「城市」如何定义——行政区划城市还是实际城市建成区？流动人口的调查归属问题——流入地调查还是户籍地追踪？调查对象的代表性挑战——高收入群体的拒访率显著偏高，影响了城市不平等测量的准确性；这些方法论问题直接影响了对中国城市社会结构的判断。</w:t>
      </w:r>
    </w:p>
    <w:p>
      <w:pPr>
        <w:pStyle w:val="7"/>
      </w:pPr>
      <w:r>
        <w:t>T4 当代发展</w:t>
      </w:r>
    </w:p>
    <w:p>
      <w:pPr>
        <w:pStyle w:val="23"/>
      </w:pPr>
      <w:r>
        <w:t>21世纪10年代以来，中国都市社会调查向多模式与多源数据融合演进。计算机辅助个人访谈（CAPI）提升了数据质量；定位服务与移动数据为城市空间行为调查提供了新数据源；社会资本与城市治理调查成为新兴领域；中国学者如刘欣等开展城市中产阶级调查，追踪城市社会结构转型；城市社会学与国际城市研究的比较对话日益活跃。</w:t>
      </w:r>
    </w:p>
    <w:p>
      <w:pPr>
        <w:pStyle w:val="6"/>
      </w:pPr>
      <w:r>
        <w:t>R323 小城镇研究调查操作</w:t>
      </w:r>
    </w:p>
    <w:p>
      <w:pPr>
        <w:pStyle w:val="7"/>
      </w:pPr>
      <w:r>
        <w:t>T1 萌发期</w:t>
      </w:r>
    </w:p>
    <w:p>
      <w:pPr>
        <w:pStyle w:val="23"/>
      </w:pPr>
      <w:r>
        <w:t>20世纪80年代初，小城镇研究的思想萌芽与费孝通对苏南农村工业化的关注密切相关。1980年代初费孝通重访江村，发现乡镇企业正在改变农村社会结构，这一观察引发了小城镇在城乡发展中战略地位的思考。中国传统市镇研究的历史也为小城镇研究提供了学术资源——施坚雅1964-65年提出的中国市场体系理论揭示了传统中国市镇的空间层级逻辑。</w:t>
      </w:r>
    </w:p>
    <w:p>
      <w:pPr>
        <w:pStyle w:val="7"/>
      </w:pPr>
      <w:r>
        <w:t>T2 经典表述</w:t>
      </w:r>
    </w:p>
    <w:p>
      <w:pPr>
        <w:pStyle w:val="23"/>
      </w:pPr>
      <w:r>
        <w:t>1983年费孝通发表《小城镇 大问题》，正式提出小城镇作为中国城市化独特道路的战略主张。此后他在苏南、温州、珠江三角洲等地开展系列田野调查，提出了苏南模式、温州模式等比较框架，将小城镇研究从政策建议上升为系统方法论——以小城镇为观察单位，通过类型比较和区域分析揭示中国城乡关系的动态演变。</w:t>
      </w:r>
    </w:p>
    <w:p>
      <w:pPr>
        <w:pStyle w:val="7"/>
      </w:pPr>
      <w:r>
        <w:t>T3 争辩与阐发</w:t>
      </w:r>
    </w:p>
    <w:p>
      <w:pPr>
        <w:pStyle w:val="23"/>
      </w:pPr>
      <w:r>
        <w:t>20世纪90年代，小城镇研究面临发展路径之争。费孝通的小城镇战略受到大城市优先论者的挑战——主张集中发展大城市以获得规模经济效益；也有学者批评「离土不离乡」模式导致乡镇企业效率低下与环境污染；同时，小城镇研究的代表性问题也引发讨论——苏南和温州模式能否代表全国？不同区域的小城镇发展路径差异被进一步揭示。</w:t>
      </w:r>
    </w:p>
    <w:p>
      <w:pPr>
        <w:pStyle w:val="7"/>
      </w:pPr>
      <w:r>
        <w:t>T4 当代发展</w:t>
      </w:r>
    </w:p>
    <w:p>
      <w:pPr>
        <w:pStyle w:val="23"/>
      </w:pPr>
      <w:r>
        <w:t>21世纪以来，小城镇研究在新型城镇化战略中获得新定位。2014年《国家新型城镇化规划》强调以城市群为主体形态、大中小城市和小城镇协调发展；特色小镇建设成为小城镇发展的新探索；中国学者如赵燕菁等重新评估了小城镇在城镇化体系中的功能定位；数字乡村建设与电商经济为小城镇注入新活力，小城镇研究向城乡融合与数字转型方向拓展。</w:t>
      </w:r>
    </w:p>
    <w:p>
      <w:pPr>
        <w:pStyle w:val="6"/>
      </w:pPr>
      <w:r>
        <w:t>R324 社会治理评估操作</w:t>
      </w:r>
    </w:p>
    <w:p>
      <w:pPr>
        <w:pStyle w:val="7"/>
      </w:pPr>
      <w:r>
        <w:t>T1 萌发期</w:t>
      </w:r>
    </w:p>
    <w:p>
      <w:pPr>
        <w:pStyle w:val="23"/>
      </w:pPr>
      <w:r>
        <w:t>20世纪90年代，社会治理评估的思想前史在公共管理绩效评估实践中萌芽。1990年代新公共管理运动引入绩效评估理念，西方的治理评估框架如世界治理指标（WGI）开始出现。但西方评估框架基于「国家—社会」二分法，未必适配中国「党委领导、政府负责、社会协同、公众参与、法治保障」的社会治理体制，这为中国发展本土化治理评估体系提供了问题意识。</w:t>
      </w:r>
    </w:p>
    <w:p>
      <w:pPr>
        <w:pStyle w:val="7"/>
      </w:pPr>
      <w:r>
        <w:t>T2 经典表述</w:t>
      </w:r>
    </w:p>
    <w:p>
      <w:pPr>
        <w:pStyle w:val="23"/>
      </w:pPr>
      <w:r>
        <w:t>2013年党的十八届三中全会提出「国家治理体系和治理能力现代化」后，社会治理评估获得系统性方法论框架。中央政法委和民政部等推动建立社会治理评估指标体系；何雪松等学者发展了社会治理指数的测量方法，涵盖社区治理、社会组织发展、公共安全与公众满意度等维度；各地试点建立了社会治理评估的操作流程与数据采集标准。</w:t>
      </w:r>
    </w:p>
    <w:p>
      <w:pPr>
        <w:pStyle w:val="7"/>
      </w:pPr>
      <w:r>
        <w:t>T3 争辩与阐发</w:t>
      </w:r>
    </w:p>
    <w:p>
      <w:pPr>
        <w:pStyle w:val="23"/>
      </w:pPr>
      <w:r>
        <w:t>2015年以来，社会治理评估面临方法论争论。评估维度的选择——过程评估还是结果评估？公民满意度还是制度绩效？「治理」与「管理」的区分在实践中模糊——很多所谓「治理评估」实际上仍是对行政效率的考核；数据来源的可靠性问题——基层上报数据可能存在修饰与选择性呈现；评估指标的可比性——不同地区治理模式的差异是否使得统一指标评估失去意义？</w:t>
      </w:r>
    </w:p>
    <w:p>
      <w:pPr>
        <w:pStyle w:val="7"/>
      </w:pPr>
      <w:r>
        <w:t>T4 当代发展</w:t>
      </w:r>
    </w:p>
    <w:p>
      <w:pPr>
        <w:pStyle w:val="23"/>
      </w:pPr>
      <w:r>
        <w:t>21世纪20年代，社会治理评估向智能化与参与式方向发展。城市大脑和智慧城市平台为实时治理评估提供了技术基础；大数据与社会感知方法被引入社会治理评估，实现对城市运行的动态监测；公民参与式评估让居民成为治理评估的主体而非客体；第三方独立评估机构的发展提升了评估的公信力；「网格化+大数据」的治理评估模式在中国城市广泛应用。</w:t>
      </w:r>
    </w:p>
    <w:p>
      <w:pPr>
        <w:pStyle w:val="6"/>
      </w:pPr>
      <w:r>
        <w:t>R325 共同富裕测量与评估操作</w:t>
      </w:r>
    </w:p>
    <w:p>
      <w:pPr>
        <w:pStyle w:val="7"/>
      </w:pPr>
      <w:r>
        <w:t>T1 萌发期</w:t>
      </w:r>
    </w:p>
    <w:p>
      <w:pPr>
        <w:pStyle w:val="23"/>
      </w:pPr>
      <w:r>
        <w:t>20世纪80-90年代，共同富裕测量的思想前史在不平等研究与扶贫评估中萌芽。改革开放后中国收入差距持续扩大，基尼系数从1980年代初的0.3左右上升至1990年代末的0.4以上，引发学界对共同富裕可测量性的关注。阿马蒂亚·森1992年提出「能力平等」理论，为共同富裕测量提供了超越收入维度的新范式，但该范式在中国语境的适用性仍有待检验。</w:t>
      </w:r>
    </w:p>
    <w:p>
      <w:pPr>
        <w:pStyle w:val="7"/>
      </w:pPr>
      <w:r>
        <w:t>T2 经典表述</w:t>
      </w:r>
    </w:p>
    <w:p>
      <w:pPr>
        <w:pStyle w:val="23"/>
      </w:pPr>
      <w:r>
        <w:t>2021年中央财经委员会第十次会议将共同富裕列为重大战略目标后，共同富裕测量与评估获得系统性方法论框架。浙江大学共享与发展研究院李实等学者发展了共同富裕指数的测量方法，涵盖收入与财富分配、公共服务均等化、精神文化生活与生态环境等维度；中国社科院等机构建立了共同富裕进程评估指标体系，将共同富裕从政治理念转化为可量化评估的操作体系。</w:t>
      </w:r>
    </w:p>
    <w:p>
      <w:pPr>
        <w:pStyle w:val="7"/>
      </w:pPr>
      <w:r>
        <w:t>T3 争辩与阐发</w:t>
      </w:r>
    </w:p>
    <w:p>
      <w:pPr>
        <w:pStyle w:val="23"/>
      </w:pPr>
      <w:r>
        <w:t>2021年以来，共同富裕测量与评估面临方法论争论。核心争议是「共同富裕」的「共同」程度如何界定——绝对平等还是相对平等？基尼系数0.4是否为合理阈值？评估维度之争——收入与财富维度是否应赋予最高权重，还是精神富裕和生态环境同等重要？区域差异问题——发达地区与欠发达地区的共同富裕标准是否应该不同？这些方法论分歧直接影响了评估体系的构建与政策含义。</w:t>
      </w:r>
    </w:p>
    <w:p>
      <w:pPr>
        <w:pStyle w:val="7"/>
      </w:pPr>
      <w:r>
        <w:t>T4 当代发展</w:t>
      </w:r>
    </w:p>
    <w:p>
      <w:pPr>
        <w:pStyle w:val="23"/>
      </w:pPr>
      <w:r>
        <w:t>21世纪20年代，共同富裕测量向多维综合与动态监测演进。浙江共同富裕示范区建设为全国评估提供了先行试验场；大数据与行政记录链接为收入与财富分布的动态测量提供了新手段；多维贫困测量的方法论经验被迁移至共同富裕评估——从关注「不够」到关注「不均」；国际比较视野下，北欧福利模式与东亚发展型国家经验为共同富裕评估提供了参考坐标。</w:t>
      </w:r>
    </w:p>
    <w:p>
      <w:pPr>
        <w:pStyle w:val="4"/>
      </w:pPr>
      <w:r>
        <w:t>XXXIII. 非西方社会研究实践（Non-Western Social Research Practice）</w:t>
      </w:r>
    </w:p>
    <w:p>
      <w:pPr>
        <w:pStyle w:val="5"/>
      </w:pPr>
      <w:r>
        <w:t>1. 伊斯兰社会研究操作（Islamic Social Research Operations）</w:t>
      </w:r>
    </w:p>
    <w:p>
      <w:pPr>
        <w:pStyle w:val="6"/>
      </w:pPr>
      <w:r>
        <w:t>R326 伊本·赫勒敦比较历史方法操作</w:t>
      </w:r>
    </w:p>
    <w:p>
      <w:pPr>
        <w:pStyle w:val="7"/>
      </w:pPr>
      <w:r>
        <w:t>T1 萌发期</w:t>
      </w:r>
    </w:p>
    <w:p>
      <w:pPr>
        <w:pStyle w:val="23"/>
      </w:pPr>
      <w:r>
        <w:t>14世纪北非马格里布地区，伊本·赫勒敦在《绪论》（Muqaddima，1377年）中开创性地提出比较历史分析框架，将游牧与定居文明的周期性兴衰纳入因果解释，被视为前现代最系统的社会比较方法论雏形。其'阿萨比亚'（群体团结）概念为比较历史操作提供了关键分析工具。</w:t>
      </w:r>
    </w:p>
    <w:p>
      <w:pPr>
        <w:pStyle w:val="7"/>
      </w:pPr>
      <w:r>
        <w:t>T2 经典表述</w:t>
      </w:r>
    </w:p>
    <w:p>
      <w:pPr>
        <w:pStyle w:val="23"/>
      </w:pPr>
      <w:r>
        <w:t>伊本·赫勒敦在《绪论》中系统阐述了文明比较的五层分析操作：考察地理环境对社会组织的影响、辨识'阿萨比亚'凝聚力的涨落周期、比较游牧与定居社会的制度差异、追踪王朝兴衰的代际规律、检验历史叙述的可靠性。该方法论比维科的《新科学》（1725年）早三个世纪提出历史比较的系统原则，被弗朗兹·罗森塔尔（Franz Rosenthal，1958年英译本）引入西方学术视野后，与比较历史社会学形成对话。</w:t>
      </w:r>
    </w:p>
    <w:p>
      <w:pPr>
        <w:pStyle w:val="7"/>
      </w:pPr>
      <w:r>
        <w:t>T3 争辩与阐发</w:t>
      </w:r>
    </w:p>
    <w:p>
      <w:pPr>
        <w:pStyle w:val="23"/>
      </w:pPr>
      <w:r>
        <w:t>20世纪围绕赫勒敦方法的定位展开激烈争论：Ernest Gellner在《穆斯林社会》（1981年）中援引赫勒敦解释北非社会结构，但被批评为简化了其方法论的多维性；Aziz Al-Azmeh在《伊本·赫勒敦》（1982年）中论证其方法更接近近代社会科学而非中世纪编年史传统；Syed Farid Alatas则自1990年代起持续论证赫勒敦方法对当代比较历史社会学的独立贡献，批评西方学界将其边缘化为'前社会学'。</w:t>
      </w:r>
    </w:p>
    <w:p>
      <w:pPr>
        <w:pStyle w:val="7"/>
      </w:pPr>
      <w:r>
        <w:t>T4 当代发展</w:t>
      </w:r>
    </w:p>
    <w:p>
      <w:pPr>
        <w:pStyle w:val="23"/>
      </w:pPr>
      <w:r>
        <w:t>21世纪，Alatas在《将伊本·赫勒敦应用于当代社会学》（2014年）中推动赫勒敦方法的操作化应用；Sari Hanafi在阿拉伯社会学研究（2020年）中发展'替代话语方法论'，将赫勒敦比较框架与后殖民批评结合，构建去欧洲中心的知识生产操作体系。</w:t>
      </w:r>
    </w:p>
    <w:p>
      <w:pPr>
        <w:pStyle w:val="6"/>
      </w:pPr>
      <w:r>
        <w:t>R327 伊斯兰知识传统社会研究操作</w:t>
      </w:r>
    </w:p>
    <w:p>
      <w:pPr>
        <w:pStyle w:val="7"/>
      </w:pPr>
      <w:r>
        <w:t>T1 萌发期</w:t>
      </w:r>
    </w:p>
    <w:p>
      <w:pPr>
        <w:pStyle w:val="23"/>
      </w:pPr>
      <w:r>
        <w:t>9-10世纪伊斯兰黄金时代，阿尔·法拉比（Al-Farabi）在《文明政治的原理》（Kitab al-Millah）中提出社会知识分类体系，将先知传达的知识与社会经验获得的知识加以区分；伊本·西那（Ibn Sina）的《治疗书》进一步区分了理论理性与实践理性，为伊斯兰社会知识传统奠定认识论基础。</w:t>
      </w:r>
    </w:p>
    <w:p>
      <w:pPr>
        <w:pStyle w:val="7"/>
      </w:pPr>
      <w:r>
        <w:t>T2 经典表述</w:t>
      </w:r>
    </w:p>
    <w:p>
      <w:pPr>
        <w:pStyle w:val="23"/>
      </w:pPr>
      <w:r>
        <w:t>伊斯梅尔·法鲁基（Ismail al-Faruqi）在《伊斯兰文化图谱》（1982年）中系统提出'知识一体化'（tawhidic epistemology）框架，主张伊斯兰认主独一原则应统合所有知识生产；赛义德·侯赛因·纳赛尔（Seyyed Hossein Nasr）在《知识与神圣》（1981年）中阐述'神圣科学'概念，批判世俗知识范式对伊斯兰认识论的遮蔽。二人共同确立了伊斯兰知识传统的认识论自主性主张。</w:t>
      </w:r>
    </w:p>
    <w:p>
      <w:pPr>
        <w:pStyle w:val="7"/>
      </w:pPr>
      <w:r>
        <w:t>T3 争辩与阐发</w:t>
      </w:r>
    </w:p>
    <w:p>
      <w:pPr>
        <w:pStyle w:val="23"/>
      </w:pPr>
      <w:r>
        <w:t>1990年代，Ziauddin Sardar在《探索未来》（1985年）及后续著作中提出'伊斯兰未来学'研究操作，但被批评为保守复古倾向；Mohammed Arkoun在《反思伊斯兰》（1989年）中提出'批判伊斯兰理性'，主张对伊斯兰知识传统进行历史化与批判性重读，与法鲁基的本质主义路径形成对峙；Tariq Ramadan（2004年）则试图调和传统与现代，提出'伊斯兰改革方法论'。</w:t>
      </w:r>
    </w:p>
    <w:p>
      <w:pPr>
        <w:pStyle w:val="7"/>
      </w:pPr>
      <w:r>
        <w:t>T4 当代发展</w:t>
      </w:r>
    </w:p>
    <w:p>
      <w:pPr>
        <w:pStyle w:val="23"/>
      </w:pPr>
      <w:r>
        <w:t>21世纪，'替代话语'（alternative discourse）运动成为核心议题：Sari Hanafi在《社会科学中的替代话语》（2018年）中提出以伊斯兰知识传统为资源重构研究操作；Khosrow Bagheri Noaparast（2020年）发展'参与式伊斯兰认识论'，将传统知识与经验研究方法论打通。</w:t>
      </w:r>
    </w:p>
    <w:p>
      <w:pPr>
        <w:pStyle w:val="6"/>
      </w:pPr>
      <w:r>
        <w:t>R328 伊斯兰法社会学田野调查操作</w:t>
      </w:r>
    </w:p>
    <w:p>
      <w:pPr>
        <w:pStyle w:val="7"/>
      </w:pPr>
      <w:r>
        <w:t>T1 萌发期</w:t>
      </w:r>
    </w:p>
    <w:p>
      <w:pPr>
        <w:pStyle w:val="23"/>
      </w:pPr>
      <w:r>
        <w:t>9世纪伊斯兰法理学（Usul al-Fiqh）传统中，阿尔·沙斐仪（Al-Shafi'i）在《法源论纲》（Risala，820年前后）中建立了以古兰经、圣训、公议和类推为四根的法源体系，其方法论要求对地方惯例（urf）进行实证考察，构成了法社会学田野操作的早期雏形。马利基学派对'公共利益'（maslaha）原则的运用尤其需要考察社会实况。</w:t>
      </w:r>
    </w:p>
    <w:p>
      <w:pPr>
        <w:pStyle w:val="7"/>
      </w:pPr>
      <w:r>
        <w:t>T2 经典表述</w:t>
      </w:r>
    </w:p>
    <w:p>
      <w:pPr>
        <w:pStyle w:val="23"/>
      </w:pPr>
      <w:r>
        <w:t>20世纪中叶，诺尔·库克（Noel Coulson）在《伊斯兰法史》（1964年）中将伊斯兰法与社会实践的张力纳入比较法学框架；大卫·鲍尔斯（David Powers）在《伊斯兰法与社会》学刊（1994年创刊）中系统推进伊斯兰法的经验研究操作，强调法典与实践的差距需要田野方法揭示；劳伦斯·罗森（Lawrence Rosen）在《伊斯兰文化正义》（1989年）中基于摩洛哥田野，展示卡迪法官如何根据社会关系网络进行裁判。</w:t>
      </w:r>
    </w:p>
    <w:p>
      <w:pPr>
        <w:pStyle w:val="7"/>
      </w:pPr>
      <w:r>
        <w:t>T3 争辩与阐发</w:t>
      </w:r>
    </w:p>
    <w:p>
      <w:pPr>
        <w:pStyle w:val="23"/>
      </w:pPr>
      <w:r>
        <w:t>1990-2000年代，围绕伊斯兰法研究的方法论展开争论：Wael Hallaq在《伊斯兰法 Origins》（2001年，后修订为2005年《伊斯兰法的起源》）中批评库克等人的现代主义预设，主张必须在前现代认识论内部理解法实践；Timothy Mitchell在《规则专家》（2002年）中则以埃及田野质疑'伊斯兰法vs.世俗法'的二元对立；Ayesha S. Khan（2006年）在巴基斯坦田野中展示女性如何策略性运用伊斯兰法资源。</w:t>
      </w:r>
    </w:p>
    <w:p>
      <w:pPr>
        <w:pStyle w:val="7"/>
      </w:pPr>
      <w:r>
        <w:t>T4 当代发展</w:t>
      </w:r>
    </w:p>
    <w:p>
      <w:pPr>
        <w:pStyle w:val="23"/>
      </w:pPr>
      <w:r>
        <w:t>21世纪，Ziba Mir-Hosseini在《伊斯兰与性别》（1999年及后续研究）中发展伊斯兰女性主义法社会学田野操作；Marlies Galander（2020年）在马来西亚田野中发展'法律多元主义民族志'操作，追踪伊斯兰法在多法域社会中的日常运作机制。</w:t>
      </w:r>
    </w:p>
    <w:p>
      <w:pPr>
        <w:pStyle w:val="5"/>
      </w:pPr>
      <w:r>
        <w:t>2. 非洲社会研究操作（African Social Research Operations）</w:t>
      </w:r>
    </w:p>
    <w:p>
      <w:pPr>
        <w:pStyle w:val="6"/>
      </w:pPr>
      <w:r>
        <w:t>R329 Ubuntu方法论研究实践</w:t>
      </w:r>
    </w:p>
    <w:p>
      <w:pPr>
        <w:pStyle w:val="7"/>
      </w:pPr>
      <w:r>
        <w:t>T1 萌发期</w:t>
      </w:r>
    </w:p>
    <w:p>
      <w:pPr>
        <w:pStyle w:val="23"/>
      </w:pPr>
      <w:r>
        <w:t>Ubuntu哲学前史可追溯至南部非洲恩古尼语族口述传统中的'Umuntu ngumuntu ngabantu'（人因他人而为人）格言。20世纪中叶，肯尼亚独立领袖乔莫·肯雅塔（Jomo Kenyatta）在《面向肯尼亚山》（1938年）中呈现基库尤人的共同体伦理，朱利叶斯·尼雷尔（Julius Nyerere）在坦桑尼亚'乌贾马'（Ujamaa）社会主义实践（1967年《阿鲁沙宣言》）中将非洲共同体价值转化为国家治理原则，为Ubuntu认识论的政治化奠定基础。</w:t>
      </w:r>
    </w:p>
    <w:p>
      <w:pPr>
        <w:pStyle w:val="7"/>
      </w:pPr>
      <w:r>
        <w:t>T2 经典表述</w:t>
      </w:r>
    </w:p>
    <w:p>
      <w:pPr>
        <w:pStyle w:val="23"/>
      </w:pPr>
      <w:r>
        <w:t>1990年代南非转型期，Ubuntu被系统提升为研究方法论：斯图尔特·兰加（Shutte, Augustine）在《非洲的哲学》（1993年）中将Ubuntu确立为关系性存在论；德克·卢文克（Dirk Louw）在1995年论文中提出Ubuntu作为非洲人权观的哲学基础；比科·马库（Biko Agozino）在《犯罪学与非洲经验》（2003年）中论证Ubuntu认识论对西方个体主义方法论的系统性替代，强调关系性、互依性与共同体中心的研究操作原则。</w:t>
      </w:r>
    </w:p>
    <w:p>
      <w:pPr>
        <w:pStyle w:val="7"/>
      </w:pPr>
      <w:r>
        <w:t>T3 争辩与阐发</w:t>
      </w:r>
    </w:p>
    <w:p>
      <w:pPr>
        <w:pStyle w:val="23"/>
      </w:pPr>
      <w:r>
        <w:t>2000年代围绕Ubuntu方法论展开争论：Thaddeus Metz（2007年）在哲学层面系统辨析Ubuntu与西方伦理学的关系，批评对其浪漫化倾向；Motsamai Molefe（2018年）主张Ubuntu认识论的自主性，拒绝将其简化为西方关系论的非洲版本；同时，他人批评Ubuntu被南非政府工具化为'非洲复兴'修辞，失去其批判性方法论潜能，如Mbhizeni Sam Ranganai（2014年）的研究所示。</w:t>
      </w:r>
    </w:p>
    <w:p>
      <w:pPr>
        <w:pStyle w:val="7"/>
      </w:pPr>
      <w:r>
        <w:t>T4 当代发展</w:t>
      </w:r>
    </w:p>
    <w:p>
      <w:pPr>
        <w:pStyle w:val="23"/>
      </w:pPr>
      <w:r>
        <w:t>21世纪，Gessler Muxe Nkondo（2020年）发展Ubuntu研究操作指南，将关系性本体论转化为具体田野伦理与数据收集原则；Yvonne D. Nkomo等人在组织研究中应用Ubuntu方法论（2021年）；Catherine Ndinda等在南非社会调查中实践Ubuntu知情同意操作，将共同体协商取代个体签字同意。</w:t>
      </w:r>
    </w:p>
    <w:p>
      <w:pPr>
        <w:pStyle w:val="6"/>
      </w:pPr>
      <w:r>
        <w:t>R330 非洲口述传统研究操作</w:t>
      </w:r>
    </w:p>
    <w:p>
      <w:pPr>
        <w:pStyle w:val="7"/>
      </w:pPr>
      <w:r>
        <w:t>T1 萌发期</w:t>
      </w:r>
    </w:p>
    <w:p>
      <w:pPr>
        <w:pStyle w:val="23"/>
      </w:pPr>
      <w:r>
        <w:t>西非格里奥（Griot/Jeli）传统作为口述历史保存者，其方法可追溯至13世纪马里帝国松迪亚塔史诗。20世纪初，阿马杜·汉帕特·巴（Amadou Hampâté Bâ）在《水神》（1974年出版，记录20世纪前期田野）中提出'在非洲，老人死去就等于一座图书馆烧毁'，成为口述传统研究价值的标志性表述。</w:t>
      </w:r>
    </w:p>
    <w:p>
      <w:pPr>
        <w:pStyle w:val="7"/>
      </w:pPr>
      <w:r>
        <w:t>T2 经典表述</w:t>
      </w:r>
    </w:p>
    <w:p>
      <w:pPr>
        <w:pStyle w:val="23"/>
      </w:pPr>
      <w:r>
        <w:t>扬·万西纳（Jan Vansina）在《口述传统方法论》（1961年，1985年修订）中系统建立了口述史料的批评性评价操作：区分口述信息的传承链、评估叙事变形机制、建立交叉验证程序。该书虽由比利时非洲学家撰写，但彻底改变了非洲史研究的实证基础。同时，保罗·班巴（Paulin Hountondji）在《非洲哲学》（1976年）中提出'回溯性话语'概念，批判将口述传统本质化为'非洲思想'的民族哲学倾向。</w:t>
      </w:r>
    </w:p>
    <w:p>
      <w:pPr>
        <w:pStyle w:val="7"/>
      </w:pPr>
      <w:r>
        <w:t>T3 争辩与阐发</w:t>
      </w:r>
    </w:p>
    <w:p>
      <w:pPr>
        <w:pStyle w:val="23"/>
      </w:pPr>
      <w:r>
        <w:t>1980-90年代，口述传统研究方法论经历重要争论：David Henige在《口述史料的年代学问题》（1974年及后续研究）中质疑口述传承的时间深度可靠性；David William Cohen在《历史制造》（1989年）中提出口述传统不是'原材料'而是'生产'过程，主张研究操作应关注叙述的政治语境；卡罗琳·汉密尔顿（Carolyn Hamilton）在南非祖鲁口述传统研究（1998年）中发展了'迭代校准'方法。</w:t>
      </w:r>
    </w:p>
    <w:p>
      <w:pPr>
        <w:pStyle w:val="7"/>
      </w:pPr>
      <w:r>
        <w:t>T4 当代发展</w:t>
      </w:r>
    </w:p>
    <w:p>
      <w:pPr>
        <w:pStyle w:val="23"/>
      </w:pPr>
      <w:r>
        <w:t>21世纪，Dmitri van den Bersselaar在尼日利亚伊博研究（2015年）中发展多语种口述田野操作；Isabel Besseling等在'非洲口述遗产数字化'项目（2020年代）中将口述传统研究与技术辅助结合；Ato Quayson在《牛津非洲文学指南》（2022年）中强调口述传统研究需纳入表演语境与身体姿态的系统性记录。</w:t>
      </w:r>
    </w:p>
    <w:p>
      <w:pPr>
        <w:pStyle w:val="6"/>
      </w:pPr>
      <w:r>
        <w:t>R331 非洲本土知识系统研究操作</w:t>
      </w:r>
    </w:p>
    <w:p>
      <w:pPr>
        <w:pStyle w:val="7"/>
      </w:pPr>
      <w:r>
        <w:t>T1 萌发期</w:t>
      </w:r>
    </w:p>
    <w:p>
      <w:pPr>
        <w:pStyle w:val="23"/>
      </w:pPr>
      <w:r>
        <w:t>前殖民时期，非洲本土知识以实践形态存在于农业轮作、草药医术、土地管理等领域。20世纪初，梅尔维尔·赫斯科维茨（Melville Herskovits）在达荷美研究（1938年）中最早系统记录非洲本土经济实践，但将其归入'文化相对主义'框架；克劳德·利维-斯特劳斯在《野性的思维》（1962年）中虽非专论非洲，但为本土知识系统的认识论地位提供了关键辩护。</w:t>
      </w:r>
    </w:p>
    <w:p>
      <w:pPr>
        <w:pStyle w:val="7"/>
      </w:pPr>
      <w:r>
        <w:t>T2 经典表述</w:t>
      </w:r>
    </w:p>
    <w:p>
      <w:pPr>
        <w:pStyle w:val="23"/>
      </w:pPr>
      <w:r>
        <w:t>1990年代，非洲本土知识系统（IKS）研究实现制度化：南非CSIR于1994年成立本土知识系统部门；Catherine Odora Hoppers在《本土知识与融合教育》（2002年）中系统提出本土知识的认识论自主性框架，主张其不是'原始科学'而是独立知识体系；Hassan O. Kaya在东非研究（2000年）中发展参与式本土知识记录操作，强调社区自决原则。联合国《生物多样性公约》（1992年）第8(j)条为本土知识的国际保护提供法律基础。</w:t>
      </w:r>
    </w:p>
    <w:p>
      <w:pPr>
        <w:pStyle w:val="7"/>
      </w:pPr>
      <w:r>
        <w:t>T3 争辩与阐发</w:t>
      </w:r>
    </w:p>
    <w:p>
      <w:pPr>
        <w:pStyle w:val="23"/>
      </w:pPr>
      <w:r>
        <w:t>2000年代，围绕本土知识研究方法论展开争论：Johan Mouton（2005年）批评南非IKS政策将认识论问题简化为政治承诺；Leslie Green在《非洲哲学杂志》（2009年）上质疑本土知识的'系统'性；Michele Grossman在澳大利亚语境（2016年，可与非洲对话）中区分'关于本土知识的研究'与'以本土知识为方法的研究'，这一区分被非洲学者如Catherine Ngugi（2018年）援引，推动从'提取式'向'共生式'研究操作转型。</w:t>
      </w:r>
    </w:p>
    <w:p>
      <w:pPr>
        <w:pStyle w:val="7"/>
      </w:pPr>
      <w:r>
        <w:t>T4 当代发展</w:t>
      </w:r>
    </w:p>
    <w:p>
      <w:pPr>
        <w:pStyle w:val="23"/>
      </w:pPr>
      <w:r>
        <w:t>21世纪，非洲联盟于2020年发布《非洲本土知识系统框架》，将IKS纳入大陆发展议程；Jasper Abembia Ayelazuno（2021年）在加纳研究中发展'去殖民知识生产'操作；南非NRF要求IKS项目必须由社区共同设计（2022年政策），推动'社区驱动研究协议'成为操作标准。</w:t>
      </w:r>
    </w:p>
    <w:p>
      <w:pPr>
        <w:pStyle w:val="6"/>
      </w:pPr>
      <w:r>
        <w:t>R332 非洲女性主义研究实践</w:t>
      </w:r>
    </w:p>
    <w:p>
      <w:pPr>
        <w:pStyle w:val="7"/>
      </w:pPr>
      <w:r>
        <w:t>T1 萌发期</w:t>
      </w:r>
    </w:p>
    <w:p>
      <w:pPr>
        <w:pStyle w:val="23"/>
      </w:pPr>
      <w:r>
        <w:t>20世纪60年代，尼日利亚学者阿德拉·尼莉-法恩库伊（Adelaide M. Cromwell）与南非反种族隔离运动中的女性组织如'黑带'（Black Sash，1955年成立）为非洲女性主义研究提供了政治实践基础。弗洛拉·恩瓦帕（Flora Nwapa）的小说《埃弗鲁》（1966年）在文学层面呈现了非洲女性的自主性经验。</w:t>
      </w:r>
    </w:p>
    <w:p>
      <w:pPr>
        <w:pStyle w:val="7"/>
      </w:pPr>
      <w:r>
        <w:t>T2 经典表述</w:t>
      </w:r>
    </w:p>
    <w:p>
      <w:pPr>
        <w:pStyle w:val="23"/>
      </w:pPr>
      <w:r>
        <w:t>1980年代，非洲女性主义研究方法论实现系统化：菲洛梅娜·奥莫瑞德（Philomena Oyewole）与奇科·奥敦（Chikwenye Okonjo Ogunyemi）在1985年前后分别提出'女性主义'（womanism，区别于Alice Walker的用法）的非洲变体；奥比奥马·纳奈梅卡（Obioma Nnaemeka）在1998年提出'非洲女性主义'（Nego-feminism）概念，强调非洲女性主义的协商性与语境性，拒绝西方女性主义的对抗模式；阿玛杜·迪亚瓦拉（Aminata Diawara）在西非女性研究（2000年）中发展了结合口述传统与性别分析的操作框架。</w:t>
      </w:r>
    </w:p>
    <w:p>
      <w:pPr>
        <w:pStyle w:val="7"/>
      </w:pPr>
      <w:r>
        <w:t>T3 争辩与阐发</w:t>
      </w:r>
    </w:p>
    <w:p>
      <w:pPr>
        <w:pStyle w:val="23"/>
      </w:pPr>
      <w:r>
        <w:t>2000年代，非洲女性主义研究方法论经历重要争论：Oyeronke Oyewumi在《母亲的发明》（2003年）中批评西方性别范畴的跨文化适用性，主张基于Yoruba社会关系重新定义性别分析单位；若泽·恩迪亚耶（Josée N. D. Savane）与露丝·梅德（Ruth Meena）在非洲性别研究网络（1980-90年代）中倡导从非洲女性自身经验出发的研究操作，批评发展机构的'性别主流化'工具化倾向；Amina Mama在《超越学术殖民主义的面具》（2007年）中批判非洲女性研究中的知识依附结构。</w:t>
      </w:r>
    </w:p>
    <w:p>
      <w:pPr>
        <w:pStyle w:val="7"/>
      </w:pPr>
      <w:r>
        <w:t>T4 当代发展</w:t>
      </w:r>
    </w:p>
    <w:p>
      <w:pPr>
        <w:pStyle w:val="23"/>
      </w:pPr>
      <w:r>
        <w:t>21世纪，Sylvia Tamale在《非洲性研究》（2011年）中将非洲女性主义方法论拓展至性/别研究领域；Jessica Horn在东非女性身体自主研究（2020年）中发展'身体叙事民族志'操作；非洲女性主义研究网络FEMNET推动'研究正义'（research justice）框架（2022年），要求研究者对非洲女性社区承担问责义务。</w:t>
      </w:r>
    </w:p>
    <w:p>
      <w:pPr>
        <w:pStyle w:val="5"/>
      </w:pPr>
      <w:r>
        <w:t>3. 印度社会研究操作（Indian Social Research Operations）</w:t>
      </w:r>
    </w:p>
    <w:p>
      <w:pPr>
        <w:pStyle w:val="6"/>
      </w:pPr>
      <w:r>
        <w:t>R333 种姓与阶序研究田野操作</w:t>
      </w:r>
    </w:p>
    <w:p>
      <w:pPr>
        <w:pStyle w:val="7"/>
      </w:pPr>
      <w:r>
        <w:t>T1 萌发期</w:t>
      </w:r>
    </w:p>
    <w:p>
      <w:pPr>
        <w:pStyle w:val="23"/>
      </w:pPr>
      <w:r>
        <w:t>19世纪末至20世纪初，英国殖民官员与传教士的民族志调查为种姓研究提供了最早的系统田野材料：埃德加·瑟斯顿（Edgar Thurston）的《印度种姓与部落》（1909年）与赫伯特·里斯利（H.H. Risley）的《印度民族志》（1891年及1908年修订版）以体质测量法对种姓进行分类，其操作框架虽服务于殖民行政，但开创了种姓系统田野调查的先河。</w:t>
      </w:r>
    </w:p>
    <w:p>
      <w:pPr>
        <w:pStyle w:val="7"/>
      </w:pPr>
      <w:r>
        <w:t>T2 经典表述</w:t>
      </w:r>
    </w:p>
    <w:p>
      <w:pPr>
        <w:pStyle w:val="23"/>
      </w:pPr>
      <w:r>
        <w:t>1950-60年代，路易·杜蒙（Louis Dumont）在《阶序人》（1966年法文版，1980年英译本）中建立种姓研究的经典操作框架：以洁净/不洁的对立为分析核心，以整体论方法将种姓体系理解为宗教意识形态的阶序表达。杜蒙强调种姓研究必须把握'价值优先性'即宗教价值对经济政治的涵盖关系，其方法深刻影响了此后三十年印度社会学田野操作。同时，M.N.斯里尼瓦斯（M.N. Srinivas）在《宗教与社会》（1952年）中基于库格田野提出'优势种姓'（dominant caste）概念，开辟了经验研究的替代路径。</w:t>
      </w:r>
    </w:p>
    <w:p>
      <w:pPr>
        <w:pStyle w:val="7"/>
      </w:pPr>
      <w:r>
        <w:t>T3 争辩与阐发</w:t>
      </w:r>
    </w:p>
    <w:p>
      <w:pPr>
        <w:pStyle w:val="23"/>
      </w:pPr>
      <w:r>
        <w:t>1970-90年代，杜蒙框架遭遇多重挑战：阿让·阿帕杜莱（Arjun Appadurai）在《崇拜与冲突》（1981年）中以寺庙田野资料质疑洁净/不洁二元对立的经验充分性；迪佩什·查克拉巴蒂（Dipesh Chakrabarty）在《习俗的理性化》（1989年）中批评杜蒙忽视了种姓的权力维度；乌玛·查克拉瓦蒂（Uma Chakravarti）在《性别化种姓》（2003年）中引入性别分析，揭示种姓阶序的父权制基础；阿努帕玛·拉奥（Anupama Rao）在《种姓问题》（2009年）中将达利特政治经验纳入种姓研究的操作框架。</w:t>
      </w:r>
    </w:p>
    <w:p>
      <w:pPr>
        <w:pStyle w:val="7"/>
      </w:pPr>
      <w:r>
        <w:t>T4 当代发展</w:t>
      </w:r>
    </w:p>
    <w:p>
      <w:pPr>
        <w:pStyle w:val="23"/>
      </w:pPr>
      <w:r>
        <w:t>21世纪，苏拉什·谢特（Surinder S. Jodhka）在《当代印度的种姓》（2015年）中发展新种姓田野操作，追踪种姓在新自由主义经济中的转型；莫汉·达斯（Mohan D. D. Rao）在数字种姓研究（2020年）中考察在线婚恋平台中的种姓再生产；Ashwini Deshpande在《种姓经济学的语法》（2022年）中发展种姓不平等的量化测量操作。</w:t>
      </w:r>
    </w:p>
    <w:p>
      <w:pPr>
        <w:pStyle w:val="6"/>
      </w:pPr>
      <w:r>
        <w:t>R334 达利特/底层研究操作</w:t>
      </w:r>
    </w:p>
    <w:p>
      <w:pPr>
        <w:pStyle w:val="7"/>
      </w:pPr>
      <w:r>
        <w:t>T1 萌发期</w:t>
      </w:r>
    </w:p>
    <w:p>
      <w:pPr>
        <w:pStyle w:val="23"/>
      </w:pPr>
      <w:r>
        <w:t>20世纪初，B.R.安倍德卡尔（B.R. Ambedkar）在《不可接触者》（1948年）及更早的《种姓的消灭》（1936年）中，以亲身经验与学术分析相结合的方式开创达利特研究传统。安倍德卡尔反对甘地将达利特称为'哈里真'（神之子）的家长式命名，主张达利特的政治主体性，为后来的底层研究操作奠定了政治认识论基础。</w:t>
      </w:r>
    </w:p>
    <w:p>
      <w:pPr>
        <w:pStyle w:val="7"/>
      </w:pPr>
      <w:r>
        <w:t>T2 经典表述</w:t>
      </w:r>
    </w:p>
    <w:p>
      <w:pPr>
        <w:pStyle w:val="23"/>
      </w:pPr>
      <w:r>
        <w:t>1982年，拉纳吉特·古哈（Ranajit Guha）主编的《底层研究》（Subaltern Studies I）出版，提出'底层'作为历史分析范畴，主张从被支配者的视角重写印度历史。古哈在《基本方面》（1982年）中系统批评精英主义史学，建立底层研究的基本操作原则：辨识底层意识的自主性、破除殖民/民族主义二元叙事。斯皮瓦克（Gayatri Spivak）在《底层能说话吗？》（1988年）中对底层研究的性别盲点提出根本性质疑，推动操作框架的反思性转型。</w:t>
      </w:r>
    </w:p>
    <w:p>
      <w:pPr>
        <w:pStyle w:val="7"/>
      </w:pPr>
      <w:r>
        <w:t>T3 争辩与阐发</w:t>
      </w:r>
    </w:p>
    <w:p>
      <w:pPr>
        <w:pStyle w:val="23"/>
      </w:pPr>
      <w:r>
        <w:t>1990年代，底层研究经历内部分化：帕尔塔·查特吉（Partha Chatterjee）在《民族思想与殖民世界》（1986年及后续）中将底层分析从农民叛乱拓展至政治社会领域；古哈本人后期转向文学与混沌理论（1996年《主导 without Hegemony》），引发对其方法论严谨性的质疑；斯皮瓦克的批评催生了达利特研究作为独立领域的崛起：Gopal Guru在《达利特政治理论》（2000年，后修订为2009年著作）中提出达利特知识分子应自主掌握研究议程；Sharmila Rege在《书写种姓/性别》（2006年）中将达利特自传发展为研究操作工具。</w:t>
      </w:r>
    </w:p>
    <w:p>
      <w:pPr>
        <w:pStyle w:val="7"/>
      </w:pPr>
      <w:r>
        <w:t>T4 当代发展</w:t>
      </w:r>
    </w:p>
    <w:p>
      <w:pPr>
        <w:pStyle w:val="23"/>
      </w:pPr>
      <w:r>
        <w:t>21世纪，达利特研究操作进一步制度化和国际化：Anand Teltumbde在《达利特》（2020年）中将达利特研究与新自由主义批判结合；Thenmozhi Soundararajan在美国推动'达利特女性主义'跨国研究网络（Equality Labs，2018年）；印度《达利特研究期刊》（2015年创刊）推动达利特学者主导的研究操作规范化。</w:t>
      </w:r>
    </w:p>
    <w:p>
      <w:pPr>
        <w:pStyle w:val="6"/>
      </w:pPr>
      <w:r>
        <w:t>R335 村庄研究田野操作</w:t>
      </w:r>
    </w:p>
    <w:p>
      <w:pPr>
        <w:pStyle w:val="7"/>
      </w:pPr>
      <w:r>
        <w:t>T1 萌发期</w:t>
      </w:r>
    </w:p>
    <w:p>
      <w:pPr>
        <w:pStyle w:val="23"/>
      </w:pPr>
      <w:r>
        <w:t>1916年，拉德克利夫-布朗（A.R. Radcliffe-Brown）在安达曼群岛田野中为英属印度引入人类学调查方法；同年，W.H.R.里弗斯（W.H.R. Rivers）在《托达斯人》中展示精细的亲属制度田野操作。这些殖民框架下的田野工作为独立后印度村庄研究提供了方法论遗产，但其社会整体论预设与印度村庄的异质性之间存在根本张力。</w:t>
      </w:r>
    </w:p>
    <w:p>
      <w:pPr>
        <w:pStyle w:val="7"/>
      </w:pPr>
      <w:r>
        <w:t>T2 经典表述</w:t>
      </w:r>
    </w:p>
    <w:p>
      <w:pPr>
        <w:pStyle w:val="23"/>
      </w:pPr>
      <w:r>
        <w:t>1950年代，印度村庄研究进入经典时期：斯里尼瓦斯（M.N. Srinivas）在《拉姆普拉村的种姓》（1955年，后发展为《记住的村庄》1976年）中以参与者观察建立村庄研究的操作标准；奥斯卡·刘易斯（Oscar Lewis）在《拉姆普拉村》（1958年）中批评斯里尼瓦斯对村庄和谐的浪漫化，提出'冲突范式'；安德烈·贝特耶（André Béteille）在斯里佩鲁姆布杜尔田野（1965年《种姓、阶级与权力》）中将村庄研究拓展至权力结构分析。S.C.杜贝（S.C. Dube）在《印度村庄》（1955年）中提供综合操作手册。</w:t>
      </w:r>
    </w:p>
    <w:p>
      <w:pPr>
        <w:pStyle w:val="7"/>
      </w:pPr>
      <w:r>
        <w:t>T3 争辩与阐发</w:t>
      </w:r>
    </w:p>
    <w:p>
      <w:pPr>
        <w:pStyle w:val="23"/>
      </w:pPr>
      <w:r>
        <w:t>1970-80年代，村庄研究遭遇方法论反思：阿扎德（M.N. Srinivas的弟子）等人在《村庄印度面面观》（1976年，M.S.A. Rao编）中挑战'村庄即微观宇宙'的假设；巴利加（A.M. Shah）在《村庄与社会》（1980年代系列论文）中论证村庄不是自治单位而是区域社会的一部分；莫里斯·奥普勒（Morris Opler）与库马尔（Ravindra K. Jain）批评村庄研究的'共时性陷阱'，忽视殖民历史对村庄结构的塑造；琼·门彻（Joan Mencher）在坦贾乌尔田野（1978年）中将性别视角引入村庄研究。</w:t>
      </w:r>
    </w:p>
    <w:p>
      <w:pPr>
        <w:pStyle w:val="7"/>
      </w:pPr>
      <w:r>
        <w:t>T4 当代发展</w:t>
      </w:r>
    </w:p>
    <w:p>
      <w:pPr>
        <w:pStyle w:val="23"/>
      </w:pPr>
      <w:r>
        <w:t>21世纪，村庄研究在全球化语境中转型：安东尼·古帕特（Anthony P. D'Amato）与斯利尼瓦苏卢（K. Srinivasulu）在《政治社会中的村庄》（2016年）中考察村庄在政治社会中的位置；杰弗里·普利（Jeffrey P. M.）在北方邦研究（2008年）中追踪村庄青年与全球化劳动市场的连接；2020年代，数字村庄研究将线上/线下田野操作结合，考察数字基础设施对村庄社会结构的重塑。</w:t>
      </w:r>
    </w:p>
    <w:p>
      <w:pPr>
        <w:pStyle w:val="5"/>
      </w:pPr>
      <w:r>
        <w:t>4. 拉丁美洲研究操作（Latin American Research Operations）</w:t>
      </w:r>
    </w:p>
    <w:p>
      <w:pPr>
        <w:pStyle w:val="6"/>
      </w:pPr>
      <w:r>
        <w:t>R336 参与行动研究拉美实践操作</w:t>
      </w:r>
    </w:p>
    <w:p>
      <w:pPr>
        <w:pStyle w:val="7"/>
      </w:pPr>
      <w:r>
        <w:t>T1 萌发期</w:t>
      </w:r>
    </w:p>
    <w:p>
      <w:pPr>
        <w:pStyle w:val="23"/>
      </w:pPr>
      <w:r>
        <w:t>1950年代，库尔特·勒温（Kurt Lewin）在美国发展行动研究框架（1946年），其思想经约翰·科利尔（John Collier）传至拉美。1959年古巴革命后，拉美知识分子开始寻求将行动研究与社会改造实践结合：保罗·弗莱雷（Paulo Freire）在《被压迫者教育学》（1970年葡文首版，1970年英译）中提出意识觉醒（conscientização）与行动研究的方法论关联，为拉美参与行动研究奠定政治认识论基础。</w:t>
      </w:r>
    </w:p>
    <w:p>
      <w:pPr>
        <w:pStyle w:val="7"/>
      </w:pPr>
      <w:r>
        <w:t>T2 经典表述</w:t>
      </w:r>
    </w:p>
    <w:p>
      <w:pPr>
        <w:pStyle w:val="23"/>
      </w:pPr>
      <w:r>
        <w:t>1970年代，奥兰多·法尔斯·博尔达（Orlando Fals Borda）在哥伦比亚海岸地区发起参与行动研究（PAR），在《历史的双重性》（1970年代）及《参与行动研究的知识与人民》（1987年）中系统阐述了PAR的操作原则：研究者与被研究者共同生产知识、行动与反思循环（杨式螺旋）、'生活知识'（saber popular）的认识论合法性。法尔斯·博尔达与穆罕默德·安尼斯·拉赫曼（Mohammed Anisur Rahman）在1981年世界参与研究会议（卡塔赫纳）上建立了PAR的国际网络。</w:t>
      </w:r>
    </w:p>
    <w:p>
      <w:pPr>
        <w:pStyle w:val="7"/>
      </w:pPr>
      <w:r>
        <w:t>T3 争辩与阐发</w:t>
      </w:r>
    </w:p>
    <w:p>
      <w:pPr>
        <w:pStyle w:val="23"/>
      </w:pPr>
      <w:r>
        <w:t>1980-90年代，PAR操作方法经历内部分化：一些研究者如Rodrigo Montoya在秘鲁将PAR与土著权利运动结合，强调文化自主性；另一些如Luis Bonilla在厄瓜多尔将PAR转向政策倡导操作；批评者指出PAR常被发展机构收编为'参与式发展'的工具，丧失其激进政治立场——Arturo Escobar在《遭遇发展》（1995年）中系统批判了'参与式发展'的话语权力；Javier Sanjines在玻利维亚研究中（2005年）则批评PAR忽视了种族政治的深层结构。</w:t>
      </w:r>
    </w:p>
    <w:p>
      <w:pPr>
        <w:pStyle w:val="7"/>
      </w:pPr>
      <w:r>
        <w:t>T4 当代发展</w:t>
      </w:r>
    </w:p>
    <w:p>
      <w:pPr>
        <w:pStyle w:val="23"/>
      </w:pPr>
      <w:r>
        <w:t>21世纪，Boaventura de Sousa Santos在《南方的认识论》（2014年）中将PAR纳入'南方认识论'（Epistemologias del Sur）框架，主张'枯竭地平线的群岛认识论'——即通过PAR生产边缘群体的经验知识，挑战西方认识论的普遍性主张；Fals Borda基金会（2019年）发布新版PAR操作指南，纳入数字参与与跨界行动研究操作。</w:t>
      </w:r>
    </w:p>
    <w:p>
      <w:pPr>
        <w:pStyle w:val="6"/>
      </w:pPr>
      <w:r>
        <w:t>R337 意识觉醒研究法操作</w:t>
      </w:r>
    </w:p>
    <w:p>
      <w:pPr>
        <w:pStyle w:val="7"/>
      </w:pPr>
      <w:r>
        <w:t>T1 萌发期</w:t>
      </w:r>
    </w:p>
    <w:p>
      <w:pPr>
        <w:pStyle w:val="23"/>
      </w:pPr>
      <w:r>
        <w:t>1960年代初，保罗·弗莱雷（Paulo Freire）在巴西累西腓的成人识字项目中发展'文化圈'（círculo de cultura）方法：以对话取代银行式教育，通过'生成词'（palavras geradoras）激发学习者的批判意识。1964年巴西军事政变后弗莱雷流亡，在智利继续完善其方法，为意识觉醒操作奠定了教育实践基础。</w:t>
      </w:r>
    </w:p>
    <w:p>
      <w:pPr>
        <w:pStyle w:val="7"/>
      </w:pPr>
      <w:r>
        <w:t>T2 经典表述</w:t>
      </w:r>
    </w:p>
    <w:p>
      <w:pPr>
        <w:pStyle w:val="23"/>
      </w:pPr>
      <w:r>
        <w:t>弗莱雷在《被压迫者教育学》（1970年英译本）中系统阐述了意识觉醒（conscientização）的研究操作：区分'朴素意识'与'批判意识'，通过'问题化'（problematização）操作使被压迫者从对象转变为认知主体。该方法的核心操作步骤包括：倾听-对话-问题化-行动-反思循环。弗莱雷强调研究者不是'进入'社区'带入'意识，而是与社区共同经历意识觉醒过程。该方法对解放神学的'基层教会社团'（CEBs）操作产生了直接影响。</w:t>
      </w:r>
    </w:p>
    <w:p>
      <w:pPr>
        <w:pStyle w:val="7"/>
      </w:pPr>
      <w:r>
        <w:t>T3 争辩与阐发</w:t>
      </w:r>
    </w:p>
    <w:p>
      <w:pPr>
        <w:pStyle w:val="23"/>
      </w:pPr>
      <w:r>
        <w:t>1970-80年代，意识觉醒研究法遭遇来自左右两方面的批评：右翼批评其为'意识灌输'工具；左翼内部则质疑其方法论严谨性——丹尼斯·古莱（Denis Goulet）在《残酷的选择》（1971年）中批评弗莱雷的对话理想忽视了结构性暴力约束；女性主义研究者则批评其性别盲点——贝蒂·弗里丹（Betty Friedan）的'意识觉醒团体'（1960年代末美国）虽术语相似但方法论路径不同。伊万·伊里奇（Ivan Illich）在《去学校化社会》（1971年）中与弗莱雷的方法论分歧日益加深，后者批评前者忽视政治行动维度。</w:t>
      </w:r>
    </w:p>
    <w:p>
      <w:pPr>
        <w:pStyle w:val="7"/>
      </w:pPr>
      <w:r>
        <w:t>T4 当代发展</w:t>
      </w:r>
    </w:p>
    <w:p>
      <w:pPr>
        <w:pStyle w:val="23"/>
      </w:pPr>
      <w:r>
        <w:t>21世纪，意识觉醒操作在多领域获得新发展：安东尼奥·弗拉维奥·莫雷拉（Antonio Flávio Moreira）在《弗莱雷研究新方向》（2017年）中将意识觉醒操作与批判种族理论结合；墨西哥萨帕塔运动的'指挥服从'（mandar obedeciendo）实践（1994年至今）将意识觉醒操作发展为集体决策方法论；2020年代，线上意识觉醒操作在拉美社会运动中兴起，数字'文化圈'成为新操作形态。</w:t>
      </w:r>
    </w:p>
    <w:p>
      <w:pPr>
        <w:pStyle w:val="6"/>
      </w:pPr>
      <w:r>
        <w:t>R338 解放社会学实践操作</w:t>
      </w:r>
    </w:p>
    <w:p>
      <w:pPr>
        <w:pStyle w:val="7"/>
      </w:pPr>
      <w:r>
        <w:t>T1 萌发期</w:t>
      </w:r>
    </w:p>
    <w:p>
      <w:pPr>
        <w:pStyle w:val="23"/>
      </w:pPr>
      <w:r>
        <w:t>1960年代末，古斯塔沃·古铁雷斯（Gustavo Gutiérrez）在秘鲁发展解放神学，在《解放神学》（1971年）中将'从罪中解放'转化为社会分析范畴。同时，恩里克·杜塞尔（Enrique Dussel）在《解放哲学》（1977年）中从哲学层面发展'他者伦理'，为解放社会学提供了超越实证主义的认识论基础。这两条脉络为解放社会学的实践操作奠定了思想前提。</w:t>
      </w:r>
    </w:p>
    <w:p>
      <w:pPr>
        <w:pStyle w:val="7"/>
      </w:pPr>
      <w:r>
        <w:t>T2 经典表述</w:t>
      </w:r>
    </w:p>
    <w:p>
      <w:pPr>
        <w:pStyle w:val="23"/>
      </w:pPr>
      <w:r>
        <w:t>1989年，乔·费金（Joe Feagin）与赫尔南·维拉（Hernán Vera）在《解放社会学》中系统提出解放社会学的实践操作原则：社会学应以被压迫者的解放为导向，研究操作须包含三个维度——揭示压迫结构、赋予被压迫者知识工具、推动结构性变革。在拉美语境中，巴勃罗·冈萨雷斯·卡萨诺瓦（Pablo González Casanova）在《民主与墨西哥国家》（1965年及后续研究）中发展'内部殖民主义'概念，为解放社会学提供了核心分析工具；奥兰多·法尔斯·博尔达将PAR操作纳入解放社会学框架。</w:t>
      </w:r>
    </w:p>
    <w:p>
      <w:pPr>
        <w:pStyle w:val="7"/>
      </w:pPr>
      <w:r>
        <w:t>T3 争辩与阐发</w:t>
      </w:r>
    </w:p>
    <w:p>
      <w:pPr>
        <w:pStyle w:val="23"/>
      </w:pPr>
      <w:r>
        <w:t>1990-2000年代，解放社会学的操作框架遭遇批评：阿尔瓦罗·加西亚·林德拉（Álvaro García Linera）在玻利维亚研究（1999年）中批评解放社会学对国家权力的分析不足，提出'社会力量的形式'分析替代框架；部分批评者指出解放社会学在伦理承诺与经验严谨性之间存在张力——Joan D. Koss-Chioino在《治愈与文化》（1992年）中质疑解放社会学的方法论如何兼顾价值介入与经验验证；后殖民批评者则指出解放社会学的男性中心主义。</w:t>
      </w:r>
    </w:p>
    <w:p>
      <w:pPr>
        <w:pStyle w:val="7"/>
      </w:pPr>
      <w:r>
        <w:t>T4 当代发展</w:t>
      </w:r>
    </w:p>
    <w:p>
      <w:pPr>
        <w:pStyle w:val="23"/>
      </w:pPr>
      <w:r>
        <w:t>21世纪，解放社会学在拉美新左翼浪潮中复兴：埃米利奥·达德希尔（Emir Sader）在《新左翼》（2009年）中将解放社会学与拉美粉红潮政治实践对接；Boaventura de Sousa Santos的'南方认识论'项目（2014年及后续）将解放社会学拓展至全球南方知识生产运动；2020年代，拉美女权主义社会学（如Mariana Prandini Assis的研究）将关怀伦理纳入解放社会学操作。</w:t>
      </w:r>
    </w:p>
    <w:p>
      <w:pPr>
        <w:pStyle w:val="5"/>
      </w:pPr>
      <w:r>
        <w:t>5. 东亚/原住民研究操作（East Asian/Indigenous Research Operations）</w:t>
      </w:r>
    </w:p>
    <w:p>
      <w:pPr>
        <w:pStyle w:val="6"/>
      </w:pPr>
      <w:r>
        <w:t>R339 日本社会调查传统操作</w:t>
      </w:r>
    </w:p>
    <w:p>
      <w:pPr>
        <w:pStyle w:val="7"/>
      </w:pPr>
      <w:r>
        <w:t>T1 萌发期</w:t>
      </w:r>
    </w:p>
    <w:p>
      <w:pPr>
        <w:pStyle w:val="23"/>
      </w:pPr>
      <w:r>
        <w:t>明治维新后，日本引入西方社会调查方法：1900年前后，户田海市（Toda Kaishō）等人在内务省统计工作中建立近代社会调查制度；1910年代，高田保马（Takata Yasuma）在《社会学原理》（1919年）中尝试将西方社会学理论与日本社会现实结合。同时，柳田国男（Yanagita Kunio）于1910年代开创民俗学，在《远野物语》（1910年）和《乡土生活研究法》（1935年）中确立了与西方人类学不同的本土田野调查传统。</w:t>
      </w:r>
    </w:p>
    <w:p>
      <w:pPr>
        <w:pStyle w:val="7"/>
      </w:pPr>
      <w:r>
        <w:t>T2 经典表述</w:t>
      </w:r>
    </w:p>
    <w:p>
      <w:pPr>
        <w:pStyle w:val="23"/>
      </w:pPr>
      <w:r>
        <w:t>1930-60年代，日本社会调查形成两大传统：柳田国男的民俗学调查以'世间'（seken）为核心概念，强调日常生活的社会性约束，其操作方法以'听取'（kiki-kaki）而非参与观察为主，重视方言与日常实践；鹤见俊辅（Tsurumi Shunsuke）与鹤见和子（Tsurumi Kazuko）在1960年代发展'市民调查'（shimin chōsa），将社会调查与市民运动结合，鹤见和子在《社会调查的性质》（1968年）中提出'调查即教育'的操作原则。同时，福武直（Fukutake Naoki）在《日本农村的社会学》（1958年）中建立农村社会调查的定量-定性混合方法。</w:t>
      </w:r>
    </w:p>
    <w:p>
      <w:pPr>
        <w:pStyle w:val="7"/>
      </w:pPr>
      <w:r>
        <w:t>T3 争辩与阐发</w:t>
      </w:r>
    </w:p>
    <w:p>
      <w:pPr>
        <w:pStyle w:val="23"/>
      </w:pPr>
      <w:r>
        <w:t>1970-90年代，日本社会调查方法论经历反思与争论：上野千鹤子（Ueno Chizuko）在《父权制与资本主义》（1990年）中批评传统社会调查的性别盲点，发展女性主义社会调查操作；佐藤健二（Satō Kenji）在《民俗学的方法》（1990年代）中反思柳田民俗学的民族主义遗产；浅野智彦（Asano Tomohiko）在'世间'研究（1997年）中将现象学社会学引入日本社会分析，批评'世间'概念的民俗学局限；柄谷行人（Karatani Kōjin）在《日本现代文学的起源》（1980年）中从文学角度揭示日本现代性体验的特殊结构。</w:t>
      </w:r>
    </w:p>
    <w:p>
      <w:pPr>
        <w:pStyle w:val="7"/>
      </w:pPr>
      <w:r>
        <w:t>T4 当代发展</w:t>
      </w:r>
    </w:p>
    <w:p>
      <w:pPr>
        <w:pStyle w:val="23"/>
      </w:pPr>
      <w:r>
        <w:t>21世纪，日本社会调查传统与数字方法融合：吉见俊哉（Yoshimi Shunya）在'世间的信息学'研究（2010年代）中将'世间'概念数字化；松田美佐（Matsuda Misa）在数字社会调查（2020年）中发展网络民族志操作；2020年东京奥运会社会影响评估中，日本社会学界综合运用'世间'分析框架与大规模数字调查，展示了传统操作与现代技术的结合。</w:t>
      </w:r>
    </w:p>
    <w:p>
      <w:pPr>
        <w:pStyle w:val="6"/>
      </w:pPr>
      <w:r>
        <w:t>R340 原住民研究协议与操作</w:t>
      </w:r>
    </w:p>
    <w:p>
      <w:pPr>
        <w:pStyle w:val="7"/>
      </w:pPr>
      <w:r>
        <w:t>T1 萌发期</w:t>
      </w:r>
    </w:p>
    <w:p>
      <w:pPr>
        <w:pStyle w:val="23"/>
      </w:pPr>
      <w:r>
        <w:t>1960-70年代，原住民权利运动兴起：美国印第安人运动（AIM，1968年成立）与澳新原住民土地权运动（1970年代）催生了对研究伦理的根本性质疑。1970年，Vine Deloria Jr.在《卡斯特为你的罪孽而死》中尖锐批评人类学对原住民社区的'提取式'研究，成为原住民研究伦理批评的标志性文献。1977年，世界原住民理事会成立，推动原住民研究自主权的国际议程。</w:t>
      </w:r>
    </w:p>
    <w:p>
      <w:pPr>
        <w:pStyle w:val="7"/>
      </w:pPr>
      <w:r>
        <w:t>T2 经典表述</w:t>
      </w:r>
    </w:p>
    <w:p>
      <w:pPr>
        <w:pStyle w:val="23"/>
      </w:pPr>
      <w:r>
        <w:t>1990年代，原住民研究协议实现制度化：加拿大皇家原住民委员会在《改变与延续》（1996年）中提出原住民研究的伦理原则；Linda Tuhiwai Smith在《去殖民化方法论》（1999年）中系统阐述原住民研究操作框架，提出'研究即殖民实践'的批判与'研究即社会正义'的替代方案，强调25个去殖民化研究项目操作。同时，澳大利亚AIATSIS于2000年发布《原住民研究伦理指南》，将社区同意、文化尊重、利益返还确立为核心操作原则。</w:t>
      </w:r>
    </w:p>
    <w:p>
      <w:pPr>
        <w:pStyle w:val="7"/>
      </w:pPr>
      <w:r>
        <w:t>T3 争辩与阐发</w:t>
      </w:r>
    </w:p>
    <w:p>
      <w:pPr>
        <w:pStyle w:val="23"/>
      </w:pPr>
      <w:r>
        <w:t>2000-2010年代，围绕原住民研究协议的适用范围展开争论：非原住民研究者是否可以、以及如何在尊重协议的前提下开展研究？Margaret Kovach在《原住民方法论》（2009年）中主张原住民研究应以原住民认识论为核心；Shawn Wilson在《研究即仪式》（2008年）中提出关系性认识论（relational epistemology）作为原住民研究的方法论基础。争论焦点包括：传统知识保护与知识共享之间的张力、社区审查机制的学术自由影响、以及'原住民'范畴内部的多样性如何被研究协议所涵盖。</w:t>
      </w:r>
    </w:p>
    <w:p>
      <w:pPr>
        <w:pStyle w:val="7"/>
      </w:pPr>
      <w:r>
        <w:t>T4 当代发展</w:t>
      </w:r>
    </w:p>
    <w:p>
      <w:pPr>
        <w:pStyle w:val="23"/>
      </w:pPr>
      <w:r>
        <w:t>21世纪，原住民数据主权（Indigenous Data Sovereignty）成为核心议题：GLOBAL Indigenous Data Alliance（GIDA）于2019年发布CARE原则（集体利益、控制权、责任、伦理），挑战FAIR数据原则的殖民预设；Māori数据主权网络Te Mana Raraunga（2015年成立）发展'Iwi数据协议'操作；美国原住民数据主权中心（USIDSN，2017年）推动部落数据治理操作制度化；2022年，澳大利亚AIATSIS更新研究指南，将数据主权与AI伦理纳入原住民研究协议。</w:t>
      </w:r>
    </w:p>
    <w:p>
      <w:pPr>
        <w:pStyle w:val="4"/>
      </w:pPr>
      <w:r>
        <w:t>XXXIV. 子领域特化研究操作（Subfield-Specialized Research Operations）</w:t>
      </w:r>
    </w:p>
    <w:p>
      <w:pPr>
        <w:pStyle w:val="5"/>
      </w:pPr>
      <w:r>
        <w:t>1. 情感与身体研究操作（Emotion and Body Research Operations）</w:t>
      </w:r>
    </w:p>
    <w:p>
      <w:pPr>
        <w:pStyle w:val="6"/>
      </w:pPr>
      <w:r>
        <w:t>R341 情感规则分析与测量操作</w:t>
      </w:r>
    </w:p>
    <w:p>
      <w:pPr>
        <w:pStyle w:val="7"/>
      </w:pPr>
      <w:r>
        <w:t>T1 萌发期</w:t>
      </w:r>
    </w:p>
    <w:p>
      <w:pPr>
        <w:pStyle w:val="23"/>
      </w:pPr>
      <w:r>
        <w:t>19世纪末，威廉·詹姆斯（William James）在《什么是情感？》（1884年）中提出情感的身体感知理论，将情感定位为生理反应的主观体验；查尔斯·库利（Charles Cooley）在《人性与社会秩序》（1902年）中发展'社会自我'概念，为情感的社会建构分析奠定基础。齐美尔在《大都市与精神生活》（1903年）中分析城市生活的情感淡漠化，为情感规则分析提供了早期社会学洞察。</w:t>
      </w:r>
    </w:p>
    <w:p>
      <w:pPr>
        <w:pStyle w:val="7"/>
      </w:pPr>
      <w:r>
        <w:t>T2 经典表述</w:t>
      </w:r>
    </w:p>
    <w:p>
      <w:pPr>
        <w:pStyle w:val="23"/>
      </w:pPr>
      <w:r>
        <w:t>1970-80年代，情感规则分析实现系统化：阿莉·霍赫希尔德（Arlie Hochschild）在《情感整饰》（1983年）中提出'感受规则'（feeling rules）与'情感整饰'（emotional labor/management）概念，建立情感规则的操作分析框架：辨识情境中的情感规范、追踪情感整饰策略（表层扮演与深层扮演）、评估情感偏离的社会后果。同时，诺伯特·埃利亚斯（Norbert Elias）在《文明化进程》（1939年德文版，1978年英译本）中从历史社会学角度展示了情感约束规则的长期变化。</w:t>
      </w:r>
    </w:p>
    <w:p>
      <w:pPr>
        <w:pStyle w:val="7"/>
      </w:pPr>
      <w:r>
        <w:t>T3 争辩与阐发</w:t>
      </w:r>
    </w:p>
    <w:p>
      <w:pPr>
        <w:pStyle w:val="23"/>
      </w:pPr>
      <w:r>
        <w:t>1990-2000年代，情感规则分析经历方法论拓展：西奥多·肯珀（Theodore Kemper）在《情感社会学的研究状况》（1990年）中批评霍赫希尔德过度强调文化规范而忽视生理基础；凯瑟琳·卢茨（Catherine Lutz）在《不自然的情感》（1988年）中以密克罗尼西亚田野质疑西方情感范畴的普遍性；Eva Illouz在《冷清的亲密》（2007年）中将情感规则分析拓展至消费资本主义领域；Sara Ahmed在《情感文化政治》（2004年）中提出'情感经济'概念，将情感规则分析引入后殖民与种族政治领域。</w:t>
      </w:r>
    </w:p>
    <w:p>
      <w:pPr>
        <w:pStyle w:val="7"/>
      </w:pPr>
      <w:r>
        <w:t>T4 当代发展</w:t>
      </w:r>
    </w:p>
    <w:p>
      <w:pPr>
        <w:pStyle w:val="23"/>
      </w:pPr>
      <w:r>
        <w:t>21世纪，情感规则分析与数字方法结合：Jasper van de Lisdonk在社交媒体情感研究（2020年）中发展数字情感规则的操作编码方法；Arlie Hochschild在《故土陌生人》（2016年）中将情感规则分析应用于美国政治极化研究；情感计算（affective computing）技术的发展引发情感测量操作的新一轮伦理争论，如McStay在《情感计算与政治经济》（2020年）中的批评。</w:t>
      </w:r>
    </w:p>
    <w:p>
      <w:pPr>
        <w:pStyle w:val="6"/>
      </w:pPr>
      <w:r>
        <w:t>R342 情感劳动测量操作</w:t>
      </w:r>
    </w:p>
    <w:p>
      <w:pPr>
        <w:pStyle w:val="7"/>
      </w:pPr>
      <w:r>
        <w:t>T1 萌发期</w:t>
      </w:r>
    </w:p>
    <w:p>
      <w:pPr>
        <w:pStyle w:val="23"/>
      </w:pPr>
      <w:r>
        <w:t>20世纪70年代，阿莉·霍赫希尔德在对达美航空乘务员的田野调查中首次系统观察到'情感劳动'现象，但该概念的哲学前史可追溯至马克思的劳动过程理论与加芬克尔的常人方法学对'互动工作'的关注。1979年，霍赫希尔德在《情感整饰》论文中初步提出情感劳动的操作化框架。</w:t>
      </w:r>
    </w:p>
    <w:p>
      <w:pPr>
        <w:pStyle w:val="7"/>
      </w:pPr>
      <w:r>
        <w:t>T2 经典表述</w:t>
      </w:r>
    </w:p>
    <w:p>
      <w:pPr>
        <w:pStyle w:val="23"/>
      </w:pPr>
      <w:r>
        <w:t>霍赫希尔德在《被管理的心》（1983年）中系统建立情感劳动的测量操作：区分情感劳动（有偿、受雇主规范）与情感整饰（可能无偿、自我管理）；发展'情感系统'分析工具，包括感受规则、情感偏离、情感代价三层测量；通过深度访谈与参与者观察，测量情感劳动的心理代价（异化、倦怠）。该书以空乘员与收债员为对照案例，展示商业语境对情感的操作化征用。</w:t>
      </w:r>
    </w:p>
    <w:p>
      <w:pPr>
        <w:pStyle w:val="7"/>
      </w:pPr>
      <w:r>
        <w:t>T3 争辩与阐发</w:t>
      </w:r>
    </w:p>
    <w:p>
      <w:pPr>
        <w:pStyle w:val="23"/>
      </w:pPr>
      <w:r>
        <w:t>1990-2000年代，情感劳动测量操作经历重要分化：Macdonald与Sirianni在《服务社会的工作》（1996年）中将情感劳动测量拓展至护理、幼教等领域；Amy Wharton在《情感劳动的性别化》（1993年）中批评霍赫希尔德的初始测量忽视了情感劳动中可能存在的自主性与满足感；Robin Leidner在《快节奏的友爱》（1993年）中通过麦当劳田野发展了情感劳动的标准化测量操作；Miriam Glucksmann在《棉花与消费者》（2005年）中将情感劳动纳入'总社会劳动'框架重新测量。</w:t>
      </w:r>
    </w:p>
    <w:p>
      <w:pPr>
        <w:pStyle w:val="7"/>
      </w:pPr>
      <w:r>
        <w:t>T4 当代发展</w:t>
      </w:r>
    </w:p>
    <w:p>
      <w:pPr>
        <w:pStyle w:val="23"/>
      </w:pPr>
      <w:r>
        <w:t>21世纪，情感劳动测量向数字经济拓展：Trebor Scholz在《数字劳动》（2013年）中论证平台经济中的用户互动即情感劳动；Vanessa R. Schick在性工作研究（2020年）中发展情感劳动的民族志测量方法；COVID-19大流行期间，医护情感劳动的量化测量（如Bakker等2020年的全球医护调查）推动情感劳动测量工具的标准化发展。</w:t>
      </w:r>
    </w:p>
    <w:p>
      <w:pPr>
        <w:pStyle w:val="6"/>
      </w:pPr>
      <w:r>
        <w:t>R343 身体地图与躯体民族志操作</w:t>
      </w:r>
    </w:p>
    <w:p>
      <w:pPr>
        <w:pStyle w:val="7"/>
      </w:pPr>
      <w:r>
        <w:t>T1 萌发期</w:t>
      </w:r>
    </w:p>
    <w:p>
      <w:pPr>
        <w:pStyle w:val="23"/>
      </w:pPr>
      <w:r>
        <w:t>20世纪初，马塞尔·莫斯（Marcel Mauss）在《身体技术》（1934年）中首次系统提出身体作为社会文化产物的分析框架，区分了身体技术在性别、年龄、效率与声望四个维度的社会差异。莫斯的'习惯'（habitus）概念虽后被布迪厄重新定义，但为身体地图的操作化提供了关键分析工具。同时，现象学家梅洛-庞蒂在《知觉现象学》（1945年）中从哲学层面确立了身体的主体性地位。</w:t>
      </w:r>
    </w:p>
    <w:p>
      <w:pPr>
        <w:pStyle w:val="7"/>
      </w:pPr>
      <w:r>
        <w:t>T2 经典表述</w:t>
      </w:r>
    </w:p>
    <w:p>
      <w:pPr>
        <w:pStyle w:val="23"/>
      </w:pPr>
      <w:r>
        <w:t>1970-80年代，身体地图与躯体民族志操作逐步成型：布赖恩·特纳（Bryan Turner）在《身体与社会》（1984年）中建立身体社会学的系统框架；皮埃尔·布迪厄在《区分》（1979年）中以'身体图式'（habitus的具身化）分析阶级品味如何铭写于身体姿态与偏好。在健康研究领域，身体地图（body mapping）作为一种参与式视觉方法，于1990年代由南非'长效人生'项目（Memory Box Project，1996年）在HIV/AIDS研究中首创，邀请患者绘制身体轮廓图标注疾病经历。</w:t>
      </w:r>
    </w:p>
    <w:p>
      <w:pPr>
        <w:pStyle w:val="7"/>
      </w:pPr>
      <w:r>
        <w:t>T3 争辩与阐发</w:t>
      </w:r>
    </w:p>
    <w:p>
      <w:pPr>
        <w:pStyle w:val="23"/>
      </w:pPr>
      <w:r>
        <w:t>2000-2010年代，身体地图与躯体民族志的方法论争论聚焦于：Loïc Wacquant在《肉体与血》（2004年）中以拳击场域的'躯体民族志'挑战了观察式田野，主张研究者必须通过身体介入而非旁观来获得具身知识；Thomas Csordas在《身体化与宗教体验》（1997年及后续）中提出'躯体化范式'（somatic modes of attention）作为替代操作框架；女性主义研究者如Katie Conboy等在《身体修饰》（2007年）中批评身体地图的规范性预设，质疑'正常身体'轮廓图的默认假设。</w:t>
      </w:r>
    </w:p>
    <w:p>
      <w:pPr>
        <w:pStyle w:val="7"/>
      </w:pPr>
      <w:r>
        <w:t>T4 当代发展</w:t>
      </w:r>
    </w:p>
    <w:p>
      <w:pPr>
        <w:pStyle w:val="23"/>
      </w:pPr>
      <w:r>
        <w:t>21世纪，身体地图与躯体民族志在健康与创伤研究中广泛应用：Gastaldo等在《身体地图方法论》（2018年）中发展身体地图的参与式操作指南；Megan Boler在数字情感研究（2020年）中将身体地图拓展至虚拟身体体验；Sasha Joseph在跨性别研究（2021年）中发展'身体叙事地图'操作，将身体地图与叙事分析结合以捕捉性别过渡的具身经验。</w:t>
      </w:r>
    </w:p>
    <w:p>
      <w:pPr>
        <w:pStyle w:val="5"/>
      </w:pPr>
      <w:r>
        <w:t>2. 时间与物质研究操作（Time and Materiality Research Operations）</w:t>
      </w:r>
    </w:p>
    <w:p>
      <w:pPr>
        <w:pStyle w:val="6"/>
      </w:pPr>
      <w:r>
        <w:t>R344 时间预算研究操作</w:t>
      </w:r>
    </w:p>
    <w:p>
      <w:pPr>
        <w:pStyle w:val="7"/>
      </w:pPr>
      <w:r>
        <w:t>T1 萌发期</w:t>
      </w:r>
    </w:p>
    <w:p>
      <w:pPr>
        <w:pStyle w:val="23"/>
      </w:pPr>
      <w:r>
        <w:t>19世纪工业革命催生了对劳动时间的系统测量：卡尔·马克思在《资本论》（1867年）中以工作日分析揭示剩余价值的时间维度；弗雷德里克·泰勒（Frederick Taylor）在《科学管理原理》（1911年）中发展时间-动作研究，虽服务于效率最大化，但建立了时间预算的操作化工具。齐美尔在《货币哲学》（1900年）中分析钟表时间对现代生活的重塑，为社会学时间研究奠定理论前提。</w:t>
      </w:r>
    </w:p>
    <w:p>
      <w:pPr>
        <w:pStyle w:val="7"/>
      </w:pPr>
      <w:r>
        <w:t>T2 经典表述</w:t>
      </w:r>
    </w:p>
    <w:p>
      <w:pPr>
        <w:pStyle w:val="23"/>
      </w:pPr>
      <w:r>
        <w:t>1960年代，时间预算研究实现社会学制度化：亚历山大·萨洛斯（Alexander Szalai）主持的'多国时间预算研究项目'（1965-1972年）覆盖12国，建立时间日记（time diary）的标准操作程序：24小时活动记录、活动分类编码、主活动与次活动区分。约翰·罗宾逊（John Robinson）在《时间如何度过》（1977年）中完善时间日记的操作效度验证，发展'明天回忆法'与'昨日时间表'两种主要操作格式。社会指标运动将时间预算纳入生活质量测量体系。</w:t>
      </w:r>
    </w:p>
    <w:p>
      <w:pPr>
        <w:pStyle w:val="7"/>
      </w:pPr>
      <w:r>
        <w:t>T3 争辩与阐发</w:t>
      </w:r>
    </w:p>
    <w:p>
      <w:pPr>
        <w:pStyle w:val="23"/>
      </w:pPr>
      <w:r>
        <w:t>1980-90年代，时间预算研究的方法论争论：Jonathan Gershuny在《时间利用研究之后》（2000年及早期论文）主张时间日记与时间序列数据结合以追踪社会变迁，批评横截面调查的局限；Eviatar Zerubavel在《时间地图》（1981年及1985年《隐藏节奏》）中批评时间预算的钟表时间预设，提出'社会时间'分析框架；Dale Southerton在《时间压缩》（2003年）中论证时间稀缺感并非实际时间不足而是时间协调困难所致，挑战了时间预算的简单因果推断。</w:t>
      </w:r>
    </w:p>
    <w:p>
      <w:pPr>
        <w:pStyle w:val="7"/>
      </w:pPr>
      <w:r>
        <w:t>T4 当代发展</w:t>
      </w:r>
    </w:p>
    <w:p>
      <w:pPr>
        <w:pStyle w:val="23"/>
      </w:pPr>
      <w:r>
        <w:t>21世纪，时间预算研究向数字方法转型：智能手机时间追踪应用（如欧盟时间利用调查2010年代的数字化试点）改变了数据收集方式；Judy Wajcman在《时间压力》（2015年）中将时间预算与数字劳动分析结合；Orit Izraeli在COVID-19期间的时间预算研究（2021年）揭示居家工作如何模糊工作/休闲时间边界，推动了时间预算操作对'多任务处理'与'时间碎片化'的测量创新。</w:t>
      </w:r>
    </w:p>
    <w:p>
      <w:pPr>
        <w:pStyle w:val="6"/>
      </w:pPr>
      <w:r>
        <w:t>R345 物质追踪与物质文化分析操作</w:t>
      </w:r>
    </w:p>
    <w:p>
      <w:pPr>
        <w:pStyle w:val="7"/>
      </w:pPr>
      <w:r>
        <w:t>T1 萌发期</w:t>
      </w:r>
    </w:p>
    <w:p>
      <w:pPr>
        <w:pStyle w:val="23"/>
      </w:pPr>
      <w:r>
        <w:t>19世纪末，人类学博物馆传统将物质文化作为分类对象：皮特·里弗斯（Pitt Rivers）在牛津大学建立的进化式器物陈列（1884年）与弗朗茨·博厄斯（Franz Boas）在美国自然历史博物馆的情境化展示（1896年）代表了两种物质文化分析的早期范式。齐美尔在《时尚》（1904年）与《桥与门》（1909年）中从哲学层面关注物的中介功能，为物质追踪的社会学操作提供了理论前史。</w:t>
      </w:r>
    </w:p>
    <w:p>
      <w:pPr>
        <w:pStyle w:val="7"/>
      </w:pPr>
      <w:r>
        <w:t>T2 经典表述</w:t>
      </w:r>
    </w:p>
    <w:p>
      <w:pPr>
        <w:pStyle w:val="23"/>
      </w:pPr>
      <w:r>
        <w:t>1980-90年代，物质追踪操作实现系统化：阿帕杜莱（Arjun Appadurai）在《物的社会生命》（1986年）中提出'物的社会生命'分析框架，追踪物品在交换过程中的价值转换，建立'商品情境'的操作概念；伊戈尔·科普托夫（Igor Kopytoff）在同一卷中提出'物的文化传记'操作方法，强调追踪特定物品在不同社会语境中的意义流变。丹尼尔·米勒（Daniel Miller）在《物质文化与大众消费》（1987年）中以特立尼达消费研究展示物质文化分析的田野操作，主张物不是被动符号而是积极的社会行动者。</w:t>
      </w:r>
    </w:p>
    <w:p>
      <w:pPr>
        <w:pStyle w:val="7"/>
      </w:pPr>
      <w:r>
        <w:t>T3 争辩与阐发</w:t>
      </w:r>
    </w:p>
    <w:p>
      <w:pPr>
        <w:pStyle w:val="23"/>
      </w:pPr>
      <w:r>
        <w:t>2000年代，物质追踪与行动者网络理论（ANT）形成方法论对话：布鲁诺·拉图尔在《重组社会》（2005年）中提出追踪非人类行动者的操作方法，但被批评消解了社会结构的解释力；米勒拒绝ANT的对称性原则，在《物》（2005年及后续）中坚持物质文化的解释必须以人的实践为中心；Tim Dant在《物质性与社会》（2005年）中提出'物质互动'操作框架，试图调和两条路径；Penelope Harvey在秘鲁金矿研究（2014年）中将物质追踪与政治生态学结合。</w:t>
      </w:r>
    </w:p>
    <w:p>
      <w:pPr>
        <w:pStyle w:val="7"/>
      </w:pPr>
      <w:r>
        <w:t>T4 当代发展</w:t>
      </w:r>
    </w:p>
    <w:p>
      <w:pPr>
        <w:pStyle w:val="23"/>
      </w:pPr>
      <w:r>
        <w:t>21世纪，物质追踪与数字方法融合：Hannah Knox在《数字田野》（2020年）中将数字追踪与物质文化分析结合；Donna Haraway的'伴侣物种'框架（2008年《伴侣物种宣言》）被应用于人-物纠缠的操作分析；废弃物研究（如Josh Lepawsky的《重新映射数字废弃物》，2020年）将全球电子垃圾的物质追踪发展为子领域特化操作。</w:t>
      </w:r>
    </w:p>
    <w:p>
      <w:pPr>
        <w:pStyle w:val="5"/>
      </w:pPr>
      <w:r>
        <w:t>3. 感官与食物研究操作（Sensory and Food Research Operations）</w:t>
      </w:r>
    </w:p>
    <w:p>
      <w:pPr>
        <w:pStyle w:val="6"/>
      </w:pPr>
      <w:r>
        <w:t>R346 感官行走与嗅觉地图操作</w:t>
      </w:r>
    </w:p>
    <w:p>
      <w:pPr>
        <w:pStyle w:val="7"/>
      </w:pPr>
      <w:r>
        <w:t>T1 萌发期</w:t>
      </w:r>
    </w:p>
    <w:p>
      <w:pPr>
        <w:pStyle w:val="23"/>
      </w:pPr>
      <w:r>
        <w:t>20世纪初，齐美尔在《感官社会学》（1908年）中提出感官经验的社会分化分析，虽未发展田野操作方法，但为感官社会学奠定了理论前提。瓦尔特·本雅明在《拱廊街计划》（1927-40年）中以城市漫游者（flâneur）形象展示了一种感官沉浸式的城市体验方式，可视为感官行走的方法论雏形。居伊·德波在《景观社会》（1967年）中提出'漂移'（dérive）操作，强调感官驱动的城市穿越。</w:t>
      </w:r>
    </w:p>
    <w:p>
      <w:pPr>
        <w:pStyle w:val="7"/>
      </w:pPr>
      <w:r>
        <w:t>T2 经典表述</w:t>
      </w:r>
    </w:p>
    <w:p>
      <w:pPr>
        <w:pStyle w:val="23"/>
      </w:pPr>
      <w:r>
        <w:t>1990年代，感官行走实现操作化：约翰·厄里（John Urry）在《游客凝视》（1990年）中将视觉中心主义确立为现代旅游的核心感官组织方式，同时暗示了感官多样性分析的方向。Constance Classen在《感官的色彩》（1993年）及《感官世界》（1993年编）中系统建立感官人类学的田野操作框架。嗅觉地图作为操作工具由Victoria Henshaw在谢菲尔德城市嗅觉研究（2009年博士论文，后发展为2014年著作《城市嗅觉景观》）中首创，通过行走记录与感官描述绘制城市气味分布图。</w:t>
      </w:r>
    </w:p>
    <w:p>
      <w:pPr>
        <w:pStyle w:val="7"/>
      </w:pPr>
      <w:r>
        <w:t>T3 争辩与阐发</w:t>
      </w:r>
    </w:p>
    <w:p>
      <w:pPr>
        <w:pStyle w:val="23"/>
      </w:pPr>
      <w:r>
        <w:t>2000-2010年代，感官行走与嗅觉地图操作经历方法论争辩：David Howes在《感官方式》（2003年及2009年编）中批评嗅觉地图等视觉化操作可能再生产视觉霸权，主张发展多感官交互的操作方法；Jian Kang在城市声景研究（2007年及后续）中批评感官行走的主观性，主张声景测量应结合物理声学与感知评价；Tim Edensor在《印度城市的感官》（2005年及后续）中以印度街头为田野，批评西方感官行走操作的'净化'预设。</w:t>
      </w:r>
    </w:p>
    <w:p>
      <w:pPr>
        <w:pStyle w:val="7"/>
      </w:pPr>
      <w:r>
        <w:t>T4 当代发展</w:t>
      </w:r>
    </w:p>
    <w:p>
      <w:pPr>
        <w:pStyle w:val="23"/>
      </w:pPr>
      <w:r>
        <w:t>21世纪，感官行走与嗅觉地图操作与技术辅助结合：Kate McLean在'嗅觉地图'项目（2012年至今）中将感官行走发展为参与式制图操作；城市规划领域将感官行走纳入健康城市评估（2020年WHO城市绿地声景指南）；Anja Schwanhäußer在《城市传感》（2016年）中将感官行走拓展至亚文化群体的城市体验操作。</w:t>
      </w:r>
    </w:p>
    <w:p>
      <w:pPr>
        <w:pStyle w:val="6"/>
      </w:pPr>
      <w:r>
        <w:t>R347 食物民族志操作</w:t>
      </w:r>
    </w:p>
    <w:p>
      <w:pPr>
        <w:pStyle w:val="7"/>
      </w:pPr>
      <w:r>
        <w:t>T1 萌发期</w:t>
      </w:r>
    </w:p>
    <w:p>
      <w:pPr>
        <w:pStyle w:val="23"/>
      </w:pPr>
      <w:r>
        <w:t>19世纪末，威廉·罗伯逊·史密斯（William Robertson Smith）在《闪米特人的宗教》（1889年）中以共餐（commensality）分析宗教共同体的形成，开创了食物的社会分析传统。马塞尔·莫斯在《礼物》（1925年）中虽非专论食物，但其交换理论为食物民族志的'食物流动'分析提供了核心操作工具。玛格丽特·米德在二战期间为美国国家研究委员会进行的食物习惯研究（1943-45年）是食物民族志最早的大规模应用。</w:t>
      </w:r>
    </w:p>
    <w:p>
      <w:pPr>
        <w:pStyle w:val="7"/>
      </w:pPr>
      <w:r>
        <w:t>T2 经典表述</w:t>
      </w:r>
    </w:p>
    <w:p>
      <w:pPr>
        <w:pStyle w:val="23"/>
      </w:pPr>
      <w:r>
        <w:t>1980-90年代，食物民族志操作实现系统化：西敏司（Sidney Mintz）在《甜与权力》（1985年）中建立食物民族志的经典操作框架：追踪单一食物（蔗糖）的生产-流通-消费链条，以食物为线索重构全球资本主义与地方日常生活的关联。同时，玛丽·道格拉斯（Mary Douglas）在《纯净与危险》（1966年）中的食物禁忌分析与《食物分析》（1971年论文）中的餐食结构分析，为食物民族志提供了符号学操作工具。Carole Counihan在意大利食物民族志（1999年《围绕餐桌》）中发展了以食物为透镜的性别分析操作。</w:t>
      </w:r>
    </w:p>
    <w:p>
      <w:pPr>
        <w:pStyle w:val="7"/>
      </w:pPr>
      <w:r>
        <w:t>T3 争辩与阐发</w:t>
      </w:r>
    </w:p>
    <w:p>
      <w:pPr>
        <w:pStyle w:val="23"/>
      </w:pPr>
      <w:r>
        <w:t>2000年代，食物民族志操作经历方法论争辩：Richard Wilk在伯利兹食物研究（2006年及后续）中批评食物民族志过于关注食物的文化意义而忽视政治经济结构；Krishnendu Ray在《种族的味觉》（2016年）中批评食物民族志的文化本质主义倾向，主张追踪味觉等级的种族化建构过程；Anne Murcott在《食物性质的文化》（1980年代系列论文及后续反思）中持续批评食物民族志的'食物拜物教'——即将食物本身而非食物实践作为分析单位。</w:t>
      </w:r>
    </w:p>
    <w:p>
      <w:pPr>
        <w:pStyle w:val="7"/>
      </w:pPr>
      <w:r>
        <w:t>T4 当代发展</w:t>
      </w:r>
    </w:p>
    <w:p>
      <w:pPr>
        <w:pStyle w:val="23"/>
      </w:pPr>
      <w:r>
        <w:t>21世纪，食物民族志向多领域拓展：Anna Tsing在《世界尽头的蘑菇》（2015年）中将食物民族志与多物种民族志结合，发展全球供应链的追踪操作；Joshua Jung在数字食物研究（2021年）中发展社交媒体食物民族志操作；COVID-19期间的食物民族志（如Megan Carney的《隔离饥饿》，2020年）将食物民族志拓展至危机情境中的食物不安全操作。</w:t>
      </w:r>
    </w:p>
    <w:p>
      <w:pPr>
        <w:pStyle w:val="5"/>
      </w:pPr>
      <w:r>
        <w:t>4. 环境与灾害研究操作（Environmental and Disaster Research Operations）</w:t>
      </w:r>
    </w:p>
    <w:p>
      <w:pPr>
        <w:pStyle w:val="6"/>
      </w:pPr>
      <w:r>
        <w:t>R348 气候脆弱性社会评估操作</w:t>
      </w:r>
    </w:p>
    <w:p>
      <w:pPr>
        <w:pStyle w:val="7"/>
      </w:pPr>
      <w:r>
        <w:t>T1 萌发期</w:t>
      </w:r>
    </w:p>
    <w:p>
      <w:pPr>
        <w:pStyle w:val="23"/>
      </w:pPr>
      <w:r>
        <w:t>1970年代，环境社会学的兴起为气候脆弱性评估提供了学科基础：威廉·卡顿（William Catton）与赖利·邓拉普（Riley Dunlap）在《美国社会学家》（1978年）中提出'新生态范式'，挑战社会学的'人类例外论范式'。同时，哈里森·布朗（Harrison Brown）在《人类未来的挑战》（1954年）中较早关注气候变化的资源后果。1972年联合国人类环境会议（斯德哥尔摩）将环境问题纳入国际政策议程。</w:t>
      </w:r>
    </w:p>
    <w:p>
      <w:pPr>
        <w:pStyle w:val="7"/>
      </w:pPr>
      <w:r>
        <w:t>T2 经典表述</w:t>
      </w:r>
    </w:p>
    <w:p>
      <w:pPr>
        <w:pStyle w:val="23"/>
      </w:pPr>
      <w:r>
        <w:t>1990-2000年代，气候脆弱性社会评估操作实现系统化：IPCC第三次评估报告（2001年）将脆弱性定义为'暴露度、敏感性与适应能力的函数'，为量化评估提供了操作框架。W. Neil Adger在《脆弱性》（2006年）中系统建立社会脆弱性的测量操作：将脆弱性分解为暴露度（物理接触危险的程度）、敏感性（系统受影响的程度）与适应能力（系统调整的能力），发展指标体系与综合指数。Kasperson等人在《风险的社会放大》（1988年）中建立风险感知的操作测量，为脆弱性评估的认知维度提供工具。</w:t>
      </w:r>
    </w:p>
    <w:p>
      <w:pPr>
        <w:pStyle w:val="7"/>
      </w:pPr>
      <w:r>
        <w:t>T3 争辩与阐发</w:t>
      </w:r>
    </w:p>
    <w:p>
      <w:pPr>
        <w:pStyle w:val="23"/>
      </w:pPr>
      <w:r>
        <w:t>2000-2010年代，脆弱性评估的方法论争论：Piers Blaikie等在《处于危险中》（1994年及2004年修订版）中的'压力与释放'（PAR）模型被批评过于结构化，忽视行动者的能动性；Jon Barnett在《适应的特权》（2006年）中批评脆弱性评估的'受害者话语'剥夺了社区的主体性；Susan Cutter在《灾害脆弱性的地方》（2003年及后续）中发展SoVI（社会脆弱性指数）操作，但被批评指标选择的主观性；Ben Wisner在《处于危险中》修订版（2004年）中强调进步式情境分析的操作替代方案。</w:t>
      </w:r>
    </w:p>
    <w:p>
      <w:pPr>
        <w:pStyle w:val="7"/>
      </w:pPr>
      <w:r>
        <w:t>T4 当代发展</w:t>
      </w:r>
    </w:p>
    <w:p>
      <w:pPr>
        <w:pStyle w:val="23"/>
      </w:pPr>
      <w:r>
        <w:t>21世纪，气候脆弱性社会评估向参与式与数字方法转型：IPCC第六次评估报告（2021-22年）将本地知识纳入脆弱性评估操作；Climate TRACE等卫星监测项目（2022年）改变了暴露度数据的收集方式；Jacqueline Patterson在NAACP气候正义项目中（2016年及后续）发展种族化脆弱性评估操作，将种族不平等纳入气候脆弱性指标体系。</w:t>
      </w:r>
    </w:p>
    <w:p>
      <w:pPr>
        <w:pStyle w:val="6"/>
      </w:pPr>
      <w:r>
        <w:t>R349 灾害社会学调查操作</w:t>
      </w:r>
    </w:p>
    <w:p>
      <w:pPr>
        <w:pStyle w:val="7"/>
      </w:pPr>
      <w:r>
        <w:t>T1 萌发期</w:t>
      </w:r>
    </w:p>
    <w:p>
      <w:pPr>
        <w:pStyle w:val="23"/>
      </w:pPr>
      <w:r>
        <w:t>20世纪初，塞缪尔·普林斯（Samuel Prince）对1917年哈利法克斯爆炸的研究（1920年博士论文）被视为灾害社会学的开创性工作，首次系统分析了灾后社区的组织反应。二战期间的战略轰炸研究（如The United States Strategic Bombing Survey，1945-47年）虽服务于军事目的，但建立了大规模灾害社会调查的操作程序。</w:t>
      </w:r>
    </w:p>
    <w:p>
      <w:pPr>
        <w:pStyle w:val="7"/>
      </w:pPr>
      <w:r>
        <w:t>T2 经典表述</w:t>
      </w:r>
    </w:p>
    <w:p>
      <w:pPr>
        <w:pStyle w:val="23"/>
      </w:pPr>
      <w:r>
        <w:t>1960-70年代，灾害社会学调查实现系统化：伊诺克·夸雷特利（Enrico Quarantelli）在特拉华大学灾害研究中心（DRC，1963年成立）中建立灾害调查的标准操作：快速响应田野调查、组织行为焦点、时间序列比较。拉塞尔·戴恩斯（Russell Dynes）在《有组织的灾后行为》（1970年）中提出'组织类型学'作为灾害调查的分析工具。艾伦·巴顿（Allen Barton）在《灾害中的社会组织》（1969年）中将灾害调查拓展至集体行为分析。DRC的'一致性'与' Emergent 人类组织'概念成为灾害调查的操作核心。</w:t>
      </w:r>
    </w:p>
    <w:p>
      <w:pPr>
        <w:pStyle w:val="7"/>
      </w:pPr>
      <w:r>
        <w:t>T3 争辩与阐发</w:t>
      </w:r>
    </w:p>
    <w:p>
      <w:pPr>
        <w:pStyle w:val="23"/>
      </w:pPr>
      <w:r>
        <w:t>1980-90年代，灾害社会学调查经历范式争论：功能主义传统（Quarantelli-Dynes）被批评忽视了灾害的社会建构性与权力不平等——Kathleen Tierney在《灾害的社会建构》（1994年及后续）中主张以社会建构主义替代功能主义框架；Boris Porfiriev在苏联核灾害研究（1990年代）中挑战DRC的'共识'模型；Maureen Fordham在性别与灾害研究（1998年及后续）中批评灾害调查的性别盲点；Ken Togo在阪神地震研究（1995年后）中展示日本灾害调查传统的独立性。</w:t>
      </w:r>
    </w:p>
    <w:p>
      <w:pPr>
        <w:pStyle w:val="7"/>
      </w:pPr>
      <w:r>
        <w:t>T4 当代发展</w:t>
      </w:r>
    </w:p>
    <w:p>
      <w:pPr>
        <w:pStyle w:val="23"/>
      </w:pPr>
      <w:r>
        <w:t>21世纪，灾害社会学调查向多方法与全球南方转型：Kathleen Tierney在《灾害的社会根源》（2014年）中将灾害调查与政治生态学结合；COVID-19大流行催生了全球范围的灾害社会调查创新（2020-22年）；联合国仙台减灾框架（2015年）推动灾害损失数据的标准化社会调查操作；AI辅助的灾后快速社会评估（如2023年土耳其地震后的数字调查）成为新操作方向。</w:t>
      </w:r>
    </w:p>
    <w:p>
      <w:pPr>
        <w:pStyle w:val="6"/>
      </w:pPr>
      <w:r>
        <w:t>R350 环境正义测量操作</w:t>
      </w:r>
    </w:p>
    <w:p>
      <w:pPr>
        <w:pStyle w:val="7"/>
      </w:pPr>
      <w:r>
        <w:t>T1 萌发期</w:t>
      </w:r>
    </w:p>
    <w:p>
      <w:pPr>
        <w:pStyle w:val="23"/>
      </w:pPr>
      <w:r>
        <w:t>1982年，北卡罗来纳州沃伦县PCB垃圾填埋场抗议事件被视为环境正义运动的开端：非裔社区居民以公民不服从方式阻止有毒废物倾倒，虽未成功但引发全国关注。本杰明·查维斯（Benjamin Chavis）在1987年报告《美国的有毒废物与种族》中首次以定量数据揭示少数族裔与有害设施分布的关联，为环境正义测量操作奠定了实证基础。</w:t>
      </w:r>
    </w:p>
    <w:p>
      <w:pPr>
        <w:pStyle w:val="7"/>
      </w:pPr>
      <w:r>
        <w:t>T2 经典表述</w:t>
      </w:r>
    </w:p>
    <w:p>
      <w:pPr>
        <w:pStyle w:val="23"/>
      </w:pPr>
      <w:r>
        <w:t>1990年代，环境正义测量操作实现系统化：罗伯特·布勒德（Robert Bullard）在《美国城市的倾倒》（1990年）中以休斯顿田野建立环境种族主义的系统测量操作：GIS空间分析有害设施分布与少数族裔人口分布的叠合、历史追踪废物设施选址决策中的种族因素、社区健康影响评估。1994年克林顿总统12898号行政命令要求联邦机构评估项目对少数族裔的差异化环境影响，推动环境正义测量操作的制度化。Dorceta Taylor在《种族、阶级与环境》（1997年）中将环境正义测量拓展至资源获取不平等。</w:t>
      </w:r>
    </w:p>
    <w:p>
      <w:pPr>
        <w:pStyle w:val="7"/>
      </w:pPr>
      <w:r>
        <w:t>T3 争辩与阐发</w:t>
      </w:r>
    </w:p>
    <w:p>
      <w:pPr>
        <w:pStyle w:val="23"/>
      </w:pPr>
      <w:r>
        <w:t>2000年代，环境正义测量的方法论争论聚焦于因果推断：Vicki Been在《有害设施选址中的'追逐效应'与'驱逐效应'》（1994年及后续）中质疑环境种族主义测量的因果方向——是设施选址歧视少数族裔社区，还是低收入者迁入已有设施区域？Paul Mohai在2009年研究中以纵向数据反驳了'追逐效应'假说。同时，环境正义测量从种族拓展至阶级与性别维度：David Pellow在《城市回收》（2002年）中发展多轴压迫的环境正义操作；Julian Agyeman在《公正可持续性》（2005年）中主张将环境正义与可持续发展指标整合。</w:t>
      </w:r>
    </w:p>
    <w:p>
      <w:pPr>
        <w:pStyle w:val="7"/>
      </w:pPr>
      <w:r>
        <w:t>T4 当代发展</w:t>
      </w:r>
    </w:p>
    <w:p>
      <w:pPr>
        <w:pStyle w:val="23"/>
      </w:pPr>
      <w:r>
        <w:t>21世纪，环境正义测量与新技术结合：EPA的EJScreen工具（2015年上线）将环境正义指标操作化为在线GIS平台；气候正义测量（如Mary Annaïse Heglar的气候创伤叙事研究，2020年）将定量指标与叙事方法结合；全球南方环境正义测量（如Sam Adelman在气候变化法律中的研究，2021年）挑战以美国种族框架为默认的环境正义测量范式；AI驱动的环境不平等预测模型（2022年）成为新操作前沿。</w:t>
      </w:r>
    </w:p>
    <w:p>
      <w:pPr>
        <w:pStyle w:val="5"/>
      </w:pPr>
      <w:r>
        <w:t>5. 迁移与经济研究操作（Migration and Economic Research Operations）</w:t>
      </w:r>
    </w:p>
    <w:p>
      <w:pPr>
        <w:pStyle w:val="6"/>
      </w:pPr>
      <w:r>
        <w:t>R351 跨境民族志操作</w:t>
      </w:r>
    </w:p>
    <w:p>
      <w:pPr>
        <w:pStyle w:val="7"/>
      </w:pPr>
      <w:r>
        <w:t>T1 萌发期</w:t>
      </w:r>
    </w:p>
    <w:p>
      <w:pPr>
        <w:pStyle w:val="23"/>
      </w:pPr>
      <w:r>
        <w:t>20世纪初，芝加哥学派的城市民族志虽关注移民社区，但其操作框架基本限于单一城市。1930年代，W.劳埃德·沃纳（W. Lloyd Warner）在'扬基城'研究中虽非跨境但已展示多地点协调的操作挑战。早期跨国连接的研究可追溯至西蒙·拉什顿（Simone Rauthton）对加勒比海劳工迁移的民族志（1950年代），但尚缺乏系统的多地点田野操作方法论。</w:t>
      </w:r>
    </w:p>
    <w:p>
      <w:pPr>
        <w:pStyle w:val="7"/>
      </w:pPr>
      <w:r>
        <w:t>T2 经典表述</w:t>
      </w:r>
    </w:p>
    <w:p>
      <w:pPr>
        <w:pStyle w:val="23"/>
      </w:pPr>
      <w:r>
        <w:t>1990年代，跨境民族志操作实现系统化：乔治·马库斯（George Marcus）在《民族志在当代世界中的地位》（1995年）中提出'多地点民族志'操作框架：追踪人、物、叙事与隐喻在多地点间的流动，以'跟随'策略替代传统的'扎根'策略。尼娜·格里克·席勒（Nina Glick Schiller）等在《迈向跨国主义视角》（1992年）中建立跨国主义的民族志操作原则：追踪移民同时嵌入起源地与接收地社会场域的双重过程。佩吉·莱维特（Peggy Levitt）在《跨国村民》（2001年）中以多米尼加-波士顿田野展示跨境民族志的操作标准。</w:t>
      </w:r>
    </w:p>
    <w:p>
      <w:pPr>
        <w:pStyle w:val="7"/>
      </w:pPr>
      <w:r>
        <w:t>T3 争辩与阐发</w:t>
      </w:r>
    </w:p>
    <w:p>
      <w:pPr>
        <w:pStyle w:val="23"/>
      </w:pPr>
      <w:r>
        <w:t>2000年代，跨境民族志经历方法论争论：马库斯的多地点策略被批评面临'深度与广度'的两难——Sarah Mahler在《跨国主义研究的方法论》（2006年）中质疑研究者如何在多地点保持民族志深度；Ulf Hannerz在《跨国连接》（1996年）中主张以'认知网络'替代物理流动，减轻田野操作负担；Steven Vertovec在《超多样性》（2007年）中提出跨境民族志需应对迁移模式的日益复杂性；Roger Rouse在'移民空间'研究（1991年及后续）中批评跨国主义范式对空间性的简单化处理。</w:t>
      </w:r>
    </w:p>
    <w:p>
      <w:pPr>
        <w:pStyle w:val="7"/>
      </w:pPr>
      <w:r>
        <w:t>T4 当代发展</w:t>
      </w:r>
    </w:p>
    <w:p>
      <w:pPr>
        <w:pStyle w:val="23"/>
      </w:pPr>
      <w:r>
        <w:t>21世纪，跨境民族志向数字方法拓展：海蒂·莱内（Heidi Laine）在数字跨境民族志（2019年）中发展在线-线下混合田野操作；Xiang Biao在《全球猎身》（2006年及后续数字追踪研究）中将跨境民族志拓展至全球IT劳工供应链；2020年代，COVID-19旅行限制催生了'远程跨境民族志'（Bina Agarwal等，2021年）的方法论创新，发展了数字访谈与代理观察的组合操作。</w:t>
      </w:r>
    </w:p>
    <w:p>
      <w:pPr>
        <w:pStyle w:val="6"/>
      </w:pPr>
      <w:r>
        <w:t>R352 金融化追踪方法操作</w:t>
      </w:r>
    </w:p>
    <w:p>
      <w:pPr>
        <w:pStyle w:val="7"/>
      </w:pPr>
      <w:r>
        <w:t>T1 萌发期</w:t>
      </w:r>
    </w:p>
    <w:p>
      <w:pPr>
        <w:pStyle w:val="23"/>
      </w:pPr>
      <w:r>
        <w:t>20世纪70年代，金融化的早期理论前史可追溯至鲁道夫·希法亭（Rudolf Hilferding）的《金融资本》（1910年），分析了银行资本与工业资本的融合。凯恩斯在《通论》（1936年）中对'流动性偏好'的分析为金融化的主体维度提供了理论基础。明斯基（Hyman Minsky）在《约翰·梅纳德·凯恩斯》（1975年）中提出'金融不稳定假说'，预见了金融化的系统性风险。</w:t>
      </w:r>
    </w:p>
    <w:p>
      <w:pPr>
        <w:pStyle w:val="7"/>
      </w:pPr>
      <w:r>
        <w:t>T2 经典表述</w:t>
      </w:r>
    </w:p>
    <w:p>
      <w:pPr>
        <w:pStyle w:val="23"/>
      </w:pPr>
      <w:r>
        <w:t>1990-2000年代，金融化追踪操作实现系统化：杰拉尔德·爱泼斯坦（Gerald Epstein）在《金融化与世界经济》（2005年）中建立金融化的宏观追踪操作：以金融部门利润占比、金融资产GDP比率、股东价值导向等指标量化金融化程度。格雷塔·克里普纳（Greta Krippner）在《金融化的含义》（2005年）中以美国经济数据发展金融化的操作定义：利润来源从生产转向金融渠道的系统性转变。保罗·朗格（Paul Langley）在《日常金融化》（2008年）中将追踪操作拓展至日常生活中的金融化实践。</w:t>
      </w:r>
    </w:p>
    <w:p>
      <w:pPr>
        <w:pStyle w:val="7"/>
      </w:pPr>
      <w:r>
        <w:t>T3 争辩与阐发</w:t>
      </w:r>
    </w:p>
    <w:p>
      <w:pPr>
        <w:pStyle w:val="23"/>
      </w:pPr>
      <w:r>
        <w:t>2000-2010年代，金融化追踪的方法论争论：爱泼斯坦的宏观指标法被批评忽视了金融化的微观运作机制——米歇尔·蔡恩扎（Michel Chauzard）与艾莉诺·马莫（Elinor Marmol）在住房金融化研究（2014年）中主张以民族志方法追踪金融化的日常渗透；伊莎贝拉·韦伯（Isabella Weber）在《中国如何逃脱休克疗法》（2021年）中批评金融化追踪的西方中心主义预设，展示中国金融体系的不同演变路径；萨斯基亚·萨森在《驱逐》（2014年）中发展金融化的'高级领地'追踪操作。</w:t>
      </w:r>
    </w:p>
    <w:p>
      <w:pPr>
        <w:pStyle w:val="7"/>
      </w:pPr>
      <w:r>
        <w:t>T4 当代发展</w:t>
      </w:r>
    </w:p>
    <w:p>
      <w:pPr>
        <w:pStyle w:val="23"/>
      </w:pPr>
      <w:r>
        <w:t>21世纪，金融化追踪与大数据方法结合：Annette Hüsch在加密货币金融化研究（2022年）中发展区块链追踪操作；Melissa W. Wright在危机后的住房金融化研究（2020年）中将金融化追踪与批判地理学结合；亚当·图兹（Adam Tooze）在《关闭》（2021年）中以全球金融追踪方法分析COVID-19时期的金融化加速。</w:t>
      </w:r>
    </w:p>
    <w:p>
      <w:pPr>
        <w:pStyle w:val="6"/>
      </w:pPr>
      <w:r>
        <w:t>R353 市场民族志操作</w:t>
      </w:r>
    </w:p>
    <w:p>
      <w:pPr>
        <w:pStyle w:val="7"/>
      </w:pPr>
      <w:r>
        <w:t>T1 萌发期</w:t>
      </w:r>
    </w:p>
    <w:p>
      <w:pPr>
        <w:pStyle w:val="23"/>
      </w:pPr>
      <w:r>
        <w:t>20世纪初，马林诺夫斯基在《西太平洋的航海者》（1922年）中对库拉交换圈的分析虽非严格的市场民族志，但开创了交换实践的人类学田野操作传统。卡尔·波兰尼在《大转型》（1944年）中区分'嵌入式'与'脱嵌'经济，为市场民族志提供了核心理论工具。克利福德·格尔茨在《巴扎尔经济》（1978年）中以摩洛哥集市田野开创了市场民族志的当代操作传统。</w:t>
      </w:r>
    </w:p>
    <w:p>
      <w:pPr>
        <w:pStyle w:val="7"/>
      </w:pPr>
      <w:r>
        <w:t>T2 经典表述</w:t>
      </w:r>
    </w:p>
    <w:p>
      <w:pPr>
        <w:pStyle w:val="23"/>
      </w:pPr>
      <w:r>
        <w:t>1980-90年代，市场民族志操作系统化：米歇尔·卡龙（Michel Callon）在《市场的法则》（1998年）中提出'市场装置'（market devices）分析操作：追踪使市场成为可能的技术、文本与物质安排。唐纳德·麦肯齐（Donald MacKenzie）与Yuval Millo在《构建市场》（2003年）中以期权市场田野展示金融市场的民族志操作。维维安娜·泽利泽（Viviana Zelizer）在《货币的社会意义》（1994年）中以'货币标记'（earmarking）操作分析市场交易的社会嵌入性，挑战波兰尼的嵌入/脱嵌二元论。Karen Ho在华尔街民族志（2009年《清算》）中将市场民族志拓展至金融精英文化。</w:t>
      </w:r>
    </w:p>
    <w:p>
      <w:pPr>
        <w:pStyle w:val="7"/>
      </w:pPr>
      <w:r>
        <w:t>T3 争辩与阐发</w:t>
      </w:r>
    </w:p>
    <w:p>
      <w:pPr>
        <w:pStyle w:val="23"/>
      </w:pPr>
      <w:r>
        <w:t>2000年代，市场民族志的方法论争论：卡龙的行动者网络框架被批评忽视权力不平等——大卫·斯塔克（David Stark）在《竞争感》（2009年）中以东欧市场转型田野批评ANT的市场分析过于技术化；Marion Fourcade在《经济学科》（2009年）中以比较方法揭示不同国家市场评价体系的差异，挑战市场民族志的单一田野局限；泽利泽的'关系性嵌入'框架与格兰诺维特的'网络嵌入'框架之间的方法论分歧构成市场民族志的核心争论。</w:t>
      </w:r>
    </w:p>
    <w:p>
      <w:pPr>
        <w:pStyle w:val="7"/>
      </w:pPr>
      <w:r>
        <w:t>T4 当代发展</w:t>
      </w:r>
    </w:p>
    <w:p>
      <w:pPr>
        <w:pStyle w:val="23"/>
      </w:pPr>
      <w:r>
        <w:t>21世纪，市场民族志向平台经济拓展：Nick Smicek在《平台资本主义》（2017年）中以平台市场民族志追踪算法市场构造；Vanessa Ogle在《全球货币政治》（2020年）中将市场民族志拓展至离岸金融市场；算法市场民族志（如Sebastian Umland在德国的数字市场研究，2021年）发展了'逆向工程'操作以追踪算法定价机制的民族志分析。</w:t>
      </w:r>
    </w:p>
    <w:p>
      <w:pPr>
        <w:pStyle w:val="5"/>
      </w:pPr>
      <w:r>
        <w:t>6. 文化与政治研究操作（Cultural and Political Research Operations）</w:t>
      </w:r>
    </w:p>
    <w:p>
      <w:pPr>
        <w:pStyle w:val="6"/>
      </w:pPr>
      <w:r>
        <w:t>R354 文化资本测量操作</w:t>
      </w:r>
    </w:p>
    <w:p>
      <w:pPr>
        <w:pStyle w:val="7"/>
      </w:pPr>
      <w:r>
        <w:t>T1 萌发期</w:t>
      </w:r>
    </w:p>
    <w:p>
      <w:pPr>
        <w:pStyle w:val="23"/>
      </w:pPr>
      <w:r>
        <w:t>20世纪30年代，马克斯·韦伯在《经济与社会》（1922年出版，韦伯生前手稿）中的'地位群体'分析与齐美尔的'时尚'分析为文化资本概念提供了理论前史。瓦尔特·本雅明在《机械复制时代的艺术作品》（1935年）中对艺术灵光的消逝分析，暗示了文化品味的民主化与再精英化张力。</w:t>
      </w:r>
    </w:p>
    <w:p>
      <w:pPr>
        <w:pStyle w:val="7"/>
      </w:pPr>
      <w:r>
        <w:t>T2 经典表述</w:t>
      </w:r>
    </w:p>
    <w:p>
      <w:pPr>
        <w:pStyle w:val="23"/>
      </w:pPr>
      <w:r>
        <w:t>1970年代，皮埃尔·布迪厄在《区分》（1979年）中系统建立文化资本的测量操作：以法兰西调查数据为基础，将文化资本操作化为三个维度——制度化形态（学历证书）、客观化形态（文化物品占有）、具身化形态（品味、素养、技能）。布迪厄的对应分析方法（几何数据分析）将文化资本与经济资本的交叉分布可视化，揭示品味偏好作为阶级再生产机制的运作逻辑。1970年代的《再生产》（1970年）与《继承人》（1964年）已为教育领域中的文化资本测量建立了操作基础。</w:t>
      </w:r>
    </w:p>
    <w:p>
      <w:pPr>
        <w:pStyle w:val="7"/>
      </w:pPr>
      <w:r>
        <w:t>T3 争辩与阐发</w:t>
      </w:r>
    </w:p>
    <w:p>
      <w:pPr>
        <w:pStyle w:val="23"/>
      </w:pPr>
      <w:r>
        <w:t>1980-2000年代，文化资本测量经历方法论争论：保罗·迪马乔（Paul DiMaggio）在《美国的文化资本》（1982年及后续）中批评布迪厄的法国经验不具有跨文化普遍性，提出文化资本的多维操作化；大卫·斯沃茨（David Swartz）在《文化与权力》（1997年）中批评文化资本测量的'文化精英主义'默认假设；托尼·本内特（Tony Bennett）等在《日常文化》（2009年）中以英国全国调查挑战布迪厄的'高低文化'对立模型，提出'全景式'文化参与测量替代方案；莫汉·索克（Mohan Sovcik）在印度研究中质疑文化资本概念在非西方社会的适用性。</w:t>
      </w:r>
    </w:p>
    <w:p>
      <w:pPr>
        <w:pStyle w:val="7"/>
      </w:pPr>
      <w:r>
        <w:t>T4 当代发展</w:t>
      </w:r>
    </w:p>
    <w:p>
      <w:pPr>
        <w:pStyle w:val="23"/>
      </w:pPr>
      <w:r>
        <w:t>21世纪，文化资本测量向数字与全球语境拓展：Tally Katz-Gerro在《文化消费的跨民族模式》（2021年综述）中发展文化资本的跨国比较测量操作；数字文化资本的测量（如Jens Schröter在数字遗产研究，2020年）将操作化拓展至在线文化实践；文化资本的全球不平等研究（如Julián López在拉美研究，2022年）将布迪厄框架与后殖民批评结合，发展去中心化的文化资本测量。</w:t>
      </w:r>
    </w:p>
    <w:p>
      <w:pPr>
        <w:pStyle w:val="6"/>
      </w:pPr>
      <w:r>
        <w:t>R355 权力映射操作</w:t>
      </w:r>
    </w:p>
    <w:p>
      <w:pPr>
        <w:pStyle w:val="7"/>
      </w:pPr>
      <w:r>
        <w:t>T1 萌发期</w:t>
      </w:r>
    </w:p>
    <w:p>
      <w:pPr>
        <w:pStyle w:val="23"/>
      </w:pPr>
      <w:r>
        <w:t>20世纪初，罗伯特·米歇尔斯在《寡头铁律》（1911年）中以德国社会民主党为案例分析组织内的权力集中，为权力映射提供了最早的系统操作框架。C.赖特·米尔斯在《权力精英》（1956年）中以机构间连锁分析追踪美国权力结构，开创了权力映射的社会学操作传统。权力映射的前史也可追溯至马克思的阶级分析与韦伯的权威类型学。</w:t>
      </w:r>
    </w:p>
    <w:p>
      <w:pPr>
        <w:pStyle w:val="7"/>
      </w:pPr>
      <w:r>
        <w:t>T2 经典表述</w:t>
      </w:r>
    </w:p>
    <w:p>
      <w:pPr>
        <w:pStyle w:val="23"/>
      </w:pPr>
      <w:r>
        <w:t>1970-80年代，权力映射操作实现系统化：G.威廉·多姆霍夫（G. William Domhoff）在《谁统治美国？》（1967年及1983年修订版）中以机构连锁分析、社会网络追踪与政策过程分析三项操作构建权力结构研究的方法论工具箱。约翰·斯科特（John Scott）在《公司控制与资本主义》（1986年）中以英国公司董事会连锁数据发展权力映射的网络分析操作。Floyd Hunter在《社区权力结构》（1953年）中以声誉法开创地方权力映射的定性操作传统，与多姆霍夫的定量传统形成互补。</w:t>
      </w:r>
    </w:p>
    <w:p>
      <w:pPr>
        <w:pStyle w:val="7"/>
      </w:pPr>
      <w:r>
        <w:t>T3 争辩与阐发</w:t>
      </w:r>
    </w:p>
    <w:p>
      <w:pPr>
        <w:pStyle w:val="23"/>
      </w:pPr>
      <w:r>
        <w:t>1980-2000年代，权力映射的方法论争论：声誉法（Hunter）被批评依赖精英受访者样本偏差；位置法（Domhoff/Scott）被批评以形式权力替代实质权力；决策法（Dahl在纽黑文研究，1961年）被批评忽视非决策权力（Bachrach &amp; Baratz的'权力的两张面孔'，1962年）。史蒂文·卢克斯（Steven Lukes）在《权力：一种激进的观点》（1974年）中提出'权力的第三维度'，批评既有权力映射操作均忽视了意识形态塑造偏好的权力。网络分析的发展（如Mark Granovetter的'弱关系'，1973年）为权力映射提供了新的操作工具。</w:t>
      </w:r>
    </w:p>
    <w:p>
      <w:pPr>
        <w:pStyle w:val="7"/>
      </w:pPr>
      <w:r>
        <w:t>T4 当代发展</w:t>
      </w:r>
    </w:p>
    <w:p>
      <w:pPr>
        <w:pStyle w:val="23"/>
      </w:pPr>
      <w:r>
        <w:t>21世纪，权力映射向数字方法转型：网络科学方法（如Albert-László Barabási的网络分析，2002年及后续）为权力映射提供了新的可视化操作；Who Owns England项目（Guy Shrubsole，2019年）以数字权力映射揭示英国土地所有权集中；企业权力追踪平台（如OpenCorporates，2010年上线）使全球公司连锁的权力映射操作成为可能；AI驱动的政策网络分析（2020年代）为追踪游说影响力提供新操作工具。</w:t>
      </w:r>
    </w:p>
    <w:p>
      <w:pPr>
        <w:pStyle w:val="6"/>
      </w:pPr>
      <w:r>
        <w:t>R356 社会运动框架分析操作</w:t>
      </w:r>
    </w:p>
    <w:p>
      <w:pPr>
        <w:pStyle w:val="7"/>
      </w:pPr>
      <w:r>
        <w:t>T1 萌发期</w:t>
      </w:r>
    </w:p>
    <w:p>
      <w:pPr>
        <w:pStyle w:val="23"/>
      </w:pPr>
      <w:r>
        <w:t>20世纪60年代，社会运动的符号维度开始受到关注：默里·埃德尔曼（Murray Edelman）在《政治的符号运用》（1964年）中分析政治话语如何建构现实感知，为社会运动的话语分析奠定基础。欧文·戈夫曼在《框架分析》（1974年）中建立'框架'作为日常认知组织的分析概念，虽非专论社会运动，但为框架分析的操作化提供了核心概念工具。</w:t>
      </w:r>
    </w:p>
    <w:p>
      <w:pPr>
        <w:pStyle w:val="7"/>
      </w:pPr>
      <w:r>
        <w:t>T2 经典表述</w:t>
      </w:r>
    </w:p>
    <w:p>
      <w:pPr>
        <w:pStyle w:val="23"/>
      </w:pPr>
      <w:r>
        <w:t>1980年代，社会运动框架分析操作实现系统化：大卫·斯诺（David Snow）等在《框架对齐过程》（1986年）中提出社会运动框架分析的四个核心操作：框架桥接（bridging）、框架放大（amplification）、框架延伸（extension）、框架转换（transformation）。罗伯特·本福德（Robert Benford）与斯诺在《框架过程与社会运动》（2000年综述）中将框架分析发展为三大操作领域：诊断框架（问题归因）、预后框架（解决方案）、动机框架（行动号召）。威廉·甘姆森（William Gamson）在《谈话政治》（1992年）中以话语与集体行动的关联分析发展框架分析的经验操作。</w:t>
      </w:r>
    </w:p>
    <w:p>
      <w:pPr>
        <w:pStyle w:val="7"/>
      </w:pPr>
      <w:r>
        <w:t>T3 争辩与阐发</w:t>
      </w:r>
    </w:p>
    <w:p>
      <w:pPr>
        <w:pStyle w:val="23"/>
      </w:pPr>
      <w:r>
        <w:t>1990-2000年代，框架分析的方法论争论：框架分析与资源动员理论的关系成为核心议题——道格·麦克亚当（Doug McAdam）等在《社会运动的比较视角》（1996年）中试图整合框架分析与政治过程模型，但被批评框架分析仍处于'概念附加'地位。结构主义批评者认为框架分析过于强调行动者意图而忽视话语结构约束；Oliver &amp; Johnston在《框架何为？》（2000年）中批评框架分析概念的弹性导致操作模糊；后殖民批评者指出框架分析默认西方社会运动的组织模式。Marco Giugni在《社会运动与民主》（2004年）中发展跨国比较的框架分析操作。</w:t>
      </w:r>
    </w:p>
    <w:p>
      <w:pPr>
        <w:pStyle w:val="7"/>
      </w:pPr>
      <w:r>
        <w:t>T4 当代发展</w:t>
      </w:r>
    </w:p>
    <w:p>
      <w:pPr>
        <w:pStyle w:val="23"/>
      </w:pPr>
      <w:r>
        <w:t>21世纪，社会运动框架分析与计算方法结合：Kenneth T. Andrews在运动结果研究（2019年）中将框架分析与事件历史分析结合；数字框架分析（如Zeynep Tufekci对社交媒体运动的研究，2017年）追踪线上框架传播的操作方法；AI辅助的框架识别（如Card等在自然语言处理中的研究，2022年）为社会运动话语的大规模分析提供了新操作工具。</w:t>
      </w:r>
    </w:p>
    <w:p>
      <w:pPr>
        <w:pStyle w:val="5"/>
      </w:pPr>
      <w:r>
        <w:t>7. STS与数字劳动研究操作（STS and Digital Labor Research Operations）</w:t>
      </w:r>
    </w:p>
    <w:p>
      <w:pPr>
        <w:pStyle w:val="6"/>
      </w:pPr>
      <w:r>
        <w:t>R357 实验室研究操作</w:t>
      </w:r>
    </w:p>
    <w:p>
      <w:pPr>
        <w:pStyle w:val="7"/>
      </w:pPr>
      <w:r>
        <w:t>T1 萌发期</w:t>
      </w:r>
    </w:p>
    <w:p>
      <w:pPr>
        <w:pStyle w:val="23"/>
      </w:pPr>
      <w:r>
        <w:t>20世纪70年代，实验室研究的先驱性工作出现：布鲁诺·拉图尔与史蒂夫·伍尔加在索尔克研究所的田野（1975-77年）开创了科学实验室的民族志研究传统。同时，卡林·诺尔-塞蒂纳（Karin Knorr-Cetina）在伯克利化学实验室的田野（1970年代末）独立发展了实验室研究的建构主义分析框架。这两项工作共同奠定了实验室研究的操作基础，但它们的方法论前史可追溯至路德维克·弗莱克（Ludwik Fleck）在《科学事实的起源与发展》（1935年）中的思维集体理论。</w:t>
      </w:r>
    </w:p>
    <w:p>
      <w:pPr>
        <w:pStyle w:val="7"/>
      </w:pPr>
      <w:r>
        <w:t>T2 经典表述</w:t>
      </w:r>
    </w:p>
    <w:p>
      <w:pPr>
        <w:pStyle w:val="23"/>
      </w:pPr>
      <w:r>
        <w:t>1979-81年，实验室研究的两部经典同时问世：拉图尔与伍尔加的《实验室生活》（1979年）以'陌生化'操作将科学家视为'陌生部落'，追踪科学事实从'建构'到'事实'的转变过程；诺尔-塞蒂纳的《知识的制造》（1981年）以'建构主义'框架分析实验室中的决策与资源运作。两项研究建立了实验室研究的基本操作：参与者观察、追踪实验室中的话语实践与物质操作、关注科学争论的闭合过程。1986年，拉图尔在《行动者网络理论》中进一步将实验室研究拓展为'科学的社会建构'的一般方法论。</w:t>
      </w:r>
    </w:p>
    <w:p>
      <w:pPr>
        <w:pStyle w:val="7"/>
      </w:pPr>
      <w:r>
        <w:t>T3 争辩与阐发</w:t>
      </w:r>
    </w:p>
    <w:p>
      <w:pPr>
        <w:pStyle w:val="23"/>
      </w:pPr>
      <w:r>
        <w:t>1990-2000年代，实验室研究经历方法论争论：'科学战争'中，实验室研究的建构主义被科学保卫者（如Paul Gross与Norman Levitt在《高级迷信》，1994年）批评为对科学真理的相对主义否定。内部方法论争论中，诺尔-塞蒂纳批评拉图尔的对称性原则过度消融了社会结构分析；Sharon Traweek在《束流时间与束流生活》（1988年）中将实验室研究拓展至高能物理的文化分析，引入时间性与身体性维度；Michael Lynch在《科学与技艺》（1993年）中发展'常人方法学'版本的实验室研究，批评拉图尔的'方法论即理论'倾向。</w:t>
      </w:r>
    </w:p>
    <w:p>
      <w:pPr>
        <w:pStyle w:val="7"/>
      </w:pPr>
      <w:r>
        <w:t>T4 当代发展</w:t>
      </w:r>
    </w:p>
    <w:p>
      <w:pPr>
        <w:pStyle w:val="23"/>
      </w:pPr>
      <w:r>
        <w:t>21世纪，实验室研究向新领域拓展：埃米莉·马丁（Emily Martin）在《灵活生存》（1994年及后续）将实验室研究拓展至免疫学文化分析；Alberto Cambrosio等在生物医学实验室研究（2018年）中发展'临床交易区'操作；COVID-19期间疫苗实验室的'急速民族志'（2020-22年）催生了实验室研究的时间压缩操作；AI实验室民族志（如Kate Crawford在NVIDIA研究中心，2022年）将实验室研究拓展至算法开发场景。</w:t>
      </w:r>
    </w:p>
    <w:p>
      <w:pPr>
        <w:pStyle w:val="6"/>
      </w:pPr>
      <w:r>
        <w:t>R358 基础设施研究操作</w:t>
      </w:r>
    </w:p>
    <w:p>
      <w:pPr>
        <w:pStyle w:val="7"/>
      </w:pPr>
      <w:r>
        <w:t>T1 萌发期</w:t>
      </w:r>
    </w:p>
    <w:p>
      <w:pPr>
        <w:pStyle w:val="23"/>
      </w:pPr>
      <w:r>
        <w:t>20世纪初，基础设施的学术关注始于城市规划与公共卫生领域：乔治·西蒙·帕特里克（Georges-Eugène Haussmann）对巴黎的改造（1853-70年）虽非学术研究，但展示了基础设施对城市社会结构的重塑力量。刘易斯·芒福德（Lewis Mumford）在《技术与文明》（1934年）中将基础设施置于技术史分析的核心，为后来社会学研究的基础设施视角提供了理论前史。</w:t>
      </w:r>
    </w:p>
    <w:p>
      <w:pPr>
        <w:pStyle w:val="7"/>
      </w:pPr>
      <w:r>
        <w:t>T2 经典表述</w:t>
      </w:r>
    </w:p>
    <w:p>
      <w:pPr>
        <w:pStyle w:val="23"/>
      </w:pPr>
      <w:r>
        <w:t>1990-2000年代，基础设施研究操作实现系统化：苏珊·利·斯塔尔（Susan Leigh Star）在《基础设施的 ethnography》（1999年）中建立基础设施研究的基本操作：关注'不可见'的基础设施、追踪标准与分类的建构过程、分析基础设施对使用者的包容与排斥。斯塔尔与凯瑟琳·罗塞德（Karen Ruhleder）在《通向基础设施的步骤》（1996年）中提出基础设施的八个维度分析框架，成为操作标准。布莱恩·拉金（Brian Larkin）在尼日利亚基础设施研究（2008年《信号与噪声》）中将基础设施民族志拓展至后殖民语境，分析基础设施的象征与物质双重维度。</w:t>
      </w:r>
    </w:p>
    <w:p>
      <w:pPr>
        <w:pStyle w:val="7"/>
      </w:pPr>
      <w:r>
        <w:t>T3 争辩与阐发</w:t>
      </w:r>
    </w:p>
    <w:p>
      <w:pPr>
        <w:pStyle w:val="23"/>
      </w:pPr>
      <w:r>
        <w:t>2000-2010年代，基础设施研究的方法论争论：Star的操作框架被批评过于关注使用者视角而忽视基础设施的政治经济——Stephen Graham与Simon Marvin在《分裂城市主义》（2001年）中批评基础设施研究的'去政治化'倾向，主张将基础设施重新置于新自由主义城市治理分析中；Penny Harvey与Hannah Knox在秘鲁道路研究（2012年及后续）中试图调和Star的 ethnographic 方法与政治经济学分析；Ashley Carse在《Beyond the Big Ditch》（2014年）中以巴拿马运河研究批评基础设施研究的'技术确定论'假设。</w:t>
      </w:r>
    </w:p>
    <w:p>
      <w:pPr>
        <w:pStyle w:val="7"/>
      </w:pPr>
      <w:r>
        <w:t>T4 当代发展</w:t>
      </w:r>
    </w:p>
    <w:p>
      <w:pPr>
        <w:pStyle w:val="23"/>
      </w:pPr>
      <w:r>
        <w:t>21世纪，基础设施研究向数字基础设施拓展：Nicole Starosielski在《海底网络》（2015年）中将基础设施民族志拓展至海底光缆；Julia Velkova在数字基础设施研究（2021年）中发展数据中心民族志操作；气候变化背景下，'脆弱基础设施'的操作分析（如Stephen Graham在《颠覆性城市》，2022年）将基础设施研究与气候适应评估结合。</w:t>
      </w:r>
    </w:p>
    <w:p>
      <w:pPr>
        <w:pStyle w:val="6"/>
      </w:pPr>
      <w:r>
        <w:t>R359 平台民族志操作</w:t>
      </w:r>
    </w:p>
    <w:p>
      <w:pPr>
        <w:pStyle w:val="7"/>
      </w:pPr>
      <w:r>
        <w:t>T1 萌发期</w:t>
      </w:r>
    </w:p>
    <w:p>
      <w:pPr>
        <w:pStyle w:val="23"/>
      </w:pPr>
      <w:r>
        <w:t>1990年代，互联网民族志的前史为平台民族志提供了方法论基础：雪莉·特尔克（Sherry Turkle）在《屏幕上的生活》（1995年）中以深度访谈与在线观察研究虚拟社区身份建构；汤姆·博尔斯托夫（Tom Boellstorff）在《到来》（2008年）中以《第二人生》田野建立虚拟世界民族志的操作标准。这些早期工作为后来平台民族志的在线田野操作奠定了基础。</w:t>
      </w:r>
    </w:p>
    <w:p>
      <w:pPr>
        <w:pStyle w:val="7"/>
      </w:pPr>
      <w:r>
        <w:t>T2 经典表述</w:t>
      </w:r>
    </w:p>
    <w:p>
      <w:pPr>
        <w:pStyle w:val="23"/>
      </w:pPr>
      <w:r>
        <w:t>2010年代，平台民族志操作实现系统化：丹娜·博伊德（danah boyd）在《社会网络站点中的社交》（2007年及后续研究）中以青少年社交媒体田野建立平台民族志的操作标准：线上参与者观察、数字痕迹收集、身份验证策略、隐私伦理协商。萨拉·平克（Sarah Pink）在《数字民族志》（2012年及2016年修订版）中提出'混合民族志'操作框架，主张平台民族志不应仅限于线上空间而应追踪线上-线下的经验连续性。Elisabetta Costa在土耳其社交媒体田野（2016年）中发展了平台民族志的比较操作方法。</w:t>
      </w:r>
    </w:p>
    <w:p>
      <w:pPr>
        <w:pStyle w:val="7"/>
      </w:pPr>
      <w:r>
        <w:t>T3 争辩与阐发</w:t>
      </w:r>
    </w:p>
    <w:p>
      <w:pPr>
        <w:pStyle w:val="23"/>
      </w:pPr>
      <w:r>
        <w:t>2010年代，平台民族志的方法论争论：克里斯汀·赫特（Christine Hine）在《互联网民族志》（2000年及2015年修订版）中批评平台民族志的'平台中心主义'——将特定平台预设为田野场所而非追踪用户的跨平台实践；Robert Kozinets在《网络民族志》（2010年及2020年修订版）中发展了系统化的在线社区研究操作，但被批评忽视了算法中介对用户行为的塑造；Tania Bucher在《算法想象》（2018年）中批评平台民族志忽视了算法作为不可见行动者的角色，主张发展'算法民族志'操作。</w:t>
      </w:r>
    </w:p>
    <w:p>
      <w:pPr>
        <w:pStyle w:val="7"/>
      </w:pPr>
      <w:r>
        <w:t>T4 当代发展</w:t>
      </w:r>
    </w:p>
    <w:p>
      <w:pPr>
        <w:pStyle w:val="23"/>
      </w:pPr>
      <w:r>
        <w:t>21世纪，平台民族志向算法与平台治理研究拓展：Nick Seaver在算法推荐系统研究（2021年）中发展'算法民族志'操作，将田野从用户端转向算法开发端；平台劳动民族志（如Alex Wood在Uber研究，2021年）将民族志与劳动过程分析结合；TikTok民族志（如Crystal Abidin在网红研究，2021年）发展了短视频平台的特定操作方法；AI聊天机器人民族志（2023年）成为新操作前沿。</w:t>
      </w:r>
    </w:p>
    <w:p>
      <w:pPr>
        <w:pStyle w:val="6"/>
      </w:pPr>
      <w:r>
        <w:t>R360 数字劳动审计操作</w:t>
      </w:r>
    </w:p>
    <w:p>
      <w:pPr>
        <w:pStyle w:val="7"/>
      </w:pPr>
      <w:r>
        <w:t>T1 萌发期</w:t>
      </w:r>
    </w:p>
    <w:p>
      <w:pPr>
        <w:pStyle w:val="23"/>
      </w:pPr>
      <w:r>
        <w:t>20世纪90年代，蒂齐亚娜·泰拉诺瓦（Tiziana Terranova）在《自由劳动》（2000年）中首次系统分析数字劳动的无偿维度，将互联网用户的内容生产定性为'自由劳动'。该概念的政治经济学前史可追溯至达拉斯·斯迈思（Dallas Smythe）在《西方马克思主义的盲点》（1977年）中提出的'受众商品'理论——将电视观众的注意力视为被出售的商品，为数字劳动审计的理论框架奠定了基础。</w:t>
      </w:r>
    </w:p>
    <w:p>
      <w:pPr>
        <w:pStyle w:val="7"/>
      </w:pPr>
      <w:r>
        <w:t>T2 经典表述</w:t>
      </w:r>
    </w:p>
    <w:p>
      <w:pPr>
        <w:pStyle w:val="23"/>
      </w:pPr>
      <w:r>
        <w:t>2010年代，数字劳动审计操作实现系统化：克里斯蒂安·福克斯（Christian Fuchs）在《数字劳动与卡尔·马克思》（2014年）中建立数字劳动审计的马克思主义操作框架：以劳动时间量化数字平台对用户劳动的占用，计算平台利润中用户劳动贡献的比例。特雷弗·肖尔茨（Trebor Scholz）在《平台合作主义》（2016年）中发展数字劳动的审计维度：追踪数据提取-变现-分配链条。玛丽·L.格雷（Mary L. Gray）与西达尔特·苏里（Siddharth Suri）在《幽灵工作》（2019年）中以众包劳动田野建立数字劳动审计的经验操作标准：工作时间记录、时薪计算、任务分配不透明度评估。</w:t>
      </w:r>
    </w:p>
    <w:p>
      <w:pPr>
        <w:pStyle w:val="7"/>
      </w:pPr>
      <w:r>
        <w:t>T3 争辩与阐发</w:t>
      </w:r>
    </w:p>
    <w:p>
      <w:pPr>
        <w:pStyle w:val="23"/>
      </w:pPr>
      <w:r>
        <w:t>2010-2020年代，数字劳动审计的方法论争论：福克斯的马克思主义审计框架被批评过于笼统——亚当·阿维德（Adam Arvidsson）与埃莉诺·科莱奥尼（Eleanor Colleoni）在《价值与社交媒体品牌》（2012年）中质疑用户劳动是否可以简单套用马克思的价值理论。同时，数字劳动的概念边界本身成为争论焦点：泰拉诺瓦的'自由劳动'与福克斯的'数字劳动'是否同一？用户数据生产是否构成'劳动'？Nick Srnicek在《平台资本主义》（2017年）中主张以'数据提取'而非'劳动'框架审计平台经济。审计的技术操作也面临挑战：平台黑箱算法使外部审计极为困难。</w:t>
      </w:r>
    </w:p>
    <w:p>
      <w:pPr>
        <w:pStyle w:val="7"/>
      </w:pPr>
      <w:r>
        <w:t>T4 当代发展</w:t>
      </w:r>
    </w:p>
    <w:p>
      <w:pPr>
        <w:pStyle w:val="23"/>
      </w:pPr>
      <w:r>
        <w:t>21世纪，数字劳动审计向制度与技术辅助发展：欧盟《数字服务法》（2022年）要求大型平台接受独立审计，为数字劳动审计提供了法律基础；算法审计工具（如Algorithm Watch的算法观察项目，2020年）发展了自动化数据收集操作；平台工人集体审计（如Gig Worker Justice的时薪追踪应用，2021年）将审计操作从学者转移至工人自身；AI生成内容训练数据的劳动审计（2023年）成为新操作前沿。</w:t>
      </w:r>
    </w:p>
    <w:p>
      <w:pPr>
        <w:pStyle w:val="4"/>
      </w:pPr>
      <w:r>
        <w:t>XXXV. 研究传播与知识转化（Research Dissemination and Knowledge Translation）</w:t>
      </w:r>
    </w:p>
    <w:p>
      <w:pPr>
        <w:pStyle w:val="5"/>
      </w:pPr>
      <w:r>
        <w:t>1. 知识转化操作（Knowledge Translation Operations）</w:t>
      </w:r>
    </w:p>
    <w:p>
      <w:pPr>
        <w:pStyle w:val="6"/>
      </w:pPr>
      <w:r>
        <w:t>R361 政策简报撰写与提交操作</w:t>
      </w:r>
    </w:p>
    <w:p>
      <w:pPr>
        <w:pStyle w:val="7"/>
      </w:pPr>
      <w:r>
        <w:t>T1 萌发期</w:t>
      </w:r>
    </w:p>
    <w:p>
      <w:pPr>
        <w:pStyle w:val="23"/>
      </w:pPr>
      <w:r>
        <w:t>19世纪末，社会科学的制度化与国家治理需求催生了政策导向的研究传播：美国社会科学研究委员会（SSRC，1923年成立）最早推动社会研究向政策简报的转化。英国费边社在19世纪末至20世纪初以'简报'（Tracts）形式传播社会调查结果（如Webb夫妇的贫困研究），可视为政策简报的雏形。</w:t>
      </w:r>
    </w:p>
    <w:p>
      <w:pPr>
        <w:pStyle w:val="7"/>
      </w:pPr>
      <w:r>
        <w:t>T2 经典表述</w:t>
      </w:r>
    </w:p>
    <w:p>
      <w:pPr>
        <w:pStyle w:val="23"/>
      </w:pPr>
      <w:r>
        <w:t>1990-2000年代，政策简报操作实现系统化：卡罗尔·韦斯（Carol Weiss）在《研究与社会政策》（1979年及1991年修订版）中提出'知识渗漏'（knowledge creep）模型，论证政策简报的效用不在于直接改变决策而在于塑造决策者的概念框架。世界银行在《政策简报写作指南》（2000年代）中建立标准操作：一页执行摘要、三页正文、证据-政策建议的明确对应、可视化数据呈现。加拿大健康研究所（CIHR）在2000年代将'知识转化'（knowledge translation）概念制度化，建立政策简报的操作规范。</w:t>
      </w:r>
    </w:p>
    <w:p>
      <w:pPr>
        <w:pStyle w:val="7"/>
      </w:pPr>
      <w:r>
        <w:t>T3 争辩与阐发</w:t>
      </w:r>
    </w:p>
    <w:p>
      <w:pPr>
        <w:pStyle w:val="23"/>
      </w:pPr>
      <w:r>
        <w:t>2000-2010年代，政策简报操作的方法论争论：韦斯的'知识渗漏'模型被批评过于被动——Sandra Nutley等在《利用证据》（2007年）中主张更积极的知识转化操作。'证据驱动政策'范式本身受到质疑：保罗·卡恩（Paul Cairney）在《政治与证据》（2016年）中批评政策简报操作忽视了政治可行性与制度约束；大卫·邓宁（David Dunning）等在认知偏差研究（2010年代）中揭示决策者对政策简报的选择性接收机制。发展中国家研究者批评标准政策简报格式以英语-西方政策语境为默认，忽视地方政治文化。</w:t>
      </w:r>
    </w:p>
    <w:p>
      <w:pPr>
        <w:pStyle w:val="7"/>
      </w:pPr>
      <w:r>
        <w:t>T4 当代发展</w:t>
      </w:r>
    </w:p>
    <w:p>
      <w:pPr>
        <w:pStyle w:val="23"/>
      </w:pPr>
      <w:r>
        <w:t>21世纪，政策简报操作向数字与包容性方向转型：可视化政策简报（如LSE Impact Blog，2010年代）发展了政策简报的数字传播操作；'快速证据审查'（Rapid Evidence Review，2020年代WHO操作指南）将政策简报与系统评价结合；全球南方政策简报操作（如African Evidence Network，2019年）发展了适应非英语政策语境的本地化操作；AI辅助的政策简报生成工具（2023年）改变了撰写操作的效率与标准化程度。</w:t>
      </w:r>
    </w:p>
    <w:p>
      <w:pPr>
        <w:pStyle w:val="6"/>
      </w:pPr>
      <w:r>
        <w:t>R362 研究成果媒体传播操作</w:t>
      </w:r>
    </w:p>
    <w:p>
      <w:pPr>
        <w:pStyle w:val="7"/>
      </w:pPr>
      <w:r>
        <w:t>T1 萌发期</w:t>
      </w:r>
    </w:p>
    <w:p>
      <w:pPr>
        <w:pStyle w:val="23"/>
      </w:pPr>
      <w:r>
        <w:t>20世纪初，大众传媒的兴起为研究成果传播提供了新渠道：约翰·杜威在《公众及其问题》（1927年）中论证民主社会需要将专业知识转化为公众可理解的话语；沃尔特·李普曼在《公众舆论》（1922年）中虽对公众理性持怀疑态度，但揭示了媒体作为知识中介的核心角色。美国社会科学在进步时代（1890-1920年）的'揭黑新闻'（muckraking journalism）与社会调查传播的互动，为研究成果媒体传播提供了最早的实践范本。</w:t>
      </w:r>
    </w:p>
    <w:p>
      <w:pPr>
        <w:pStyle w:val="7"/>
      </w:pPr>
      <w:r>
        <w:t>T2 经典表述</w:t>
      </w:r>
    </w:p>
    <w:p>
      <w:pPr>
        <w:pStyle w:val="23"/>
      </w:pPr>
      <w:r>
        <w:t>1980-90年代，研究成果媒体传播操作实现系统化：多萝西·内尔金（Dorothy Nelkin）在《推销科学》（1987年）中系统分析科学新闻的生产机制与失真风险，建立研究成果媒体传播的操作反思框架。英国经济与社会研究委员会（ESRC）在1990年代建立'媒体传播培训'操作规范：将研究结论转化为新闻稿的'倒金字塔'格式、训练研究者接受媒体采访的'三要点'操作、建立大学新闻办公室与研究者的协调机制。科学传播学的'缺失模型'（deficit model）在此时期主导了传播操作设计。</w:t>
      </w:r>
    </w:p>
    <w:p>
      <w:pPr>
        <w:pStyle w:val="7"/>
      </w:pPr>
      <w:r>
        <w:t>T3 争辩与阐发</w:t>
      </w:r>
    </w:p>
    <w:p>
      <w:pPr>
        <w:pStyle w:val="23"/>
      </w:pPr>
      <w:r>
        <w:t>2000-2010年代，媒体传播操作的方法论争论：'缺失模型'被严厉批评——布赖恩·温（Brian Wynne）在《曲解的误解》（1992年及后续）中以坎布里亚羊群污染事件论证公众不信任科学不是因为知识缺失而是因为制度不信任。替代性的'对话模型'与'参与模型'推动媒体传播操作向双向互动转型。同时，社交媒体的兴起挑战了传统媒体传播操作：研究结果的'推文化'（Twitterification）被批评导致复杂性的系统性丢失；但Heidi A. McKee与Danielle Nicole DeVoss在《数字写作研究》（2018年）中论证社交媒体传播可以扩大研究影响范围。</w:t>
      </w:r>
    </w:p>
    <w:p>
      <w:pPr>
        <w:pStyle w:val="7"/>
      </w:pPr>
      <w:r>
        <w:t>T4 当代发展</w:t>
      </w:r>
    </w:p>
    <w:p>
      <w:pPr>
        <w:pStyle w:val="23"/>
      </w:pPr>
      <w:r>
        <w:t>21世纪，研究成果媒体传播向多平台与证据质量标记转型：预印本平台的媒体传播操作（如The Conversation学术媒体平台，2011年成立，2010年代全球化）建立了研究者直接撰稿的操作规范；'证据层级'的媒体标注操作（如John Oliver在科学报道中的证据质量标注，2010年代）成为提高传播准确性的新工具；短视频平台上的研究传播操作（如TikTok学术传播，2022年）成为新前沿；AI生成研究摘要的媒体适配（2023年）改变了传播操作的效率与质量控制。</w:t>
      </w:r>
    </w:p>
    <w:p>
      <w:pPr>
        <w:pStyle w:val="6"/>
      </w:pPr>
      <w:r>
        <w:t>R363 社区反馈与知识返还操作</w:t>
      </w:r>
    </w:p>
    <w:p>
      <w:pPr>
        <w:pStyle w:val="7"/>
      </w:pPr>
      <w:r>
        <w:t>T1 萌发期</w:t>
      </w:r>
    </w:p>
    <w:p>
      <w:pPr>
        <w:pStyle w:val="23"/>
      </w:pPr>
      <w:r>
        <w:t>20世纪60年代，社区反馈的意识在行动研究传统中萌芽：库尔特·勒温在行动研究项目中强调将研究结果'反馈'（feedback）给参与者作为行动循环的关键环节。克劳德·列维-斯特劳斯在《忧郁的热带》（1955年）中反思了人类学家'离开田野'的伦理问题，虽未提出系统操作方案，但引发了对知识返还的学术自觉。独立后非洲国家对'飞走的研究者'（helicopter researchers）的批评推动了社区反馈的伦理讨论。</w:t>
      </w:r>
    </w:p>
    <w:p>
      <w:pPr>
        <w:pStyle w:val="7"/>
      </w:pPr>
      <w:r>
        <w:t>T2 经典表述</w:t>
      </w:r>
    </w:p>
    <w:p>
      <w:pPr>
        <w:pStyle w:val="23"/>
      </w:pPr>
      <w:r>
        <w:t>1990-2000年代，社区反馈与知识返还操作实现系统化：加拿大CIHR将'知识转化'（KT）定义中明确包含向研究参与社区返还知识的义务。原住民研究伦理（如AIATSIS 2000年指南）将'知识返还'（return of knowledge）确立为研究伦理的核心操作原则：要求研究者以社区可理解的语言和形式报告研究发现，社区有权审查研究结果。Fiona Cram在毛利人研究中（2001年及后续）发展'社区反馈'（community feedback）的参与式操作：将研究发现带回社区进行验证与共同解读，而非单向'交付'。</w:t>
      </w:r>
    </w:p>
    <w:p>
      <w:pPr>
        <w:pStyle w:val="7"/>
      </w:pPr>
      <w:r>
        <w:t>T3 争辩与阐发</w:t>
      </w:r>
    </w:p>
    <w:p>
      <w:pPr>
        <w:pStyle w:val="23"/>
      </w:pPr>
      <w:r>
        <w:t>2000-2010年代，社区反馈操作的方法论争论：'知识返还'与'知识共享'的概念差异成为核心议题——'返还'暗示知识原属社区，而'共享'暗示双方共同生产。Katherine Smith等在《知识共生产》（2015年）中批评社区反馈的'家长式'模式——研究者单向决定反馈形式与内容。Bridget Furniss在南非社区研究（2017年）中指出社区反馈的时间与资源成本常被低估。同时，'反馈疲劳'问题浮现——社区被反复研究但反馈停留在形式化的报告会，缺乏实质性影响。</w:t>
      </w:r>
    </w:p>
    <w:p>
      <w:pPr>
        <w:pStyle w:val="7"/>
      </w:pPr>
      <w:r>
        <w:t>T4 当代发展</w:t>
      </w:r>
    </w:p>
    <w:p>
      <w:pPr>
        <w:pStyle w:val="23"/>
      </w:pPr>
      <w:r>
        <w:t>21世纪，社区反馈向数字化与参与式设计转型：参与式知识返还操作（如Jodie Kretzmann的'资产导向社区发展'反馈方法，2010年代）将社区反馈从报告会转向共同行动规划；数字社区反馈平台（如Community-Based Participatory Research的在线工具，2020年）使反馈过程更可持续；'研究影响评估'框架（如英国REF影响案例研究，2014年及后续）将社区反馈纳入学术评估体系；视觉化知识返还（如PhotoVoice项目的社区展览，2015年及后续）成为操作新方向。</w:t>
      </w:r>
    </w:p>
    <w:p>
      <w:pPr>
        <w:pStyle w:val="5"/>
      </w:pPr>
      <w:r>
        <w:t>2. 公众社会学研究（Public Sociology Research）</w:t>
      </w:r>
    </w:p>
    <w:p>
      <w:pPr>
        <w:pStyle w:val="6"/>
      </w:pPr>
      <w:r>
        <w:t>R364 公众社会学实践操作</w:t>
      </w:r>
    </w:p>
    <w:p>
      <w:pPr>
        <w:pStyle w:val="7"/>
      </w:pPr>
      <w:r>
        <w:t>T1 萌发期</w:t>
      </w:r>
    </w:p>
    <w:p>
      <w:pPr>
        <w:pStyle w:val="23"/>
      </w:pPr>
      <w:r>
        <w:t>20世纪初，社会学公众参与的早期传统可追溯至韦伯的'价值中立'（Wertfreiheit）与'价值关联'（Wertbeziehung）辩证——主张社会学应在保持方法论中性的同时参与公共价值讨论。杜波依斯（W.E.B. Du Bois）在《费城黑人》（1899年）及《黑人的灵魂》（1903年）中展示了学术研究与公众倡导的结合，被视为美国公众社会学的先驱。简·亚当斯（Jane Addams）在赫尔馆的社会工作实践（1889-1935年）则展示了社会学知识的制度化公众应用。</w:t>
      </w:r>
    </w:p>
    <w:p>
      <w:pPr>
        <w:pStyle w:val="7"/>
      </w:pPr>
      <w:r>
        <w:t>T2 经典表述</w:t>
      </w:r>
    </w:p>
    <w:p>
      <w:pPr>
        <w:pStyle w:val="23"/>
      </w:pPr>
      <w:r>
        <w:t>2004年，迈克尔·布洛维（Michael Burawoy）在美国社会学会主席就职演讲《公众社会学的挑衅》中系统提出公众社会学的四种类型学：政策社会学与公众社会学的区分（前者为客户服务，后者为公众服务）、传统社会学与批判社会学的区分（前者提供工具性知识，后者提供反思性知识）。布洛维主张'传统公众社会学'（面向 Thick 公众）与'有机公众社会学'（与公民社会组织紧密合作）是社会学回应公共关切的两种核心操作模式。该演讲引发全球社会学界的广泛讨论与制度化推进。</w:t>
      </w:r>
    </w:p>
    <w:p>
      <w:pPr>
        <w:pStyle w:val="7"/>
      </w:pPr>
      <w:r>
        <w:t>T3 争辩与阐发</w:t>
      </w:r>
    </w:p>
    <w:p>
      <w:pPr>
        <w:pStyle w:val="23"/>
      </w:pPr>
      <w:r>
        <w:t>2005-2015年代，公众社会学操作经历激烈争论：布洛维的批评者指出其类型学过于简化——伊曼纽尔·沃勒斯坦（Immanuel Wallerstein）质疑'公众'的定义模糊性；丹尼尔·贝尔（Daniel Bell）传统的社会学家批评公众社会学损害学科客观性；萨斯基亚·萨森（Saskia Sassen）等全球社会学者指出布洛维的框架以美国学术语境为默认。发展中国家社会学者（如Raewyn Connell在《南方理论》，2007年）批评公众社会学的'公众'预设了公民社会的成熟存在，忽视威权体制下公众社会学的操作困境。Alfredo Behrens在拉美研究（2008年）中指出公众社会学可能被民粹主义政权利用。</w:t>
      </w:r>
    </w:p>
    <w:p>
      <w:pPr>
        <w:pStyle w:val="7"/>
      </w:pPr>
      <w:r>
        <w:t>T4 当代发展</w:t>
      </w:r>
    </w:p>
    <w:p>
      <w:pPr>
        <w:pStyle w:val="23"/>
      </w:pPr>
      <w:r>
        <w:t>21世纪，公众社会学向全球与数字方向转型：布洛维在《公众社会学辩论》（2021年编）中回应批评并更新操作框架；数字公众社会学（如Markus Schafer在社交媒体影响力研究，2020年）发展了线上公众对话的操作方法；威权体制下的公众社会学实践（如土耳其与匈牙利的社会学者，2010-20年代）发展了'地下公众社会学'操作策略；全球公众社会学网络（如ISA公众社会学研究组，2010年代）推动跨国公众社会学对话。</w:t>
      </w:r>
    </w:p>
    <w:p>
      <w:pPr>
        <w:pStyle w:val="6"/>
      </w:pPr>
      <w:r>
        <w:t>R365 参与式知识生产操作</w:t>
      </w:r>
    </w:p>
    <w:p>
      <w:pPr>
        <w:pStyle w:val="7"/>
      </w:pPr>
      <w:r>
        <w:t>T1 萌发期</w:t>
      </w:r>
    </w:p>
    <w:p>
      <w:pPr>
        <w:pStyle w:val="23"/>
      </w:pPr>
      <w:r>
        <w:t>20世纪60-70年代，参与式知识生产的理念在行动研究与女性意识觉醒团体中萌芽：库尔特·勒温的行动研究循环（1946年）将参与者纳入知识生产过程；女性意识觉醒团体（1960年代末）将个人经验系统化为政治知识。保罗·弗莱雷的'对话式教育'（1970年）将知识生产从专家垄断转向共同建构。这些传统虽尚未发展出系统的参与式知识生产操作，但为其奠定了认识论基础。</w:t>
      </w:r>
    </w:p>
    <w:p>
      <w:pPr>
        <w:pStyle w:val="7"/>
      </w:pPr>
      <w:r>
        <w:t>T2 经典表述</w:t>
      </w:r>
    </w:p>
    <w:p>
      <w:pPr>
        <w:pStyle w:val="23"/>
      </w:pPr>
      <w:r>
        <w:t>1990-2000年代，参与式知识生产操作实现系统化：贾森·科伯恩（Jason Corburn）在《街道科学》（2005年）中以布鲁克林环境正义运动为案例，系统建立参与式知识生产的操作框架：将社区'街道科学'（经验性、情境化、实践性知识）与专家科学（规范化、去情境化、理论性知识）置于对话平台。彼得·帕克（Peter Park）在《参与式研究百科全书》（1993年）中建立参与式研究的基本操作原则：社区参与研究设计、共同收集与分析数据、社区审查研究结果。同时，参与式行动研究（PAR）传统在拉美（Fals Borda）与非洲（Hall &amp; Tandon）发展了本土化的操作框架。</w:t>
      </w:r>
    </w:p>
    <w:p>
      <w:pPr>
        <w:pStyle w:val="7"/>
      </w:pPr>
      <w:r>
        <w:t>T3 争辩与阐发</w:t>
      </w:r>
    </w:p>
    <w:p>
      <w:pPr>
        <w:pStyle w:val="23"/>
      </w:pPr>
      <w:r>
        <w:t>2000-2010年代，参与式知识生产的方法论争论：'参与清洗'（participation washing）成为核心批评——凯利·康沃尔（Kerry Cornwall）在《参与的新政治》（2008年）中揭示发展机构将'参与'工具化为项目审批的形式要求而非实质性权力分享。玛雅·罗文加德（Maja Louwgaard）在丹麦参与式研究（2015年）中区分'象征性参与'与'实质性参与'。另一争论围绕参与式知识生产的学术严谨性：批评者指出社区参与可能引入确认偏差；支持者反驳这是以'严谨性'为名维护专家垄断。Donna Mertens在《转化研究》（2009年）中发展'转化参与式研究'操作，将边缘群体认识论纳入操作设计。</w:t>
      </w:r>
    </w:p>
    <w:p>
      <w:pPr>
        <w:pStyle w:val="7"/>
      </w:pPr>
      <w:r>
        <w:t>T4 当代发展</w:t>
      </w:r>
    </w:p>
    <w:p>
      <w:pPr>
        <w:pStyle w:val="23"/>
      </w:pPr>
      <w:r>
        <w:t>21世纪，参与式知识生产向制度化与数字化发展：英国NIHR将'患者与公众参与'（PPI）纳入研究资助要求（2016年及后续）；参与式知识生产的数字化操作（如Joanna Chataway在公民科学项目中的研究，2020年）将大规模公众参与与专业研究结合；'共同设计'（co-design）方法从设计领域引入社会研究（2020年代），发展了参与式知识生产的迭代操作；全球南方参与式知识生产网络（如PRIA在印度，1970年代至今持续）推动了去殖民化的操作创新。</w:t>
      </w:r>
    </w:p>
    <w:p>
      <w:pPr>
        <w:pStyle w:val="6"/>
      </w:pPr>
      <w:r>
        <w:t>R366 社会影响评估操作</w:t>
      </w:r>
    </w:p>
    <w:p>
      <w:pPr>
        <w:pStyle w:val="7"/>
      </w:pPr>
      <w:r>
        <w:t>T1 萌发期</w:t>
      </w:r>
    </w:p>
    <w:p>
      <w:pPr>
        <w:pStyle w:val="23"/>
      </w:pPr>
      <w:r>
        <w:t>1960年代，环境影响评估的制度化（美国《国家环境政策法》NEPA，1969年）为社会影响评估提供了法律与制度模板。社会影响的前史可追溯至1930年代美国TVA（田纳西河谷管理局）项目的社会调查，虽非正式评估但涉及大规模发展项目的社会后果测量。1970年代，雷切尔·卡森的《寂静的春天》（1962年）间接推动了社会维度的评估意识。</w:t>
      </w:r>
    </w:p>
    <w:p>
      <w:pPr>
        <w:pStyle w:val="7"/>
      </w:pPr>
      <w:r>
        <w:t>T2 经典表述</w:t>
      </w:r>
    </w:p>
    <w:p>
      <w:pPr>
        <w:pStyle w:val="23"/>
      </w:pPr>
      <w:r>
        <w:t>1980-90年代，社会影响评估操作实现系统化：拉比·伯奇（Rabel Burdge）与弗恩·范克利克（Vern Vanclay）在《社会影响评估概念与方法》（1995年及后续）中建立SIA的标准操作框架：基线社会概况描述、影响识别与筛选、影响预测与评估、缓解措施设计、监测与评估。1994年，国际影响评估协会（IAIA）发布《社会影响评估原则与指南》，将SIA操作制度化。范克利克在后续著作（2003年）中强调SIA不仅是预测工具更是民主参与机制，推动SIA从技术操作向参与式操作的范式转变。</w:t>
      </w:r>
    </w:p>
    <w:p>
      <w:pPr>
        <w:pStyle w:val="7"/>
      </w:pPr>
      <w:r>
        <w:t>T3 争辩与阐发</w:t>
      </w:r>
    </w:p>
    <w:p>
      <w:pPr>
        <w:pStyle w:val="23"/>
      </w:pPr>
      <w:r>
        <w:t>2000年代，SIA操作的方法论争论：SIA的'影响'概念本身受到质疑——弗兰克·范克利克（Frank Vanclay，2002年）批评传统SIA将社会影响视为可预测、可量化的外生变量，忽视了社会过程的内生性与不确定性。同时，SIA与发展项目评估的关系引发争论：世界银行的' resettlement 政策'（OD 4.30，1990年及后续修订）将SIA纳入项目审批流程，但被批评为'橡皮图章'式操作而非实质性评估。安雅·鲁尔（Anja Ruhl）在印度SIA实践研究（2015年）中批评SIA的指标选择以西方社会指标为默认，忽视地方价值体系。</w:t>
      </w:r>
    </w:p>
    <w:p>
      <w:pPr>
        <w:pStyle w:val="7"/>
      </w:pPr>
      <w:r>
        <w:t>T4 当代发展</w:t>
      </w:r>
    </w:p>
    <w:p>
      <w:pPr>
        <w:pStyle w:val="23"/>
      </w:pPr>
      <w:r>
        <w:t>21世纪，SIA向参与式与跨领域评估转型：联合国可持续发展目标（SDGs，2015年）将社会影响纳入全球发展评估框架，推动SIA与SDG指标的操作对接；人权影响评估（HRIA）与SIA的融合（如诺德兰Nordic Trust Fund项目，2017年）发展了以人权标准为参照的SIA操作；数字SIA操作（如卫星数据辅助的搬迁影响评估，2020年代）改变了基线数据的收集方式；COVID-19后的社会影响评估将健康公平纳入SIA操作核心（WHO，2021年指南）。</w:t>
      </w:r>
    </w:p>
    <w:p>
      <w:pPr>
        <w:pStyle w:val="5"/>
      </w:pPr>
      <w:r>
        <w:t>3. 跨学科传播（Interdisciplinary Dissemination）</w:t>
      </w:r>
    </w:p>
    <w:p>
      <w:pPr>
        <w:pStyle w:val="6"/>
      </w:pPr>
      <w:r>
        <w:t>R367 跨学科研究传播操作</w:t>
      </w:r>
    </w:p>
    <w:p>
      <w:pPr>
        <w:pStyle w:val="7"/>
      </w:pPr>
      <w:r>
        <w:t>T1 萌发期</w:t>
      </w:r>
    </w:p>
    <w:p>
      <w:pPr>
        <w:pStyle w:val="23"/>
      </w:pPr>
      <w:r>
        <w:t>20世纪中期，跨学科研究的制度化为跨学科传播提供了前提：美国社会科学研究委员会（SSRC，1923年）与OECD在1960-70年代推动跨学科研究项目，但传播操作仍以学科内报告为主。1972年，OECD的《跨学科：大学教学与研究的困境》报告首次系统讨论跨学科研究的传播挑战：学科术语壁垒、评价标准差异、出版渠道的学科分割。</w:t>
      </w:r>
    </w:p>
    <w:p>
      <w:pPr>
        <w:pStyle w:val="7"/>
      </w:pPr>
      <w:r>
        <w:t>T2 经典表述</w:t>
      </w:r>
    </w:p>
    <w:p>
      <w:pPr>
        <w:pStyle w:val="23"/>
      </w:pPr>
      <w:r>
        <w:t>1990-2000年代，跨学科传播操作实现系统化：朱莉·克莱因（Julie Klein）在《跨学科：历史、理论与方法》（1990年）及《跨越边界》（1996年）中建立跨学科传播的操作框架：概念翻译（将学科术语转化为可跨领域理解的概念）、方法论桥接（辨识不同方法论的互补性与不可通约性）、综合策略（整合而非简单叠加不同学科贡献）。美国国家科学院在《促进跨学科研究》（2005年）中将跨学科传播作为研究评估的关键维度。同时，可持续性科学（sustainability science）的兴起（Kates等，2001年）为跨学科传播提供了实践场域。</w:t>
      </w:r>
    </w:p>
    <w:p>
      <w:pPr>
        <w:pStyle w:val="7"/>
      </w:pPr>
      <w:r>
        <w:t>T3 争辩与阐发</w:t>
      </w:r>
    </w:p>
    <w:p>
      <w:pPr>
        <w:pStyle w:val="23"/>
      </w:pPr>
      <w:r>
        <w:t>2000-2010年代，跨学科传播的方法论争论：'跨学科性'本身的概念模糊性成为核心问题——划分了多学科（multidisciplinary，并列）、交叉学科（crossdisciplinary，借用）、跨学科（interdisciplinary，整合）、超学科（transdisciplinary，超越学术-实践边界）四级操作，但实践中常被混用。霍尔格·霍夫曼（Holger Hoffmann）在《跨学科研究的评估》（2012年）中批评学术评估体系仍以学科指标为主，惩罚跨学科传播者。另一些批评者指出跨学科传播的'翻译'隐喻预设了学科边界固定，忽视了知识生产的流动性与杂交性。</w:t>
      </w:r>
    </w:p>
    <w:p>
      <w:pPr>
        <w:pStyle w:val="7"/>
      </w:pPr>
      <w:r>
        <w:t>T4 当代发展</w:t>
      </w:r>
    </w:p>
    <w:p>
      <w:pPr>
        <w:pStyle w:val="23"/>
      </w:pPr>
      <w:r>
        <w:t>21世纪，跨学科传播向数字平台与全球合作转型：开放获取出版降低了跨学科传播的门槛（如PLOS ONE，2006年创刊）；跨学科传播的数字平台（如ResearchGate与Academia.edu）发展了基于兴趣而非学科的推荐算法；全球挑战驱动的跨学科传播（如Future Earth项目，2012年）将跨学科传播纳入应对气候变化与不平等的实践框架；跨学科传播的培训操作（如ITD Alliance，2020年）发展了研究者跨学科沟通能力的系统化培训课程。</w:t>
      </w:r>
    </w:p>
    <w:p>
      <w:pPr>
        <w:pStyle w:val="6"/>
      </w:pPr>
      <w:r>
        <w:t>R368 数据故事化叙事操作</w:t>
      </w:r>
    </w:p>
    <w:p>
      <w:pPr>
        <w:pStyle w:val="7"/>
      </w:pPr>
      <w:r>
        <w:t>T1 萌发期</w:t>
      </w:r>
    </w:p>
    <w:p>
      <w:pPr>
        <w:pStyle w:val="23"/>
      </w:pPr>
      <w:r>
        <w:t>20世纪初，数据可视化的先驱工作为数据故事化提供了技术基础：约翰·斯诺（John Snow）的霍乱地图（1854年）虽年代更早，但在20世纪被重新发现为数据叙事的经典案例。爱德华·塔夫特（Edward Tufte）在《视觉展示的定量信息》（1983年）中建立信息可视化的操作标准，为后来的数据故事化提供了视觉设计基础。同时，沃尔特·李普曼在《公众舆论》（1922年）中对'画面思维'（picture thinking）的分析为数据叙事的认知基础提供了理论前史。</w:t>
      </w:r>
    </w:p>
    <w:p>
      <w:pPr>
        <w:pStyle w:val="7"/>
      </w:pPr>
      <w:r>
        <w:t>T2 经典表述</w:t>
      </w:r>
    </w:p>
    <w:p>
      <w:pPr>
        <w:pStyle w:val="23"/>
      </w:pPr>
      <w:r>
        <w:t>2010年代，数据故事化叙事操作实现系统化：阿尔贝托·开罗（Alberto Cairo）在《功能性艺术》（2012年及2016年修订版《真实的艺术》）中建立数据可视化的叙事操作框架：数据可视化不是装饰而是'功能性'的信息传达工具，需遵循准确性、清晰性与叙事性三原则。尼娜·米哈伊洛娃（Nina Mikhailova）与团队在数据故事化项目（2014年及后续）中发展了数据故事的操作结构：钩子（hook）-情境（context）-数据展示（data reveal）-洞察（insight）-行动号召（call to action）。Cole Nussbaumer Knaflic在《用数据讲故事》（2015年）中将操作框架推广至商业与学术传播领域。</w:t>
      </w:r>
    </w:p>
    <w:p>
      <w:pPr>
        <w:pStyle w:val="7"/>
      </w:pPr>
      <w:r>
        <w:t>T3 争辩与阐发</w:t>
      </w:r>
    </w:p>
    <w:p>
      <w:pPr>
        <w:pStyle w:val="23"/>
      </w:pPr>
      <w:r>
        <w:t>2010-2020年代，数据故事化的方法论争论：'故事化'与'客观性'的张力成为核心争议——Alberto Cairo在《图表如何说谎》（2019年）中警告数据故事化可能引入选择性叙事偏差；Jenna Loyd与Anne Pollock在公共卫生数据故事研究（2020年）中批评数据叙事的'去政治化'倾向——以视觉叙事替代结构性分析。同时，'数据叙事'（data narrative）的认识论地位受质疑：数据是否'自己说话'？还是叙事框架不可避免地建构了数据的解读？Johanna Drucker在《人文知识的图形方法》（2014年）中区分'数据'（给定的）与'_capta_」（采集的），挑战数据叙事的实证主义预设。</w:t>
      </w:r>
    </w:p>
    <w:p>
      <w:pPr>
        <w:pStyle w:val="7"/>
      </w:pPr>
      <w:r>
        <w:t>T4 当代发展</w:t>
      </w:r>
    </w:p>
    <w:p>
      <w:pPr>
        <w:pStyle w:val="23"/>
      </w:pPr>
      <w:r>
        <w:t>21世纪，数据故事化与新技术结合：交互式数据叙事（如纽约时报与ProPublica的数据新闻，2010年代至今）发展了滚动叙事（scrollytelling）操作；AI辅助的数据故事生成（如Narrative Science的自动叙事平台，2020年代）改变了数据故事化操作的效率与门槛；参与式数据故事化（如Catherine D'Ignazio与Lauren Klein在《数据女性主义》，2020年）将社区参与纳入数据叙事的生产过程，挑战专家主导的数据故事化操作。</w:t>
      </w:r>
    </w:p>
    <w:p>
      <w:pPr>
        <w:pStyle w:val="5"/>
      </w:pPr>
      <w:r>
        <w:t>4. 研究教育与培训（Research Education and Training）</w:t>
      </w:r>
    </w:p>
    <w:p>
      <w:pPr>
        <w:pStyle w:val="6"/>
      </w:pPr>
      <w:r>
        <w:t>R369 研究方法课程设计操作</w:t>
      </w:r>
    </w:p>
    <w:p>
      <w:pPr>
        <w:pStyle w:val="7"/>
      </w:pPr>
      <w:r>
        <w:t>T1 萌发期</w:t>
      </w:r>
    </w:p>
    <w:p>
      <w:pPr>
        <w:pStyle w:val="23"/>
      </w:pPr>
      <w:r>
        <w:t>19世纪末，社会学制度化初期即面临方法教学的挑战：1892年芝加哥大学建立世界首个社会学系，但方法教学长期处于从属地位。早期社会调查培训以学徒制为主——学生在导师指导下参与田野调查，缺乏系统课程设计。保罗·拉扎斯菲尔德（Paul Lazarsfeld）在哥伦比亚大学应用社会研究所（1944年建立）中建立了最早的方法训练体系，但侧重定量方法。</w:t>
      </w:r>
    </w:p>
    <w:p>
      <w:pPr>
        <w:pStyle w:val="7"/>
      </w:pPr>
      <w:r>
        <w:t>T2 经典表述</w:t>
      </w:r>
    </w:p>
    <w:p>
      <w:pPr>
        <w:pStyle w:val="23"/>
      </w:pPr>
      <w:r>
        <w:t>1970-80年代，研究方法课程设计实现系统化：厄尔·巴比（Earl Babbie）在《社会研究方法》（1973年初版，持续修订至今）中建立研究方法课程的标准操作框架：从研究设计到数据收集到分析报告的完整链条，以'研究轮'（research wheel）模型组织课程结构。诺曼·邓津（Norman Denzin）与伊冯娜·林肯（Yvonna Lincoln）在《质性研究手册》（1994年初版）中建立质性方法课程的操作标准，推动研究方法教学从定量独占走向定质-定量并存。同时，英国ESRC在1990年代推动研究方法培训的制度化（NCRM前身）。</w:t>
      </w:r>
    </w:p>
    <w:p>
      <w:pPr>
        <w:pStyle w:val="7"/>
      </w:pPr>
      <w:r>
        <w:t>T3 争辩与阐发</w:t>
      </w:r>
    </w:p>
    <w:p>
      <w:pPr>
        <w:pStyle w:val="23"/>
      </w:pPr>
      <w:r>
        <w:t>2000-2010年代，研究方法课程设计的方法论争论：'方法战争'（method wars）在课程设计中延续——定量方法教学者批评质性方法课程的'非标准化'；质性方法教学者反击定量方法的'方法论霸权'。混合方法运动（Creswell &amp; Plano Clark，2007年）试图在课程设计中调和双方。另一争论围绕方法课程的'食谱化'——Howard Becker批评标准方法教科书将研究简化为'食谱式'操作，忽视研究实践的创造性维度；John Law在《方法之后》（2004年）中主张方法教学应培养'方法想象'而非机械操作技能。全球南方学者批评方法课程以西方研究传统为默认规范。</w:t>
      </w:r>
    </w:p>
    <w:p>
      <w:pPr>
        <w:pStyle w:val="7"/>
      </w:pPr>
      <w:r>
        <w:t>T4 当代发展</w:t>
      </w:r>
    </w:p>
    <w:p>
      <w:pPr>
        <w:pStyle w:val="23"/>
      </w:pPr>
      <w:r>
        <w:t>21世纪，研究方法课程向数字与包容性方向转型：在线方法课程平台（如SAGE Research Methods，2010年代）使方法训练突破时空限制；数字方法操作（如网络抓取、社交媒体分析）被纳入方法课程设计（Salganik在《数字社会研究》，2018年）；去殖民方法教学（如Linda Tuhiwai Smith的教学实践，2010年代）将非西方认识论纳入课程框架；2020年代，AI辅助研究方法（如大语言模型在数据分析中的应用）成为方法课程设计的新挑战与内容。</w:t>
      </w:r>
    </w:p>
    <w:p>
      <w:pPr>
        <w:pStyle w:val="6"/>
      </w:pPr>
      <w:r>
        <w:t>R370 研究生研究训练指导操作</w:t>
      </w:r>
    </w:p>
    <w:p>
      <w:pPr>
        <w:pStyle w:val="7"/>
      </w:pPr>
      <w:r>
        <w:t>T1 萌发期</w:t>
      </w:r>
    </w:p>
    <w:p>
      <w:pPr>
        <w:pStyle w:val="23"/>
      </w:pPr>
      <w:r>
        <w:t>19世纪德国大学研究班（Seminar）制度为研究生训练提供了制度雏形：洪堡大学（1810年）将教学与研究统一，开创了以研究项目训练研究生的模式。美国研究生院制度在19世纪末模仿德国模式但加以制度化：约翰·霍普金斯大学（1876年）成为美国首个以研究生教育为核心的大学。早期研究生训练以'师徒制'为核心，缺乏系统的训练操作框架。</w:t>
      </w:r>
    </w:p>
    <w:p>
      <w:pPr>
        <w:pStyle w:val="7"/>
      </w:pPr>
      <w:r>
        <w:t>T2 经典表述</w:t>
      </w:r>
    </w:p>
    <w:p>
      <w:pPr>
        <w:pStyle w:val="23"/>
      </w:pPr>
      <w:r>
        <w:t>1990-2000年代，研究生训练指导操作实现系统化：Estelle Phillips与Derek Pugh在《博士如何获得》（1987年初版，2000年修订版）中建立研究生训练的系统操作框架：将博士过程分解为'过渡'（transition）-'整合'（integration）-'产出'（completion）三阶段，为每个阶段设定里程碑与指导策略。Lee Bolman与Terrence Deal在学术领导力研究（1990年代）中发展'导师-学员'关系的操作模型。英国研究生教育委员会（UKCGE，1994年成立）推动训练指导操作的制度化与标准化，发布《研究生指导最佳实践》（1999年）。</w:t>
      </w:r>
    </w:p>
    <w:p>
      <w:pPr>
        <w:pStyle w:val="7"/>
      </w:pPr>
      <w:r>
        <w:t>T3 争辩与阐发</w:t>
      </w:r>
    </w:p>
    <w:p>
      <w:pPr>
        <w:pStyle w:val="23"/>
      </w:pPr>
      <w:r>
        <w:t>2000-2010年代，研究生训练指导的方法论争论：'师徒制'与'结构化训练'之间的张力成为核心议题——传统师徒制被批评权力不对称、依赖导师个人素质、易产生学术霸凌；但结构化训练被批评'麦当劳化'——标准化扼杀创造性。萨拉·德拉蒙特（Sara Delamont）与保罗·阿特金森（Paul Atkinson）在《博士争论》（2004年）中批评研究生训练研究缺乏实证基础。Maresi Nerad在《博士教育全球化》（2008年）中揭示不同国家训练模式的系统性差异，挑战以英美模式为默认的操作规范。博士生心理健康研究（如Levecque等2017年的全球调查）揭示了训练操作的心理代价问题。</w:t>
      </w:r>
    </w:p>
    <w:p>
      <w:pPr>
        <w:pStyle w:val="7"/>
      </w:pPr>
      <w:r>
        <w:t>T4 当代发展</w:t>
      </w:r>
    </w:p>
    <w:p>
      <w:pPr>
        <w:pStyle w:val="23"/>
      </w:pPr>
      <w:r>
        <w:t>21世纪，研究生训练向全球化与数字化转型：跨校联合培养操作（如欧洲Erasmus Mundus项目，2004年至今）发展了跨国训练指导协议；远程指导操作在COVID-19期间加速发展（2020-22年），Zoom指导与在线写作小组成为新常态；博士生'可转移技能'训练操作（如Vitae研究者发展框架，2010年代）将学术技能拓展至职业通用能力；2020年代，AI辅助研究训练（如ChatGPT在文献综述中的辅助使用）引发了训练操作中学术诚信的新一轮讨论。</w:t>
      </w:r>
    </w:p>
    <w:bookmarkEnd w:id="0"/>
    <w:bookmarkEnd w:id="776"/>
    <w:bookmarkEnd w:id="783"/>
    <w:bookmarkEnd w:id="784"/>
    <w:bookmarkEnd w:id="78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28148BF"/>
    <w:rsid w:val="5FEF5C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121</Pages>
  <Words>2480</Words>
  <Characters>2907</Characters>
  <Lines>12</Lines>
  <Paragraphs>8</Paragraphs>
  <TotalTime>6</TotalTime>
  <ScaleCrop>false</ScaleCrop>
  <LinksUpToDate>false</LinksUpToDate>
  <CharactersWithSpaces>2964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2026-05-18T23:56:00Z</dcterms:created>
  <dc:creator>落雪</dc:creator>
  <cp:lastModifiedBy>落雪</cp:lastModifiedBy>
  <dcterms:modified xsi:type="dcterms:W3CDTF">2026-05-19T06:07:29Z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eyJoZGlkIjoiMzEwNTM5NzYwMDRjMzkwZTVkZjY2ODkwMGIxNGU0OTUiLCJ1c2VySWQiOiIxMjMxNzE5NDI5In0=</vt:lpwstr>
  </property>
  <property fmtid="{D5CDD505-2E9C-101B-9397-08002B2CF9AE}" pid="3" name="KSOProductBuildVer">
    <vt:lpwstr>2052-12.1.0.26375</vt:lpwstr>
  </property>
  <property fmtid="{D5CDD505-2E9C-101B-9397-08002B2CF9AE}" pid="4" name="ICV">
    <vt:lpwstr>4DC280EA103D4A06BDC99BC551034818_12</vt:lpwstr>
  </property>
</Properties>
</file>