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634B8">
      <w:pPr>
        <w:pStyle w:val="2"/>
        <w:jc w:val="center"/>
      </w:pPr>
      <w:bookmarkStart w:id="0" w:name="社会学认识论知识如何可能如何被证明"/>
      <w:r>
        <w:t>社会学认识论</w:t>
      </w:r>
    </w:p>
    <w:p w14:paraId="4DC86F1D">
      <w:pPr>
        <w:pStyle w:val="4"/>
      </w:pPr>
      <w:bookmarkStart w:id="1" w:name="Xcc69e85953e161266d824b74e062dadbf9a8d9c"/>
      <w:bookmarkStart w:id="129" w:name="_GoBack"/>
      <w:bookmarkEnd w:id="129"/>
      <w:r>
        <w:t>I. 社会实在的本体论基础（Ontological Foundations of Social Reality）</w:t>
      </w:r>
    </w:p>
    <w:p w14:paraId="636CE098">
      <w:pPr>
        <w:pStyle w:val="5"/>
      </w:pPr>
      <w:bookmarkStart w:id="2" w:name="实在论与建构论之争realism-vs-constructivism"/>
      <w:r>
        <w:t>1. 实在论与建构论之争（Realism vs Constructivism）</w:t>
      </w:r>
    </w:p>
    <w:p w14:paraId="109A1217">
      <w:pPr>
        <w:pStyle w:val="6"/>
      </w:pPr>
      <w:bookmarkStart w:id="3" w:name="p001-自然主义与反自然主义之争"/>
      <w:r>
        <w:t>E001 自然主义与反自然主义之争</w:t>
      </w:r>
    </w:p>
    <w:p w14:paraId="5A771E4B">
      <w:pPr>
        <w:pStyle w:val="7"/>
      </w:pPr>
      <w:r>
        <w:t>前史</w:t>
      </w:r>
    </w:p>
    <w:p w14:paraId="58E0187B">
      <w:pPr>
        <w:pStyle w:val="23"/>
      </w:pPr>
      <w:r>
        <w:t>自然主义与反自然主义的现代分歧，形成于近代自然科学取得显著成功、自然科学方法逐渐成为知识典范的背景中。狄尔泰在1883年《精神科学引论》中讨论精神科学相对于自然科学的独特基础；此后，“解释”与“理解”的区分成为讨论社会科学方法特殊性的重要线索。争论的核心不是社会是否完全脱离自然，而是社会行动的意义、规则和历史性是否要求不同于自然科学的解释方式。</w:t>
      </w:r>
    </w:p>
    <w:p w14:paraId="6C9E3D2C">
      <w:pPr>
        <w:pStyle w:val="23"/>
        <w:keepNext/>
        <w:shd w:val="clear" w:color="auto" w:fill="D9EAF1"/>
        <w:spacing w:before="100" w:after="80" w:line="300" w:lineRule="auto"/>
        <w:ind w:left="360"/>
      </w:pPr>
      <w:r>
        <w:rPr>
          <w:b/>
          <w:color w:val="1F4E79"/>
          <w:sz w:val="19"/>
          <w:szCs w:val="19"/>
        </w:rPr>
        <w:t>观点—文献依据（2条）</w:t>
      </w:r>
    </w:p>
    <w:p w14:paraId="456B3795">
      <w:pPr>
        <w:pStyle w:val="23"/>
        <w:keepNext/>
        <w:spacing w:before="40" w:after="20" w:line="300" w:lineRule="auto"/>
        <w:ind w:left="540"/>
      </w:pPr>
      <w:r>
        <w:rPr>
          <w:b/>
          <w:color w:val="8A5A00"/>
          <w:sz w:val="19"/>
          <w:szCs w:val="19"/>
        </w:rPr>
        <w:t xml:space="preserve">P1｜[C] </w:t>
      </w:r>
      <w:r>
        <w:rPr>
          <w:color w:val="202020"/>
          <w:sz w:val="19"/>
          <w:szCs w:val="19"/>
        </w:rPr>
        <w:t>亚里士多德关于人是政治动物及自然目的论的论述，为后来讨论人类与自然的连续性提供了早期思想资源。</w:t>
      </w:r>
    </w:p>
    <w:p w14:paraId="438AA341">
      <w:pPr>
        <w:pStyle w:val="23"/>
        <w:keepNext/>
        <w:spacing w:before="0" w:after="10" w:line="300" w:lineRule="auto"/>
        <w:ind w:left="720"/>
      </w:pPr>
      <w:r>
        <w:rPr>
          <w:b/>
          <w:color w:val="404040"/>
          <w:sz w:val="19"/>
          <w:szCs w:val="19"/>
        </w:rPr>
        <w:t>文献：</w:t>
      </w:r>
      <w:r>
        <w:rPr>
          <w:color w:val="404040"/>
          <w:sz w:val="19"/>
          <w:szCs w:val="19"/>
        </w:rPr>
        <w:t>Aristotle. Politics, Book I, 1253a.</w:t>
      </w:r>
    </w:p>
    <w:p w14:paraId="76ECFFEE">
      <w:pPr>
        <w:pStyle w:val="23"/>
        <w:spacing w:before="0" w:after="55" w:line="300" w:lineRule="auto"/>
        <w:ind w:left="720"/>
      </w:pPr>
      <w:r>
        <w:rPr>
          <w:b/>
          <w:color w:val="404040"/>
          <w:sz w:val="19"/>
          <w:szCs w:val="19"/>
        </w:rPr>
        <w:t>支持范围：</w:t>
      </w:r>
      <w:r>
        <w:rPr>
          <w:color w:val="404040"/>
          <w:sz w:val="19"/>
          <w:szCs w:val="19"/>
        </w:rPr>
        <w:t>支持早期思想背景；现代社会科学自然主义的形成还需要近代科学与方法论史材料。</w:t>
      </w:r>
    </w:p>
    <w:p w14:paraId="4200B51F">
      <w:pPr>
        <w:pStyle w:val="23"/>
        <w:keepNext/>
        <w:spacing w:before="40" w:after="20" w:line="300" w:lineRule="auto"/>
        <w:ind w:left="540"/>
      </w:pPr>
      <w:r>
        <w:rPr>
          <w:b/>
          <w:color w:val="276749"/>
          <w:sz w:val="19"/>
          <w:szCs w:val="19"/>
        </w:rPr>
        <w:t xml:space="preserve">P2｜[A] </w:t>
      </w:r>
      <w:r>
        <w:rPr>
          <w:color w:val="202020"/>
          <w:sz w:val="19"/>
          <w:szCs w:val="19"/>
        </w:rPr>
        <w:t>狄尔泰在1883年《精神科学引论》中讨论精神科学相对于自然科学的独特基础。</w:t>
      </w:r>
    </w:p>
    <w:p w14:paraId="35301069">
      <w:pPr>
        <w:pStyle w:val="23"/>
        <w:keepNext/>
        <w:spacing w:before="0" w:after="10" w:line="300" w:lineRule="auto"/>
        <w:ind w:left="720"/>
      </w:pPr>
      <w:r>
        <w:rPr>
          <w:b/>
          <w:color w:val="404040"/>
          <w:sz w:val="19"/>
          <w:szCs w:val="19"/>
        </w:rPr>
        <w:t>文献：</w:t>
      </w:r>
      <w:r>
        <w:rPr>
          <w:color w:val="404040"/>
          <w:sz w:val="19"/>
          <w:szCs w:val="19"/>
        </w:rPr>
        <w:t>Dilthey, W. (1883). Einleitung in die Geisteswissenschaften [Introduction to the Human Sciences].</w:t>
      </w:r>
    </w:p>
    <w:p w14:paraId="4F3E6339">
      <w:pPr>
        <w:pStyle w:val="23"/>
        <w:spacing w:before="0" w:after="55" w:line="300" w:lineRule="auto"/>
        <w:ind w:left="720"/>
      </w:pPr>
      <w:r>
        <w:rPr>
          <w:b/>
          <w:color w:val="404040"/>
          <w:sz w:val="19"/>
          <w:szCs w:val="19"/>
        </w:rPr>
        <w:t>支持范围：</w:t>
      </w:r>
      <w:r>
        <w:rPr>
          <w:color w:val="404040"/>
          <w:sz w:val="19"/>
          <w:szCs w:val="19"/>
        </w:rPr>
        <w:t>直接支持人物、年代及精神科学/自然科学的区分。</w:t>
      </w:r>
    </w:p>
    <w:p w14:paraId="56CB8BEB">
      <w:pPr>
        <w:pStyle w:val="7"/>
      </w:pPr>
      <w:r>
        <w:t>T1</w:t>
      </w:r>
    </w:p>
    <w:p w14:paraId="783396DD">
      <w:pPr>
        <w:pStyle w:val="23"/>
      </w:pPr>
      <w:r>
        <w:t>孔德在1830—1842年的《实证哲学教程》中以“社会物理学”规划社会研究，涂尔干在1895年《社会学方法的准则》中进一步要求把社会事实当作物来研究。与之不同，韦伯把社会学界定为对社会行动作解释性理解并由此进行因果说明；他并未拒绝因果解释，而是要求因果分析同时把握行动者赋予行动的主观意义。由此形成的分歧，是统一科学方法与社会科学解释特殊性之间的长期争论。</w:t>
      </w:r>
    </w:p>
    <w:p w14:paraId="1F174E04">
      <w:pPr>
        <w:pStyle w:val="23"/>
        <w:keepNext/>
        <w:shd w:val="clear" w:color="auto" w:fill="D9EAF1"/>
        <w:spacing w:before="100" w:after="80" w:line="300" w:lineRule="auto"/>
        <w:ind w:left="360"/>
      </w:pPr>
      <w:r>
        <w:rPr>
          <w:b/>
          <w:color w:val="1F4E79"/>
          <w:sz w:val="19"/>
          <w:szCs w:val="19"/>
        </w:rPr>
        <w:t>观点—文献依据（3条）</w:t>
      </w:r>
    </w:p>
    <w:p w14:paraId="713EC0C1">
      <w:pPr>
        <w:pStyle w:val="23"/>
        <w:keepNext/>
        <w:spacing w:before="40" w:after="20" w:line="300" w:lineRule="auto"/>
        <w:ind w:left="540"/>
      </w:pPr>
      <w:r>
        <w:rPr>
          <w:b/>
          <w:color w:val="276749"/>
          <w:sz w:val="19"/>
          <w:szCs w:val="19"/>
        </w:rPr>
        <w:t xml:space="preserve">P1｜[A] </w:t>
      </w:r>
      <w:r>
        <w:rPr>
          <w:color w:val="202020"/>
          <w:sz w:val="19"/>
          <w:szCs w:val="19"/>
        </w:rPr>
        <w:t>孔德以实证哲学规划社会物理学，涂尔干要求把社会事实当作物来研究，两者构成社会学自然主义的重要早期方案。</w:t>
      </w:r>
    </w:p>
    <w:p w14:paraId="21C43AA5">
      <w:pPr>
        <w:pStyle w:val="23"/>
        <w:keepNext/>
        <w:spacing w:before="0" w:after="10" w:line="300" w:lineRule="auto"/>
        <w:ind w:left="720"/>
      </w:pPr>
      <w:r>
        <w:rPr>
          <w:b/>
          <w:color w:val="404040"/>
          <w:sz w:val="19"/>
          <w:szCs w:val="19"/>
        </w:rPr>
        <w:t>文献：</w:t>
      </w:r>
      <w:r>
        <w:rPr>
          <w:color w:val="404040"/>
          <w:sz w:val="19"/>
          <w:szCs w:val="19"/>
        </w:rPr>
        <w:t>Comte, A. (1830–1842). Cours de philosophie positive.；Durkheim, É. (1895). Les règles de la méthode sociologique.</w:t>
      </w:r>
    </w:p>
    <w:p w14:paraId="50FD478D">
      <w:pPr>
        <w:pStyle w:val="23"/>
        <w:spacing w:before="0" w:after="55" w:line="300" w:lineRule="auto"/>
        <w:ind w:left="720"/>
      </w:pPr>
      <w:r>
        <w:rPr>
          <w:b/>
          <w:color w:val="404040"/>
          <w:sz w:val="19"/>
          <w:szCs w:val="19"/>
        </w:rPr>
        <w:t>支持范围：</w:t>
      </w:r>
      <w:r>
        <w:rPr>
          <w:color w:val="404040"/>
          <w:sz w:val="19"/>
          <w:szCs w:val="19"/>
        </w:rPr>
        <w:t>直接支持人物、年代和方法论主张。</w:t>
      </w:r>
    </w:p>
    <w:p w14:paraId="50AABC38">
      <w:pPr>
        <w:pStyle w:val="23"/>
        <w:keepNext/>
        <w:spacing w:before="40" w:after="20" w:line="300" w:lineRule="auto"/>
        <w:ind w:left="540"/>
      </w:pPr>
      <w:r>
        <w:rPr>
          <w:b/>
          <w:color w:val="276749"/>
          <w:sz w:val="19"/>
          <w:szCs w:val="19"/>
        </w:rPr>
        <w:t xml:space="preserve">P2｜[A] </w:t>
      </w:r>
      <w:r>
        <w:rPr>
          <w:color w:val="202020"/>
          <w:sz w:val="19"/>
          <w:szCs w:val="19"/>
        </w:rPr>
        <w:t>韦伯把社会学界定为对社会行动作解释性理解并由此进行因果说明。</w:t>
      </w:r>
    </w:p>
    <w:p w14:paraId="3CA792C8">
      <w:pPr>
        <w:pStyle w:val="23"/>
        <w:keepNext/>
        <w:spacing w:before="0" w:after="10" w:line="300" w:lineRule="auto"/>
        <w:ind w:left="720"/>
      </w:pPr>
      <w:r>
        <w:rPr>
          <w:b/>
          <w:color w:val="404040"/>
          <w:sz w:val="19"/>
          <w:szCs w:val="19"/>
        </w:rPr>
        <w:t>文献：</w:t>
      </w:r>
      <w:r>
        <w:rPr>
          <w:color w:val="404040"/>
          <w:sz w:val="19"/>
          <w:szCs w:val="19"/>
        </w:rPr>
        <w:t>Weber, M. (1904). Die “Objektivität” sozialwissenschaftlicher und sozialpolitischer Erkenntnis.；Weber, M. (1922). Wirtschaft und Gesellschaft, ch. 1.</w:t>
      </w:r>
    </w:p>
    <w:p w14:paraId="1ECC6031">
      <w:pPr>
        <w:pStyle w:val="23"/>
        <w:spacing w:before="0" w:after="55" w:line="300" w:lineRule="auto"/>
        <w:ind w:left="720"/>
      </w:pPr>
      <w:r>
        <w:rPr>
          <w:b/>
          <w:color w:val="404040"/>
          <w:sz w:val="19"/>
          <w:szCs w:val="19"/>
        </w:rPr>
        <w:t>支持范围：</w:t>
      </w:r>
      <w:r>
        <w:rPr>
          <w:color w:val="404040"/>
          <w:sz w:val="19"/>
          <w:szCs w:val="19"/>
        </w:rPr>
        <w:t>直接支持理解与因果说明的结合。</w:t>
      </w:r>
    </w:p>
    <w:p w14:paraId="57C19DCD">
      <w:pPr>
        <w:pStyle w:val="23"/>
        <w:keepNext/>
        <w:spacing w:before="40" w:after="20" w:line="300" w:lineRule="auto"/>
        <w:ind w:left="540"/>
      </w:pPr>
      <w:r>
        <w:rPr>
          <w:b/>
          <w:color w:val="1F4E79"/>
          <w:sz w:val="19"/>
          <w:szCs w:val="19"/>
        </w:rPr>
        <w:t xml:space="preserve">P3｜[B] </w:t>
      </w:r>
      <w:r>
        <w:rPr>
          <w:color w:val="202020"/>
          <w:sz w:val="19"/>
          <w:szCs w:val="19"/>
        </w:rPr>
        <w:t>温奇以规则理解和语言哲学继续论证社会科学解释的特殊性。</w:t>
      </w:r>
    </w:p>
    <w:p w14:paraId="309DE946">
      <w:pPr>
        <w:pStyle w:val="23"/>
        <w:keepNext/>
        <w:spacing w:before="0" w:after="10" w:line="300" w:lineRule="auto"/>
        <w:ind w:left="720"/>
      </w:pPr>
      <w:r>
        <w:rPr>
          <w:b/>
          <w:color w:val="404040"/>
          <w:sz w:val="19"/>
          <w:szCs w:val="19"/>
        </w:rPr>
        <w:t>文献：</w:t>
      </w:r>
      <w:r>
        <w:rPr>
          <w:color w:val="404040"/>
          <w:sz w:val="19"/>
          <w:szCs w:val="19"/>
        </w:rPr>
        <w:t>Winch, P. (1958). The Idea of a Social Science and Its Relation to Philosophy. Routledge &amp; Kegan Paul.</w:t>
      </w:r>
    </w:p>
    <w:p w14:paraId="7B518220">
      <w:pPr>
        <w:pStyle w:val="23"/>
        <w:spacing w:before="0" w:after="55" w:line="300" w:lineRule="auto"/>
        <w:ind w:left="720"/>
      </w:pPr>
      <w:r>
        <w:rPr>
          <w:b/>
          <w:color w:val="404040"/>
          <w:sz w:val="19"/>
          <w:szCs w:val="19"/>
        </w:rPr>
        <w:t>支持范围：</w:t>
      </w:r>
      <w:r>
        <w:rPr>
          <w:color w:val="404040"/>
          <w:sz w:val="19"/>
          <w:szCs w:val="19"/>
        </w:rPr>
        <w:t>支持自然主义与反自然主义争论在20世纪的延续。</w:t>
      </w:r>
    </w:p>
    <w:p w14:paraId="2DBE6AEC">
      <w:pPr>
        <w:pStyle w:val="7"/>
      </w:pPr>
      <w:r>
        <w:t>T2</w:t>
      </w:r>
    </w:p>
    <w:p w14:paraId="145926B3">
      <w:pPr>
        <w:pStyle w:val="23"/>
      </w:pPr>
      <w:r>
        <w:t>20世纪中叶，逻辑经验主义、行为主义和量化研究强化了经验检验、可观察行为与一般解释模型的重要性。亨普尔与奥本海姆在1948年系统表述演绎—律则解释，主张在适当条件下由一般规律和初始条件推出待解释现象。与此同时，舒茨的现象学社会学和温奇的语言哲学取向继续强调生活世界、主观意义与规则理解。自然主义和反自然主义因而长期并存，并在不同研究问题中形成不同组合。</w:t>
      </w:r>
    </w:p>
    <w:p w14:paraId="14D338C4">
      <w:pPr>
        <w:pStyle w:val="23"/>
        <w:keepNext/>
        <w:shd w:val="clear" w:color="auto" w:fill="D9EAF1"/>
        <w:spacing w:before="100" w:after="80" w:line="300" w:lineRule="auto"/>
        <w:ind w:left="360"/>
      </w:pPr>
      <w:r>
        <w:rPr>
          <w:b/>
          <w:color w:val="1F4E79"/>
          <w:sz w:val="19"/>
          <w:szCs w:val="19"/>
        </w:rPr>
        <w:t>观点—文献依据（2条）</w:t>
      </w:r>
    </w:p>
    <w:p w14:paraId="3F4090F8">
      <w:pPr>
        <w:pStyle w:val="23"/>
        <w:keepNext/>
        <w:spacing w:before="40" w:after="20" w:line="300" w:lineRule="auto"/>
        <w:ind w:left="540"/>
      </w:pPr>
      <w:r>
        <w:rPr>
          <w:b/>
          <w:color w:val="276749"/>
          <w:sz w:val="19"/>
          <w:szCs w:val="19"/>
        </w:rPr>
        <w:t xml:space="preserve">P1｜[A] </w:t>
      </w:r>
      <w:r>
        <w:rPr>
          <w:color w:val="202020"/>
          <w:sz w:val="19"/>
          <w:szCs w:val="19"/>
        </w:rPr>
        <w:t>亨普尔与奥本海姆在1948年系统分析演绎—律则解释，核心是由一般规律和初始条件演绎推出待解释项。</w:t>
      </w:r>
    </w:p>
    <w:p w14:paraId="6F64705D">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 https://doi.org/10.1086/286983</w:t>
      </w:r>
    </w:p>
    <w:p w14:paraId="60EA4EC4">
      <w:pPr>
        <w:pStyle w:val="23"/>
        <w:spacing w:before="0" w:after="55" w:line="300" w:lineRule="auto"/>
        <w:ind w:left="720"/>
      </w:pPr>
      <w:r>
        <w:rPr>
          <w:b/>
          <w:color w:val="404040"/>
          <w:sz w:val="19"/>
          <w:szCs w:val="19"/>
        </w:rPr>
        <w:t>支持范围：</w:t>
      </w:r>
      <w:r>
        <w:rPr>
          <w:color w:val="404040"/>
          <w:sz w:val="19"/>
          <w:szCs w:val="19"/>
        </w:rPr>
        <w:t>直接支持年代、作者和模型逻辑。</w:t>
      </w:r>
    </w:p>
    <w:p w14:paraId="19A6A8D7">
      <w:pPr>
        <w:pStyle w:val="23"/>
        <w:keepNext/>
        <w:spacing w:before="40" w:after="20" w:line="300" w:lineRule="auto"/>
        <w:ind w:left="540"/>
      </w:pPr>
      <w:r>
        <w:rPr>
          <w:b/>
          <w:color w:val="276749"/>
          <w:sz w:val="19"/>
          <w:szCs w:val="19"/>
        </w:rPr>
        <w:t xml:space="preserve">P2｜[A] </w:t>
      </w:r>
      <w:r>
        <w:rPr>
          <w:color w:val="202020"/>
          <w:sz w:val="19"/>
          <w:szCs w:val="19"/>
        </w:rPr>
        <w:t>理解社会行动的反自然主义论证在现象学与语言哲学传统中继续发展，代表性文本包括舒茨与温奇。</w:t>
      </w:r>
    </w:p>
    <w:p w14:paraId="7F6B0EDC">
      <w:pPr>
        <w:pStyle w:val="23"/>
        <w:keepNext/>
        <w:spacing w:before="0" w:after="10" w:line="300" w:lineRule="auto"/>
        <w:ind w:left="720"/>
      </w:pPr>
      <w:r>
        <w:rPr>
          <w:b/>
          <w:color w:val="404040"/>
          <w:sz w:val="19"/>
          <w:szCs w:val="19"/>
        </w:rPr>
        <w:t>文献：</w:t>
      </w:r>
      <w:r>
        <w:rPr>
          <w:color w:val="404040"/>
          <w:sz w:val="19"/>
          <w:szCs w:val="19"/>
        </w:rPr>
        <w:t>Schutz, A. (1932). Der sinnhafte Aufbau der sozialen Welt.；Winch, P. (1958). The Idea of a Social Science and Its Relation to Philosophy.</w:t>
      </w:r>
    </w:p>
    <w:p w14:paraId="149AC2CD">
      <w:pPr>
        <w:pStyle w:val="23"/>
        <w:spacing w:before="0" w:after="55" w:line="300" w:lineRule="auto"/>
        <w:ind w:left="720"/>
      </w:pPr>
      <w:r>
        <w:rPr>
          <w:b/>
          <w:color w:val="404040"/>
          <w:sz w:val="19"/>
          <w:szCs w:val="19"/>
        </w:rPr>
        <w:t>支持范围：</w:t>
      </w:r>
      <w:r>
        <w:rPr>
          <w:color w:val="404040"/>
          <w:sz w:val="19"/>
          <w:szCs w:val="19"/>
        </w:rPr>
        <w:t>直接支持主观意义、规则理解和社会科学特殊性。</w:t>
      </w:r>
    </w:p>
    <w:p w14:paraId="536BE2E3">
      <w:pPr>
        <w:pStyle w:val="7"/>
      </w:pPr>
      <w:r>
        <w:t>T3</w:t>
      </w:r>
    </w:p>
    <w:p w14:paraId="187A1E8A">
      <w:pPr>
        <w:pStyle w:val="23"/>
      </w:pPr>
      <w:r>
        <w:t>库恩在1962年《科学革命的结构》中以范式、常规科学和科学革命挑战科学知识单纯线性累积的图景，但这不等于他主张自然科学只是社会建构或不具有客观性。哈贝马斯在1968年《认识与兴趣》中区分技术的、实践的和解放的知识旨趣，说明不同知识活动可能由不同认识目标引导。这些讨论把自然主义之争扩展到科学共同体、历史情境和知识旨趣等层面。</w:t>
      </w:r>
    </w:p>
    <w:p w14:paraId="24CB3A3C">
      <w:pPr>
        <w:pStyle w:val="23"/>
        <w:keepNext/>
        <w:shd w:val="clear" w:color="auto" w:fill="D9EAF1"/>
        <w:spacing w:before="100" w:after="80" w:line="300" w:lineRule="auto"/>
        <w:ind w:left="360"/>
      </w:pPr>
      <w:r>
        <w:rPr>
          <w:b/>
          <w:color w:val="1F4E79"/>
          <w:sz w:val="19"/>
          <w:szCs w:val="19"/>
        </w:rPr>
        <w:t>观点—文献依据（2条）</w:t>
      </w:r>
    </w:p>
    <w:p w14:paraId="7C281B2F">
      <w:pPr>
        <w:pStyle w:val="23"/>
        <w:keepNext/>
        <w:spacing w:before="40" w:after="20" w:line="300" w:lineRule="auto"/>
        <w:ind w:left="540"/>
      </w:pPr>
      <w:r>
        <w:rPr>
          <w:b/>
          <w:color w:val="276749"/>
          <w:sz w:val="19"/>
          <w:szCs w:val="19"/>
        </w:rPr>
        <w:t xml:space="preserve">P1｜[A+B] </w:t>
      </w:r>
      <w:r>
        <w:rPr>
          <w:color w:val="202020"/>
          <w:sz w:val="19"/>
          <w:szCs w:val="19"/>
        </w:rPr>
        <w:t>库恩以范式、常规科学和科学革命反对科学知识单纯线性累积的图景；其论证本身并不等同于强社会建构论。</w:t>
      </w:r>
    </w:p>
    <w:p w14:paraId="5C5CBE1F">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 University of Chicago Press.；Bird, A. (2025). Thomas Kuhn. Stanford Encyclopedia of Philosophy.</w:t>
      </w:r>
    </w:p>
    <w:p w14:paraId="1EDB30BD">
      <w:pPr>
        <w:pStyle w:val="23"/>
        <w:spacing w:before="0" w:after="55" w:line="300" w:lineRule="auto"/>
        <w:ind w:left="720"/>
      </w:pPr>
      <w:r>
        <w:rPr>
          <w:b/>
          <w:color w:val="404040"/>
          <w:sz w:val="19"/>
          <w:szCs w:val="19"/>
        </w:rPr>
        <w:t>支持范围：</w:t>
      </w:r>
      <w:r>
        <w:rPr>
          <w:color w:val="404040"/>
          <w:sz w:val="19"/>
          <w:szCs w:val="19"/>
        </w:rPr>
        <w:t>原典支持范式和非线性科学发展；权威二手研究支持对其理论边界的说明。</w:t>
      </w:r>
    </w:p>
    <w:p w14:paraId="39FB8C1E">
      <w:pPr>
        <w:pStyle w:val="23"/>
        <w:keepNext/>
        <w:spacing w:before="40" w:after="20" w:line="300" w:lineRule="auto"/>
        <w:ind w:left="540"/>
      </w:pPr>
      <w:r>
        <w:rPr>
          <w:b/>
          <w:color w:val="276749"/>
          <w:sz w:val="19"/>
          <w:szCs w:val="19"/>
        </w:rPr>
        <w:t xml:space="preserve">P2｜[A] </w:t>
      </w:r>
      <w:r>
        <w:rPr>
          <w:color w:val="202020"/>
          <w:sz w:val="19"/>
          <w:szCs w:val="19"/>
        </w:rPr>
        <w:t>哈贝马斯在1968年以技术的、实践的和解放的知识旨趣区分不同知识活动。</w:t>
      </w:r>
    </w:p>
    <w:p w14:paraId="3E81DDB1">
      <w:pPr>
        <w:pStyle w:val="23"/>
        <w:keepNext/>
        <w:spacing w:before="0" w:after="10" w:line="300" w:lineRule="auto"/>
        <w:ind w:left="720"/>
      </w:pPr>
      <w:r>
        <w:rPr>
          <w:b/>
          <w:color w:val="404040"/>
          <w:sz w:val="19"/>
          <w:szCs w:val="19"/>
        </w:rPr>
        <w:t>文献：</w:t>
      </w:r>
      <w:r>
        <w:rPr>
          <w:color w:val="404040"/>
          <w:sz w:val="19"/>
          <w:szCs w:val="19"/>
        </w:rPr>
        <w:t>Habermas, J. (1968). Erkenntnis und Interesse [Knowledge and Human Interests]. Suhrkamp.</w:t>
      </w:r>
    </w:p>
    <w:p w14:paraId="37DBF827">
      <w:pPr>
        <w:pStyle w:val="23"/>
        <w:spacing w:before="0" w:after="55" w:line="300" w:lineRule="auto"/>
        <w:ind w:left="720"/>
      </w:pPr>
      <w:r>
        <w:rPr>
          <w:b/>
          <w:color w:val="404040"/>
          <w:sz w:val="19"/>
          <w:szCs w:val="19"/>
        </w:rPr>
        <w:t>支持范围：</w:t>
      </w:r>
      <w:r>
        <w:rPr>
          <w:color w:val="404040"/>
          <w:sz w:val="19"/>
          <w:szCs w:val="19"/>
        </w:rPr>
        <w:t>直接支持三种知识旨趣及年代。</w:t>
      </w:r>
    </w:p>
    <w:p w14:paraId="1E9B3A85">
      <w:pPr>
        <w:pStyle w:val="7"/>
      </w:pPr>
      <w:r>
        <w:t>T4</w:t>
      </w:r>
    </w:p>
    <w:p w14:paraId="480C5FD0">
      <w:pPr>
        <w:pStyle w:val="23"/>
      </w:pPr>
      <w:r>
        <w:t>计算社会科学利用数字痕迹、网络分析和基于主体的模型扩展了大规模社会研究能力，但大规模数据并不自动保证客观性。批判数据研究指出，数据的收集、分类、缺失和解释都受平台、制度与研究设计影响。当代社会科学因而更多围绕研究对象、数据条件和解释目标选择方法，形成自然主义分析与意义解释并存的方法论格局。</w:t>
      </w:r>
    </w:p>
    <w:p w14:paraId="3915D0AD">
      <w:pPr>
        <w:pStyle w:val="23"/>
        <w:keepNext/>
        <w:shd w:val="clear" w:color="auto" w:fill="D9EAF1"/>
        <w:spacing w:before="100" w:after="80" w:line="300" w:lineRule="auto"/>
        <w:ind w:left="360"/>
      </w:pPr>
      <w:r>
        <w:rPr>
          <w:b/>
          <w:color w:val="1F4E79"/>
          <w:sz w:val="19"/>
          <w:szCs w:val="19"/>
        </w:rPr>
        <w:t>观点—文献依据（2条）</w:t>
      </w:r>
    </w:p>
    <w:p w14:paraId="5FCD27EC">
      <w:pPr>
        <w:pStyle w:val="23"/>
        <w:keepNext/>
        <w:spacing w:before="40" w:after="20" w:line="300" w:lineRule="auto"/>
        <w:ind w:left="540"/>
      </w:pPr>
      <w:r>
        <w:rPr>
          <w:b/>
          <w:color w:val="276749"/>
          <w:sz w:val="19"/>
          <w:szCs w:val="19"/>
        </w:rPr>
        <w:t xml:space="preserve">P1｜[A] </w:t>
      </w:r>
      <w:r>
        <w:rPr>
          <w:color w:val="202020"/>
          <w:sz w:val="19"/>
          <w:szCs w:val="19"/>
        </w:rPr>
        <w:t>计算社会科学利用数字痕迹、网络分析和计算建模扩展大规模社会研究能力，但这不自动等同于“客观揭示”社会现实。</w:t>
      </w:r>
    </w:p>
    <w:p w14:paraId="5903994A">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 https://doi.org/10.1126/science.1167742；Lazer, D., et al. (2020). Computational Social Science: Obstacles and Opportunities. Science, 369(6507), 1060–1062. https://doi.org/10.1126/science.aaz8170</w:t>
      </w:r>
    </w:p>
    <w:p w14:paraId="020BB076">
      <w:pPr>
        <w:pStyle w:val="23"/>
        <w:spacing w:before="0" w:after="55" w:line="300" w:lineRule="auto"/>
        <w:ind w:left="720"/>
      </w:pPr>
      <w:r>
        <w:rPr>
          <w:b/>
          <w:color w:val="404040"/>
          <w:sz w:val="19"/>
          <w:szCs w:val="19"/>
        </w:rPr>
        <w:t>支持范围：</w:t>
      </w:r>
      <w:r>
        <w:rPr>
          <w:color w:val="404040"/>
          <w:sz w:val="19"/>
          <w:szCs w:val="19"/>
        </w:rPr>
        <w:t>直接支持计算社会科学的规模化研究能力；同时限制“客观揭示”的过强认识论结论。</w:t>
      </w:r>
    </w:p>
    <w:p w14:paraId="18BF6CCB">
      <w:pPr>
        <w:pStyle w:val="23"/>
        <w:keepNext/>
        <w:spacing w:before="40" w:after="20" w:line="300" w:lineRule="auto"/>
        <w:ind w:left="540"/>
      </w:pPr>
      <w:r>
        <w:rPr>
          <w:b/>
          <w:color w:val="276749"/>
          <w:sz w:val="19"/>
          <w:szCs w:val="19"/>
        </w:rPr>
        <w:t xml:space="preserve">P2｜[A] </w:t>
      </w:r>
      <w:r>
        <w:rPr>
          <w:color w:val="202020"/>
          <w:sz w:val="19"/>
          <w:szCs w:val="19"/>
        </w:rPr>
        <w:t>批判数据研究指出数据的生产、分类和解释具有社会与制度条件。</w:t>
      </w:r>
    </w:p>
    <w:p w14:paraId="22675719">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 https://doi.org/10.1080/1369118X.2012.678878</w:t>
      </w:r>
    </w:p>
    <w:p w14:paraId="4D535407">
      <w:pPr>
        <w:pStyle w:val="23"/>
        <w:spacing w:before="0" w:after="55" w:line="300" w:lineRule="auto"/>
        <w:ind w:left="720"/>
      </w:pPr>
      <w:r>
        <w:rPr>
          <w:b/>
          <w:color w:val="404040"/>
          <w:sz w:val="19"/>
          <w:szCs w:val="19"/>
        </w:rPr>
        <w:t>支持范围：</w:t>
      </w:r>
      <w:r>
        <w:rPr>
          <w:color w:val="404040"/>
          <w:sz w:val="19"/>
          <w:szCs w:val="19"/>
        </w:rPr>
        <w:t>直接支持数据并非未经中介的自然事实。</w:t>
      </w:r>
    </w:p>
    <w:bookmarkEnd w:id="3"/>
    <w:p w14:paraId="49326ACE">
      <w:pPr>
        <w:pStyle w:val="6"/>
      </w:pPr>
      <w:bookmarkStart w:id="4" w:name="p002-社会实在论"/>
      <w:r>
        <w:t>E002 社会实在论</w:t>
      </w:r>
    </w:p>
    <w:p w14:paraId="11351BB4">
      <w:pPr>
        <w:pStyle w:val="7"/>
      </w:pPr>
      <w:r>
        <w:t>前史</w:t>
      </w:r>
    </w:p>
    <w:p w14:paraId="17531229">
      <w:pPr>
        <w:pStyle w:val="23"/>
      </w:pPr>
      <w:r>
        <w:t>社会实在论讨论社会结构、制度、规范和关系是否具有不能还原为个体感知的现实性。亚里士多德实体论和贝克莱观念论可以作为实在论—反实在论争论的远期哲学背景，但它们并未直接提出当代社会实在论。现代问题的关键在于：社会事实依赖人的实践和承认，却是否仍能产生相对独立、可被客观判断的约束与因果后果。</w:t>
      </w:r>
    </w:p>
    <w:p w14:paraId="016C1D16">
      <w:pPr>
        <w:pStyle w:val="23"/>
        <w:keepNext/>
        <w:shd w:val="clear" w:color="auto" w:fill="D9EAF1"/>
        <w:spacing w:before="100" w:after="80" w:line="300" w:lineRule="auto"/>
        <w:ind w:left="360"/>
      </w:pPr>
      <w:r>
        <w:rPr>
          <w:b/>
          <w:color w:val="1F4E79"/>
          <w:sz w:val="19"/>
          <w:szCs w:val="19"/>
        </w:rPr>
        <w:t>观点—文献依据（2条）</w:t>
      </w:r>
    </w:p>
    <w:p w14:paraId="3CCCE071">
      <w:pPr>
        <w:pStyle w:val="23"/>
        <w:keepNext/>
        <w:spacing w:before="40" w:after="20" w:line="300" w:lineRule="auto"/>
        <w:ind w:left="540"/>
      </w:pPr>
      <w:r>
        <w:rPr>
          <w:b/>
          <w:color w:val="8A5A00"/>
          <w:sz w:val="19"/>
          <w:szCs w:val="19"/>
        </w:rPr>
        <w:t xml:space="preserve">P1｜[C] </w:t>
      </w:r>
      <w:r>
        <w:rPr>
          <w:color w:val="202020"/>
          <w:sz w:val="19"/>
          <w:szCs w:val="19"/>
        </w:rPr>
        <w:t>亚里士多德实体论构成实在论思想史背景，现代社会实在论则进一步讨论社会结构、制度和关系的现实性。</w:t>
      </w:r>
    </w:p>
    <w:p w14:paraId="0FCF9EC7">
      <w:pPr>
        <w:pStyle w:val="23"/>
        <w:keepNext/>
        <w:spacing w:before="0" w:after="10" w:line="300" w:lineRule="auto"/>
        <w:ind w:left="720"/>
      </w:pPr>
      <w:r>
        <w:rPr>
          <w:b/>
          <w:color w:val="404040"/>
          <w:sz w:val="19"/>
          <w:szCs w:val="19"/>
        </w:rPr>
        <w:t>文献：</w:t>
      </w:r>
      <w:r>
        <w:rPr>
          <w:color w:val="404040"/>
          <w:sz w:val="19"/>
          <w:szCs w:val="19"/>
        </w:rPr>
        <w:t>Aristotle. Categories; Metaphysics, Book Z.</w:t>
      </w:r>
    </w:p>
    <w:p w14:paraId="41AABFCE">
      <w:pPr>
        <w:pStyle w:val="23"/>
        <w:spacing w:before="0" w:after="55" w:line="300" w:lineRule="auto"/>
        <w:ind w:left="720"/>
      </w:pPr>
      <w:r>
        <w:rPr>
          <w:b/>
          <w:color w:val="404040"/>
          <w:sz w:val="19"/>
          <w:szCs w:val="19"/>
        </w:rPr>
        <w:t>支持范围：</w:t>
      </w:r>
      <w:r>
        <w:rPr>
          <w:color w:val="404040"/>
          <w:sz w:val="19"/>
          <w:szCs w:val="19"/>
        </w:rPr>
        <w:t>支持实体论背景；现代社会实在论的具体命题由后来的社会理论文献承担。</w:t>
      </w:r>
    </w:p>
    <w:p w14:paraId="71F7BE4D">
      <w:pPr>
        <w:pStyle w:val="23"/>
        <w:keepNext/>
        <w:spacing w:before="40" w:after="20" w:line="300" w:lineRule="auto"/>
        <w:ind w:left="540"/>
      </w:pPr>
      <w:r>
        <w:rPr>
          <w:b/>
          <w:color w:val="8A5A00"/>
          <w:sz w:val="19"/>
          <w:szCs w:val="19"/>
        </w:rPr>
        <w:t xml:space="preserve">P2｜[A+C] </w:t>
      </w:r>
      <w:r>
        <w:rPr>
          <w:color w:val="202020"/>
          <w:sz w:val="19"/>
          <w:szCs w:val="19"/>
        </w:rPr>
        <w:t>贝克莱的观念论是近代实在论—反实在论争论的重要思想资源。</w:t>
      </w:r>
    </w:p>
    <w:p w14:paraId="72F7A109">
      <w:pPr>
        <w:pStyle w:val="23"/>
        <w:keepNext/>
        <w:spacing w:before="0" w:after="10" w:line="300" w:lineRule="auto"/>
        <w:ind w:left="720"/>
      </w:pPr>
      <w:r>
        <w:rPr>
          <w:b/>
          <w:color w:val="404040"/>
          <w:sz w:val="19"/>
          <w:szCs w:val="19"/>
        </w:rPr>
        <w:t>文献：</w:t>
      </w:r>
      <w:r>
        <w:rPr>
          <w:color w:val="404040"/>
          <w:sz w:val="19"/>
          <w:szCs w:val="19"/>
        </w:rPr>
        <w:t>Berkeley, G. (1710). A Treatise Concerning the Principles of Human Knowledge.</w:t>
      </w:r>
    </w:p>
    <w:p w14:paraId="20D3B483">
      <w:pPr>
        <w:pStyle w:val="23"/>
        <w:spacing w:before="0" w:after="55" w:line="300" w:lineRule="auto"/>
        <w:ind w:left="720"/>
      </w:pPr>
      <w:r>
        <w:rPr>
          <w:b/>
          <w:color w:val="404040"/>
          <w:sz w:val="19"/>
          <w:szCs w:val="19"/>
        </w:rPr>
        <w:t>支持范围：</w:t>
      </w:r>
      <w:r>
        <w:rPr>
          <w:color w:val="404040"/>
          <w:sz w:val="19"/>
          <w:szCs w:val="19"/>
        </w:rPr>
        <w:t>直接支持贝克莱的观念论立场，并作为当代争论的历史背景。</w:t>
      </w:r>
    </w:p>
    <w:p w14:paraId="090CC3B1">
      <w:pPr>
        <w:pStyle w:val="7"/>
      </w:pPr>
      <w:r>
        <w:t>T1</w:t>
      </w:r>
    </w:p>
    <w:p w14:paraId="6E388F4A">
      <w:pPr>
        <w:pStyle w:val="23"/>
      </w:pPr>
      <w:r>
        <w:t>涂尔干在1895年《社会学方法的准则》中把社会事实界定为外在于个体并具有强制力的行动、思维和感觉方式，并要求把它们当作物来研究；普遍分布是识别社会事实的重要线索。马克思在1859年《〈政治经济学批判〉序言》中强调社会存在对社会意识的制约，为分析生产关系等超个体条件提供了另一条实在论线索。</w:t>
      </w:r>
    </w:p>
    <w:p w14:paraId="2190830D">
      <w:pPr>
        <w:pStyle w:val="23"/>
        <w:keepNext/>
        <w:shd w:val="clear" w:color="auto" w:fill="D9EAF1"/>
        <w:spacing w:before="100" w:after="80" w:line="300" w:lineRule="auto"/>
        <w:ind w:left="360"/>
      </w:pPr>
      <w:r>
        <w:rPr>
          <w:b/>
          <w:color w:val="1F4E79"/>
          <w:sz w:val="19"/>
          <w:szCs w:val="19"/>
        </w:rPr>
        <w:t>观点—文献依据（2条）</w:t>
      </w:r>
    </w:p>
    <w:p w14:paraId="1671B861">
      <w:pPr>
        <w:pStyle w:val="23"/>
        <w:keepNext/>
        <w:spacing w:before="40" w:after="20" w:line="300" w:lineRule="auto"/>
        <w:ind w:left="540"/>
      </w:pPr>
      <w:r>
        <w:rPr>
          <w:b/>
          <w:color w:val="276749"/>
          <w:sz w:val="19"/>
          <w:szCs w:val="19"/>
        </w:rPr>
        <w:t xml:space="preserve">P1｜[A] </w:t>
      </w:r>
      <w:r>
        <w:rPr>
          <w:color w:val="202020"/>
          <w:sz w:val="19"/>
          <w:szCs w:val="19"/>
        </w:rPr>
        <w:t>涂尔干把社会事实界定为外在于个体并具有强制力的行动、思维和感觉方式；普遍分布是识别社会事实的重要线索。</w:t>
      </w:r>
    </w:p>
    <w:p w14:paraId="665CE9A0">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 ch. 1.</w:t>
      </w:r>
    </w:p>
    <w:p w14:paraId="233AF9A5">
      <w:pPr>
        <w:pStyle w:val="23"/>
        <w:spacing w:before="0" w:after="55" w:line="300" w:lineRule="auto"/>
        <w:ind w:left="720"/>
      </w:pPr>
      <w:r>
        <w:rPr>
          <w:b/>
          <w:color w:val="404040"/>
          <w:sz w:val="19"/>
          <w:szCs w:val="19"/>
        </w:rPr>
        <w:t>支持范围：</w:t>
      </w:r>
      <w:r>
        <w:rPr>
          <w:color w:val="404040"/>
          <w:sz w:val="19"/>
          <w:szCs w:val="19"/>
        </w:rPr>
        <w:t>直接支持社会事实的外在性、强制性和“作为物”研究原则。</w:t>
      </w:r>
    </w:p>
    <w:p w14:paraId="2EE61679">
      <w:pPr>
        <w:pStyle w:val="23"/>
        <w:keepNext/>
        <w:spacing w:before="40" w:after="20" w:line="300" w:lineRule="auto"/>
        <w:ind w:left="540"/>
      </w:pPr>
      <w:r>
        <w:rPr>
          <w:b/>
          <w:color w:val="276749"/>
          <w:sz w:val="19"/>
          <w:szCs w:val="19"/>
        </w:rPr>
        <w:t xml:space="preserve">P2｜[A] </w:t>
      </w:r>
      <w:r>
        <w:rPr>
          <w:color w:val="202020"/>
          <w:sz w:val="19"/>
          <w:szCs w:val="19"/>
        </w:rPr>
        <w:t>马克思在1859年《〈政治经济学批判〉序言》中明确写到社会存在与意识的关系。</w:t>
      </w:r>
    </w:p>
    <w:p w14:paraId="0E66057B">
      <w:pPr>
        <w:pStyle w:val="23"/>
        <w:keepNext/>
        <w:spacing w:before="0" w:after="10" w:line="300" w:lineRule="auto"/>
        <w:ind w:left="720"/>
      </w:pPr>
      <w:r>
        <w:rPr>
          <w:b/>
          <w:color w:val="404040"/>
          <w:sz w:val="19"/>
          <w:szCs w:val="19"/>
        </w:rPr>
        <w:t>文献：</w:t>
      </w:r>
      <w:r>
        <w:rPr>
          <w:color w:val="404040"/>
          <w:sz w:val="19"/>
          <w:szCs w:val="19"/>
        </w:rPr>
        <w:t>Marx, K. (1859). Preface to A Contribution to the Critique of Political Economy.</w:t>
      </w:r>
    </w:p>
    <w:p w14:paraId="1F13D5D7">
      <w:pPr>
        <w:pStyle w:val="23"/>
        <w:spacing w:before="0" w:after="55" w:line="300" w:lineRule="auto"/>
        <w:ind w:left="720"/>
      </w:pPr>
      <w:r>
        <w:rPr>
          <w:b/>
          <w:color w:val="404040"/>
          <w:sz w:val="19"/>
          <w:szCs w:val="19"/>
        </w:rPr>
        <w:t>支持范围：</w:t>
      </w:r>
      <w:r>
        <w:rPr>
          <w:color w:val="404040"/>
          <w:sz w:val="19"/>
          <w:szCs w:val="19"/>
        </w:rPr>
        <w:t>直接支持引述所表达的基本方向；若使用逐字引语，应注明所据译本和页码。</w:t>
      </w:r>
    </w:p>
    <w:p w14:paraId="53C523F6">
      <w:pPr>
        <w:pStyle w:val="7"/>
      </w:pPr>
      <w:r>
        <w:t>T2</w:t>
      </w:r>
    </w:p>
    <w:p w14:paraId="26EE1F61">
      <w:pPr>
        <w:pStyle w:val="23"/>
      </w:pPr>
      <w:r>
        <w:t>帕森斯的社会系统理论关注系统秩序与功能，列维—斯特劳斯的结构主义则关注关系转换和无意识结构，两者共同强化了超个体结构的分析。波普尔在1967年“没有认识主体的认识论”演讲及1972年《客观知识》中系统发展“世界3”，把理论、问题和论证等客观知识内容视为不能还原为个体心理状态的对象。</w:t>
      </w:r>
    </w:p>
    <w:p w14:paraId="246DB247">
      <w:pPr>
        <w:pStyle w:val="23"/>
        <w:keepNext/>
        <w:shd w:val="clear" w:color="auto" w:fill="D9EAF1"/>
        <w:spacing w:before="100" w:after="80" w:line="300" w:lineRule="auto"/>
        <w:ind w:left="360"/>
      </w:pPr>
      <w:r>
        <w:rPr>
          <w:b/>
          <w:color w:val="1F4E79"/>
          <w:sz w:val="19"/>
          <w:szCs w:val="19"/>
        </w:rPr>
        <w:t>观点—文献依据（2条）</w:t>
      </w:r>
    </w:p>
    <w:p w14:paraId="1AC947F4">
      <w:pPr>
        <w:pStyle w:val="23"/>
        <w:keepNext/>
        <w:spacing w:before="40" w:after="20" w:line="300" w:lineRule="auto"/>
        <w:ind w:left="540"/>
      </w:pPr>
      <w:r>
        <w:rPr>
          <w:b/>
          <w:color w:val="276749"/>
          <w:sz w:val="19"/>
          <w:szCs w:val="19"/>
        </w:rPr>
        <w:t xml:space="preserve">P1｜[A] </w:t>
      </w:r>
      <w:r>
        <w:rPr>
          <w:color w:val="202020"/>
          <w:sz w:val="19"/>
          <w:szCs w:val="19"/>
        </w:rPr>
        <w:t>帕森斯的系统理论和列维—斯特劳斯的结构主义都强化了超个体结构的分析，但两者所说的“结构”并非同一概念。</w:t>
      </w:r>
    </w:p>
    <w:p w14:paraId="3CDFA762">
      <w:pPr>
        <w:pStyle w:val="23"/>
        <w:keepNext/>
        <w:spacing w:before="0" w:after="10" w:line="300" w:lineRule="auto"/>
        <w:ind w:left="720"/>
      </w:pPr>
      <w:r>
        <w:rPr>
          <w:b/>
          <w:color w:val="404040"/>
          <w:sz w:val="19"/>
          <w:szCs w:val="19"/>
        </w:rPr>
        <w:t>文献：</w:t>
      </w:r>
      <w:r>
        <w:rPr>
          <w:color w:val="404040"/>
          <w:sz w:val="19"/>
          <w:szCs w:val="19"/>
        </w:rPr>
        <w:t>Parsons, T. (1951). The Social System. Free Press.；Lévi-Strauss, C. (1958). Anthropologie structurale. Plon.</w:t>
      </w:r>
    </w:p>
    <w:p w14:paraId="67F370C9">
      <w:pPr>
        <w:pStyle w:val="23"/>
        <w:spacing w:before="0" w:after="55" w:line="300" w:lineRule="auto"/>
        <w:ind w:left="720"/>
      </w:pPr>
      <w:r>
        <w:rPr>
          <w:b/>
          <w:color w:val="404040"/>
          <w:sz w:val="19"/>
          <w:szCs w:val="19"/>
        </w:rPr>
        <w:t>支持范围：</w:t>
      </w:r>
      <w:r>
        <w:rPr>
          <w:color w:val="404040"/>
          <w:sz w:val="19"/>
          <w:szCs w:val="19"/>
        </w:rPr>
        <w:t>分别支持社会系统和结构主义；不支持把二者合并为单一社会实在论。</w:t>
      </w:r>
    </w:p>
    <w:p w14:paraId="39459C10">
      <w:pPr>
        <w:pStyle w:val="23"/>
        <w:keepNext/>
        <w:spacing w:before="40" w:after="20" w:line="300" w:lineRule="auto"/>
        <w:ind w:left="540"/>
      </w:pPr>
      <w:r>
        <w:rPr>
          <w:b/>
          <w:color w:val="276749"/>
          <w:sz w:val="19"/>
          <w:szCs w:val="19"/>
        </w:rPr>
        <w:t xml:space="preserve">P2｜[A] </w:t>
      </w:r>
      <w:r>
        <w:rPr>
          <w:color w:val="202020"/>
          <w:sz w:val="19"/>
          <w:szCs w:val="19"/>
        </w:rPr>
        <w:t>波普尔的“世界3”在1960年代后期形成，并在1972年《客观知识》中系统展开。</w:t>
      </w:r>
    </w:p>
    <w:p w14:paraId="468860EF">
      <w:pPr>
        <w:pStyle w:val="23"/>
        <w:keepNext/>
        <w:spacing w:before="0" w:after="10" w:line="300" w:lineRule="auto"/>
        <w:ind w:left="720"/>
      </w:pPr>
      <w:r>
        <w:rPr>
          <w:b/>
          <w:color w:val="404040"/>
          <w:sz w:val="19"/>
          <w:szCs w:val="19"/>
        </w:rPr>
        <w:t>文献：</w:t>
      </w:r>
      <w:r>
        <w:rPr>
          <w:color w:val="404040"/>
          <w:sz w:val="19"/>
          <w:szCs w:val="19"/>
        </w:rPr>
        <w:t>Popper, K. R. (1967). Epistemology Without a Knowing Subject.；Popper, K. R. (1972). Objective Knowledge: An Evolutionary Approach. Clarendon Press.</w:t>
      </w:r>
    </w:p>
    <w:p w14:paraId="11E26200">
      <w:pPr>
        <w:pStyle w:val="23"/>
        <w:spacing w:before="0" w:after="55" w:line="300" w:lineRule="auto"/>
        <w:ind w:left="720"/>
      </w:pPr>
      <w:r>
        <w:rPr>
          <w:b/>
          <w:color w:val="404040"/>
          <w:sz w:val="19"/>
          <w:szCs w:val="19"/>
        </w:rPr>
        <w:t>支持范围：</w:t>
      </w:r>
      <w:r>
        <w:rPr>
          <w:color w:val="404040"/>
          <w:sz w:val="19"/>
          <w:szCs w:val="19"/>
        </w:rPr>
        <w:t>直接支持世界3的年代、客观知识论和三世界区分。</w:t>
      </w:r>
    </w:p>
    <w:p w14:paraId="6B1F4D41">
      <w:pPr>
        <w:pStyle w:val="7"/>
      </w:pPr>
      <w:r>
        <w:t>T3</w:t>
      </w:r>
    </w:p>
    <w:p w14:paraId="4BBA9BCD">
      <w:pPr>
        <w:pStyle w:val="23"/>
      </w:pPr>
      <w:r>
        <w:t>巴斯卡的分层实在论区分实在、实际和经验层面，主张不可直接观察的结构与机制仍可能产生因果作用。阿彻在1995年《实在论社会理论》中以分析二元论和形态发生循环处理结构—能动性关系，强调结构与行动者具有不可相互还原的涌现属性。这里的“分析可分离”是一种研究原则，不等于结构在任何情境中都绝对先于行动。</w:t>
      </w:r>
    </w:p>
    <w:p w14:paraId="6F1AA0F5">
      <w:pPr>
        <w:pStyle w:val="23"/>
        <w:keepNext/>
        <w:shd w:val="clear" w:color="auto" w:fill="D9EAF1"/>
        <w:spacing w:before="100" w:after="80" w:line="300" w:lineRule="auto"/>
        <w:ind w:left="360"/>
      </w:pPr>
      <w:r>
        <w:rPr>
          <w:b/>
          <w:color w:val="1F4E79"/>
          <w:sz w:val="19"/>
          <w:szCs w:val="19"/>
        </w:rPr>
        <w:t>观点—文献依据（2条）</w:t>
      </w:r>
    </w:p>
    <w:p w14:paraId="2D92D680">
      <w:pPr>
        <w:pStyle w:val="23"/>
        <w:keepNext/>
        <w:spacing w:before="40" w:after="20" w:line="300" w:lineRule="auto"/>
        <w:ind w:left="540"/>
      </w:pPr>
      <w:r>
        <w:rPr>
          <w:b/>
          <w:color w:val="276749"/>
          <w:sz w:val="19"/>
          <w:szCs w:val="19"/>
        </w:rPr>
        <w:t xml:space="preserve">P1｜[A] </w:t>
      </w:r>
      <w:r>
        <w:rPr>
          <w:color w:val="202020"/>
          <w:sz w:val="19"/>
          <w:szCs w:val="19"/>
        </w:rPr>
        <w:t>巴斯卡的分层实在论区分实在、实际和经验层面，阿彻进一步以结构与能动性的涌现属性和形态发生过程发展社会实在论。</w:t>
      </w:r>
    </w:p>
    <w:p w14:paraId="01C81255">
      <w:pPr>
        <w:pStyle w:val="23"/>
        <w:keepNext/>
        <w:spacing w:before="0" w:after="10" w:line="300" w:lineRule="auto"/>
        <w:ind w:left="720"/>
      </w:pPr>
      <w:r>
        <w:rPr>
          <w:b/>
          <w:color w:val="404040"/>
          <w:sz w:val="19"/>
          <w:szCs w:val="19"/>
        </w:rPr>
        <w:t>文献：</w:t>
      </w:r>
      <w:r>
        <w:rPr>
          <w:color w:val="404040"/>
          <w:sz w:val="19"/>
          <w:szCs w:val="19"/>
        </w:rPr>
        <w:t>Bhaskar, R. (1975). A Realist Theory of Science. Leeds Books.；Archer, M. S. (1995). Realist Social Theory: The Morphogenetic Approach. Cambridge University Press. https://doi.org/10.1017/CBO9780511557675</w:t>
      </w:r>
    </w:p>
    <w:p w14:paraId="0C7894C1">
      <w:pPr>
        <w:pStyle w:val="23"/>
        <w:spacing w:before="0" w:after="55" w:line="300" w:lineRule="auto"/>
        <w:ind w:left="720"/>
      </w:pPr>
      <w:r>
        <w:rPr>
          <w:b/>
          <w:color w:val="404040"/>
          <w:sz w:val="19"/>
          <w:szCs w:val="19"/>
        </w:rPr>
        <w:t>支持范围：</w:t>
      </w:r>
      <w:r>
        <w:rPr>
          <w:color w:val="404040"/>
          <w:sz w:val="19"/>
          <w:szCs w:val="19"/>
        </w:rPr>
        <w:t>直接支持分层实在论和形态发生论。</w:t>
      </w:r>
    </w:p>
    <w:p w14:paraId="620853A7">
      <w:pPr>
        <w:pStyle w:val="23"/>
        <w:keepNext/>
        <w:spacing w:before="40" w:after="20" w:line="300" w:lineRule="auto"/>
        <w:ind w:left="540"/>
      </w:pPr>
      <w:r>
        <w:rPr>
          <w:b/>
          <w:color w:val="276749"/>
          <w:sz w:val="19"/>
          <w:szCs w:val="19"/>
        </w:rPr>
        <w:t xml:space="preserve">P2｜[A] </w:t>
      </w:r>
      <w:r>
        <w:rPr>
          <w:color w:val="202020"/>
          <w:sz w:val="19"/>
          <w:szCs w:val="19"/>
        </w:rPr>
        <w:t>阿彻以分析二元论区分结构与能动性，并通过形态发生循环研究两者在时间中的相互作用。</w:t>
      </w:r>
    </w:p>
    <w:p w14:paraId="0C946F41">
      <w:pPr>
        <w:pStyle w:val="23"/>
        <w:keepNext/>
        <w:spacing w:before="0" w:after="10" w:line="300" w:lineRule="auto"/>
        <w:ind w:left="720"/>
      </w:pPr>
      <w:r>
        <w:rPr>
          <w:b/>
          <w:color w:val="404040"/>
          <w:sz w:val="19"/>
          <w:szCs w:val="19"/>
        </w:rPr>
        <w:t>文献：</w:t>
      </w:r>
      <w:r>
        <w:rPr>
          <w:color w:val="404040"/>
          <w:sz w:val="19"/>
          <w:szCs w:val="19"/>
        </w:rPr>
        <w:t>Archer, M. S. (1995). Realist Social Theory, Parts I–II.</w:t>
      </w:r>
    </w:p>
    <w:p w14:paraId="4CB0DFBC">
      <w:pPr>
        <w:pStyle w:val="23"/>
        <w:spacing w:before="0" w:after="55" w:line="300" w:lineRule="auto"/>
        <w:ind w:left="720"/>
      </w:pPr>
      <w:r>
        <w:rPr>
          <w:b/>
          <w:color w:val="404040"/>
          <w:sz w:val="19"/>
          <w:szCs w:val="19"/>
        </w:rPr>
        <w:t>支持范围：</w:t>
      </w:r>
      <w:r>
        <w:rPr>
          <w:color w:val="404040"/>
          <w:sz w:val="19"/>
          <w:szCs w:val="19"/>
        </w:rPr>
        <w:t>直接支持分析二元论、涌现属性和形态发生过程。</w:t>
      </w:r>
    </w:p>
    <w:p w14:paraId="7A56A85E">
      <w:pPr>
        <w:pStyle w:val="7"/>
      </w:pPr>
      <w:r>
        <w:t>T4</w:t>
      </w:r>
    </w:p>
    <w:p w14:paraId="750AA85D">
      <w:pPr>
        <w:pStyle w:val="23"/>
      </w:pPr>
      <w:r>
        <w:t>塞尔在1995年《社会现实的建构》中用集体意向性、功能赋予和构成性规则解释制度事实：制度依赖集体承认，却可以形成具有客观真值和现实约束的事实。机制解释把社会科学的目标放在识别产生结果的过程与条件上。多纳蒂的关系社会学则赋予社会关系以涌现属性和因果力。数字平台和算法基础设施由此成为社会实在论的新研究对象，研究重点包括其制度依赖性、因果效应和关系结构。</w:t>
      </w:r>
    </w:p>
    <w:p w14:paraId="1B48892E">
      <w:pPr>
        <w:pStyle w:val="23"/>
        <w:keepNext/>
        <w:shd w:val="clear" w:color="auto" w:fill="D9EAF1"/>
        <w:spacing w:before="100" w:after="80" w:line="300" w:lineRule="auto"/>
        <w:ind w:left="360"/>
      </w:pPr>
      <w:r>
        <w:rPr>
          <w:b/>
          <w:color w:val="1F4E79"/>
          <w:sz w:val="19"/>
          <w:szCs w:val="19"/>
        </w:rPr>
        <w:t>观点—文献依据（3条）</w:t>
      </w:r>
    </w:p>
    <w:p w14:paraId="4DC5B5A6">
      <w:pPr>
        <w:pStyle w:val="23"/>
        <w:keepNext/>
        <w:spacing w:before="40" w:after="20" w:line="300" w:lineRule="auto"/>
        <w:ind w:left="540"/>
      </w:pPr>
      <w:r>
        <w:rPr>
          <w:b/>
          <w:color w:val="276749"/>
          <w:sz w:val="19"/>
          <w:szCs w:val="19"/>
        </w:rPr>
        <w:t xml:space="preserve">P1｜[A] </w:t>
      </w:r>
      <w:r>
        <w:rPr>
          <w:color w:val="202020"/>
          <w:sz w:val="19"/>
          <w:szCs w:val="19"/>
        </w:rPr>
        <w:t>塞尔用集体意向性、功能赋予和构成性规则说明制度事实；制度事实依赖集体承认，却可以在认识论意义上具有客观真值。</w:t>
      </w:r>
    </w:p>
    <w:p w14:paraId="56C909C8">
      <w:pPr>
        <w:pStyle w:val="23"/>
        <w:keepNext/>
        <w:spacing w:before="0" w:after="10" w:line="300" w:lineRule="auto"/>
        <w:ind w:left="720"/>
      </w:pPr>
      <w:r>
        <w:rPr>
          <w:b/>
          <w:color w:val="404040"/>
          <w:sz w:val="19"/>
          <w:szCs w:val="19"/>
        </w:rPr>
        <w:t>文献：</w:t>
      </w:r>
      <w:r>
        <w:rPr>
          <w:color w:val="404040"/>
          <w:sz w:val="19"/>
          <w:szCs w:val="19"/>
        </w:rPr>
        <w:t>Searle, J. R. (1995). The Construction of Social Reality. Free Press.；Searle, J. R. (2006). Social Ontology: Some Basic Principles. Anthropological Theory, 6(1), 12–29. https://doi.org/10.1177/1463499606061731</w:t>
      </w:r>
    </w:p>
    <w:p w14:paraId="505ED4F0">
      <w:pPr>
        <w:pStyle w:val="23"/>
        <w:spacing w:before="0" w:after="55" w:line="300" w:lineRule="auto"/>
        <w:ind w:left="720"/>
      </w:pPr>
      <w:r>
        <w:rPr>
          <w:b/>
          <w:color w:val="404040"/>
          <w:sz w:val="19"/>
          <w:szCs w:val="19"/>
        </w:rPr>
        <w:t>支持范围：</w:t>
      </w:r>
      <w:r>
        <w:rPr>
          <w:color w:val="404040"/>
          <w:sz w:val="19"/>
          <w:szCs w:val="19"/>
        </w:rPr>
        <w:t>直接支持制度事实及“X在C中算作Y”结构。</w:t>
      </w:r>
    </w:p>
    <w:p w14:paraId="2631871C">
      <w:pPr>
        <w:pStyle w:val="23"/>
        <w:keepNext/>
        <w:spacing w:before="40" w:after="20" w:line="300" w:lineRule="auto"/>
        <w:ind w:left="540"/>
      </w:pPr>
      <w:r>
        <w:rPr>
          <w:b/>
          <w:color w:val="276749"/>
          <w:sz w:val="19"/>
          <w:szCs w:val="19"/>
        </w:rPr>
        <w:t xml:space="preserve">P2｜[A] </w:t>
      </w:r>
      <w:r>
        <w:rPr>
          <w:color w:val="202020"/>
          <w:sz w:val="19"/>
          <w:szCs w:val="19"/>
        </w:rPr>
        <w:t>机制解释是当代社会科学的重要解释方案，但“机制实在论”并非单一、统一的学派名称。</w:t>
      </w:r>
    </w:p>
    <w:p w14:paraId="669D5596">
      <w:pPr>
        <w:pStyle w:val="23"/>
        <w:keepNext/>
        <w:spacing w:before="0" w:after="10" w:line="300" w:lineRule="auto"/>
        <w:ind w:left="720"/>
      </w:pPr>
      <w:r>
        <w:rPr>
          <w:b/>
          <w:color w:val="404040"/>
          <w:sz w:val="19"/>
          <w:szCs w:val="19"/>
        </w:rPr>
        <w:t>文献：</w:t>
      </w:r>
      <w:r>
        <w:rPr>
          <w:color w:val="404040"/>
          <w:sz w:val="19"/>
          <w:szCs w:val="19"/>
        </w:rPr>
        <w:t>Hedström, P., &amp; Ylikoski, P. (2010). Causal Mechanisms in the Social Sciences. Annual Review of Sociology, 36, 49–67. https://doi.org/10.1146/annurev.soc.012809.102632</w:t>
      </w:r>
    </w:p>
    <w:p w14:paraId="20AE2DF5">
      <w:pPr>
        <w:pStyle w:val="23"/>
        <w:spacing w:before="0" w:after="55" w:line="300" w:lineRule="auto"/>
        <w:ind w:left="720"/>
      </w:pPr>
      <w:r>
        <w:rPr>
          <w:b/>
          <w:color w:val="404040"/>
          <w:sz w:val="19"/>
          <w:szCs w:val="19"/>
        </w:rPr>
        <w:t>支持范围：</w:t>
      </w:r>
      <w:r>
        <w:rPr>
          <w:color w:val="404040"/>
          <w:sz w:val="19"/>
          <w:szCs w:val="19"/>
        </w:rPr>
        <w:t>直接支持机制解释的重要性；要求弱化流派化表述。</w:t>
      </w:r>
    </w:p>
    <w:p w14:paraId="553A056B">
      <w:pPr>
        <w:pStyle w:val="23"/>
        <w:keepNext/>
        <w:spacing w:before="40" w:after="20" w:line="300" w:lineRule="auto"/>
        <w:ind w:left="540"/>
      </w:pPr>
      <w:r>
        <w:rPr>
          <w:b/>
          <w:color w:val="276749"/>
          <w:sz w:val="19"/>
          <w:szCs w:val="19"/>
        </w:rPr>
        <w:t xml:space="preserve">P3｜[A] </w:t>
      </w:r>
      <w:r>
        <w:rPr>
          <w:color w:val="202020"/>
          <w:sz w:val="19"/>
          <w:szCs w:val="19"/>
        </w:rPr>
        <w:t>多纳蒂的关系社会学把社会关系视为具有涌现属性和因果效力的社会实在。</w:t>
      </w:r>
    </w:p>
    <w:p w14:paraId="0907D894">
      <w:pPr>
        <w:pStyle w:val="23"/>
        <w:keepNext/>
        <w:spacing w:before="0" w:after="10" w:line="300" w:lineRule="auto"/>
        <w:ind w:left="720"/>
      </w:pPr>
      <w:r>
        <w:rPr>
          <w:b/>
          <w:color w:val="404040"/>
          <w:sz w:val="19"/>
          <w:szCs w:val="19"/>
        </w:rPr>
        <w:t>文献：</w:t>
      </w:r>
      <w:r>
        <w:rPr>
          <w:color w:val="404040"/>
          <w:sz w:val="19"/>
          <w:szCs w:val="19"/>
        </w:rPr>
        <w:t>Donati, P. (2011). Relational Sociology: A New Paradigm for the Social Sciences. Routledge.</w:t>
      </w:r>
    </w:p>
    <w:p w14:paraId="1ABF3D70">
      <w:pPr>
        <w:pStyle w:val="23"/>
        <w:spacing w:before="0" w:after="55" w:line="300" w:lineRule="auto"/>
        <w:ind w:left="720"/>
      </w:pPr>
      <w:r>
        <w:rPr>
          <w:b/>
          <w:color w:val="404040"/>
          <w:sz w:val="19"/>
          <w:szCs w:val="19"/>
        </w:rPr>
        <w:t>支持范围：</w:t>
      </w:r>
      <w:r>
        <w:rPr>
          <w:color w:val="404040"/>
          <w:sz w:val="19"/>
          <w:szCs w:val="19"/>
        </w:rPr>
        <w:t>直接支持关系的本体论地位和因果作用。</w:t>
      </w:r>
    </w:p>
    <w:bookmarkEnd w:id="4"/>
    <w:p w14:paraId="6405859D">
      <w:pPr>
        <w:pStyle w:val="6"/>
      </w:pPr>
      <w:bookmarkStart w:id="5" w:name="p003-社会建构论"/>
      <w:r>
        <w:t>E003 社会建构论</w:t>
      </w:r>
    </w:p>
    <w:p w14:paraId="3451E1CF">
      <w:pPr>
        <w:pStyle w:val="7"/>
      </w:pPr>
      <w:r>
        <w:t>前史</w:t>
      </w:r>
    </w:p>
    <w:p w14:paraId="0ADB7196">
      <w:pPr>
        <w:pStyle w:val="23"/>
      </w:pPr>
      <w:r>
        <w:t>康德关于认识条件的分析和维特根斯坦关于语言游戏的讨论，可以被后来的社会建构论吸收为思想资源，但两者都不能被直接概括为“实在由语言建构”。伯格与卢克曼在1966年《现实的社会建构》中系统研究日常知识、制度化和社会化过程，使社会建构成为社会学知识论的经典问题。社会建构论主要追问社会类别、制度和知识如何在互动与历史过程中形成，而不是简单否认外部世界。</w:t>
      </w:r>
    </w:p>
    <w:p w14:paraId="2BA97991">
      <w:pPr>
        <w:pStyle w:val="23"/>
        <w:keepNext/>
        <w:shd w:val="clear" w:color="auto" w:fill="D9EAF1"/>
        <w:spacing w:before="100" w:after="80" w:line="300" w:lineRule="auto"/>
        <w:ind w:left="360"/>
      </w:pPr>
      <w:r>
        <w:rPr>
          <w:b/>
          <w:color w:val="1F4E79"/>
          <w:sz w:val="19"/>
          <w:szCs w:val="19"/>
        </w:rPr>
        <w:t>观点—文献依据（2条）</w:t>
      </w:r>
    </w:p>
    <w:p w14:paraId="31D2FDA0">
      <w:pPr>
        <w:pStyle w:val="23"/>
        <w:keepNext/>
        <w:spacing w:before="40" w:after="20" w:line="300" w:lineRule="auto"/>
        <w:ind w:left="540"/>
      </w:pPr>
      <w:r>
        <w:rPr>
          <w:b/>
          <w:color w:val="8A5A00"/>
          <w:sz w:val="19"/>
          <w:szCs w:val="19"/>
        </w:rPr>
        <w:t xml:space="preserve">P1｜[C] </w:t>
      </w:r>
      <w:r>
        <w:rPr>
          <w:color w:val="202020"/>
          <w:sz w:val="19"/>
          <w:szCs w:val="19"/>
        </w:rPr>
        <w:t>康德关于认识条件的分析和维特根斯坦关于语言游戏的讨论，为后来的社会建构论提供了认识论与语言哲学资源。</w:t>
      </w:r>
    </w:p>
    <w:p w14:paraId="2AC2A5BB">
      <w:pPr>
        <w:pStyle w:val="23"/>
        <w:keepNext/>
        <w:spacing w:before="0" w:after="10" w:line="300" w:lineRule="auto"/>
        <w:ind w:left="720"/>
      </w:pPr>
      <w:r>
        <w:rPr>
          <w:b/>
          <w:color w:val="404040"/>
          <w:sz w:val="19"/>
          <w:szCs w:val="19"/>
        </w:rPr>
        <w:t>文献：</w:t>
      </w:r>
      <w:r>
        <w:rPr>
          <w:color w:val="404040"/>
          <w:sz w:val="19"/>
          <w:szCs w:val="19"/>
        </w:rPr>
        <w:t>Kant, I. (1781/1787). Kritik der reinen Vernunft.；Wittgenstein, L. (1953). Philosophical Investigations. Blackwell.</w:t>
      </w:r>
    </w:p>
    <w:p w14:paraId="54760BB4">
      <w:pPr>
        <w:pStyle w:val="23"/>
        <w:spacing w:before="0" w:after="55" w:line="300" w:lineRule="auto"/>
        <w:ind w:left="720"/>
      </w:pPr>
      <w:r>
        <w:rPr>
          <w:b/>
          <w:color w:val="404040"/>
          <w:sz w:val="19"/>
          <w:szCs w:val="19"/>
        </w:rPr>
        <w:t>支持范围：</w:t>
      </w:r>
      <w:r>
        <w:rPr>
          <w:color w:val="404040"/>
          <w:sz w:val="19"/>
          <w:szCs w:val="19"/>
        </w:rPr>
        <w:t>支持认识条件和语言实践的重要性，并作为社会建构论的思想史背景。</w:t>
      </w:r>
    </w:p>
    <w:p w14:paraId="6A639DBE">
      <w:pPr>
        <w:pStyle w:val="23"/>
        <w:keepNext/>
        <w:spacing w:before="40" w:after="20" w:line="300" w:lineRule="auto"/>
        <w:ind w:left="540"/>
      </w:pPr>
      <w:r>
        <w:rPr>
          <w:b/>
          <w:color w:val="276749"/>
          <w:sz w:val="19"/>
          <w:szCs w:val="19"/>
        </w:rPr>
        <w:t xml:space="preserve">P2｜[A] </w:t>
      </w:r>
      <w:r>
        <w:rPr>
          <w:color w:val="202020"/>
          <w:sz w:val="19"/>
          <w:szCs w:val="19"/>
        </w:rPr>
        <w:t>伯格与卢克曼在1966年把日常知识、制度化和社会化纳入现实社会建构的系统分析。</w:t>
      </w:r>
    </w:p>
    <w:p w14:paraId="47FED291">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 Anchor Books.</w:t>
      </w:r>
    </w:p>
    <w:p w14:paraId="3CAECB76">
      <w:pPr>
        <w:pStyle w:val="23"/>
        <w:spacing w:before="0" w:after="55" w:line="300" w:lineRule="auto"/>
        <w:ind w:left="720"/>
      </w:pPr>
      <w:r>
        <w:rPr>
          <w:b/>
          <w:color w:val="404040"/>
          <w:sz w:val="19"/>
          <w:szCs w:val="19"/>
        </w:rPr>
        <w:t>支持范围：</w:t>
      </w:r>
      <w:r>
        <w:rPr>
          <w:color w:val="404040"/>
          <w:sz w:val="19"/>
          <w:szCs w:val="19"/>
        </w:rPr>
        <w:t>直接支持社会建构论的社会学经典表达。</w:t>
      </w:r>
    </w:p>
    <w:p w14:paraId="4C5D6ABB">
      <w:pPr>
        <w:pStyle w:val="7"/>
      </w:pPr>
      <w:r>
        <w:t>T1</w:t>
      </w:r>
    </w:p>
    <w:p w14:paraId="05AFA4D6">
      <w:pPr>
        <w:pStyle w:val="23"/>
      </w:pPr>
      <w:r>
        <w:t>米德在1934年《心灵、自我与社会》中分析自我如何在符号互动中生成；舒茨在1932年《社会世界的意义构成》中研究生活世界、类型化与主观意义。伯格与卢克曼综合这些资源，用外在化、客观化和内在化描述个人活动、制度秩序与社会化之间的循环关系。这一框架说明社会现实可以由行动者创造，同时又以客观化制度的形式反过来约束行动者。</w:t>
      </w:r>
    </w:p>
    <w:p w14:paraId="33751D30">
      <w:pPr>
        <w:pStyle w:val="23"/>
        <w:keepNext/>
        <w:shd w:val="clear" w:color="auto" w:fill="D9EAF1"/>
        <w:spacing w:before="100" w:after="80" w:line="300" w:lineRule="auto"/>
        <w:ind w:left="360"/>
      </w:pPr>
      <w:r>
        <w:rPr>
          <w:b/>
          <w:color w:val="1F4E79"/>
          <w:sz w:val="19"/>
          <w:szCs w:val="19"/>
        </w:rPr>
        <w:t>观点—文献依据（2条）</w:t>
      </w:r>
    </w:p>
    <w:p w14:paraId="2175CC67">
      <w:pPr>
        <w:pStyle w:val="23"/>
        <w:keepNext/>
        <w:spacing w:before="40" w:after="20" w:line="300" w:lineRule="auto"/>
        <w:ind w:left="540"/>
      </w:pPr>
      <w:r>
        <w:rPr>
          <w:b/>
          <w:color w:val="276749"/>
          <w:sz w:val="19"/>
          <w:szCs w:val="19"/>
        </w:rPr>
        <w:t xml:space="preserve">P1｜[A] </w:t>
      </w:r>
      <w:r>
        <w:rPr>
          <w:color w:val="202020"/>
          <w:sz w:val="19"/>
          <w:szCs w:val="19"/>
        </w:rPr>
        <w:t>米德关于自我在社会互动中的生成、舒茨关于生活世界和类型化的分析，是伯格与卢克曼的重要理论背景。</w:t>
      </w:r>
    </w:p>
    <w:p w14:paraId="32C67099">
      <w:pPr>
        <w:pStyle w:val="23"/>
        <w:keepNext/>
        <w:spacing w:before="0" w:after="10" w:line="300" w:lineRule="auto"/>
        <w:ind w:left="720"/>
      </w:pPr>
      <w:r>
        <w:rPr>
          <w:b/>
          <w:color w:val="404040"/>
          <w:sz w:val="19"/>
          <w:szCs w:val="19"/>
        </w:rPr>
        <w:t>文献：</w:t>
      </w:r>
      <w:r>
        <w:rPr>
          <w:color w:val="404040"/>
          <w:sz w:val="19"/>
          <w:szCs w:val="19"/>
        </w:rPr>
        <w:t>Mead, G. H. (1934). Mind, Self, and Society. University of Chicago Press.；Schutz, A. (1932). Der sinnhafte Aufbau der sozialen Welt.</w:t>
      </w:r>
    </w:p>
    <w:p w14:paraId="1D98AC46">
      <w:pPr>
        <w:pStyle w:val="23"/>
        <w:spacing w:before="0" w:after="55" w:line="300" w:lineRule="auto"/>
        <w:ind w:left="720"/>
      </w:pPr>
      <w:r>
        <w:rPr>
          <w:b/>
          <w:color w:val="404040"/>
          <w:sz w:val="19"/>
          <w:szCs w:val="19"/>
        </w:rPr>
        <w:t>支持范围：</w:t>
      </w:r>
      <w:r>
        <w:rPr>
          <w:color w:val="404040"/>
          <w:sz w:val="19"/>
          <w:szCs w:val="19"/>
        </w:rPr>
        <w:t>直接支持互动、自我、生活世界与类型化。</w:t>
      </w:r>
    </w:p>
    <w:p w14:paraId="20FBE733">
      <w:pPr>
        <w:pStyle w:val="23"/>
        <w:keepNext/>
        <w:spacing w:before="40" w:after="20" w:line="300" w:lineRule="auto"/>
        <w:ind w:left="540"/>
      </w:pPr>
      <w:r>
        <w:rPr>
          <w:b/>
          <w:color w:val="276749"/>
          <w:sz w:val="19"/>
          <w:szCs w:val="19"/>
        </w:rPr>
        <w:t xml:space="preserve">P2｜[A] </w:t>
      </w:r>
      <w:r>
        <w:rPr>
          <w:color w:val="202020"/>
          <w:sz w:val="19"/>
          <w:szCs w:val="19"/>
        </w:rPr>
        <w:t>外在化、客观化和内在化构成伯格与卢克曼描述社会与个人辩证关系的三个环节。</w:t>
      </w:r>
    </w:p>
    <w:p w14:paraId="45C9F5F7">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 esp. Parts II–III.</w:t>
      </w:r>
    </w:p>
    <w:p w14:paraId="1DA8BC40">
      <w:pPr>
        <w:pStyle w:val="23"/>
        <w:spacing w:before="0" w:after="55" w:line="300" w:lineRule="auto"/>
        <w:ind w:left="720"/>
      </w:pPr>
      <w:r>
        <w:rPr>
          <w:b/>
          <w:color w:val="404040"/>
          <w:sz w:val="19"/>
          <w:szCs w:val="19"/>
        </w:rPr>
        <w:t>支持范围：</w:t>
      </w:r>
      <w:r>
        <w:rPr>
          <w:color w:val="404040"/>
          <w:sz w:val="19"/>
          <w:szCs w:val="19"/>
        </w:rPr>
        <w:t>直接支持三个环节及制度化、社会化过程。</w:t>
      </w:r>
    </w:p>
    <w:p w14:paraId="20524A2B">
      <w:pPr>
        <w:pStyle w:val="7"/>
      </w:pPr>
      <w:r>
        <w:t>T2</w:t>
      </w:r>
    </w:p>
    <w:p w14:paraId="5DC9A2EB">
      <w:pPr>
        <w:pStyle w:val="23"/>
      </w:pPr>
      <w:r>
        <w:t>拉图尔与伍尔加在1979年《实验室生活》中研究实验室实践如何参与科学事实的生产。布鲁尔在1976年《知识与社会意象》中提出强纲领的因果性、公正性、对称性和反身性原则，要求社会学同时解释被判定为真与假的信念。贝克尔在1963年《局外人》中指出，越轨身份与规则制定、规则执行及社会反应密切相关。围绕这些研究的主要争议，不只是自指悖论，还包括不同对象究竟在何种意义上被建构。</w:t>
      </w:r>
    </w:p>
    <w:p w14:paraId="26FBAE63">
      <w:pPr>
        <w:pStyle w:val="23"/>
        <w:keepNext/>
        <w:shd w:val="clear" w:color="auto" w:fill="D9EAF1"/>
        <w:spacing w:before="100" w:after="80" w:line="300" w:lineRule="auto"/>
        <w:ind w:left="360"/>
      </w:pPr>
      <w:r>
        <w:rPr>
          <w:b/>
          <w:color w:val="1F4E79"/>
          <w:sz w:val="19"/>
          <w:szCs w:val="19"/>
        </w:rPr>
        <w:t>观点—文献依据（3条）</w:t>
      </w:r>
    </w:p>
    <w:p w14:paraId="7929F6DE">
      <w:pPr>
        <w:pStyle w:val="23"/>
        <w:keepNext/>
        <w:spacing w:before="40" w:after="20" w:line="300" w:lineRule="auto"/>
        <w:ind w:left="540"/>
      </w:pPr>
      <w:r>
        <w:rPr>
          <w:b/>
          <w:color w:val="276749"/>
          <w:sz w:val="19"/>
          <w:szCs w:val="19"/>
        </w:rPr>
        <w:t xml:space="preserve">P1｜[A] </w:t>
      </w:r>
      <w:r>
        <w:rPr>
          <w:color w:val="202020"/>
          <w:sz w:val="19"/>
          <w:szCs w:val="19"/>
        </w:rPr>
        <w:t>拉图尔与伍尔加研究实验室中科学事实的生产过程；布鲁尔的强纲领要求对真假信念作因果性、公正性、对称性和反身性说明。</w:t>
      </w:r>
    </w:p>
    <w:p w14:paraId="71AD8587">
      <w:pPr>
        <w:pStyle w:val="23"/>
        <w:keepNext/>
        <w:spacing w:before="0" w:after="10" w:line="300" w:lineRule="auto"/>
        <w:ind w:left="720"/>
      </w:pPr>
      <w:r>
        <w:rPr>
          <w:b/>
          <w:color w:val="404040"/>
          <w:sz w:val="19"/>
          <w:szCs w:val="19"/>
        </w:rPr>
        <w:t>文献：</w:t>
      </w:r>
      <w:r>
        <w:rPr>
          <w:color w:val="404040"/>
          <w:sz w:val="19"/>
          <w:szCs w:val="19"/>
        </w:rPr>
        <w:t>Latour, B., &amp; Woolgar, S. (1979). Laboratory Life. Sage.；Bloor, D. (1976). Knowledge and Social Imagery. Routledge &amp; Kegan Paul.</w:t>
      </w:r>
    </w:p>
    <w:p w14:paraId="4021A8DF">
      <w:pPr>
        <w:pStyle w:val="23"/>
        <w:spacing w:before="0" w:after="55" w:line="300" w:lineRule="auto"/>
        <w:ind w:left="720"/>
      </w:pPr>
      <w:r>
        <w:rPr>
          <w:b/>
          <w:color w:val="404040"/>
          <w:sz w:val="19"/>
          <w:szCs w:val="19"/>
        </w:rPr>
        <w:t>支持范围：</w:t>
      </w:r>
      <w:r>
        <w:rPr>
          <w:color w:val="404040"/>
          <w:sz w:val="19"/>
          <w:szCs w:val="19"/>
        </w:rPr>
        <w:t>直接支持科学知识生产研究和强纲领的四项原则。</w:t>
      </w:r>
    </w:p>
    <w:p w14:paraId="78A9AA88">
      <w:pPr>
        <w:pStyle w:val="23"/>
        <w:keepNext/>
        <w:spacing w:before="40" w:after="20" w:line="300" w:lineRule="auto"/>
        <w:ind w:left="540"/>
      </w:pPr>
      <w:r>
        <w:rPr>
          <w:b/>
          <w:color w:val="276749"/>
          <w:sz w:val="19"/>
          <w:szCs w:val="19"/>
        </w:rPr>
        <w:t xml:space="preserve">P2｜[A] </w:t>
      </w:r>
      <w:r>
        <w:rPr>
          <w:color w:val="202020"/>
          <w:sz w:val="19"/>
          <w:szCs w:val="19"/>
        </w:rPr>
        <w:t>贝克尔的标签理论强调越轨是规则制定与社会反应的结果，而非行为自身固有的属性。</w:t>
      </w:r>
    </w:p>
    <w:p w14:paraId="73C9DEAB">
      <w:pPr>
        <w:pStyle w:val="23"/>
        <w:keepNext/>
        <w:spacing w:before="0" w:after="10" w:line="300" w:lineRule="auto"/>
        <w:ind w:left="720"/>
      </w:pPr>
      <w:r>
        <w:rPr>
          <w:b/>
          <w:color w:val="404040"/>
          <w:sz w:val="19"/>
          <w:szCs w:val="19"/>
        </w:rPr>
        <w:t>文献：</w:t>
      </w:r>
      <w:r>
        <w:rPr>
          <w:color w:val="404040"/>
          <w:sz w:val="19"/>
          <w:szCs w:val="19"/>
        </w:rPr>
        <w:t>Becker, H. S. (1963). Outsiders: Studies in the Sociology of Deviance. Free Press.</w:t>
      </w:r>
    </w:p>
    <w:p w14:paraId="58B83E3F">
      <w:pPr>
        <w:pStyle w:val="23"/>
        <w:spacing w:before="0" w:after="55" w:line="300" w:lineRule="auto"/>
        <w:ind w:left="720"/>
      </w:pPr>
      <w:r>
        <w:rPr>
          <w:b/>
          <w:color w:val="404040"/>
          <w:sz w:val="19"/>
          <w:szCs w:val="19"/>
        </w:rPr>
        <w:t>支持范围：</w:t>
      </w:r>
      <w:r>
        <w:rPr>
          <w:color w:val="404040"/>
          <w:sz w:val="19"/>
          <w:szCs w:val="19"/>
        </w:rPr>
        <w:t>直接支持标签论观点。</w:t>
      </w:r>
    </w:p>
    <w:p w14:paraId="15C32AF3">
      <w:pPr>
        <w:pStyle w:val="23"/>
        <w:keepNext/>
        <w:spacing w:before="40" w:after="20" w:line="300" w:lineRule="auto"/>
        <w:ind w:left="540"/>
      </w:pPr>
      <w:r>
        <w:rPr>
          <w:b/>
          <w:color w:val="1F4E79"/>
          <w:sz w:val="19"/>
          <w:szCs w:val="19"/>
        </w:rPr>
        <w:t xml:space="preserve">P3｜[B] </w:t>
      </w:r>
      <w:r>
        <w:rPr>
          <w:color w:val="202020"/>
          <w:sz w:val="19"/>
          <w:szCs w:val="19"/>
        </w:rPr>
        <w:t>Hacking要求区分什么对象被建构、通过何种过程被建构以及建构主张的强弱。</w:t>
      </w:r>
    </w:p>
    <w:p w14:paraId="64E0A0DA">
      <w:pPr>
        <w:pStyle w:val="23"/>
        <w:keepNext/>
        <w:spacing w:before="0" w:after="10" w:line="300" w:lineRule="auto"/>
        <w:ind w:left="720"/>
      </w:pPr>
      <w:r>
        <w:rPr>
          <w:b/>
          <w:color w:val="404040"/>
          <w:sz w:val="19"/>
          <w:szCs w:val="19"/>
        </w:rPr>
        <w:t>文献：</w:t>
      </w:r>
      <w:r>
        <w:rPr>
          <w:color w:val="404040"/>
          <w:sz w:val="19"/>
          <w:szCs w:val="19"/>
        </w:rPr>
        <w:t>Hacking, I. (1999). The Social Construction of What? Harvard University Press.</w:t>
      </w:r>
    </w:p>
    <w:p w14:paraId="59EE15E7">
      <w:pPr>
        <w:pStyle w:val="23"/>
        <w:spacing w:before="0" w:after="55" w:line="300" w:lineRule="auto"/>
        <w:ind w:left="720"/>
      </w:pPr>
      <w:r>
        <w:rPr>
          <w:b/>
          <w:color w:val="404040"/>
          <w:sz w:val="19"/>
          <w:szCs w:val="19"/>
        </w:rPr>
        <w:t>支持范围：</w:t>
      </w:r>
      <w:r>
        <w:rPr>
          <w:color w:val="404040"/>
          <w:sz w:val="19"/>
          <w:szCs w:val="19"/>
        </w:rPr>
        <w:t>支持对社会建构论对象、机制和强度的细分分析。</w:t>
      </w:r>
    </w:p>
    <w:p w14:paraId="66CC5583">
      <w:pPr>
        <w:pStyle w:val="7"/>
      </w:pPr>
      <w:r>
        <w:t>T3</w:t>
      </w:r>
    </w:p>
    <w:p w14:paraId="3D8125E5">
      <w:pPr>
        <w:pStyle w:val="23"/>
      </w:pPr>
      <w:r>
        <w:t>Potter与Wetherell在1987年把话语分析发展为研究语言如何完成行动、建构对象和管理责任的方法。Pinch与Bijker在1984年发表技术社会建构的经典论文，以自行车等案例讨论解释弹性、相关社会群体与闭合机制。West与Fenstermaker在1995年把性别、种族和阶级差异分析为持续的互动成就；Hacking进一步区分不同对象和不同强度的建构主张。</w:t>
      </w:r>
    </w:p>
    <w:p w14:paraId="6C9B2B4C">
      <w:pPr>
        <w:pStyle w:val="23"/>
        <w:keepNext/>
        <w:shd w:val="clear" w:color="auto" w:fill="D9EAF1"/>
        <w:spacing w:before="100" w:after="80" w:line="300" w:lineRule="auto"/>
        <w:ind w:left="360"/>
      </w:pPr>
      <w:r>
        <w:rPr>
          <w:b/>
          <w:color w:val="1F4E79"/>
          <w:sz w:val="19"/>
          <w:szCs w:val="19"/>
        </w:rPr>
        <w:t>观点—文献依据（3条）</w:t>
      </w:r>
    </w:p>
    <w:p w14:paraId="5CAAD395">
      <w:pPr>
        <w:pStyle w:val="23"/>
        <w:keepNext/>
        <w:spacing w:before="40" w:after="20" w:line="300" w:lineRule="auto"/>
        <w:ind w:left="540"/>
      </w:pPr>
      <w:r>
        <w:rPr>
          <w:b/>
          <w:color w:val="276749"/>
          <w:sz w:val="19"/>
          <w:szCs w:val="19"/>
        </w:rPr>
        <w:t xml:space="preserve">P1｜[A] </w:t>
      </w:r>
      <w:r>
        <w:rPr>
          <w:color w:val="202020"/>
          <w:sz w:val="19"/>
          <w:szCs w:val="19"/>
        </w:rPr>
        <w:t>话语心理学把语言视为行动和建构性实践，而不仅是对内在状态或外部世界的透明描述。</w:t>
      </w:r>
    </w:p>
    <w:p w14:paraId="71C79E2D">
      <w:pPr>
        <w:pStyle w:val="23"/>
        <w:keepNext/>
        <w:spacing w:before="0" w:after="10" w:line="300" w:lineRule="auto"/>
        <w:ind w:left="720"/>
      </w:pPr>
      <w:r>
        <w:rPr>
          <w:b/>
          <w:color w:val="404040"/>
          <w:sz w:val="19"/>
          <w:szCs w:val="19"/>
        </w:rPr>
        <w:t>文献：</w:t>
      </w:r>
      <w:r>
        <w:rPr>
          <w:color w:val="404040"/>
          <w:sz w:val="19"/>
          <w:szCs w:val="19"/>
        </w:rPr>
        <w:t>Potter, J., &amp; Wetherell, M. (1987). Discourse and Social Psychology. Sage.</w:t>
      </w:r>
    </w:p>
    <w:p w14:paraId="62EFABA2">
      <w:pPr>
        <w:pStyle w:val="23"/>
        <w:spacing w:before="0" w:after="55" w:line="300" w:lineRule="auto"/>
        <w:ind w:left="720"/>
      </w:pPr>
      <w:r>
        <w:rPr>
          <w:b/>
          <w:color w:val="404040"/>
          <w:sz w:val="19"/>
          <w:szCs w:val="19"/>
        </w:rPr>
        <w:t>支持范围：</w:t>
      </w:r>
      <w:r>
        <w:rPr>
          <w:color w:val="404040"/>
          <w:sz w:val="19"/>
          <w:szCs w:val="19"/>
        </w:rPr>
        <w:t>直接支持话语的建构性。</w:t>
      </w:r>
    </w:p>
    <w:p w14:paraId="15BA9E39">
      <w:pPr>
        <w:pStyle w:val="23"/>
        <w:keepNext/>
        <w:spacing w:before="40" w:after="20" w:line="300" w:lineRule="auto"/>
        <w:ind w:left="540"/>
      </w:pPr>
      <w:r>
        <w:rPr>
          <w:b/>
          <w:color w:val="276749"/>
          <w:sz w:val="19"/>
          <w:szCs w:val="19"/>
        </w:rPr>
        <w:t xml:space="preserve">P2｜[A] </w:t>
      </w:r>
      <w:r>
        <w:rPr>
          <w:color w:val="202020"/>
          <w:sz w:val="19"/>
          <w:szCs w:val="19"/>
        </w:rPr>
        <w:t>Pinch与Bijker在1984年发表技术社会建构的经典论文，并以自行车案例说明解释弹性、相关社会群体与闭合机制。</w:t>
      </w:r>
    </w:p>
    <w:p w14:paraId="1B4C172C">
      <w:pPr>
        <w:pStyle w:val="23"/>
        <w:keepNext/>
        <w:spacing w:before="0" w:after="10" w:line="300" w:lineRule="auto"/>
        <w:ind w:left="720"/>
      </w:pPr>
      <w:r>
        <w:rPr>
          <w:b/>
          <w:color w:val="404040"/>
          <w:sz w:val="19"/>
          <w:szCs w:val="19"/>
        </w:rPr>
        <w:t>文献：</w:t>
      </w:r>
      <w:r>
        <w:rPr>
          <w:color w:val="404040"/>
          <w:sz w:val="19"/>
          <w:szCs w:val="19"/>
        </w:rPr>
        <w:t>Pinch, T. J., &amp; Bijker, W. E. (1984). The Social Construction of Facts and Artefacts. Social Studies of Science, 14(3), 399–441. https://doi.org/10.1177/030631284014003004</w:t>
      </w:r>
    </w:p>
    <w:p w14:paraId="33192B9A">
      <w:pPr>
        <w:pStyle w:val="23"/>
        <w:spacing w:before="0" w:after="55" w:line="300" w:lineRule="auto"/>
        <w:ind w:left="720"/>
      </w:pPr>
      <w:r>
        <w:rPr>
          <w:b/>
          <w:color w:val="404040"/>
          <w:sz w:val="19"/>
          <w:szCs w:val="19"/>
        </w:rPr>
        <w:t>支持范围：</w:t>
      </w:r>
      <w:r>
        <w:rPr>
          <w:color w:val="404040"/>
          <w:sz w:val="19"/>
          <w:szCs w:val="19"/>
        </w:rPr>
        <w:t>直接支持理论、案例和1984年的发表信息。</w:t>
      </w:r>
    </w:p>
    <w:p w14:paraId="6D273A49">
      <w:pPr>
        <w:pStyle w:val="23"/>
        <w:keepNext/>
        <w:spacing w:before="40" w:after="20" w:line="300" w:lineRule="auto"/>
        <w:ind w:left="540"/>
      </w:pPr>
      <w:r>
        <w:rPr>
          <w:b/>
          <w:color w:val="276749"/>
          <w:sz w:val="19"/>
          <w:szCs w:val="19"/>
        </w:rPr>
        <w:t xml:space="preserve">P3｜[A+B] </w:t>
      </w:r>
      <w:r>
        <w:rPr>
          <w:color w:val="202020"/>
          <w:sz w:val="19"/>
          <w:szCs w:val="19"/>
        </w:rPr>
        <w:t>West与Fenstermaker把性别、种族和阶级差异分析为持续的互动成就；Hacking则区分不同类型和强度的建构主张。</w:t>
      </w:r>
    </w:p>
    <w:p w14:paraId="30BD3422">
      <w:pPr>
        <w:pStyle w:val="23"/>
        <w:keepNext/>
        <w:spacing w:before="0" w:after="10" w:line="300" w:lineRule="auto"/>
        <w:ind w:left="720"/>
      </w:pPr>
      <w:r>
        <w:rPr>
          <w:b/>
          <w:color w:val="404040"/>
          <w:sz w:val="19"/>
          <w:szCs w:val="19"/>
        </w:rPr>
        <w:t>文献：</w:t>
      </w:r>
      <w:r>
        <w:rPr>
          <w:color w:val="404040"/>
          <w:sz w:val="19"/>
          <w:szCs w:val="19"/>
        </w:rPr>
        <w:t>West, C., &amp; Fenstermaker, S. (1995). Doing Difference. Gender &amp; Society, 9(1), 8–37. https://doi.org/10.1177/089124395009001002；Hacking, I. (1999). The Social Construction of What?</w:t>
      </w:r>
    </w:p>
    <w:p w14:paraId="5E0F07F1">
      <w:pPr>
        <w:pStyle w:val="23"/>
        <w:spacing w:before="0" w:after="55" w:line="300" w:lineRule="auto"/>
        <w:ind w:left="720"/>
      </w:pPr>
      <w:r>
        <w:rPr>
          <w:b/>
          <w:color w:val="404040"/>
          <w:sz w:val="19"/>
          <w:szCs w:val="19"/>
        </w:rPr>
        <w:t>支持范围：</w:t>
      </w:r>
      <w:r>
        <w:rPr>
          <w:color w:val="404040"/>
          <w:sz w:val="19"/>
          <w:szCs w:val="19"/>
        </w:rPr>
        <w:t>支持差异的互动生产和建构论的对象区分。</w:t>
      </w:r>
    </w:p>
    <w:p w14:paraId="3363BE54">
      <w:pPr>
        <w:pStyle w:val="7"/>
      </w:pPr>
      <w:r>
        <w:t>T4</w:t>
      </w:r>
    </w:p>
    <w:p w14:paraId="73C9EB19">
      <w:pPr>
        <w:pStyle w:val="23"/>
      </w:pPr>
      <w:r>
        <w:t>当代研究关注分类体系、数据化和算法决策如何参与塑造社会类别及其后果。Bowker与Star对分类基础设施的研究、van Dijck对数据化与数据主义的批判以及Eubanks对自动化福利系统的研究，都说明数据和算法并非中性镜像。Barad在2007年以能动实在论和“内行动”讨论物质与话语的共同生成。这些工作构成了社会建构论在数字分类、信息基础设施和物质性问题上的具体发展。</w:t>
      </w:r>
    </w:p>
    <w:p w14:paraId="312293DB">
      <w:pPr>
        <w:pStyle w:val="23"/>
        <w:keepNext/>
        <w:shd w:val="clear" w:color="auto" w:fill="D9EAF1"/>
        <w:spacing w:before="100" w:after="80" w:line="300" w:lineRule="auto"/>
        <w:ind w:left="360"/>
      </w:pPr>
      <w:r>
        <w:rPr>
          <w:b/>
          <w:color w:val="1F4E79"/>
          <w:sz w:val="19"/>
          <w:szCs w:val="19"/>
        </w:rPr>
        <w:t>观点—文献依据（3条）</w:t>
      </w:r>
    </w:p>
    <w:p w14:paraId="27152AFF">
      <w:pPr>
        <w:pStyle w:val="23"/>
        <w:keepNext/>
        <w:spacing w:before="40" w:after="20" w:line="300" w:lineRule="auto"/>
        <w:ind w:left="540"/>
      </w:pPr>
      <w:r>
        <w:rPr>
          <w:b/>
          <w:color w:val="276749"/>
          <w:sz w:val="19"/>
          <w:szCs w:val="19"/>
        </w:rPr>
        <w:t xml:space="preserve">P1｜[A] </w:t>
      </w:r>
      <w:r>
        <w:rPr>
          <w:color w:val="202020"/>
          <w:sz w:val="19"/>
          <w:szCs w:val="19"/>
        </w:rPr>
        <w:t>分类系统和算法化制度能够参与塑造社会类别及其后果，因而数据与算法不应被视为中性镜像。</w:t>
      </w:r>
    </w:p>
    <w:p w14:paraId="5E31E20C">
      <w:pPr>
        <w:pStyle w:val="23"/>
        <w:keepNext/>
        <w:spacing w:before="0" w:after="10" w:line="300" w:lineRule="auto"/>
        <w:ind w:left="720"/>
      </w:pPr>
      <w:r>
        <w:rPr>
          <w:b/>
          <w:color w:val="404040"/>
          <w:sz w:val="19"/>
          <w:szCs w:val="19"/>
        </w:rPr>
        <w:t>文献：</w:t>
      </w:r>
      <w:r>
        <w:rPr>
          <w:color w:val="404040"/>
          <w:sz w:val="19"/>
          <w:szCs w:val="19"/>
        </w:rPr>
        <w:t>Bowker, G. C., &amp; Star, S. L. (1999). Sorting Things Out: Classification and Its Consequences. MIT Press.；Eubanks, V. (2018). Automating Inequality. St. Martin’s Press.</w:t>
      </w:r>
    </w:p>
    <w:p w14:paraId="2DAE0E9B">
      <w:pPr>
        <w:pStyle w:val="23"/>
        <w:spacing w:before="0" w:after="55" w:line="300" w:lineRule="auto"/>
        <w:ind w:left="720"/>
      </w:pPr>
      <w:r>
        <w:rPr>
          <w:b/>
          <w:color w:val="404040"/>
          <w:sz w:val="19"/>
          <w:szCs w:val="19"/>
        </w:rPr>
        <w:t>支持范围：</w:t>
      </w:r>
      <w:r>
        <w:rPr>
          <w:color w:val="404040"/>
          <w:sz w:val="19"/>
          <w:szCs w:val="19"/>
        </w:rPr>
        <w:t>直接支持分类基础设施和自动化决策的社会后果。</w:t>
      </w:r>
    </w:p>
    <w:p w14:paraId="6C72E2BA">
      <w:pPr>
        <w:pStyle w:val="23"/>
        <w:keepNext/>
        <w:spacing w:before="40" w:after="20" w:line="300" w:lineRule="auto"/>
        <w:ind w:left="540"/>
      </w:pPr>
      <w:r>
        <w:rPr>
          <w:b/>
          <w:color w:val="276749"/>
          <w:sz w:val="19"/>
          <w:szCs w:val="19"/>
        </w:rPr>
        <w:t xml:space="preserve">P2｜[A] </w:t>
      </w:r>
      <w:r>
        <w:rPr>
          <w:color w:val="202020"/>
          <w:sz w:val="19"/>
          <w:szCs w:val="19"/>
        </w:rPr>
        <w:t>数据化研究揭示数据实践、数据主义与平台制度之间的关系。</w:t>
      </w:r>
    </w:p>
    <w:p w14:paraId="014DEA03">
      <w:pPr>
        <w:pStyle w:val="23"/>
        <w:keepNext/>
        <w:spacing w:before="0" w:after="10" w:line="300" w:lineRule="auto"/>
        <w:ind w:left="720"/>
      </w:pPr>
      <w:r>
        <w:rPr>
          <w:b/>
          <w:color w:val="404040"/>
          <w:sz w:val="19"/>
          <w:szCs w:val="19"/>
        </w:rPr>
        <w:t>文献：</w:t>
      </w:r>
      <w:r>
        <w:rPr>
          <w:color w:val="404040"/>
          <w:sz w:val="19"/>
          <w:szCs w:val="19"/>
        </w:rPr>
        <w:t>van Dijck, J. (2014). Datafication, Dataism and Dataveillance. Surveillance &amp; Society, 12(2), 197–208.</w:t>
      </w:r>
    </w:p>
    <w:p w14:paraId="5B89CC23">
      <w:pPr>
        <w:pStyle w:val="23"/>
        <w:spacing w:before="0" w:after="55" w:line="300" w:lineRule="auto"/>
        <w:ind w:left="720"/>
      </w:pPr>
      <w:r>
        <w:rPr>
          <w:b/>
          <w:color w:val="404040"/>
          <w:sz w:val="19"/>
          <w:szCs w:val="19"/>
        </w:rPr>
        <w:t>支持范围：</w:t>
      </w:r>
      <w:r>
        <w:rPr>
          <w:color w:val="404040"/>
          <w:sz w:val="19"/>
          <w:szCs w:val="19"/>
        </w:rPr>
        <w:t>直接支持数据化和数据主义的制度批判。</w:t>
      </w:r>
    </w:p>
    <w:p w14:paraId="5D3FB8B7">
      <w:pPr>
        <w:pStyle w:val="23"/>
        <w:keepNext/>
        <w:spacing w:before="40" w:after="20" w:line="300" w:lineRule="auto"/>
        <w:ind w:left="540"/>
      </w:pPr>
      <w:r>
        <w:rPr>
          <w:b/>
          <w:color w:val="276749"/>
          <w:sz w:val="19"/>
          <w:szCs w:val="19"/>
        </w:rPr>
        <w:t xml:space="preserve">P3｜[A] </w:t>
      </w:r>
      <w:r>
        <w:rPr>
          <w:color w:val="202020"/>
          <w:sz w:val="19"/>
          <w:szCs w:val="19"/>
        </w:rPr>
        <w:t>Barad以能动实在论和“内行动”讨论物质与话语的共同生成。</w:t>
      </w:r>
    </w:p>
    <w:p w14:paraId="08F0F4AB">
      <w:pPr>
        <w:pStyle w:val="23"/>
        <w:keepNext/>
        <w:spacing w:before="0" w:after="10" w:line="300" w:lineRule="auto"/>
        <w:ind w:left="720"/>
      </w:pPr>
      <w:r>
        <w:rPr>
          <w:b/>
          <w:color w:val="404040"/>
          <w:sz w:val="19"/>
          <w:szCs w:val="19"/>
        </w:rPr>
        <w:t>文献：</w:t>
      </w:r>
      <w:r>
        <w:rPr>
          <w:color w:val="404040"/>
          <w:sz w:val="19"/>
          <w:szCs w:val="19"/>
        </w:rPr>
        <w:t>Barad, K. (2007). Meeting the Universe Halfway. Duke University Press. https://doi.org/10.1215/9780822388128</w:t>
      </w:r>
    </w:p>
    <w:p w14:paraId="0CBD7524">
      <w:pPr>
        <w:pStyle w:val="23"/>
        <w:spacing w:before="0" w:after="55" w:line="300" w:lineRule="auto"/>
        <w:ind w:left="720"/>
      </w:pPr>
      <w:r>
        <w:rPr>
          <w:b/>
          <w:color w:val="404040"/>
          <w:sz w:val="19"/>
          <w:szCs w:val="19"/>
        </w:rPr>
        <w:t>支持范围：</w:t>
      </w:r>
      <w:r>
        <w:rPr>
          <w:color w:val="404040"/>
          <w:sz w:val="19"/>
          <w:szCs w:val="19"/>
        </w:rPr>
        <w:t>直接支持内行动、物质—话语纠缠和理论名称。</w:t>
      </w:r>
    </w:p>
    <w:bookmarkEnd w:id="5"/>
    <w:p w14:paraId="470969EE">
      <w:pPr>
        <w:pStyle w:val="6"/>
      </w:pPr>
      <w:bookmarkStart w:id="6" w:name="p004-批判实在论"/>
      <w:r>
        <w:t>E004 批判实在论</w:t>
      </w:r>
    </w:p>
    <w:p w14:paraId="179106B2">
      <w:pPr>
        <w:pStyle w:val="7"/>
      </w:pPr>
      <w:r>
        <w:t>前史</w:t>
      </w:r>
    </w:p>
    <w:p w14:paraId="70974F27">
      <w:pPr>
        <w:pStyle w:val="23"/>
      </w:pPr>
      <w:r>
        <w:t>巴斯卡在1975年《实在论科学理论》中提出先验实在论，论证科学实验预设一个独立、分层并具有生成机制的世界；他随后在《自然主义的可能性》中把这一方案扩展为面向社会科学的批判自然主义。先验实在论与批判自然主义共同构成后来批判实在论传统的基础。其核心主张是：科学不仅描述可观察事件，还能够通过理论推理识别不可直接观察却具有因果作用的机制。</w:t>
      </w:r>
    </w:p>
    <w:p w14:paraId="7B546828">
      <w:pPr>
        <w:pStyle w:val="23"/>
        <w:keepNext/>
        <w:shd w:val="clear" w:color="auto" w:fill="D9EAF1"/>
        <w:spacing w:before="100" w:after="80" w:line="300" w:lineRule="auto"/>
        <w:ind w:left="360"/>
      </w:pPr>
      <w:r>
        <w:rPr>
          <w:b/>
          <w:color w:val="1F4E79"/>
          <w:sz w:val="19"/>
          <w:szCs w:val="19"/>
        </w:rPr>
        <w:t>观点—文献依据（2条）</w:t>
      </w:r>
    </w:p>
    <w:p w14:paraId="3C928225">
      <w:pPr>
        <w:pStyle w:val="23"/>
        <w:keepNext/>
        <w:spacing w:before="40" w:after="20" w:line="300" w:lineRule="auto"/>
        <w:ind w:left="540"/>
      </w:pPr>
      <w:r>
        <w:rPr>
          <w:b/>
          <w:color w:val="276749"/>
          <w:sz w:val="19"/>
          <w:szCs w:val="19"/>
        </w:rPr>
        <w:t xml:space="preserve">P1｜[A] </w:t>
      </w:r>
      <w:r>
        <w:rPr>
          <w:color w:val="202020"/>
          <w:sz w:val="19"/>
          <w:szCs w:val="19"/>
        </w:rPr>
        <w:t>巴斯卡1975年提出先验实在论，随后把这一方案发展为面向社会科学的批判自然主义；二者共同构成后来批判实在论传统的基础。</w:t>
      </w:r>
    </w:p>
    <w:p w14:paraId="4CF0B6F1">
      <w:pPr>
        <w:pStyle w:val="23"/>
        <w:keepNext/>
        <w:spacing w:before="0" w:after="10" w:line="300" w:lineRule="auto"/>
        <w:ind w:left="720"/>
      </w:pPr>
      <w:r>
        <w:rPr>
          <w:b/>
          <w:color w:val="404040"/>
          <w:sz w:val="19"/>
          <w:szCs w:val="19"/>
        </w:rPr>
        <w:t>文献：</w:t>
      </w:r>
      <w:r>
        <w:rPr>
          <w:color w:val="404040"/>
          <w:sz w:val="19"/>
          <w:szCs w:val="19"/>
        </w:rPr>
        <w:t>Bhaskar, R. (1975). A Realist Theory of Science.；Bhaskar, R. (1979). The Possibility of Naturalism. Harvester Press.</w:t>
      </w:r>
    </w:p>
    <w:p w14:paraId="542BC7AF">
      <w:pPr>
        <w:pStyle w:val="23"/>
        <w:spacing w:before="0" w:after="55" w:line="300" w:lineRule="auto"/>
        <w:ind w:left="720"/>
      </w:pPr>
      <w:r>
        <w:rPr>
          <w:b/>
          <w:color w:val="404040"/>
          <w:sz w:val="19"/>
          <w:szCs w:val="19"/>
        </w:rPr>
        <w:t>支持范围：</w:t>
      </w:r>
      <w:r>
        <w:rPr>
          <w:color w:val="404040"/>
          <w:sz w:val="19"/>
          <w:szCs w:val="19"/>
        </w:rPr>
        <w:t>直接支持思想形成过程和概念关系。</w:t>
      </w:r>
    </w:p>
    <w:p w14:paraId="10E3C017">
      <w:pPr>
        <w:pStyle w:val="23"/>
        <w:keepNext/>
        <w:spacing w:before="40" w:after="20" w:line="300" w:lineRule="auto"/>
        <w:ind w:left="540"/>
      </w:pPr>
      <w:r>
        <w:rPr>
          <w:b/>
          <w:color w:val="276749"/>
          <w:sz w:val="19"/>
          <w:szCs w:val="19"/>
        </w:rPr>
        <w:t xml:space="preserve">P2｜[A] </w:t>
      </w:r>
      <w:r>
        <w:rPr>
          <w:color w:val="202020"/>
          <w:sz w:val="19"/>
          <w:szCs w:val="19"/>
        </w:rPr>
        <w:t>巴斯卡的先验论证从科学实验实践所预设的条件论证一个独立且分层的世界，而不仅是一般性地“受康德启发”。</w:t>
      </w:r>
    </w:p>
    <w:p w14:paraId="446E6372">
      <w:pPr>
        <w:pStyle w:val="23"/>
        <w:keepNext/>
        <w:spacing w:before="0" w:after="10" w:line="300" w:lineRule="auto"/>
        <w:ind w:left="720"/>
      </w:pPr>
      <w:r>
        <w:rPr>
          <w:b/>
          <w:color w:val="404040"/>
          <w:sz w:val="19"/>
          <w:szCs w:val="19"/>
        </w:rPr>
        <w:t>文献：</w:t>
      </w:r>
      <w:r>
        <w:rPr>
          <w:color w:val="404040"/>
          <w:sz w:val="19"/>
          <w:szCs w:val="19"/>
        </w:rPr>
        <w:t>Bhaskar, R. (1975). A Realist Theory of Science, ch. 1.</w:t>
      </w:r>
    </w:p>
    <w:p w14:paraId="5985B926">
      <w:pPr>
        <w:pStyle w:val="23"/>
        <w:spacing w:before="0" w:after="55" w:line="300" w:lineRule="auto"/>
        <w:ind w:left="720"/>
      </w:pPr>
      <w:r>
        <w:rPr>
          <w:b/>
          <w:color w:val="404040"/>
          <w:sz w:val="19"/>
          <w:szCs w:val="19"/>
        </w:rPr>
        <w:t>支持范围：</w:t>
      </w:r>
      <w:r>
        <w:rPr>
          <w:color w:val="404040"/>
          <w:sz w:val="19"/>
          <w:szCs w:val="19"/>
        </w:rPr>
        <w:t>直接支持先验实在论的论证方式。</w:t>
      </w:r>
    </w:p>
    <w:p w14:paraId="2927B08D">
      <w:pPr>
        <w:pStyle w:val="7"/>
      </w:pPr>
      <w:r>
        <w:t>T1</w:t>
      </w:r>
    </w:p>
    <w:p w14:paraId="278F8F36">
      <w:pPr>
        <w:pStyle w:val="23"/>
      </w:pPr>
      <w:r>
        <w:t>巴斯卡在1979年版《自然主义的可能性》中系统讨论社会科学能否采用自然主义方法。他区分实在、实际和经验三个层面：机制与结构属于实在层面，事件是否发生属于实际层面，研究者是否观察到事件属于经验层面。在开放系统中，多种机制可能相互强化或抵消，因此缺少稳定经验规律并不自动意味着没有因果机制。社会科学的任务由此不仅是描述共变，还包括提出和检验生成机制的解释。</w:t>
      </w:r>
    </w:p>
    <w:p w14:paraId="12369274">
      <w:pPr>
        <w:pStyle w:val="23"/>
        <w:keepNext/>
        <w:shd w:val="clear" w:color="auto" w:fill="D9EAF1"/>
        <w:spacing w:before="100" w:after="80" w:line="300" w:lineRule="auto"/>
        <w:ind w:left="360"/>
      </w:pPr>
      <w:r>
        <w:rPr>
          <w:b/>
          <w:color w:val="1F4E79"/>
          <w:sz w:val="19"/>
          <w:szCs w:val="19"/>
        </w:rPr>
        <w:t>观点—文献依据（2条）</w:t>
      </w:r>
    </w:p>
    <w:p w14:paraId="032B0109">
      <w:pPr>
        <w:pStyle w:val="23"/>
        <w:keepNext/>
        <w:spacing w:before="40" w:after="20" w:line="300" w:lineRule="auto"/>
        <w:ind w:left="540"/>
      </w:pPr>
      <w:r>
        <w:rPr>
          <w:b/>
          <w:color w:val="276749"/>
          <w:sz w:val="19"/>
          <w:szCs w:val="19"/>
        </w:rPr>
        <w:t xml:space="preserve">P1｜[A] </w:t>
      </w:r>
      <w:r>
        <w:rPr>
          <w:color w:val="202020"/>
          <w:sz w:val="19"/>
          <w:szCs w:val="19"/>
        </w:rPr>
        <w:t>《自然主义的可能性》把批判自然主义用于人文与社会科学，反对把社会研究简单还原为经验规律。</w:t>
      </w:r>
    </w:p>
    <w:p w14:paraId="4775D0D2">
      <w:pPr>
        <w:pStyle w:val="23"/>
        <w:keepNext/>
        <w:spacing w:before="0" w:after="10" w:line="300" w:lineRule="auto"/>
        <w:ind w:left="720"/>
      </w:pPr>
      <w:r>
        <w:rPr>
          <w:b/>
          <w:color w:val="404040"/>
          <w:sz w:val="19"/>
          <w:szCs w:val="19"/>
        </w:rPr>
        <w:t>文献：</w:t>
      </w:r>
      <w:r>
        <w:rPr>
          <w:color w:val="404040"/>
          <w:sz w:val="19"/>
          <w:szCs w:val="19"/>
        </w:rPr>
        <w:t>Bhaskar, R. (1979). The Possibility of Naturalism.</w:t>
      </w:r>
    </w:p>
    <w:p w14:paraId="23901A74">
      <w:pPr>
        <w:pStyle w:val="23"/>
        <w:spacing w:before="0" w:after="55" w:line="300" w:lineRule="auto"/>
        <w:ind w:left="720"/>
      </w:pPr>
      <w:r>
        <w:rPr>
          <w:b/>
          <w:color w:val="404040"/>
          <w:sz w:val="19"/>
          <w:szCs w:val="19"/>
        </w:rPr>
        <w:t>支持范围：</w:t>
      </w:r>
      <w:r>
        <w:rPr>
          <w:color w:val="404040"/>
          <w:sz w:val="19"/>
          <w:szCs w:val="19"/>
        </w:rPr>
        <w:t>直接支持社会科学中的批判实在论方案。</w:t>
      </w:r>
    </w:p>
    <w:p w14:paraId="59D09F60">
      <w:pPr>
        <w:pStyle w:val="23"/>
        <w:keepNext/>
        <w:spacing w:before="40" w:after="20" w:line="300" w:lineRule="auto"/>
        <w:ind w:left="540"/>
      </w:pPr>
      <w:r>
        <w:rPr>
          <w:b/>
          <w:color w:val="276749"/>
          <w:sz w:val="19"/>
          <w:szCs w:val="19"/>
        </w:rPr>
        <w:t xml:space="preserve">P2｜[A] </w:t>
      </w:r>
      <w:r>
        <w:rPr>
          <w:color w:val="202020"/>
          <w:sz w:val="19"/>
          <w:szCs w:val="19"/>
        </w:rPr>
        <w:t>实在、实际与经验的分层以及开放系统中的多机制共同作用，是批判实在论解释不可观察机制和不稳定经验规律的核心资源。</w:t>
      </w:r>
    </w:p>
    <w:p w14:paraId="4832C0AF">
      <w:pPr>
        <w:pStyle w:val="23"/>
        <w:keepNext/>
        <w:spacing w:before="0" w:after="10" w:line="300" w:lineRule="auto"/>
        <w:ind w:left="720"/>
      </w:pPr>
      <w:r>
        <w:rPr>
          <w:b/>
          <w:color w:val="404040"/>
          <w:sz w:val="19"/>
          <w:szCs w:val="19"/>
        </w:rPr>
        <w:t>文献：</w:t>
      </w:r>
      <w:r>
        <w:rPr>
          <w:color w:val="404040"/>
          <w:sz w:val="19"/>
          <w:szCs w:val="19"/>
        </w:rPr>
        <w:t>Bhaskar, R. (1975). A Realist Theory of Science.</w:t>
      </w:r>
    </w:p>
    <w:p w14:paraId="0A481532">
      <w:pPr>
        <w:pStyle w:val="23"/>
        <w:spacing w:before="0" w:after="55" w:line="300" w:lineRule="auto"/>
        <w:ind w:left="720"/>
      </w:pPr>
      <w:r>
        <w:rPr>
          <w:b/>
          <w:color w:val="404040"/>
          <w:sz w:val="19"/>
          <w:szCs w:val="19"/>
        </w:rPr>
        <w:t>支持范围：</w:t>
      </w:r>
      <w:r>
        <w:rPr>
          <w:color w:val="404040"/>
          <w:sz w:val="19"/>
          <w:szCs w:val="19"/>
        </w:rPr>
        <w:t>直接支持分层本体论、生成机制和开放系统。</w:t>
      </w:r>
    </w:p>
    <w:p w14:paraId="0434FED8">
      <w:pPr>
        <w:pStyle w:val="7"/>
      </w:pPr>
      <w:r>
        <w:t>T2</w:t>
      </w:r>
    </w:p>
    <w:p w14:paraId="32D61BD9">
      <w:pPr>
        <w:pStyle w:val="23"/>
      </w:pPr>
      <w:r>
        <w:t>阿彻在1995年《实在论社会理论》中以分析二元论和形态发生循环研究结构、文化与能动性的相互作用。萨耶在1992年第二版《社会科学方法》中把实在论用于抽象、因果解释和研究设计。批判实在论常使用回溯性或溯因式推理：从已知现象和条件出发，提出能够解释它们的机制假设。此类推理能够生成可研究的解释，但不能单凭机制不可观察就证明其必然存在。</w:t>
      </w:r>
    </w:p>
    <w:p w14:paraId="5FC994B2">
      <w:pPr>
        <w:pStyle w:val="23"/>
        <w:keepNext/>
        <w:shd w:val="clear" w:color="auto" w:fill="D9EAF1"/>
        <w:spacing w:before="100" w:after="80" w:line="300" w:lineRule="auto"/>
        <w:ind w:left="360"/>
      </w:pPr>
      <w:r>
        <w:rPr>
          <w:b/>
          <w:color w:val="1F4E79"/>
          <w:sz w:val="19"/>
          <w:szCs w:val="19"/>
        </w:rPr>
        <w:t>观点—文献依据（3条）</w:t>
      </w:r>
    </w:p>
    <w:p w14:paraId="73BFF713">
      <w:pPr>
        <w:pStyle w:val="23"/>
        <w:keepNext/>
        <w:spacing w:before="40" w:after="20" w:line="300" w:lineRule="auto"/>
        <w:ind w:left="540"/>
      </w:pPr>
      <w:r>
        <w:rPr>
          <w:b/>
          <w:color w:val="276749"/>
          <w:sz w:val="19"/>
          <w:szCs w:val="19"/>
        </w:rPr>
        <w:t xml:space="preserve">P1｜[A] </w:t>
      </w:r>
      <w:r>
        <w:rPr>
          <w:color w:val="202020"/>
          <w:sz w:val="19"/>
          <w:szCs w:val="19"/>
        </w:rPr>
        <w:t>阿彻以分析二元论和形态发生循环处理结构—能动性问题，强调两者具有不可还原的涌现属性。</w:t>
      </w:r>
    </w:p>
    <w:p w14:paraId="1E455CBE">
      <w:pPr>
        <w:pStyle w:val="23"/>
        <w:keepNext/>
        <w:spacing w:before="0" w:after="10" w:line="300" w:lineRule="auto"/>
        <w:ind w:left="720"/>
      </w:pPr>
      <w:r>
        <w:rPr>
          <w:b/>
          <w:color w:val="404040"/>
          <w:sz w:val="19"/>
          <w:szCs w:val="19"/>
        </w:rPr>
        <w:t>文献：</w:t>
      </w:r>
      <w:r>
        <w:rPr>
          <w:color w:val="404040"/>
          <w:sz w:val="19"/>
          <w:szCs w:val="19"/>
        </w:rPr>
        <w:t>Archer, M. S. (1995). Realist Social Theory: The Morphogenetic Approach. Cambridge University Press.</w:t>
      </w:r>
    </w:p>
    <w:p w14:paraId="4C972015">
      <w:pPr>
        <w:pStyle w:val="23"/>
        <w:spacing w:before="0" w:after="55" w:line="300" w:lineRule="auto"/>
        <w:ind w:left="720"/>
      </w:pPr>
      <w:r>
        <w:rPr>
          <w:b/>
          <w:color w:val="404040"/>
          <w:sz w:val="19"/>
          <w:szCs w:val="19"/>
        </w:rPr>
        <w:t>支持范围：</w:t>
      </w:r>
      <w:r>
        <w:rPr>
          <w:color w:val="404040"/>
          <w:sz w:val="19"/>
          <w:szCs w:val="19"/>
        </w:rPr>
        <w:t>直接支持结构、文化与能动性的分析区分。</w:t>
      </w:r>
    </w:p>
    <w:p w14:paraId="35E38339">
      <w:pPr>
        <w:pStyle w:val="23"/>
        <w:keepNext/>
        <w:spacing w:before="40" w:after="20" w:line="300" w:lineRule="auto"/>
        <w:ind w:left="540"/>
      </w:pPr>
      <w:r>
        <w:rPr>
          <w:b/>
          <w:color w:val="276749"/>
          <w:sz w:val="19"/>
          <w:szCs w:val="19"/>
        </w:rPr>
        <w:t xml:space="preserve">P2｜[A] </w:t>
      </w:r>
      <w:r>
        <w:rPr>
          <w:color w:val="202020"/>
          <w:sz w:val="19"/>
          <w:szCs w:val="19"/>
        </w:rPr>
        <w:t>萨耶把实在论的方法论用于抽象、因果解释、结构与能动性等社会科学问题。</w:t>
      </w:r>
    </w:p>
    <w:p w14:paraId="12C906C6">
      <w:pPr>
        <w:pStyle w:val="23"/>
        <w:keepNext/>
        <w:spacing w:before="0" w:after="10" w:line="300" w:lineRule="auto"/>
        <w:ind w:left="720"/>
      </w:pPr>
      <w:r>
        <w:rPr>
          <w:b/>
          <w:color w:val="404040"/>
          <w:sz w:val="19"/>
          <w:szCs w:val="19"/>
        </w:rPr>
        <w:t>文献：</w:t>
      </w:r>
      <w:r>
        <w:rPr>
          <w:color w:val="404040"/>
          <w:sz w:val="19"/>
          <w:szCs w:val="19"/>
        </w:rPr>
        <w:t>Sayer, A. (1992). Method in Social Science: A Realist Approach, 2nd ed. Routledge.</w:t>
      </w:r>
    </w:p>
    <w:p w14:paraId="35362425">
      <w:pPr>
        <w:pStyle w:val="23"/>
        <w:spacing w:before="0" w:after="55" w:line="300" w:lineRule="auto"/>
        <w:ind w:left="720"/>
      </w:pPr>
      <w:r>
        <w:rPr>
          <w:b/>
          <w:color w:val="404040"/>
          <w:sz w:val="19"/>
          <w:szCs w:val="19"/>
        </w:rPr>
        <w:t>支持范围：</w:t>
      </w:r>
      <w:r>
        <w:rPr>
          <w:color w:val="404040"/>
          <w:sz w:val="19"/>
          <w:szCs w:val="19"/>
        </w:rPr>
        <w:t>直接支持批判实在论的社会科学方法论化。</w:t>
      </w:r>
    </w:p>
    <w:p w14:paraId="57B7FAD6">
      <w:pPr>
        <w:pStyle w:val="23"/>
        <w:keepNext/>
        <w:spacing w:before="40" w:after="20" w:line="300" w:lineRule="auto"/>
        <w:ind w:left="540"/>
      </w:pPr>
      <w:r>
        <w:rPr>
          <w:b/>
          <w:color w:val="276749"/>
          <w:sz w:val="19"/>
          <w:szCs w:val="19"/>
        </w:rPr>
        <w:t xml:space="preserve">P3｜[A+B] </w:t>
      </w:r>
      <w:r>
        <w:rPr>
          <w:color w:val="202020"/>
          <w:sz w:val="19"/>
          <w:szCs w:val="19"/>
        </w:rPr>
        <w:t>回溯性推理是从现象与已知条件推测可能生成机制的推理方式，但不可将其说成已经证明不可观察机制存在。</w:t>
      </w:r>
    </w:p>
    <w:p w14:paraId="0F765D68">
      <w:pPr>
        <w:pStyle w:val="23"/>
        <w:keepNext/>
        <w:spacing w:before="0" w:after="10" w:line="300" w:lineRule="auto"/>
        <w:ind w:left="720"/>
      </w:pPr>
      <w:r>
        <w:rPr>
          <w:b/>
          <w:color w:val="404040"/>
          <w:sz w:val="19"/>
          <w:szCs w:val="19"/>
        </w:rPr>
        <w:t>文献：</w:t>
      </w:r>
      <w:r>
        <w:rPr>
          <w:color w:val="404040"/>
          <w:sz w:val="19"/>
          <w:szCs w:val="19"/>
        </w:rPr>
        <w:t>Bhaskar, R. (1975). A Realist Theory of Science.；Fletcher, A. J. (2017). Applying Critical Realism in Qualitative Research. International Journal of Social Research Methodology, 20(2), 181–194. https://doi.org/10.1080/13645579.2016.1144401</w:t>
      </w:r>
    </w:p>
    <w:p w14:paraId="7557943C">
      <w:pPr>
        <w:pStyle w:val="23"/>
        <w:spacing w:before="0" w:after="55" w:line="300" w:lineRule="auto"/>
        <w:ind w:left="720"/>
      </w:pPr>
      <w:r>
        <w:rPr>
          <w:b/>
          <w:color w:val="404040"/>
          <w:sz w:val="19"/>
          <w:szCs w:val="19"/>
        </w:rPr>
        <w:t>支持范围：</w:t>
      </w:r>
      <w:r>
        <w:rPr>
          <w:color w:val="404040"/>
          <w:sz w:val="19"/>
          <w:szCs w:val="19"/>
        </w:rPr>
        <w:t>支持回溯/溯因式机制推理及其方法应用；同时限定认识论强度。</w:t>
      </w:r>
    </w:p>
    <w:p w14:paraId="540FD7E8">
      <w:pPr>
        <w:pStyle w:val="7"/>
      </w:pPr>
      <w:r>
        <w:t>T3</w:t>
      </w:r>
    </w:p>
    <w:p w14:paraId="7CCEE320">
      <w:pPr>
        <w:pStyle w:val="23"/>
      </w:pPr>
      <w:r>
        <w:t>21世纪初，机制解释在多个传统中发展。Hedström在2005年《解析社会》中提出分析社会学的机制解释，它与批判实在论共享反对纯规律覆盖解释的部分关切，但不属于批判实在论内部的同一理论。巴斯卡在2002年《MetaReality反思》中转向超越、解放和日常生活等精神性主题，这一发展在批判实在论内部具有争议。因而应当区分批判实在论的方法论应用、分析社会学的机制方案和巴斯卡后期的MetaReality。</w:t>
      </w:r>
    </w:p>
    <w:p w14:paraId="2C650F16">
      <w:pPr>
        <w:pStyle w:val="23"/>
        <w:keepNext/>
        <w:shd w:val="clear" w:color="auto" w:fill="D9EAF1"/>
        <w:spacing w:before="100" w:after="80" w:line="300" w:lineRule="auto"/>
        <w:ind w:left="360"/>
      </w:pPr>
      <w:r>
        <w:rPr>
          <w:b/>
          <w:color w:val="1F4E79"/>
          <w:sz w:val="19"/>
          <w:szCs w:val="19"/>
        </w:rPr>
        <w:t>观点—文献依据（2条）</w:t>
      </w:r>
    </w:p>
    <w:p w14:paraId="09B67BE1">
      <w:pPr>
        <w:pStyle w:val="23"/>
        <w:keepNext/>
        <w:spacing w:before="40" w:after="20" w:line="300" w:lineRule="auto"/>
        <w:ind w:left="540"/>
      </w:pPr>
      <w:r>
        <w:rPr>
          <w:b/>
          <w:color w:val="276749"/>
          <w:sz w:val="19"/>
          <w:szCs w:val="19"/>
        </w:rPr>
        <w:t xml:space="preserve">P1｜[A] </w:t>
      </w:r>
      <w:r>
        <w:rPr>
          <w:color w:val="202020"/>
          <w:sz w:val="19"/>
          <w:szCs w:val="19"/>
        </w:rPr>
        <w:t>Hedström在分析社会学中发展机制解释，并以行动、互动和宏观结果之间的具体机制提高社会解释的精确性。</w:t>
      </w:r>
    </w:p>
    <w:p w14:paraId="0A6926D8">
      <w:pPr>
        <w:pStyle w:val="23"/>
        <w:keepNext/>
        <w:spacing w:before="0" w:after="10" w:line="300" w:lineRule="auto"/>
        <w:ind w:left="720"/>
      </w:pPr>
      <w:r>
        <w:rPr>
          <w:b/>
          <w:color w:val="404040"/>
          <w:sz w:val="19"/>
          <w:szCs w:val="19"/>
        </w:rPr>
        <w:t>文献：</w:t>
      </w:r>
      <w:r>
        <w:rPr>
          <w:color w:val="404040"/>
          <w:sz w:val="19"/>
          <w:szCs w:val="19"/>
        </w:rPr>
        <w:t>Hedström, P. (2005). Dissecting the Social. Cambridge University Press. https://doi.org/10.1017/CBO9780511488801</w:t>
      </w:r>
    </w:p>
    <w:p w14:paraId="6242F3B6">
      <w:pPr>
        <w:pStyle w:val="23"/>
        <w:spacing w:before="0" w:after="55" w:line="300" w:lineRule="auto"/>
        <w:ind w:left="720"/>
      </w:pPr>
      <w:r>
        <w:rPr>
          <w:b/>
          <w:color w:val="404040"/>
          <w:sz w:val="19"/>
          <w:szCs w:val="19"/>
        </w:rPr>
        <w:t>支持范围：</w:t>
      </w:r>
      <w:r>
        <w:rPr>
          <w:color w:val="404040"/>
          <w:sz w:val="19"/>
          <w:szCs w:val="19"/>
        </w:rPr>
        <w:t>直接支持分析社会学的机制解释及其独立理论位置。</w:t>
      </w:r>
    </w:p>
    <w:p w14:paraId="08422C9D">
      <w:pPr>
        <w:pStyle w:val="23"/>
        <w:keepNext/>
        <w:spacing w:before="40" w:after="20" w:line="300" w:lineRule="auto"/>
        <w:ind w:left="540"/>
      </w:pPr>
      <w:r>
        <w:rPr>
          <w:b/>
          <w:color w:val="276749"/>
          <w:sz w:val="19"/>
          <w:szCs w:val="19"/>
        </w:rPr>
        <w:t xml:space="preserve">P2｜[A] </w:t>
      </w:r>
      <w:r>
        <w:rPr>
          <w:color w:val="202020"/>
          <w:sz w:val="19"/>
          <w:szCs w:val="19"/>
        </w:rPr>
        <w:t>巴斯卡2002年的MetaReality著作确有超越、解放和日常生活等精神性主题，并在批判实在论内部引发争议。</w:t>
      </w:r>
    </w:p>
    <w:p w14:paraId="6A8E6A24">
      <w:pPr>
        <w:pStyle w:val="23"/>
        <w:keepNext/>
        <w:spacing w:before="0" w:after="10" w:line="300" w:lineRule="auto"/>
        <w:ind w:left="720"/>
      </w:pPr>
      <w:r>
        <w:rPr>
          <w:b/>
          <w:color w:val="404040"/>
          <w:sz w:val="19"/>
          <w:szCs w:val="19"/>
        </w:rPr>
        <w:t>文献：</w:t>
      </w:r>
      <w:r>
        <w:rPr>
          <w:color w:val="404040"/>
          <w:sz w:val="19"/>
          <w:szCs w:val="19"/>
        </w:rPr>
        <w:t>Bhaskar, R. (2002). Reflections on Meta-Reality: Transcendence, Emancipation, and Everyday Life. Sage.</w:t>
      </w:r>
    </w:p>
    <w:p w14:paraId="051E4763">
      <w:pPr>
        <w:pStyle w:val="23"/>
        <w:spacing w:before="0" w:after="55" w:line="300" w:lineRule="auto"/>
        <w:ind w:left="720"/>
      </w:pPr>
      <w:r>
        <w:rPr>
          <w:b/>
          <w:color w:val="404040"/>
          <w:sz w:val="19"/>
          <w:szCs w:val="19"/>
        </w:rPr>
        <w:t>支持范围：</w:t>
      </w:r>
      <w:r>
        <w:rPr>
          <w:color w:val="404040"/>
          <w:sz w:val="19"/>
          <w:szCs w:val="19"/>
        </w:rPr>
        <w:t>直接支持著作、年代和主题；“ground state”的具体解释仍需页码级核验。</w:t>
      </w:r>
    </w:p>
    <w:p w14:paraId="2720F4DF">
      <w:pPr>
        <w:pStyle w:val="7"/>
      </w:pPr>
      <w:r>
        <w:t>T4</w:t>
      </w:r>
    </w:p>
    <w:p w14:paraId="55555B20">
      <w:pPr>
        <w:pStyle w:val="23"/>
      </w:pPr>
      <w:r>
        <w:t>现实主义评估由Pawson与Tilley在1997年系统提出，重点不是只问干预是否有效，而是分析它在什么情境中、通过什么机制、对谁产生何种结果。批判实在论也被用于定性研究和混合方法，但不能把定量方法固定为只发现模式、定性方法固定为只发现机制。当前的主要方法难题，是如何让机制假设接受经验比较、反例和替代解释的检验，而不是以“不可观察”为由免于证伪。</w:t>
      </w:r>
    </w:p>
    <w:p w14:paraId="4DB8113F">
      <w:pPr>
        <w:pStyle w:val="23"/>
        <w:keepNext/>
        <w:shd w:val="clear" w:color="auto" w:fill="D9EAF1"/>
        <w:spacing w:before="100" w:after="80" w:line="300" w:lineRule="auto"/>
        <w:ind w:left="360"/>
      </w:pPr>
      <w:r>
        <w:rPr>
          <w:b/>
          <w:color w:val="1F4E79"/>
          <w:sz w:val="19"/>
          <w:szCs w:val="19"/>
        </w:rPr>
        <w:t>观点—文献依据（2条）</w:t>
      </w:r>
    </w:p>
    <w:p w14:paraId="31FBF39E">
      <w:pPr>
        <w:pStyle w:val="23"/>
        <w:keepNext/>
        <w:spacing w:before="40" w:after="20" w:line="300" w:lineRule="auto"/>
        <w:ind w:left="540"/>
      </w:pPr>
      <w:r>
        <w:rPr>
          <w:b/>
          <w:color w:val="276749"/>
          <w:sz w:val="19"/>
          <w:szCs w:val="19"/>
        </w:rPr>
        <w:t xml:space="preserve">P1｜[A] </w:t>
      </w:r>
      <w:r>
        <w:rPr>
          <w:color w:val="202020"/>
          <w:sz w:val="19"/>
          <w:szCs w:val="19"/>
        </w:rPr>
        <w:t>现实主义评估关注“什么在何种条件下、对谁、如何起作用”，并以情境—机制—结果配置组织解释。</w:t>
      </w:r>
    </w:p>
    <w:p w14:paraId="03F7C1BE">
      <w:pPr>
        <w:pStyle w:val="23"/>
        <w:keepNext/>
        <w:spacing w:before="0" w:after="10" w:line="300" w:lineRule="auto"/>
        <w:ind w:left="720"/>
      </w:pPr>
      <w:r>
        <w:rPr>
          <w:b/>
          <w:color w:val="404040"/>
          <w:sz w:val="19"/>
          <w:szCs w:val="19"/>
        </w:rPr>
        <w:t>文献：</w:t>
      </w:r>
      <w:r>
        <w:rPr>
          <w:color w:val="404040"/>
          <w:sz w:val="19"/>
          <w:szCs w:val="19"/>
        </w:rPr>
        <w:t>Pawson, R., &amp; Tilley, N. (1997). Realistic Evaluation. Sage.</w:t>
      </w:r>
    </w:p>
    <w:p w14:paraId="5BDF7035">
      <w:pPr>
        <w:pStyle w:val="23"/>
        <w:spacing w:before="0" w:after="55" w:line="300" w:lineRule="auto"/>
        <w:ind w:left="720"/>
      </w:pPr>
      <w:r>
        <w:rPr>
          <w:b/>
          <w:color w:val="404040"/>
          <w:sz w:val="19"/>
          <w:szCs w:val="19"/>
        </w:rPr>
        <w:t>支持范围：</w:t>
      </w:r>
      <w:r>
        <w:rPr>
          <w:color w:val="404040"/>
          <w:sz w:val="19"/>
          <w:szCs w:val="19"/>
        </w:rPr>
        <w:t>直接支持现实主义评估和CMO框架。</w:t>
      </w:r>
    </w:p>
    <w:p w14:paraId="0814986B">
      <w:pPr>
        <w:pStyle w:val="23"/>
        <w:keepNext/>
        <w:spacing w:before="40" w:after="20" w:line="300" w:lineRule="auto"/>
        <w:ind w:left="540"/>
      </w:pPr>
      <w:r>
        <w:rPr>
          <w:b/>
          <w:color w:val="1F4E79"/>
          <w:sz w:val="19"/>
          <w:szCs w:val="19"/>
        </w:rPr>
        <w:t xml:space="preserve">P2｜[B] </w:t>
      </w:r>
      <w:r>
        <w:rPr>
          <w:color w:val="202020"/>
          <w:sz w:val="19"/>
          <w:szCs w:val="19"/>
        </w:rPr>
        <w:t>批判实在论为定性研究和混合方法提供分层本体论与机制解释框架，具体方法组合取决于研究问题。</w:t>
      </w:r>
    </w:p>
    <w:p w14:paraId="06393EAB">
      <w:pPr>
        <w:pStyle w:val="23"/>
        <w:keepNext/>
        <w:spacing w:before="0" w:after="10" w:line="300" w:lineRule="auto"/>
        <w:ind w:left="720"/>
      </w:pPr>
      <w:r>
        <w:rPr>
          <w:b/>
          <w:color w:val="404040"/>
          <w:sz w:val="19"/>
          <w:szCs w:val="19"/>
        </w:rPr>
        <w:t>文献：</w:t>
      </w:r>
      <w:r>
        <w:rPr>
          <w:color w:val="404040"/>
          <w:sz w:val="19"/>
          <w:szCs w:val="19"/>
        </w:rPr>
        <w:t>Fletcher, A. J. (2017). Applying Critical Realism in Qualitative Research. https://doi.org/10.1080/13645579.2016.1144401</w:t>
      </w:r>
    </w:p>
    <w:p w14:paraId="7C1C3966">
      <w:pPr>
        <w:pStyle w:val="23"/>
        <w:spacing w:before="0" w:after="55" w:line="300" w:lineRule="auto"/>
        <w:ind w:left="720"/>
      </w:pPr>
      <w:r>
        <w:rPr>
          <w:b/>
          <w:color w:val="404040"/>
          <w:sz w:val="19"/>
          <w:szCs w:val="19"/>
        </w:rPr>
        <w:t>支持范围：</w:t>
      </w:r>
      <w:r>
        <w:rPr>
          <w:color w:val="404040"/>
          <w:sz w:val="19"/>
          <w:szCs w:val="19"/>
        </w:rPr>
        <w:t>支持批判实在论的方法应用及方法选择的开放性。</w:t>
      </w:r>
    </w:p>
    <w:bookmarkEnd w:id="6"/>
    <w:p w14:paraId="7DE822E4">
      <w:pPr>
        <w:pStyle w:val="6"/>
      </w:pPr>
      <w:bookmarkStart w:id="7" w:name="p005-关系本体论"/>
      <w:r>
        <w:t>E005 关系本体论</w:t>
      </w:r>
    </w:p>
    <w:p w14:paraId="2B500AEE">
      <w:pPr>
        <w:pStyle w:val="7"/>
      </w:pPr>
      <w:r>
        <w:t>前史</w:t>
      </w:r>
    </w:p>
    <w:p w14:paraId="0F90FA0C">
      <w:pPr>
        <w:pStyle w:val="23"/>
      </w:pPr>
      <w:r>
        <w:t>关系本体论以关系、过程和相互生成，而非自足实体，作为理解社会现实的出发点。莱布尼茨的单子是具有内在原则且“没有窗户”的简单实体，因而单子论主要提供与关系取向相对照的实体论背景。比较哲学中的关系性研究还讨论儒家伦理和中国思想传统，但建立跨传统谱系需要结合具体经典、解释传统和专门研究。</w:t>
      </w:r>
    </w:p>
    <w:p w14:paraId="3E998E5B">
      <w:pPr>
        <w:pStyle w:val="23"/>
        <w:keepNext/>
        <w:shd w:val="clear" w:color="auto" w:fill="D9EAF1"/>
        <w:spacing w:before="100" w:after="80" w:line="300" w:lineRule="auto"/>
        <w:ind w:left="360"/>
      </w:pPr>
      <w:r>
        <w:rPr>
          <w:b/>
          <w:color w:val="1F4E79"/>
          <w:sz w:val="19"/>
          <w:szCs w:val="19"/>
        </w:rPr>
        <w:t>观点—文献依据（1条）</w:t>
      </w:r>
    </w:p>
    <w:p w14:paraId="7E158CF9">
      <w:pPr>
        <w:pStyle w:val="23"/>
        <w:keepNext/>
        <w:spacing w:before="40" w:after="20" w:line="300" w:lineRule="auto"/>
        <w:ind w:left="540"/>
      </w:pPr>
      <w:r>
        <w:rPr>
          <w:b/>
          <w:color w:val="276749"/>
          <w:sz w:val="19"/>
          <w:szCs w:val="19"/>
        </w:rPr>
        <w:t xml:space="preserve">P1｜[A] </w:t>
      </w:r>
      <w:r>
        <w:rPr>
          <w:color w:val="202020"/>
          <w:sz w:val="19"/>
          <w:szCs w:val="19"/>
        </w:rPr>
        <w:t>莱布尼茨的单子是具有内在原则且“没有窗户”的简单实体，为关系取向提供了重要的实体论对照。</w:t>
      </w:r>
    </w:p>
    <w:p w14:paraId="47D44670">
      <w:pPr>
        <w:pStyle w:val="23"/>
        <w:keepNext/>
        <w:spacing w:before="0" w:after="10" w:line="300" w:lineRule="auto"/>
        <w:ind w:left="720"/>
      </w:pPr>
      <w:r>
        <w:rPr>
          <w:b/>
          <w:color w:val="404040"/>
          <w:sz w:val="19"/>
          <w:szCs w:val="19"/>
        </w:rPr>
        <w:t>文献：</w:t>
      </w:r>
      <w:r>
        <w:rPr>
          <w:color w:val="404040"/>
          <w:sz w:val="19"/>
          <w:szCs w:val="19"/>
        </w:rPr>
        <w:t>Leibniz, G. W. (1714). Monadology, §§1–7.</w:t>
      </w:r>
    </w:p>
    <w:p w14:paraId="25AC4214">
      <w:pPr>
        <w:pStyle w:val="23"/>
        <w:spacing w:before="0" w:after="55" w:line="300" w:lineRule="auto"/>
        <w:ind w:left="720"/>
      </w:pPr>
      <w:r>
        <w:rPr>
          <w:b/>
          <w:color w:val="404040"/>
          <w:sz w:val="19"/>
          <w:szCs w:val="19"/>
        </w:rPr>
        <w:t>支持范围：</w:t>
      </w:r>
      <w:r>
        <w:rPr>
          <w:color w:val="404040"/>
          <w:sz w:val="19"/>
          <w:szCs w:val="19"/>
        </w:rPr>
        <w:t>直接支持单子论的实体特征和思想史位置。</w:t>
      </w:r>
    </w:p>
    <w:p w14:paraId="2048F0B7">
      <w:pPr>
        <w:pStyle w:val="7"/>
      </w:pPr>
      <w:r>
        <w:t>T1</w:t>
      </w:r>
    </w:p>
    <w:p w14:paraId="2327C244">
      <w:pPr>
        <w:pStyle w:val="23"/>
      </w:pPr>
      <w:r>
        <w:t>齐美尔在1908年《社会学》中把社会化和互动形式置于分析中心，研究冲突、交换、支配等形式如何构成社会联系，因此成为关系社会学经常援引的经典来源。马克思在《关于费尔巴哈的提纲》第六条中把人的本质表述为社会关系的总和，也为关系取向提供了重要资源。不过，不能仅凭这一命题就把马克思的全部理论或其后继传统归结为单一的关系本体论。</w:t>
      </w:r>
    </w:p>
    <w:p w14:paraId="0FD0154D">
      <w:pPr>
        <w:pStyle w:val="23"/>
        <w:keepNext/>
        <w:shd w:val="clear" w:color="auto" w:fill="D9EAF1"/>
        <w:spacing w:before="100" w:after="80" w:line="300" w:lineRule="auto"/>
        <w:ind w:left="360"/>
      </w:pPr>
      <w:r>
        <w:rPr>
          <w:b/>
          <w:color w:val="1F4E79"/>
          <w:sz w:val="19"/>
          <w:szCs w:val="19"/>
        </w:rPr>
        <w:t>观点—文献依据（2条）</w:t>
      </w:r>
    </w:p>
    <w:p w14:paraId="549516AA">
      <w:pPr>
        <w:pStyle w:val="23"/>
        <w:keepNext/>
        <w:spacing w:before="40" w:after="20" w:line="300" w:lineRule="auto"/>
        <w:ind w:left="540"/>
      </w:pPr>
      <w:r>
        <w:rPr>
          <w:b/>
          <w:color w:val="276749"/>
          <w:sz w:val="19"/>
          <w:szCs w:val="19"/>
        </w:rPr>
        <w:t xml:space="preserve">P1｜[A+B] </w:t>
      </w:r>
      <w:r>
        <w:rPr>
          <w:color w:val="202020"/>
          <w:sz w:val="19"/>
          <w:szCs w:val="19"/>
        </w:rPr>
        <w:t>齐美尔以互动形式和社会化形式为社会学对象，是关系社会学经常援引的经典来源。</w:t>
      </w:r>
    </w:p>
    <w:p w14:paraId="231A8AA3">
      <w:pPr>
        <w:pStyle w:val="23"/>
        <w:keepNext/>
        <w:spacing w:before="0" w:after="10" w:line="300" w:lineRule="auto"/>
        <w:ind w:left="720"/>
      </w:pPr>
      <w:r>
        <w:rPr>
          <w:b/>
          <w:color w:val="404040"/>
          <w:sz w:val="19"/>
          <w:szCs w:val="19"/>
        </w:rPr>
        <w:t>文献：</w:t>
      </w:r>
      <w:r>
        <w:rPr>
          <w:color w:val="404040"/>
          <w:sz w:val="19"/>
          <w:szCs w:val="19"/>
        </w:rPr>
        <w:t>Simmel, G. (1908). Soziologie: Untersuchungen über die Formen der Vergesellschaftung.；Emirbayer, M. (1997). Manifesto for a Relational Sociology. American Journal of Sociology, 103(2), 281–317. https://doi.org/10.1086/231209</w:t>
      </w:r>
    </w:p>
    <w:p w14:paraId="7913FE6E">
      <w:pPr>
        <w:pStyle w:val="23"/>
        <w:spacing w:before="0" w:after="55" w:line="300" w:lineRule="auto"/>
        <w:ind w:left="720"/>
      </w:pPr>
      <w:r>
        <w:rPr>
          <w:b/>
          <w:color w:val="404040"/>
          <w:sz w:val="19"/>
          <w:szCs w:val="19"/>
        </w:rPr>
        <w:t>支持范围：</w:t>
      </w:r>
      <w:r>
        <w:rPr>
          <w:color w:val="404040"/>
          <w:sz w:val="19"/>
          <w:szCs w:val="19"/>
        </w:rPr>
        <w:t>原典支持互动形式；Emirbayer支持其关系社会学谱系位置。</w:t>
      </w:r>
    </w:p>
    <w:p w14:paraId="739AB4D3">
      <w:pPr>
        <w:pStyle w:val="23"/>
        <w:keepNext/>
        <w:spacing w:before="40" w:after="20" w:line="300" w:lineRule="auto"/>
        <w:ind w:left="540"/>
      </w:pPr>
      <w:r>
        <w:rPr>
          <w:b/>
          <w:color w:val="8A5A00"/>
          <w:sz w:val="19"/>
          <w:szCs w:val="19"/>
        </w:rPr>
        <w:t xml:space="preserve">P2｜[A+C] </w:t>
      </w:r>
      <w:r>
        <w:rPr>
          <w:color w:val="202020"/>
          <w:sz w:val="19"/>
          <w:szCs w:val="19"/>
        </w:rPr>
        <w:t>马克思《关于费尔巴哈的提纲》第六条把人的本质表述为社会关系的总和，但由此断言后世“经济决定论简化了关系本体论”仍需另行文献。</w:t>
      </w:r>
    </w:p>
    <w:p w14:paraId="437D8C08">
      <w:pPr>
        <w:pStyle w:val="23"/>
        <w:keepNext/>
        <w:spacing w:before="0" w:after="10" w:line="300" w:lineRule="auto"/>
        <w:ind w:left="720"/>
      </w:pPr>
      <w:r>
        <w:rPr>
          <w:b/>
          <w:color w:val="404040"/>
          <w:sz w:val="19"/>
          <w:szCs w:val="19"/>
        </w:rPr>
        <w:t>文献：</w:t>
      </w:r>
      <w:r>
        <w:rPr>
          <w:color w:val="404040"/>
          <w:sz w:val="19"/>
          <w:szCs w:val="19"/>
        </w:rPr>
        <w:t>Marx, K. (1845). Theses on Feuerbach, thesis VI.</w:t>
      </w:r>
    </w:p>
    <w:p w14:paraId="01B89A3B">
      <w:pPr>
        <w:pStyle w:val="23"/>
        <w:spacing w:before="0" w:after="55" w:line="300" w:lineRule="auto"/>
        <w:ind w:left="720"/>
      </w:pPr>
      <w:r>
        <w:rPr>
          <w:b/>
          <w:color w:val="404040"/>
          <w:sz w:val="19"/>
          <w:szCs w:val="19"/>
        </w:rPr>
        <w:t>支持范围：</w:t>
      </w:r>
      <w:r>
        <w:rPr>
          <w:color w:val="404040"/>
          <w:sz w:val="19"/>
          <w:szCs w:val="19"/>
        </w:rPr>
        <w:t>直接支持原句核心引文；不支持对全部后继马克思主义的概括。</w:t>
      </w:r>
    </w:p>
    <w:p w14:paraId="4F6BFCD2">
      <w:pPr>
        <w:pStyle w:val="7"/>
      </w:pPr>
      <w:r>
        <w:t>T2</w:t>
      </w:r>
    </w:p>
    <w:p w14:paraId="65651A0C">
      <w:pPr>
        <w:pStyle w:val="23"/>
      </w:pPr>
      <w:r>
        <w:t>White在1992年《身份与控制》中把身份和控制置于网络关系与社会领域的动态形成之中。Emirbayer在1997年《关系社会学宣言》中明确对比实体主义与关系—过程视角，并讨论其对理论和经验研究的意义。社会网络分析则为关系研究提供节点、关系和网络结构的系统工具，但采用网络方法并不自动意味着研究者接受强关系本体论。</w:t>
      </w:r>
    </w:p>
    <w:p w14:paraId="3D4F0D8F">
      <w:pPr>
        <w:pStyle w:val="23"/>
        <w:keepNext/>
        <w:shd w:val="clear" w:color="auto" w:fill="D9EAF1"/>
        <w:spacing w:before="100" w:after="80" w:line="300" w:lineRule="auto"/>
        <w:ind w:left="360"/>
      </w:pPr>
      <w:r>
        <w:rPr>
          <w:b/>
          <w:color w:val="1F4E79"/>
          <w:sz w:val="19"/>
          <w:szCs w:val="19"/>
        </w:rPr>
        <w:t>观点—文献依据（3条）</w:t>
      </w:r>
    </w:p>
    <w:p w14:paraId="7151DA73">
      <w:pPr>
        <w:pStyle w:val="23"/>
        <w:keepNext/>
        <w:spacing w:before="40" w:after="20" w:line="300" w:lineRule="auto"/>
        <w:ind w:left="540"/>
      </w:pPr>
      <w:r>
        <w:rPr>
          <w:b/>
          <w:color w:val="276749"/>
          <w:sz w:val="19"/>
          <w:szCs w:val="19"/>
        </w:rPr>
        <w:t xml:space="preserve">P1｜[A] </w:t>
      </w:r>
      <w:r>
        <w:rPr>
          <w:color w:val="202020"/>
          <w:sz w:val="19"/>
          <w:szCs w:val="19"/>
        </w:rPr>
        <w:t>Emirbayer在1997年明确对比实体主义与关系/过程视角，并讨论其对理论和经验研究的意义。</w:t>
      </w:r>
    </w:p>
    <w:p w14:paraId="6B6F6792">
      <w:pPr>
        <w:pStyle w:val="23"/>
        <w:keepNext/>
        <w:spacing w:before="0" w:after="10" w:line="300" w:lineRule="auto"/>
        <w:ind w:left="720"/>
      </w:pPr>
      <w:r>
        <w:rPr>
          <w:b/>
          <w:color w:val="404040"/>
          <w:sz w:val="19"/>
          <w:szCs w:val="19"/>
        </w:rPr>
        <w:t>文献：</w:t>
      </w:r>
      <w:r>
        <w:rPr>
          <w:color w:val="404040"/>
          <w:sz w:val="19"/>
          <w:szCs w:val="19"/>
        </w:rPr>
        <w:t>Emirbayer, M. (1997). Manifesto for a Relational Sociology. AJS, 103(2), 281–317. https://doi.org/10.1086/231209</w:t>
      </w:r>
    </w:p>
    <w:p w14:paraId="035212AD">
      <w:pPr>
        <w:pStyle w:val="23"/>
        <w:spacing w:before="0" w:after="55" w:line="300" w:lineRule="auto"/>
        <w:ind w:left="720"/>
      </w:pPr>
      <w:r>
        <w:rPr>
          <w:b/>
          <w:color w:val="404040"/>
          <w:sz w:val="19"/>
          <w:szCs w:val="19"/>
        </w:rPr>
        <w:t>支持范围：</w:t>
      </w:r>
      <w:r>
        <w:rPr>
          <w:color w:val="404040"/>
          <w:sz w:val="19"/>
          <w:szCs w:val="19"/>
        </w:rPr>
        <w:t>直接支持关系社会学宣言、实体/过程对立和年代。</w:t>
      </w:r>
    </w:p>
    <w:p w14:paraId="6F615F19">
      <w:pPr>
        <w:pStyle w:val="23"/>
        <w:keepNext/>
        <w:spacing w:before="40" w:after="20" w:line="300" w:lineRule="auto"/>
        <w:ind w:left="540"/>
      </w:pPr>
      <w:r>
        <w:rPr>
          <w:b/>
          <w:color w:val="276749"/>
          <w:sz w:val="19"/>
          <w:szCs w:val="19"/>
        </w:rPr>
        <w:t xml:space="preserve">P2｜[A] </w:t>
      </w:r>
      <w:r>
        <w:rPr>
          <w:color w:val="202020"/>
          <w:sz w:val="19"/>
          <w:szCs w:val="19"/>
        </w:rPr>
        <w:t>White把身份和控制置于网络关系与社会领域的动态形成之中。</w:t>
      </w:r>
    </w:p>
    <w:p w14:paraId="0A7426CA">
      <w:pPr>
        <w:pStyle w:val="23"/>
        <w:keepNext/>
        <w:spacing w:before="0" w:after="10" w:line="300" w:lineRule="auto"/>
        <w:ind w:left="720"/>
      </w:pPr>
      <w:r>
        <w:rPr>
          <w:b/>
          <w:color w:val="404040"/>
          <w:sz w:val="19"/>
          <w:szCs w:val="19"/>
        </w:rPr>
        <w:t>文献：</w:t>
      </w:r>
      <w:r>
        <w:rPr>
          <w:color w:val="404040"/>
          <w:sz w:val="19"/>
          <w:szCs w:val="19"/>
        </w:rPr>
        <w:t>White, H. C. (1992). Identity and Control. Princeton University Press.</w:t>
      </w:r>
    </w:p>
    <w:p w14:paraId="27BC9993">
      <w:pPr>
        <w:pStyle w:val="23"/>
        <w:spacing w:before="0" w:after="55" w:line="300" w:lineRule="auto"/>
        <w:ind w:left="720"/>
      </w:pPr>
      <w:r>
        <w:rPr>
          <w:b/>
          <w:color w:val="404040"/>
          <w:sz w:val="19"/>
          <w:szCs w:val="19"/>
        </w:rPr>
        <w:t>支持范围：</w:t>
      </w:r>
      <w:r>
        <w:rPr>
          <w:color w:val="404040"/>
          <w:sz w:val="19"/>
          <w:szCs w:val="19"/>
        </w:rPr>
        <w:t>直接支持身份、控制和关系网络。</w:t>
      </w:r>
    </w:p>
    <w:p w14:paraId="60F3BAA7">
      <w:pPr>
        <w:pStyle w:val="23"/>
        <w:keepNext/>
        <w:spacing w:before="40" w:after="20" w:line="300" w:lineRule="auto"/>
        <w:ind w:left="540"/>
      </w:pPr>
      <w:r>
        <w:rPr>
          <w:b/>
          <w:color w:val="276749"/>
          <w:sz w:val="19"/>
          <w:szCs w:val="19"/>
        </w:rPr>
        <w:t xml:space="preserve">P3｜[A] </w:t>
      </w:r>
      <w:r>
        <w:rPr>
          <w:color w:val="202020"/>
          <w:sz w:val="19"/>
          <w:szCs w:val="19"/>
        </w:rPr>
        <w:t>社会网络分析为关系研究提供节点—关系的数据与模型工具，但方法使用网络并不自动意味着接受强关系本体论。</w:t>
      </w:r>
    </w:p>
    <w:p w14:paraId="339B97BE">
      <w:pPr>
        <w:pStyle w:val="23"/>
        <w:keepNext/>
        <w:spacing w:before="0" w:after="10" w:line="300" w:lineRule="auto"/>
        <w:ind w:left="720"/>
      </w:pPr>
      <w:r>
        <w:rPr>
          <w:b/>
          <w:color w:val="404040"/>
          <w:sz w:val="19"/>
          <w:szCs w:val="19"/>
        </w:rPr>
        <w:t>文献：</w:t>
      </w:r>
      <w:r>
        <w:rPr>
          <w:color w:val="404040"/>
          <w:sz w:val="19"/>
          <w:szCs w:val="19"/>
        </w:rPr>
        <w:t>Wasserman, S., &amp; Faust, K. (1994). Social Network Analysis. Cambridge University Press.</w:t>
      </w:r>
    </w:p>
    <w:p w14:paraId="4964266C">
      <w:pPr>
        <w:pStyle w:val="23"/>
        <w:spacing w:before="0" w:after="55" w:line="300" w:lineRule="auto"/>
        <w:ind w:left="720"/>
      </w:pPr>
      <w:r>
        <w:rPr>
          <w:b/>
          <w:color w:val="404040"/>
          <w:sz w:val="19"/>
          <w:szCs w:val="19"/>
        </w:rPr>
        <w:t>支持范围：</w:t>
      </w:r>
      <w:r>
        <w:rPr>
          <w:color w:val="404040"/>
          <w:sz w:val="19"/>
          <w:szCs w:val="19"/>
        </w:rPr>
        <w:t>直接支持网络分析方法；限制从方法到本体论的跳跃。</w:t>
      </w:r>
    </w:p>
    <w:p w14:paraId="5D99C5E4">
      <w:pPr>
        <w:pStyle w:val="7"/>
      </w:pPr>
      <w:r>
        <w:t>T3</w:t>
      </w:r>
    </w:p>
    <w:p w14:paraId="373D3070">
      <w:pPr>
        <w:pStyle w:val="23"/>
      </w:pPr>
      <w:r>
        <w:t>Crossley在2011年《走向关系社会学》中把关系理解为具有历史轨迹的反复互动。Abbott强调时间和过程对于社会理论与方法的重要性；Latour要求追踪由人类与非人行动者构成的关联；Donati则把社会关系视为具有涌现属性和因果力的社会实在。这些方案共享反实体主义倾向，但对行动者、网络、因果力和规范性的理解并不相同。</w:t>
      </w:r>
    </w:p>
    <w:p w14:paraId="2AE9500A">
      <w:pPr>
        <w:pStyle w:val="23"/>
        <w:keepNext/>
        <w:shd w:val="clear" w:color="auto" w:fill="D9EAF1"/>
        <w:spacing w:before="100" w:after="80" w:line="300" w:lineRule="auto"/>
        <w:ind w:left="360"/>
      </w:pPr>
      <w:r>
        <w:rPr>
          <w:b/>
          <w:color w:val="1F4E79"/>
          <w:sz w:val="19"/>
          <w:szCs w:val="19"/>
        </w:rPr>
        <w:t>观点—文献依据（3条）</w:t>
      </w:r>
    </w:p>
    <w:p w14:paraId="77F25154">
      <w:pPr>
        <w:pStyle w:val="23"/>
        <w:keepNext/>
        <w:spacing w:before="40" w:after="20" w:line="300" w:lineRule="auto"/>
        <w:ind w:left="540"/>
      </w:pPr>
      <w:r>
        <w:rPr>
          <w:b/>
          <w:color w:val="276749"/>
          <w:sz w:val="19"/>
          <w:szCs w:val="19"/>
        </w:rPr>
        <w:t xml:space="preserve">P1｜[A] </w:t>
      </w:r>
      <w:r>
        <w:rPr>
          <w:color w:val="202020"/>
          <w:sz w:val="19"/>
          <w:szCs w:val="19"/>
        </w:rPr>
        <w:t>Crossley把关系理解为具有历史轨迹的反复互动，并以此系统论证关系社会学。</w:t>
      </w:r>
    </w:p>
    <w:p w14:paraId="2DD56D43">
      <w:pPr>
        <w:pStyle w:val="23"/>
        <w:keepNext/>
        <w:spacing w:before="0" w:after="10" w:line="300" w:lineRule="auto"/>
        <w:ind w:left="720"/>
      </w:pPr>
      <w:r>
        <w:rPr>
          <w:b/>
          <w:color w:val="404040"/>
          <w:sz w:val="19"/>
          <w:szCs w:val="19"/>
        </w:rPr>
        <w:t>文献：</w:t>
      </w:r>
      <w:r>
        <w:rPr>
          <w:color w:val="404040"/>
          <w:sz w:val="19"/>
          <w:szCs w:val="19"/>
        </w:rPr>
        <w:t>Crossley, N. (2011). Towards Relational Sociology. Routledge.</w:t>
      </w:r>
    </w:p>
    <w:p w14:paraId="4211340C">
      <w:pPr>
        <w:pStyle w:val="23"/>
        <w:spacing w:before="0" w:after="55" w:line="300" w:lineRule="auto"/>
        <w:ind w:left="720"/>
      </w:pPr>
      <w:r>
        <w:rPr>
          <w:b/>
          <w:color w:val="404040"/>
          <w:sz w:val="19"/>
          <w:szCs w:val="19"/>
        </w:rPr>
        <w:t>支持范围：</w:t>
      </w:r>
      <w:r>
        <w:rPr>
          <w:color w:val="404040"/>
          <w:sz w:val="19"/>
          <w:szCs w:val="19"/>
        </w:rPr>
        <w:t>直接支持关系社会学的方法论框架。</w:t>
      </w:r>
    </w:p>
    <w:p w14:paraId="455FFC5F">
      <w:pPr>
        <w:pStyle w:val="23"/>
        <w:keepNext/>
        <w:spacing w:before="40" w:after="20" w:line="300" w:lineRule="auto"/>
        <w:ind w:left="540"/>
      </w:pPr>
      <w:r>
        <w:rPr>
          <w:b/>
          <w:color w:val="276749"/>
          <w:sz w:val="19"/>
          <w:szCs w:val="19"/>
        </w:rPr>
        <w:t xml:space="preserve">P2｜[A] </w:t>
      </w:r>
      <w:r>
        <w:rPr>
          <w:color w:val="202020"/>
          <w:sz w:val="19"/>
          <w:szCs w:val="19"/>
        </w:rPr>
        <w:t>Abbott强调时间与过程对于社会理论和方法的重要性；Latour则要求追踪由人类与非人行动者构成的关联。</w:t>
      </w:r>
    </w:p>
    <w:p w14:paraId="209CF90F">
      <w:pPr>
        <w:pStyle w:val="23"/>
        <w:keepNext/>
        <w:spacing w:before="0" w:after="10" w:line="300" w:lineRule="auto"/>
        <w:ind w:left="720"/>
      </w:pPr>
      <w:r>
        <w:rPr>
          <w:b/>
          <w:color w:val="404040"/>
          <w:sz w:val="19"/>
          <w:szCs w:val="19"/>
        </w:rPr>
        <w:t>文献：</w:t>
      </w:r>
      <w:r>
        <w:rPr>
          <w:color w:val="404040"/>
          <w:sz w:val="19"/>
          <w:szCs w:val="19"/>
        </w:rPr>
        <w:t>Abbott, A. (2001). Time Matters. University of Chicago Press.；Latour, B. (2005). Reassembling the Social. Oxford University Press.</w:t>
      </w:r>
    </w:p>
    <w:p w14:paraId="50944D84">
      <w:pPr>
        <w:pStyle w:val="23"/>
        <w:spacing w:before="0" w:after="55" w:line="300" w:lineRule="auto"/>
        <w:ind w:left="720"/>
      </w:pPr>
      <w:r>
        <w:rPr>
          <w:b/>
          <w:color w:val="404040"/>
          <w:sz w:val="19"/>
          <w:szCs w:val="19"/>
        </w:rPr>
        <w:t>支持范围：</w:t>
      </w:r>
      <w:r>
        <w:rPr>
          <w:color w:val="404040"/>
          <w:sz w:val="19"/>
          <w:szCs w:val="19"/>
        </w:rPr>
        <w:t>分别支持过程/时间分析和行动者网络研究。</w:t>
      </w:r>
    </w:p>
    <w:p w14:paraId="4C38E21F">
      <w:pPr>
        <w:pStyle w:val="23"/>
        <w:keepNext/>
        <w:spacing w:before="40" w:after="20" w:line="300" w:lineRule="auto"/>
        <w:ind w:left="540"/>
      </w:pPr>
      <w:r>
        <w:rPr>
          <w:b/>
          <w:color w:val="276749"/>
          <w:sz w:val="19"/>
          <w:szCs w:val="19"/>
        </w:rPr>
        <w:t xml:space="preserve">P3｜[A] </w:t>
      </w:r>
      <w:r>
        <w:rPr>
          <w:color w:val="202020"/>
          <w:sz w:val="19"/>
          <w:szCs w:val="19"/>
        </w:rPr>
        <w:t>Donati明确把社会关系视作具有涌现属性与因果力的社会实在。</w:t>
      </w:r>
    </w:p>
    <w:p w14:paraId="05CFFF28">
      <w:pPr>
        <w:pStyle w:val="23"/>
        <w:keepNext/>
        <w:spacing w:before="0" w:after="10" w:line="300" w:lineRule="auto"/>
        <w:ind w:left="720"/>
      </w:pPr>
      <w:r>
        <w:rPr>
          <w:b/>
          <w:color w:val="404040"/>
          <w:sz w:val="19"/>
          <w:szCs w:val="19"/>
        </w:rPr>
        <w:t>文献：</w:t>
      </w:r>
      <w:r>
        <w:rPr>
          <w:color w:val="404040"/>
          <w:sz w:val="19"/>
          <w:szCs w:val="19"/>
        </w:rPr>
        <w:t>Donati, P. (2011). Relational Sociology: A New Paradigm for the Social Sciences. Routledge.</w:t>
      </w:r>
    </w:p>
    <w:p w14:paraId="4A22CF92">
      <w:pPr>
        <w:pStyle w:val="23"/>
        <w:spacing w:before="0" w:after="55" w:line="300" w:lineRule="auto"/>
        <w:ind w:left="720"/>
      </w:pPr>
      <w:r>
        <w:rPr>
          <w:b/>
          <w:color w:val="404040"/>
          <w:sz w:val="19"/>
          <w:szCs w:val="19"/>
        </w:rPr>
        <w:t>支持范围：</w:t>
      </w:r>
      <w:r>
        <w:rPr>
          <w:color w:val="404040"/>
          <w:sz w:val="19"/>
          <w:szCs w:val="19"/>
        </w:rPr>
        <w:t>直接支持关系的本体论地位。</w:t>
      </w:r>
    </w:p>
    <w:p w14:paraId="286C7FB0">
      <w:pPr>
        <w:pStyle w:val="7"/>
      </w:pPr>
      <w:r>
        <w:t>T4</w:t>
      </w:r>
    </w:p>
    <w:p w14:paraId="6C4C650C">
      <w:pPr>
        <w:pStyle w:val="23"/>
      </w:pPr>
      <w:r>
        <w:t>平台研究表明，数据化、算法选择和商业化机制正在重组社会关系、制度环境与公共价值。行动者网络理论和女性主义科技研究把分析扩展到人类与技术、物质和环境的关系。关系取向由此被应用于平台社会、跨国网络和人类—非人类关联等具体问题，其共同重点是分析关系如何生成行动者、结构和社会后果。</w:t>
      </w:r>
    </w:p>
    <w:p w14:paraId="38B125F7">
      <w:pPr>
        <w:pStyle w:val="23"/>
        <w:keepNext/>
        <w:shd w:val="clear" w:color="auto" w:fill="D9EAF1"/>
        <w:spacing w:before="100" w:after="80" w:line="300" w:lineRule="auto"/>
        <w:ind w:left="360"/>
      </w:pPr>
      <w:r>
        <w:rPr>
          <w:b/>
          <w:color w:val="1F4E79"/>
          <w:sz w:val="19"/>
          <w:szCs w:val="19"/>
        </w:rPr>
        <w:t>观点—文献依据（2条）</w:t>
      </w:r>
    </w:p>
    <w:p w14:paraId="3D695BC3">
      <w:pPr>
        <w:pStyle w:val="23"/>
        <w:keepNext/>
        <w:spacing w:before="40" w:after="20" w:line="300" w:lineRule="auto"/>
        <w:ind w:left="540"/>
      </w:pPr>
      <w:r>
        <w:rPr>
          <w:b/>
          <w:color w:val="276749"/>
          <w:sz w:val="19"/>
          <w:szCs w:val="19"/>
        </w:rPr>
        <w:t xml:space="preserve">P1｜[A] </w:t>
      </w:r>
      <w:r>
        <w:rPr>
          <w:color w:val="202020"/>
          <w:sz w:val="19"/>
          <w:szCs w:val="19"/>
        </w:rPr>
        <w:t>平台研究表明数字平台以数据化、选择和商业化等机制重组社会关系与公共价值。</w:t>
      </w:r>
    </w:p>
    <w:p w14:paraId="70ABF253">
      <w:pPr>
        <w:pStyle w:val="23"/>
        <w:keepNext/>
        <w:spacing w:before="0" w:after="10" w:line="300" w:lineRule="auto"/>
        <w:ind w:left="720"/>
      </w:pPr>
      <w:r>
        <w:rPr>
          <w:b/>
          <w:color w:val="404040"/>
          <w:sz w:val="19"/>
          <w:szCs w:val="19"/>
        </w:rPr>
        <w:t>文献：</w:t>
      </w:r>
      <w:r>
        <w:rPr>
          <w:color w:val="404040"/>
          <w:sz w:val="19"/>
          <w:szCs w:val="19"/>
        </w:rPr>
        <w:t>van Dijck, J., Poell, T., &amp; de Waal, M. (2018). The Platform Society. Oxford University Press. https://doi.org/10.1093/oso/9780190889760.001.0001</w:t>
      </w:r>
    </w:p>
    <w:p w14:paraId="372B7976">
      <w:pPr>
        <w:pStyle w:val="23"/>
        <w:spacing w:before="0" w:after="55" w:line="300" w:lineRule="auto"/>
        <w:ind w:left="720"/>
      </w:pPr>
      <w:r>
        <w:rPr>
          <w:b/>
          <w:color w:val="404040"/>
          <w:sz w:val="19"/>
          <w:szCs w:val="19"/>
        </w:rPr>
        <w:t>支持范围：</w:t>
      </w:r>
      <w:r>
        <w:rPr>
          <w:color w:val="404040"/>
          <w:sz w:val="19"/>
          <w:szCs w:val="19"/>
        </w:rPr>
        <w:t>直接支持平台对社会关系和制度环境的重组。</w:t>
      </w:r>
    </w:p>
    <w:p w14:paraId="1B8C8DE1">
      <w:pPr>
        <w:pStyle w:val="23"/>
        <w:keepNext/>
        <w:spacing w:before="40" w:after="20" w:line="300" w:lineRule="auto"/>
        <w:ind w:left="540"/>
      </w:pPr>
      <w:r>
        <w:rPr>
          <w:b/>
          <w:color w:val="8A5A00"/>
          <w:sz w:val="19"/>
          <w:szCs w:val="19"/>
        </w:rPr>
        <w:t xml:space="preserve">P2｜[A+C] </w:t>
      </w:r>
      <w:r>
        <w:rPr>
          <w:color w:val="202020"/>
          <w:sz w:val="19"/>
          <w:szCs w:val="19"/>
        </w:rPr>
        <w:t>人类—非人类关系与物质—话语纠缠已有ANT、女性主义科技研究等文献，但“后人类关系本体论”不是单一统一流派。</w:t>
      </w:r>
    </w:p>
    <w:p w14:paraId="31CED2E5">
      <w:pPr>
        <w:pStyle w:val="23"/>
        <w:keepNext/>
        <w:spacing w:before="0" w:after="10" w:line="300" w:lineRule="auto"/>
        <w:ind w:left="720"/>
      </w:pPr>
      <w:r>
        <w:rPr>
          <w:b/>
          <w:color w:val="404040"/>
          <w:sz w:val="19"/>
          <w:szCs w:val="19"/>
        </w:rPr>
        <w:t>文献：</w:t>
      </w:r>
      <w:r>
        <w:rPr>
          <w:color w:val="404040"/>
          <w:sz w:val="19"/>
          <w:szCs w:val="19"/>
        </w:rPr>
        <w:t>Latour, B. (2005). Reassembling the Social.；Barad, K. (2007). Meeting the Universe Halfway.</w:t>
      </w:r>
    </w:p>
    <w:p w14:paraId="4BA37A27">
      <w:pPr>
        <w:pStyle w:val="23"/>
        <w:spacing w:before="0" w:after="55" w:line="300" w:lineRule="auto"/>
        <w:ind w:left="720"/>
      </w:pPr>
      <w:r>
        <w:rPr>
          <w:b/>
          <w:color w:val="404040"/>
          <w:sz w:val="19"/>
          <w:szCs w:val="19"/>
        </w:rPr>
        <w:t>支持范围：</w:t>
      </w:r>
      <w:r>
        <w:rPr>
          <w:color w:val="404040"/>
          <w:sz w:val="19"/>
          <w:szCs w:val="19"/>
        </w:rPr>
        <w:t>支持研究方向，不支持统一学派化叙述。</w:t>
      </w:r>
    </w:p>
    <w:bookmarkEnd w:id="2"/>
    <w:bookmarkEnd w:id="7"/>
    <w:p w14:paraId="7D1343AB">
      <w:pPr>
        <w:pStyle w:val="5"/>
      </w:pPr>
      <w:bookmarkStart w:id="8" w:name="结构与能动性之争structure-vs-agency"/>
      <w:r>
        <w:t>2. 结构与能动性之争（Structure vs Agency）</w:t>
      </w:r>
    </w:p>
    <w:p w14:paraId="203E833D">
      <w:pPr>
        <w:pStyle w:val="6"/>
      </w:pPr>
      <w:bookmarkStart w:id="9" w:name="p006-方法论个体主义"/>
      <w:r>
        <w:t>E006 方法论个体主义</w:t>
      </w:r>
    </w:p>
    <w:p w14:paraId="4508F9ED">
      <w:pPr>
        <w:pStyle w:val="7"/>
      </w:pPr>
      <w:r>
        <w:t>前史</w:t>
      </w:r>
    </w:p>
    <w:p w14:paraId="565608C3">
      <w:pPr>
        <w:pStyle w:val="23"/>
      </w:pPr>
      <w:r>
        <w:t>霍布斯从个体的欲望、恐惧和契约出发解释政治秩序，可被视为方法论个体主义的远期思想资源，但《利维坦》并未提出这一术语。熊彼特在1908年德文著作中提出“方法论个体主义”一词；韦伯在1922年《经济与社会》第一章以对个体行动主观意义的理解，为这一方法论提供了最有影响力的社会学论证之一。该立场讨论的是解释路径，不必然等同于政治上的个人主义或关于个体是唯一实在的本体论。</w:t>
      </w:r>
    </w:p>
    <w:p w14:paraId="35964676">
      <w:pPr>
        <w:pStyle w:val="23"/>
        <w:keepNext/>
        <w:shd w:val="clear" w:color="auto" w:fill="D9EAF1"/>
        <w:spacing w:before="100" w:after="80" w:line="300" w:lineRule="auto"/>
        <w:ind w:left="360"/>
      </w:pPr>
      <w:r>
        <w:rPr>
          <w:b/>
          <w:color w:val="1F4E79"/>
          <w:sz w:val="19"/>
          <w:szCs w:val="19"/>
        </w:rPr>
        <w:t>观点—文献依据（2条）</w:t>
      </w:r>
    </w:p>
    <w:p w14:paraId="166385E8">
      <w:pPr>
        <w:pStyle w:val="23"/>
        <w:keepNext/>
        <w:spacing w:before="40" w:after="20" w:line="300" w:lineRule="auto"/>
        <w:ind w:left="540"/>
      </w:pPr>
      <w:r>
        <w:rPr>
          <w:b/>
          <w:color w:val="8A5A00"/>
          <w:sz w:val="19"/>
          <w:szCs w:val="19"/>
        </w:rPr>
        <w:t xml:space="preserve">P1｜[C] </w:t>
      </w:r>
      <w:r>
        <w:rPr>
          <w:color w:val="202020"/>
          <w:sz w:val="19"/>
          <w:szCs w:val="19"/>
        </w:rPr>
        <w:t>霍布斯可以被视为以个体出发解释秩序的早期思想资源，但《利维坦》并未提出后来意义上的“方法论个体主义”。</w:t>
      </w:r>
    </w:p>
    <w:p w14:paraId="1843890B">
      <w:pPr>
        <w:pStyle w:val="23"/>
        <w:keepNext/>
        <w:spacing w:before="0" w:after="10" w:line="300" w:lineRule="auto"/>
        <w:ind w:left="720"/>
      </w:pPr>
      <w:r>
        <w:rPr>
          <w:b/>
          <w:color w:val="404040"/>
          <w:sz w:val="19"/>
          <w:szCs w:val="19"/>
        </w:rPr>
        <w:t>文献：</w:t>
      </w:r>
      <w:r>
        <w:rPr>
          <w:color w:val="404040"/>
          <w:sz w:val="19"/>
          <w:szCs w:val="19"/>
        </w:rPr>
        <w:t>Hobbes, T. (1651). Leviathan.</w:t>
      </w:r>
    </w:p>
    <w:p w14:paraId="31EC8A22">
      <w:pPr>
        <w:pStyle w:val="23"/>
        <w:spacing w:before="0" w:after="55" w:line="300" w:lineRule="auto"/>
        <w:ind w:left="720"/>
      </w:pPr>
      <w:r>
        <w:rPr>
          <w:b/>
          <w:color w:val="404040"/>
          <w:sz w:val="19"/>
          <w:szCs w:val="19"/>
        </w:rPr>
        <w:t>支持范围：</w:t>
      </w:r>
      <w:r>
        <w:rPr>
          <w:color w:val="404040"/>
          <w:sz w:val="19"/>
          <w:szCs w:val="19"/>
        </w:rPr>
        <w:t>支持契约论中的个体出发点；对方法论个体主义仅属回溯性谱系。</w:t>
      </w:r>
    </w:p>
    <w:p w14:paraId="26FE13FF">
      <w:pPr>
        <w:pStyle w:val="23"/>
        <w:keepNext/>
        <w:spacing w:before="40" w:after="20" w:line="300" w:lineRule="auto"/>
        <w:ind w:left="540"/>
      </w:pPr>
      <w:r>
        <w:rPr>
          <w:b/>
          <w:color w:val="276749"/>
          <w:sz w:val="19"/>
          <w:szCs w:val="19"/>
        </w:rPr>
        <w:t xml:space="preserve">P2｜[A+B] </w:t>
      </w:r>
      <w:r>
        <w:rPr>
          <w:color w:val="202020"/>
          <w:sz w:val="19"/>
          <w:szCs w:val="19"/>
        </w:rPr>
        <w:t>“方法论个体主义”一词由熊彼特在1908年德文著作中提出；韦伯1922年的《经济与社会》则提供了最有影响力的社会学论证之一。</w:t>
      </w:r>
    </w:p>
    <w:p w14:paraId="26264E24">
      <w:pPr>
        <w:pStyle w:val="23"/>
        <w:keepNext/>
        <w:spacing w:before="0" w:after="10" w:line="300" w:lineRule="auto"/>
        <w:ind w:left="720"/>
      </w:pPr>
      <w:r>
        <w:rPr>
          <w:b/>
          <w:color w:val="404040"/>
          <w:sz w:val="19"/>
          <w:szCs w:val="19"/>
        </w:rPr>
        <w:t>文献：</w:t>
      </w:r>
      <w:r>
        <w:rPr>
          <w:color w:val="404040"/>
          <w:sz w:val="19"/>
          <w:szCs w:val="19"/>
        </w:rPr>
        <w:t>Schumpeter, J. A. (1908). Das Wesen und der Hauptinhalt der theoretischen Nationalökonomie.；Weber, M. (1922). Wirtschaft und Gesellschaft, ch. 1.；Heath, J. (2024). Methodological Individualism. Stanford Encyclopedia of Philosophy.</w:t>
      </w:r>
    </w:p>
    <w:p w14:paraId="4B724AA1">
      <w:pPr>
        <w:pStyle w:val="23"/>
        <w:spacing w:before="0" w:after="55" w:line="300" w:lineRule="auto"/>
        <w:ind w:left="720"/>
      </w:pPr>
      <w:r>
        <w:rPr>
          <w:b/>
          <w:color w:val="404040"/>
          <w:sz w:val="19"/>
          <w:szCs w:val="19"/>
        </w:rPr>
        <w:t>支持范围：</w:t>
      </w:r>
      <w:r>
        <w:rPr>
          <w:color w:val="404040"/>
          <w:sz w:val="19"/>
          <w:szCs w:val="19"/>
        </w:rPr>
        <w:t>直接或权威二手支持术语史和韦伯位置。</w:t>
      </w:r>
    </w:p>
    <w:p w14:paraId="00A2FC69">
      <w:pPr>
        <w:pStyle w:val="7"/>
      </w:pPr>
      <w:r>
        <w:t>T1</w:t>
      </w:r>
    </w:p>
    <w:p w14:paraId="3B801A3A">
      <w:pPr>
        <w:pStyle w:val="23"/>
      </w:pPr>
      <w:r>
        <w:t>韦伯认为，国家、阶级和组织等集体概念需要通过相关个体行动的主观意义来获得社会学解释，但这不等于否认制度和组织具有现实效力。熊彼特在1908年提出术语，时间上早于《经济与社会》1922年版。与此形成对照，涂尔干要求用先行的社会事实解释社会事实，反对把社会现象还原为个体心理状态。个体主义—整体主义之争由此集中在解释单位与层次连接，而非简单争论个体或社会“哪一个存在”。</w:t>
      </w:r>
    </w:p>
    <w:p w14:paraId="0055972D">
      <w:pPr>
        <w:pStyle w:val="23"/>
        <w:keepNext/>
        <w:shd w:val="clear" w:color="auto" w:fill="D9EAF1"/>
        <w:spacing w:before="100" w:after="80" w:line="300" w:lineRule="auto"/>
        <w:ind w:left="360"/>
      </w:pPr>
      <w:r>
        <w:rPr>
          <w:b/>
          <w:color w:val="1F4E79"/>
          <w:sz w:val="19"/>
          <w:szCs w:val="19"/>
        </w:rPr>
        <w:t>观点—文献依据（3条）</w:t>
      </w:r>
    </w:p>
    <w:p w14:paraId="3C6C0CBC">
      <w:pPr>
        <w:pStyle w:val="23"/>
        <w:keepNext/>
        <w:spacing w:before="40" w:after="20" w:line="300" w:lineRule="auto"/>
        <w:ind w:left="540"/>
      </w:pPr>
      <w:r>
        <w:rPr>
          <w:b/>
          <w:color w:val="276749"/>
          <w:sz w:val="19"/>
          <w:szCs w:val="19"/>
        </w:rPr>
        <w:t xml:space="preserve">P1｜[A] </w:t>
      </w:r>
      <w:r>
        <w:rPr>
          <w:color w:val="202020"/>
          <w:sz w:val="19"/>
          <w:szCs w:val="19"/>
        </w:rPr>
        <w:t>韦伯要求社会学从具有主观意义的个体行动出发理解集体概念，但这不等于否认国家、阶级和制度的经验效力。</w:t>
      </w:r>
    </w:p>
    <w:p w14:paraId="04D08719">
      <w:pPr>
        <w:pStyle w:val="23"/>
        <w:keepNext/>
        <w:spacing w:before="0" w:after="10" w:line="300" w:lineRule="auto"/>
        <w:ind w:left="720"/>
      </w:pPr>
      <w:r>
        <w:rPr>
          <w:b/>
          <w:color w:val="404040"/>
          <w:sz w:val="19"/>
          <w:szCs w:val="19"/>
        </w:rPr>
        <w:t>文献：</w:t>
      </w:r>
      <w:r>
        <w:rPr>
          <w:color w:val="404040"/>
          <w:sz w:val="19"/>
          <w:szCs w:val="19"/>
        </w:rPr>
        <w:t>Weber, M. (1922). Wirtschaft und Gesellschaft, ch. 1.</w:t>
      </w:r>
    </w:p>
    <w:p w14:paraId="7A195C2A">
      <w:pPr>
        <w:pStyle w:val="23"/>
        <w:spacing w:before="0" w:after="55" w:line="300" w:lineRule="auto"/>
        <w:ind w:left="720"/>
      </w:pPr>
      <w:r>
        <w:rPr>
          <w:b/>
          <w:color w:val="404040"/>
          <w:sz w:val="19"/>
          <w:szCs w:val="19"/>
        </w:rPr>
        <w:t>支持范围：</w:t>
      </w:r>
      <w:r>
        <w:rPr>
          <w:color w:val="404040"/>
          <w:sz w:val="19"/>
          <w:szCs w:val="19"/>
        </w:rPr>
        <w:t>支持解释单位和集体概念的方法论处理；限制本体论化推断。</w:t>
      </w:r>
    </w:p>
    <w:p w14:paraId="5A9E96C2">
      <w:pPr>
        <w:pStyle w:val="23"/>
        <w:keepNext/>
        <w:spacing w:before="40" w:after="20" w:line="300" w:lineRule="auto"/>
        <w:ind w:left="540"/>
      </w:pPr>
      <w:r>
        <w:rPr>
          <w:b/>
          <w:color w:val="276749"/>
          <w:sz w:val="19"/>
          <w:szCs w:val="19"/>
        </w:rPr>
        <w:t xml:space="preserve">P2｜[A] </w:t>
      </w:r>
      <w:r>
        <w:rPr>
          <w:color w:val="202020"/>
          <w:sz w:val="19"/>
          <w:szCs w:val="19"/>
        </w:rPr>
        <w:t>熊彼特在1908年提出术语，时间上早于《经济与社会》1922年版；因此把术语史完全放在韦伯之后会造成顺序误导。</w:t>
      </w:r>
    </w:p>
    <w:p w14:paraId="00D5464A">
      <w:pPr>
        <w:pStyle w:val="23"/>
        <w:keepNext/>
        <w:spacing w:before="0" w:after="10" w:line="300" w:lineRule="auto"/>
        <w:ind w:left="720"/>
      </w:pPr>
      <w:r>
        <w:rPr>
          <w:b/>
          <w:color w:val="404040"/>
          <w:sz w:val="19"/>
          <w:szCs w:val="19"/>
        </w:rPr>
        <w:t>文献：</w:t>
      </w:r>
      <w:r>
        <w:rPr>
          <w:color w:val="404040"/>
          <w:sz w:val="19"/>
          <w:szCs w:val="19"/>
        </w:rPr>
        <w:t>Schumpeter, J. A. (1908). Das Wesen und der Hauptinhalt der theoretischen Nationalökonomie.</w:t>
      </w:r>
    </w:p>
    <w:p w14:paraId="085BAC98">
      <w:pPr>
        <w:pStyle w:val="23"/>
        <w:spacing w:before="0" w:after="55" w:line="300" w:lineRule="auto"/>
        <w:ind w:left="720"/>
      </w:pPr>
      <w:r>
        <w:rPr>
          <w:b/>
          <w:color w:val="404040"/>
          <w:sz w:val="19"/>
          <w:szCs w:val="19"/>
        </w:rPr>
        <w:t>支持范围：</w:t>
      </w:r>
      <w:r>
        <w:rPr>
          <w:color w:val="404040"/>
          <w:sz w:val="19"/>
          <w:szCs w:val="19"/>
        </w:rPr>
        <w:t>直接支持术语和年代。</w:t>
      </w:r>
    </w:p>
    <w:p w14:paraId="46B06F42">
      <w:pPr>
        <w:pStyle w:val="23"/>
        <w:keepNext/>
        <w:spacing w:before="40" w:after="20" w:line="300" w:lineRule="auto"/>
        <w:ind w:left="540"/>
      </w:pPr>
      <w:r>
        <w:rPr>
          <w:b/>
          <w:color w:val="276749"/>
          <w:sz w:val="19"/>
          <w:szCs w:val="19"/>
        </w:rPr>
        <w:t xml:space="preserve">P3｜[A] </w:t>
      </w:r>
      <w:r>
        <w:rPr>
          <w:color w:val="202020"/>
          <w:sz w:val="19"/>
          <w:szCs w:val="19"/>
        </w:rPr>
        <w:t>涂尔干反对以个体心理状态解释社会事实，并要求以先在的社会事实解释社会事实。</w:t>
      </w:r>
    </w:p>
    <w:p w14:paraId="6C7E2DD0">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 ch. 5.</w:t>
      </w:r>
    </w:p>
    <w:p w14:paraId="35A679BE">
      <w:pPr>
        <w:pStyle w:val="23"/>
        <w:spacing w:before="0" w:after="55" w:line="300" w:lineRule="auto"/>
        <w:ind w:left="720"/>
      </w:pPr>
      <w:r>
        <w:rPr>
          <w:b/>
          <w:color w:val="404040"/>
          <w:sz w:val="19"/>
          <w:szCs w:val="19"/>
        </w:rPr>
        <w:t>支持范围：</w:t>
      </w:r>
      <w:r>
        <w:rPr>
          <w:color w:val="404040"/>
          <w:sz w:val="19"/>
          <w:szCs w:val="19"/>
        </w:rPr>
        <w:t>直接支持整体主义批评。</w:t>
      </w:r>
    </w:p>
    <w:p w14:paraId="383E9A77">
      <w:pPr>
        <w:pStyle w:val="7"/>
      </w:pPr>
      <w:r>
        <w:t>T2</w:t>
      </w:r>
    </w:p>
    <w:p w14:paraId="17D27182">
      <w:pPr>
        <w:pStyle w:val="23"/>
      </w:pPr>
      <w:r>
        <w:t>Homans在1958年以交换框架连接行为心理学、经济学、影响过程和小群体研究，但这一框架并不等于心理学原理足以解释所有社会现象。Blau在1964年从交换过程讨论权力和更复杂社会结构的生成，承认微观互动可能产生新的宏观结构。Coleman在1990年提出的宏观—微观—宏观解释框架，属于20世纪后期对微观基础和层次转换的系统化发展。</w:t>
      </w:r>
    </w:p>
    <w:p w14:paraId="2E839557">
      <w:pPr>
        <w:pStyle w:val="23"/>
        <w:keepNext/>
        <w:shd w:val="clear" w:color="auto" w:fill="D9EAF1"/>
        <w:spacing w:before="100" w:after="80" w:line="300" w:lineRule="auto"/>
        <w:ind w:left="360"/>
      </w:pPr>
      <w:r>
        <w:rPr>
          <w:b/>
          <w:color w:val="1F4E79"/>
          <w:sz w:val="19"/>
          <w:szCs w:val="19"/>
        </w:rPr>
        <w:t>观点—文献依据（3条）</w:t>
      </w:r>
    </w:p>
    <w:p w14:paraId="029D949F">
      <w:pPr>
        <w:pStyle w:val="23"/>
        <w:keepNext/>
        <w:spacing w:before="40" w:after="20" w:line="300" w:lineRule="auto"/>
        <w:ind w:left="540"/>
      </w:pPr>
      <w:r>
        <w:rPr>
          <w:b/>
          <w:color w:val="276749"/>
          <w:sz w:val="19"/>
          <w:szCs w:val="19"/>
        </w:rPr>
        <w:t xml:space="preserve">P1｜[A] </w:t>
      </w:r>
      <w:r>
        <w:rPr>
          <w:color w:val="202020"/>
          <w:sz w:val="19"/>
          <w:szCs w:val="19"/>
        </w:rPr>
        <w:t>Homans在1958年以交换框架连接行为心理学、经济学、影响过程和小群体研究，但“心理学原理足以解释所有社会现象”是过度概括。</w:t>
      </w:r>
    </w:p>
    <w:p w14:paraId="4B865DAB">
      <w:pPr>
        <w:pStyle w:val="23"/>
        <w:keepNext/>
        <w:spacing w:before="0" w:after="10" w:line="300" w:lineRule="auto"/>
        <w:ind w:left="720"/>
      </w:pPr>
      <w:r>
        <w:rPr>
          <w:b/>
          <w:color w:val="404040"/>
          <w:sz w:val="19"/>
          <w:szCs w:val="19"/>
        </w:rPr>
        <w:t>文献：</w:t>
      </w:r>
      <w:r>
        <w:rPr>
          <w:color w:val="404040"/>
          <w:sz w:val="19"/>
          <w:szCs w:val="19"/>
        </w:rPr>
        <w:t>Homans, G. C. (1958). Social Behavior as Exchange. American Journal of Sociology, 63(6), 597–606. https://doi.org/10.1086/222355</w:t>
      </w:r>
    </w:p>
    <w:p w14:paraId="57C51A5C">
      <w:pPr>
        <w:pStyle w:val="23"/>
        <w:spacing w:before="0" w:after="55" w:line="300" w:lineRule="auto"/>
        <w:ind w:left="720"/>
      </w:pPr>
      <w:r>
        <w:rPr>
          <w:b/>
          <w:color w:val="404040"/>
          <w:sz w:val="19"/>
          <w:szCs w:val="19"/>
        </w:rPr>
        <w:t>支持范围：</w:t>
      </w:r>
      <w:r>
        <w:rPr>
          <w:color w:val="404040"/>
          <w:sz w:val="19"/>
          <w:szCs w:val="19"/>
        </w:rPr>
        <w:t>直接支持交换论框架；不支持“解释所有社会现象”的绝对表述。</w:t>
      </w:r>
    </w:p>
    <w:p w14:paraId="74907D94">
      <w:pPr>
        <w:pStyle w:val="23"/>
        <w:keepNext/>
        <w:spacing w:before="40" w:after="20" w:line="300" w:lineRule="auto"/>
        <w:ind w:left="540"/>
      </w:pPr>
      <w:r>
        <w:rPr>
          <w:b/>
          <w:color w:val="276749"/>
          <w:sz w:val="19"/>
          <w:szCs w:val="19"/>
        </w:rPr>
        <w:t xml:space="preserve">P2｜[A] </w:t>
      </w:r>
      <w:r>
        <w:rPr>
          <w:color w:val="202020"/>
          <w:sz w:val="19"/>
          <w:szCs w:val="19"/>
        </w:rPr>
        <w:t>Blau从微观交换出发讨论更复杂的社会结构，并明确处理由交换过程生成的宏观结构。</w:t>
      </w:r>
    </w:p>
    <w:p w14:paraId="59F2E1BC">
      <w:pPr>
        <w:pStyle w:val="23"/>
        <w:keepNext/>
        <w:spacing w:before="0" w:after="10" w:line="300" w:lineRule="auto"/>
        <w:ind w:left="720"/>
      </w:pPr>
      <w:r>
        <w:rPr>
          <w:b/>
          <w:color w:val="404040"/>
          <w:sz w:val="19"/>
          <w:szCs w:val="19"/>
        </w:rPr>
        <w:t>文献：</w:t>
      </w:r>
      <w:r>
        <w:rPr>
          <w:color w:val="404040"/>
          <w:sz w:val="19"/>
          <w:szCs w:val="19"/>
        </w:rPr>
        <w:t>Blau, P. M. (1964). Exchange and Power in Social Life. Wiley.</w:t>
      </w:r>
    </w:p>
    <w:p w14:paraId="434EC693">
      <w:pPr>
        <w:pStyle w:val="23"/>
        <w:spacing w:before="0" w:after="55" w:line="300" w:lineRule="auto"/>
        <w:ind w:left="720"/>
      </w:pPr>
      <w:r>
        <w:rPr>
          <w:b/>
          <w:color w:val="404040"/>
          <w:sz w:val="19"/>
          <w:szCs w:val="19"/>
        </w:rPr>
        <w:t>支持范围：</w:t>
      </w:r>
      <w:r>
        <w:rPr>
          <w:color w:val="404040"/>
          <w:sz w:val="19"/>
          <w:szCs w:val="19"/>
        </w:rPr>
        <w:t>直接支持交换与宏观结构的连接。</w:t>
      </w:r>
    </w:p>
    <w:p w14:paraId="7339FC92">
      <w:pPr>
        <w:pStyle w:val="23"/>
        <w:keepNext/>
        <w:spacing w:before="40" w:after="20" w:line="300" w:lineRule="auto"/>
        <w:ind w:left="540"/>
      </w:pPr>
      <w:r>
        <w:rPr>
          <w:b/>
          <w:color w:val="276749"/>
          <w:sz w:val="19"/>
          <w:szCs w:val="19"/>
        </w:rPr>
        <w:t xml:space="preserve">P3｜[A] </w:t>
      </w:r>
      <w:r>
        <w:rPr>
          <w:color w:val="202020"/>
          <w:sz w:val="19"/>
          <w:szCs w:val="19"/>
        </w:rPr>
        <w:t>Coleman的宏观—微观—宏观解释框架发表于1990年，不应放入“20世纪中叶”而不注明其时代位置。</w:t>
      </w:r>
    </w:p>
    <w:p w14:paraId="60271959">
      <w:pPr>
        <w:pStyle w:val="23"/>
        <w:keepNext/>
        <w:spacing w:before="0" w:after="10" w:line="300" w:lineRule="auto"/>
        <w:ind w:left="720"/>
      </w:pPr>
      <w:r>
        <w:rPr>
          <w:b/>
          <w:color w:val="404040"/>
          <w:sz w:val="19"/>
          <w:szCs w:val="19"/>
        </w:rPr>
        <w:t>文献：</w:t>
      </w:r>
      <w:r>
        <w:rPr>
          <w:color w:val="404040"/>
          <w:sz w:val="19"/>
          <w:szCs w:val="19"/>
        </w:rPr>
        <w:t>Coleman, J. S. (1990). Foundations of Social Theory. Harvard University Press.</w:t>
      </w:r>
    </w:p>
    <w:p w14:paraId="6CF529FC">
      <w:pPr>
        <w:pStyle w:val="23"/>
        <w:spacing w:before="0" w:after="55" w:line="300" w:lineRule="auto"/>
        <w:ind w:left="720"/>
      </w:pPr>
      <w:r>
        <w:rPr>
          <w:b/>
          <w:color w:val="404040"/>
          <w:sz w:val="19"/>
          <w:szCs w:val="19"/>
        </w:rPr>
        <w:t>支持范围：</w:t>
      </w:r>
      <w:r>
        <w:rPr>
          <w:color w:val="404040"/>
          <w:sz w:val="19"/>
          <w:szCs w:val="19"/>
        </w:rPr>
        <w:t>直接支持出版年代和微观—宏观转换。</w:t>
      </w:r>
    </w:p>
    <w:p w14:paraId="276C1389">
      <w:pPr>
        <w:pStyle w:val="7"/>
      </w:pPr>
      <w:r>
        <w:t>T3</w:t>
      </w:r>
    </w:p>
    <w:p w14:paraId="499B056D">
      <w:pPr>
        <w:pStyle w:val="23"/>
      </w:pPr>
      <w:r>
        <w:t>Coleman在1990年《社会理论的基础》中系统处理宏观条件如何影响个体行动以及个体行动如何生成宏观结果。分析社会学随后要求解释宏观事实、行动情境、行动机制与聚合结果之间的具体链条，但其内部并不等同于最强形式的还原论。布迪厄的惯习—场域分析和Emirbayer的关系社会学则批评把行动者设想为孤立、预先给定的实体，强调行动者由结构历史和关系过程塑造。</w:t>
      </w:r>
    </w:p>
    <w:p w14:paraId="778166E1">
      <w:pPr>
        <w:pStyle w:val="23"/>
        <w:keepNext/>
        <w:shd w:val="clear" w:color="auto" w:fill="D9EAF1"/>
        <w:spacing w:before="100" w:after="80" w:line="300" w:lineRule="auto"/>
        <w:ind w:left="360"/>
      </w:pPr>
      <w:r>
        <w:rPr>
          <w:b/>
          <w:color w:val="1F4E79"/>
          <w:sz w:val="19"/>
          <w:szCs w:val="19"/>
        </w:rPr>
        <w:t>观点—文献依据（2条）</w:t>
      </w:r>
    </w:p>
    <w:p w14:paraId="1E512958">
      <w:pPr>
        <w:pStyle w:val="23"/>
        <w:keepNext/>
        <w:spacing w:before="40" w:after="20" w:line="300" w:lineRule="auto"/>
        <w:ind w:left="540"/>
      </w:pPr>
      <w:r>
        <w:rPr>
          <w:b/>
          <w:color w:val="276749"/>
          <w:sz w:val="19"/>
          <w:szCs w:val="19"/>
        </w:rPr>
        <w:t xml:space="preserve">P1｜[A] </w:t>
      </w:r>
      <w:r>
        <w:rPr>
          <w:color w:val="202020"/>
          <w:sz w:val="19"/>
          <w:szCs w:val="19"/>
        </w:rPr>
        <w:t>分析社会学要求解释宏观事实如何影响行动情境、行动如何发生以及行动如何生成宏观结果，但其内部并不等同于最强还原论。</w:t>
      </w:r>
    </w:p>
    <w:p w14:paraId="126C358C">
      <w:pPr>
        <w:pStyle w:val="23"/>
        <w:keepNext/>
        <w:spacing w:before="0" w:after="10" w:line="300" w:lineRule="auto"/>
        <w:ind w:left="720"/>
      </w:pPr>
      <w:r>
        <w:rPr>
          <w:b/>
          <w:color w:val="404040"/>
          <w:sz w:val="19"/>
          <w:szCs w:val="19"/>
        </w:rPr>
        <w:t>文献：</w:t>
      </w:r>
      <w:r>
        <w:rPr>
          <w:color w:val="404040"/>
          <w:sz w:val="19"/>
          <w:szCs w:val="19"/>
        </w:rPr>
        <w:t>Hedström, P., &amp; Swedberg, R. (Eds.). (1998). Social Mechanisms. Cambridge University Press.；Hedström, P. (2005). Dissecting the Social.</w:t>
      </w:r>
    </w:p>
    <w:p w14:paraId="2E546EF8">
      <w:pPr>
        <w:pStyle w:val="23"/>
        <w:spacing w:before="0" w:after="55" w:line="300" w:lineRule="auto"/>
        <w:ind w:left="720"/>
      </w:pPr>
      <w:r>
        <w:rPr>
          <w:b/>
          <w:color w:val="404040"/>
          <w:sz w:val="19"/>
          <w:szCs w:val="19"/>
        </w:rPr>
        <w:t>支持范围：</w:t>
      </w:r>
      <w:r>
        <w:rPr>
          <w:color w:val="404040"/>
          <w:sz w:val="19"/>
          <w:szCs w:val="19"/>
        </w:rPr>
        <w:t>直接支持机制链和微观基础；限制将分析社会学完全等同于单一方法论个体主义。</w:t>
      </w:r>
    </w:p>
    <w:p w14:paraId="0A59B130">
      <w:pPr>
        <w:pStyle w:val="23"/>
        <w:keepNext/>
        <w:spacing w:before="40" w:after="20" w:line="300" w:lineRule="auto"/>
        <w:ind w:left="540"/>
      </w:pPr>
      <w:r>
        <w:rPr>
          <w:b/>
          <w:color w:val="276749"/>
          <w:sz w:val="19"/>
          <w:szCs w:val="19"/>
        </w:rPr>
        <w:t xml:space="preserve">P2｜[A] </w:t>
      </w:r>
      <w:r>
        <w:rPr>
          <w:color w:val="202020"/>
          <w:sz w:val="19"/>
          <w:szCs w:val="19"/>
        </w:rPr>
        <w:t>布迪厄的惯习—场域分析和Emirbayer的关系社会学都强调行动者由结构历史与关系过程塑造。</w:t>
      </w:r>
    </w:p>
    <w:p w14:paraId="56D74705">
      <w:pPr>
        <w:pStyle w:val="23"/>
        <w:keepNext/>
        <w:spacing w:before="0" w:after="10" w:line="300" w:lineRule="auto"/>
        <w:ind w:left="720"/>
      </w:pPr>
      <w:r>
        <w:rPr>
          <w:b/>
          <w:color w:val="404040"/>
          <w:sz w:val="19"/>
          <w:szCs w:val="19"/>
        </w:rPr>
        <w:t>文献：</w:t>
      </w:r>
      <w:r>
        <w:rPr>
          <w:color w:val="404040"/>
          <w:sz w:val="19"/>
          <w:szCs w:val="19"/>
        </w:rPr>
        <w:t>Bourdieu, P. (1980). Le sens pratique.；Emirbayer, M. (1997). Manifesto for a Relational Sociology. https://doi.org/10.1086/231209</w:t>
      </w:r>
    </w:p>
    <w:p w14:paraId="5625A294">
      <w:pPr>
        <w:pStyle w:val="23"/>
        <w:spacing w:before="0" w:after="55" w:line="300" w:lineRule="auto"/>
        <w:ind w:left="720"/>
      </w:pPr>
      <w:r>
        <w:rPr>
          <w:b/>
          <w:color w:val="404040"/>
          <w:sz w:val="19"/>
          <w:szCs w:val="19"/>
        </w:rPr>
        <w:t>支持范围：</w:t>
      </w:r>
      <w:r>
        <w:rPr>
          <w:color w:val="404040"/>
          <w:sz w:val="19"/>
          <w:szCs w:val="19"/>
        </w:rPr>
        <w:t>直接支持结构化倾向、场域关系和关系过程批评。</w:t>
      </w:r>
    </w:p>
    <w:p w14:paraId="11A7854F">
      <w:pPr>
        <w:pStyle w:val="7"/>
      </w:pPr>
      <w:r>
        <w:t>T4</w:t>
      </w:r>
    </w:p>
    <w:p w14:paraId="4287BF9A">
      <w:pPr>
        <w:pStyle w:val="23"/>
      </w:pPr>
      <w:r>
        <w:t>行为经济学揭示完全理性模型无法说明的系统性判断偏差，同时继续以个体决策过程作为重要解释对象。Epstein在2006年《生成社会科学》中用基于主体的模型说明，异质且有限理性的行动者互动可以生成宏观社会现象。基于主体的模型还可以纳入网络、规范和制度条件，为研究微观行动、关系结构与宏观涌现之间的连接提供计算工具。</w:t>
      </w:r>
    </w:p>
    <w:p w14:paraId="274EBB49">
      <w:pPr>
        <w:pStyle w:val="23"/>
        <w:keepNext/>
        <w:shd w:val="clear" w:color="auto" w:fill="D9EAF1"/>
        <w:spacing w:before="100" w:after="80" w:line="300" w:lineRule="auto"/>
        <w:ind w:left="360"/>
      </w:pPr>
      <w:r>
        <w:rPr>
          <w:b/>
          <w:color w:val="1F4E79"/>
          <w:sz w:val="19"/>
          <w:szCs w:val="19"/>
        </w:rPr>
        <w:t>观点—文献依据（2条）</w:t>
      </w:r>
    </w:p>
    <w:p w14:paraId="3009A208">
      <w:pPr>
        <w:pStyle w:val="23"/>
        <w:keepNext/>
        <w:spacing w:before="40" w:after="20" w:line="300" w:lineRule="auto"/>
        <w:ind w:left="540"/>
      </w:pPr>
      <w:r>
        <w:rPr>
          <w:b/>
          <w:color w:val="276749"/>
          <w:sz w:val="19"/>
          <w:szCs w:val="19"/>
        </w:rPr>
        <w:t xml:space="preserve">P1｜[A] </w:t>
      </w:r>
      <w:r>
        <w:rPr>
          <w:color w:val="202020"/>
          <w:sz w:val="19"/>
          <w:szCs w:val="19"/>
        </w:rPr>
        <w:t>行为经济学揭示个体判断中的系统性偏差，并修正完全理性行动者模型。</w:t>
      </w:r>
    </w:p>
    <w:p w14:paraId="24EE236E">
      <w:pPr>
        <w:pStyle w:val="23"/>
        <w:keepNext/>
        <w:spacing w:before="0" w:after="10" w:line="300" w:lineRule="auto"/>
        <w:ind w:left="720"/>
      </w:pPr>
      <w:r>
        <w:rPr>
          <w:b/>
          <w:color w:val="404040"/>
          <w:sz w:val="19"/>
          <w:szCs w:val="19"/>
        </w:rPr>
        <w:t>文献：</w:t>
      </w:r>
      <w:r>
        <w:rPr>
          <w:color w:val="404040"/>
          <w:sz w:val="19"/>
          <w:szCs w:val="19"/>
        </w:rPr>
        <w:t>Kahneman, D. (2011). Thinking, Fast and Slow. Farrar, Straus and Giroux.</w:t>
      </w:r>
    </w:p>
    <w:p w14:paraId="65A71A79">
      <w:pPr>
        <w:pStyle w:val="23"/>
        <w:spacing w:before="0" w:after="55" w:line="300" w:lineRule="auto"/>
        <w:ind w:left="720"/>
      </w:pPr>
      <w:r>
        <w:rPr>
          <w:b/>
          <w:color w:val="404040"/>
          <w:sz w:val="19"/>
          <w:szCs w:val="19"/>
        </w:rPr>
        <w:t>支持范围：</w:t>
      </w:r>
      <w:r>
        <w:rPr>
          <w:color w:val="404040"/>
          <w:sz w:val="19"/>
          <w:szCs w:val="19"/>
        </w:rPr>
        <w:t>直接支持认知偏差、启发式和双系统讨论。</w:t>
      </w:r>
    </w:p>
    <w:p w14:paraId="7F3986DF">
      <w:pPr>
        <w:pStyle w:val="23"/>
        <w:keepNext/>
        <w:spacing w:before="40" w:after="20" w:line="300" w:lineRule="auto"/>
        <w:ind w:left="540"/>
      </w:pPr>
      <w:r>
        <w:rPr>
          <w:b/>
          <w:color w:val="276749"/>
          <w:sz w:val="19"/>
          <w:szCs w:val="19"/>
        </w:rPr>
        <w:t xml:space="preserve">P2｜[A] </w:t>
      </w:r>
      <w:r>
        <w:rPr>
          <w:color w:val="202020"/>
          <w:sz w:val="19"/>
          <w:szCs w:val="19"/>
        </w:rPr>
        <w:t>Epstein以基于主体的模型提出“生成式解释”，即在人工社会中由异质、有限理性的行动者互动生成宏观现象。</w:t>
      </w:r>
    </w:p>
    <w:p w14:paraId="4F451A36">
      <w:pPr>
        <w:pStyle w:val="23"/>
        <w:keepNext/>
        <w:spacing w:before="0" w:after="10" w:line="300" w:lineRule="auto"/>
        <w:ind w:left="720"/>
      </w:pPr>
      <w:r>
        <w:rPr>
          <w:b/>
          <w:color w:val="404040"/>
          <w:sz w:val="19"/>
          <w:szCs w:val="19"/>
        </w:rPr>
        <w:t>文献：</w:t>
      </w:r>
      <w:r>
        <w:rPr>
          <w:color w:val="404040"/>
          <w:sz w:val="19"/>
          <w:szCs w:val="19"/>
        </w:rPr>
        <w:t>Epstein, J. M. (2006). Generative Social Science. Princeton University Press.</w:t>
      </w:r>
    </w:p>
    <w:p w14:paraId="0714CFAB">
      <w:pPr>
        <w:pStyle w:val="23"/>
        <w:spacing w:before="0" w:after="55" w:line="300" w:lineRule="auto"/>
        <w:ind w:left="720"/>
      </w:pPr>
      <w:r>
        <w:rPr>
          <w:b/>
          <w:color w:val="404040"/>
          <w:sz w:val="19"/>
          <w:szCs w:val="19"/>
        </w:rPr>
        <w:t>支持范围：</w:t>
      </w:r>
      <w:r>
        <w:rPr>
          <w:color w:val="404040"/>
          <w:sz w:val="19"/>
          <w:szCs w:val="19"/>
        </w:rPr>
        <w:t>直接支持ABM和生成式解释；“计算个体主义”不是该书的标准自称。</w:t>
      </w:r>
    </w:p>
    <w:bookmarkEnd w:id="9"/>
    <w:p w14:paraId="16089E9F">
      <w:pPr>
        <w:pStyle w:val="6"/>
      </w:pPr>
      <w:bookmarkStart w:id="10" w:name="p007-方法论整体主义"/>
      <w:r>
        <w:t>E007 方法论整体主义</w:t>
      </w:r>
    </w:p>
    <w:p w14:paraId="31EB0018">
      <w:pPr>
        <w:pStyle w:val="7"/>
      </w:pPr>
      <w:r>
        <w:t>前史</w:t>
      </w:r>
    </w:p>
    <w:p w14:paraId="0F269D98">
      <w:pPr>
        <w:pStyle w:val="23"/>
      </w:pPr>
      <w:r>
        <w:t>黑格尔的体系哲学为后来的整体论提供了远期思想背景，其重点是部分在整体发展过程中的意义。社会学中的方法论整体主义更直接地与涂尔干有关：他在1895年反对用个体意识状态解释社会事实，强调社会事实具有自身层次的性质和原因。方法论整体主义由此关注哪些社会性质不能通过个体属性的简单加总得到充分解释。</w:t>
      </w:r>
    </w:p>
    <w:p w14:paraId="16E12CF4">
      <w:pPr>
        <w:pStyle w:val="23"/>
        <w:keepNext/>
        <w:shd w:val="clear" w:color="auto" w:fill="D9EAF1"/>
        <w:spacing w:before="100" w:after="80" w:line="300" w:lineRule="auto"/>
        <w:ind w:left="360"/>
      </w:pPr>
      <w:r>
        <w:rPr>
          <w:b/>
          <w:color w:val="1F4E79"/>
          <w:sz w:val="19"/>
          <w:szCs w:val="19"/>
        </w:rPr>
        <w:t>观点—文献依据（2条）</w:t>
      </w:r>
    </w:p>
    <w:p w14:paraId="2CCE14AB">
      <w:pPr>
        <w:pStyle w:val="23"/>
        <w:keepNext/>
        <w:spacing w:before="40" w:after="20" w:line="300" w:lineRule="auto"/>
        <w:ind w:left="540"/>
      </w:pPr>
      <w:r>
        <w:rPr>
          <w:b/>
          <w:color w:val="8A5A00"/>
          <w:sz w:val="19"/>
          <w:szCs w:val="19"/>
        </w:rPr>
        <w:t xml:space="preserve">P1｜[C] </w:t>
      </w:r>
      <w:r>
        <w:rPr>
          <w:color w:val="202020"/>
          <w:sz w:val="19"/>
          <w:szCs w:val="19"/>
        </w:rPr>
        <w:t>黑格尔的体系哲学强调部分在整体发展过程中的意义，为后来的整体论提供思想背景。</w:t>
      </w:r>
    </w:p>
    <w:p w14:paraId="4CAEDE3F">
      <w:pPr>
        <w:pStyle w:val="23"/>
        <w:keepNext/>
        <w:spacing w:before="0" w:after="10" w:line="300" w:lineRule="auto"/>
        <w:ind w:left="720"/>
      </w:pPr>
      <w:r>
        <w:rPr>
          <w:b/>
          <w:color w:val="404040"/>
          <w:sz w:val="19"/>
          <w:szCs w:val="19"/>
        </w:rPr>
        <w:t>文献：</w:t>
      </w:r>
      <w:r>
        <w:rPr>
          <w:color w:val="404040"/>
          <w:sz w:val="19"/>
          <w:szCs w:val="19"/>
        </w:rPr>
        <w:t>Hegel, G. W. F. (1807). Phänomenologie des Geistes.</w:t>
      </w:r>
    </w:p>
    <w:p w14:paraId="470F0648">
      <w:pPr>
        <w:pStyle w:val="23"/>
        <w:spacing w:before="0" w:after="55" w:line="300" w:lineRule="auto"/>
        <w:ind w:left="720"/>
      </w:pPr>
      <w:r>
        <w:rPr>
          <w:b/>
          <w:color w:val="404040"/>
          <w:sz w:val="19"/>
          <w:szCs w:val="19"/>
        </w:rPr>
        <w:t>支持范围：</w:t>
      </w:r>
      <w:r>
        <w:rPr>
          <w:color w:val="404040"/>
          <w:sz w:val="19"/>
          <w:szCs w:val="19"/>
        </w:rPr>
        <w:t>支持体系性和整体—部分关系的哲学背景。</w:t>
      </w:r>
    </w:p>
    <w:p w14:paraId="46B3E507">
      <w:pPr>
        <w:pStyle w:val="23"/>
        <w:keepNext/>
        <w:spacing w:before="40" w:after="20" w:line="300" w:lineRule="auto"/>
        <w:ind w:left="540"/>
      </w:pPr>
      <w:r>
        <w:rPr>
          <w:b/>
          <w:color w:val="276749"/>
          <w:sz w:val="19"/>
          <w:szCs w:val="19"/>
        </w:rPr>
        <w:t xml:space="preserve">P2｜[A] </w:t>
      </w:r>
      <w:r>
        <w:rPr>
          <w:color w:val="202020"/>
          <w:sz w:val="19"/>
          <w:szCs w:val="19"/>
        </w:rPr>
        <w:t>涂尔干1895年明确反对用个体意识状态解释社会事实，是社会学方法论整体主义的经典来源。</w:t>
      </w:r>
    </w:p>
    <w:p w14:paraId="68C4DCF9">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 ch. 5.</w:t>
      </w:r>
    </w:p>
    <w:p w14:paraId="786F903C">
      <w:pPr>
        <w:pStyle w:val="23"/>
        <w:spacing w:before="0" w:after="55" w:line="300" w:lineRule="auto"/>
        <w:ind w:left="720"/>
      </w:pPr>
      <w:r>
        <w:rPr>
          <w:b/>
          <w:color w:val="404040"/>
          <w:sz w:val="19"/>
          <w:szCs w:val="19"/>
        </w:rPr>
        <w:t>支持范围：</w:t>
      </w:r>
      <w:r>
        <w:rPr>
          <w:color w:val="404040"/>
          <w:sz w:val="19"/>
          <w:szCs w:val="19"/>
        </w:rPr>
        <w:t>直接支持社会事实的社会学解释原则。</w:t>
      </w:r>
    </w:p>
    <w:p w14:paraId="271EDF9C">
      <w:pPr>
        <w:pStyle w:val="7"/>
      </w:pPr>
      <w:r>
        <w:t>T1</w:t>
      </w:r>
    </w:p>
    <w:p w14:paraId="30F1A49B">
      <w:pPr>
        <w:pStyle w:val="23"/>
      </w:pPr>
      <w:r>
        <w:t>涂尔干认为社会事实具有外在性和强制力，并提出社会事实的决定性原因应在先行的社会事实中寻找。这一原则确立了社会学解释相对于个体心理解释的自主性。马克思关于社会存在与意识关系的论述则强调生产关系、阶级结构等宏观关系对思想和行动的塑造，为整体层次分析提供了重要理论资源。</w:t>
      </w:r>
    </w:p>
    <w:p w14:paraId="30B39195">
      <w:pPr>
        <w:pStyle w:val="23"/>
        <w:keepNext/>
        <w:shd w:val="clear" w:color="auto" w:fill="D9EAF1"/>
        <w:spacing w:before="100" w:after="80" w:line="300" w:lineRule="auto"/>
        <w:ind w:left="360"/>
      </w:pPr>
      <w:r>
        <w:rPr>
          <w:b/>
          <w:color w:val="1F4E79"/>
          <w:sz w:val="19"/>
          <w:szCs w:val="19"/>
        </w:rPr>
        <w:t>观点—文献依据（2条）</w:t>
      </w:r>
    </w:p>
    <w:p w14:paraId="076E4B51">
      <w:pPr>
        <w:pStyle w:val="23"/>
        <w:keepNext/>
        <w:spacing w:before="40" w:after="20" w:line="300" w:lineRule="auto"/>
        <w:ind w:left="540"/>
      </w:pPr>
      <w:r>
        <w:rPr>
          <w:b/>
          <w:color w:val="276749"/>
          <w:sz w:val="19"/>
          <w:szCs w:val="19"/>
        </w:rPr>
        <w:t xml:space="preserve">P1｜[A] </w:t>
      </w:r>
      <w:r>
        <w:rPr>
          <w:color w:val="202020"/>
          <w:sz w:val="19"/>
          <w:szCs w:val="19"/>
        </w:rPr>
        <w:t>涂尔干认为社会事实具有外在性和强制力，并提出社会事实的决定性原因应在先行的社会事实中寻找。</w:t>
      </w:r>
    </w:p>
    <w:p w14:paraId="2D8BBC75">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 chs. 1 and 5.</w:t>
      </w:r>
    </w:p>
    <w:p w14:paraId="36DCDDD1">
      <w:pPr>
        <w:pStyle w:val="23"/>
        <w:spacing w:before="0" w:after="55" w:line="300" w:lineRule="auto"/>
        <w:ind w:left="720"/>
      </w:pPr>
      <w:r>
        <w:rPr>
          <w:b/>
          <w:color w:val="404040"/>
          <w:sz w:val="19"/>
          <w:szCs w:val="19"/>
        </w:rPr>
        <w:t>支持范围：</w:t>
      </w:r>
      <w:r>
        <w:rPr>
          <w:color w:val="404040"/>
          <w:sz w:val="19"/>
          <w:szCs w:val="19"/>
        </w:rPr>
        <w:t>直接支持核心方法论原则。</w:t>
      </w:r>
    </w:p>
    <w:p w14:paraId="6ACC0F76">
      <w:pPr>
        <w:pStyle w:val="23"/>
        <w:keepNext/>
        <w:spacing w:before="40" w:after="20" w:line="300" w:lineRule="auto"/>
        <w:ind w:left="540"/>
      </w:pPr>
      <w:r>
        <w:rPr>
          <w:b/>
          <w:color w:val="8A5A00"/>
          <w:sz w:val="19"/>
          <w:szCs w:val="19"/>
        </w:rPr>
        <w:t xml:space="preserve">P2｜[A+C] </w:t>
      </w:r>
      <w:r>
        <w:rPr>
          <w:color w:val="202020"/>
          <w:sz w:val="19"/>
          <w:szCs w:val="19"/>
        </w:rPr>
        <w:t>马克思关于社会存在与意识的论述强调生产关系、阶级结构等宏观关系对思想和行动的塑造。</w:t>
      </w:r>
    </w:p>
    <w:p w14:paraId="679CAA48">
      <w:pPr>
        <w:pStyle w:val="23"/>
        <w:keepNext/>
        <w:spacing w:before="0" w:after="10" w:line="300" w:lineRule="auto"/>
        <w:ind w:left="720"/>
      </w:pPr>
      <w:r>
        <w:rPr>
          <w:b/>
          <w:color w:val="404040"/>
          <w:sz w:val="19"/>
          <w:szCs w:val="19"/>
        </w:rPr>
        <w:t>文献：</w:t>
      </w:r>
      <w:r>
        <w:rPr>
          <w:color w:val="404040"/>
          <w:sz w:val="19"/>
          <w:szCs w:val="19"/>
        </w:rPr>
        <w:t>Marx, K. (1859). Preface to A Contribution to the Critique of Political Economy.</w:t>
      </w:r>
    </w:p>
    <w:p w14:paraId="12A6C4E6">
      <w:pPr>
        <w:pStyle w:val="23"/>
        <w:spacing w:before="0" w:after="55" w:line="300" w:lineRule="auto"/>
        <w:ind w:left="720"/>
      </w:pPr>
      <w:r>
        <w:rPr>
          <w:b/>
          <w:color w:val="404040"/>
          <w:sz w:val="19"/>
          <w:szCs w:val="19"/>
        </w:rPr>
        <w:t>支持范围：</w:t>
      </w:r>
      <w:r>
        <w:rPr>
          <w:color w:val="404040"/>
          <w:sz w:val="19"/>
          <w:szCs w:val="19"/>
        </w:rPr>
        <w:t>直接支持社会存在与意识关系，并为整体层次分析提供理论依据。</w:t>
      </w:r>
    </w:p>
    <w:p w14:paraId="161348A7">
      <w:pPr>
        <w:pStyle w:val="7"/>
      </w:pPr>
      <w:r>
        <w:t>T2</w:t>
      </w:r>
    </w:p>
    <w:p w14:paraId="38384993">
      <w:pPr>
        <w:pStyle w:val="23"/>
      </w:pPr>
      <w:r>
        <w:t>帕森斯在1951年《社会系统》中系统讨论社会系统、模式变量和秩序问题；成熟AGIL模式还与其后续理论发展有关。列维—斯特劳斯的结构主义关注关系转换和无意识结构，与帕森斯的结构功能主义并非同一种结构理论。阿尔都塞及其合作者在1965年首版《读〈资本论〉》中发展结构因果性。三种理论都反对简单个体还原，但对结构、功能和因果性的理解存在显著差别。</w:t>
      </w:r>
    </w:p>
    <w:p w14:paraId="68A39577">
      <w:pPr>
        <w:pStyle w:val="23"/>
        <w:keepNext/>
        <w:shd w:val="clear" w:color="auto" w:fill="D9EAF1"/>
        <w:spacing w:before="100" w:after="80" w:line="300" w:lineRule="auto"/>
        <w:ind w:left="360"/>
      </w:pPr>
      <w:r>
        <w:rPr>
          <w:b/>
          <w:color w:val="1F4E79"/>
          <w:sz w:val="19"/>
          <w:szCs w:val="19"/>
        </w:rPr>
        <w:t>观点—文献依据（3条）</w:t>
      </w:r>
    </w:p>
    <w:p w14:paraId="055A6D5C">
      <w:pPr>
        <w:pStyle w:val="23"/>
        <w:keepNext/>
        <w:spacing w:before="40" w:after="20" w:line="300" w:lineRule="auto"/>
        <w:ind w:left="540"/>
      </w:pPr>
      <w:r>
        <w:rPr>
          <w:b/>
          <w:color w:val="276749"/>
          <w:sz w:val="19"/>
          <w:szCs w:val="19"/>
        </w:rPr>
        <w:t xml:space="preserve">P1｜[A] </w:t>
      </w:r>
      <w:r>
        <w:rPr>
          <w:color w:val="202020"/>
          <w:sz w:val="19"/>
          <w:szCs w:val="19"/>
        </w:rPr>
        <w:t>帕森斯1951年的《社会系统》系统讨论功能需求、模式变量和系统秩序，但成熟AGIL模式还与其后续理论发展有关。</w:t>
      </w:r>
    </w:p>
    <w:p w14:paraId="39EB2EC0">
      <w:pPr>
        <w:pStyle w:val="23"/>
        <w:keepNext/>
        <w:spacing w:before="0" w:after="10" w:line="300" w:lineRule="auto"/>
        <w:ind w:left="720"/>
      </w:pPr>
      <w:r>
        <w:rPr>
          <w:b/>
          <w:color w:val="404040"/>
          <w:sz w:val="19"/>
          <w:szCs w:val="19"/>
        </w:rPr>
        <w:t>文献：</w:t>
      </w:r>
      <w:r>
        <w:rPr>
          <w:color w:val="404040"/>
          <w:sz w:val="19"/>
          <w:szCs w:val="19"/>
        </w:rPr>
        <w:t>Parsons, T. (1951). The Social System. Free Press.</w:t>
      </w:r>
    </w:p>
    <w:p w14:paraId="235AF3B9">
      <w:pPr>
        <w:pStyle w:val="23"/>
        <w:spacing w:before="0" w:after="55" w:line="300" w:lineRule="auto"/>
        <w:ind w:left="720"/>
      </w:pPr>
      <w:r>
        <w:rPr>
          <w:b/>
          <w:color w:val="404040"/>
          <w:sz w:val="19"/>
          <w:szCs w:val="19"/>
        </w:rPr>
        <w:t>支持范围：</w:t>
      </w:r>
      <w:r>
        <w:rPr>
          <w:color w:val="404040"/>
          <w:sz w:val="19"/>
          <w:szCs w:val="19"/>
        </w:rPr>
        <w:t>支持社会系统和模式变量；应避免把所有AGIL细节都固定归于单一文本。</w:t>
      </w:r>
    </w:p>
    <w:p w14:paraId="032C78A5">
      <w:pPr>
        <w:pStyle w:val="23"/>
        <w:keepNext/>
        <w:spacing w:before="40" w:after="20" w:line="300" w:lineRule="auto"/>
        <w:ind w:left="540"/>
      </w:pPr>
      <w:r>
        <w:rPr>
          <w:b/>
          <w:color w:val="276749"/>
          <w:sz w:val="19"/>
          <w:szCs w:val="19"/>
        </w:rPr>
        <w:t xml:space="preserve">P2｜[A] </w:t>
      </w:r>
      <w:r>
        <w:rPr>
          <w:color w:val="202020"/>
          <w:sz w:val="19"/>
          <w:szCs w:val="19"/>
        </w:rPr>
        <w:t>列维—斯特劳斯的结构主义与帕森斯的结构功能主义使用不同的结构概念，前者着重转换关系和无意识结构。</w:t>
      </w:r>
    </w:p>
    <w:p w14:paraId="7909083B">
      <w:pPr>
        <w:pStyle w:val="23"/>
        <w:keepNext/>
        <w:spacing w:before="0" w:after="10" w:line="300" w:lineRule="auto"/>
        <w:ind w:left="720"/>
      </w:pPr>
      <w:r>
        <w:rPr>
          <w:b/>
          <w:color w:val="404040"/>
          <w:sz w:val="19"/>
          <w:szCs w:val="19"/>
        </w:rPr>
        <w:t>文献：</w:t>
      </w:r>
      <w:r>
        <w:rPr>
          <w:color w:val="404040"/>
          <w:sz w:val="19"/>
          <w:szCs w:val="19"/>
        </w:rPr>
        <w:t>Lévi-Strauss, C. (1958). Anthropologie structurale. Plon.</w:t>
      </w:r>
    </w:p>
    <w:p w14:paraId="281981D4">
      <w:pPr>
        <w:pStyle w:val="23"/>
        <w:spacing w:before="0" w:after="55" w:line="300" w:lineRule="auto"/>
        <w:ind w:left="720"/>
      </w:pPr>
      <w:r>
        <w:rPr>
          <w:b/>
          <w:color w:val="404040"/>
          <w:sz w:val="19"/>
          <w:szCs w:val="19"/>
        </w:rPr>
        <w:t>支持范围：</w:t>
      </w:r>
      <w:r>
        <w:rPr>
          <w:color w:val="404040"/>
          <w:sz w:val="19"/>
          <w:szCs w:val="19"/>
        </w:rPr>
        <w:t>直接支持结构主义；要求与功能主义区分。</w:t>
      </w:r>
    </w:p>
    <w:p w14:paraId="0B1EA4BE">
      <w:pPr>
        <w:pStyle w:val="23"/>
        <w:keepNext/>
        <w:spacing w:before="40" w:after="20" w:line="300" w:lineRule="auto"/>
        <w:ind w:left="540"/>
      </w:pPr>
      <w:r>
        <w:rPr>
          <w:b/>
          <w:color w:val="276749"/>
          <w:sz w:val="19"/>
          <w:szCs w:val="19"/>
        </w:rPr>
        <w:t xml:space="preserve">P3｜[A] </w:t>
      </w:r>
      <w:r>
        <w:rPr>
          <w:color w:val="202020"/>
          <w:sz w:val="19"/>
          <w:szCs w:val="19"/>
        </w:rPr>
        <w:t>阿尔都塞及其合作者在1965年首版《读〈资本论〉》中发展结构因果性。</w:t>
      </w:r>
    </w:p>
    <w:p w14:paraId="49E9FD81">
      <w:pPr>
        <w:pStyle w:val="23"/>
        <w:keepNext/>
        <w:spacing w:before="0" w:after="10" w:line="300" w:lineRule="auto"/>
        <w:ind w:left="720"/>
      </w:pPr>
      <w:r>
        <w:rPr>
          <w:b/>
          <w:color w:val="404040"/>
          <w:sz w:val="19"/>
          <w:szCs w:val="19"/>
        </w:rPr>
        <w:t>文献：</w:t>
      </w:r>
      <w:r>
        <w:rPr>
          <w:color w:val="404040"/>
          <w:sz w:val="19"/>
          <w:szCs w:val="19"/>
        </w:rPr>
        <w:t>Althusser, L., &amp; Balibar, É. (1965). Lire le Capital.</w:t>
      </w:r>
    </w:p>
    <w:p w14:paraId="233DF0BF">
      <w:pPr>
        <w:pStyle w:val="23"/>
        <w:spacing w:before="0" w:after="55" w:line="300" w:lineRule="auto"/>
        <w:ind w:left="720"/>
      </w:pPr>
      <w:r>
        <w:rPr>
          <w:b/>
          <w:color w:val="404040"/>
          <w:sz w:val="19"/>
          <w:szCs w:val="19"/>
        </w:rPr>
        <w:t>支持范围：</w:t>
      </w:r>
      <w:r>
        <w:rPr>
          <w:color w:val="404040"/>
          <w:sz w:val="19"/>
          <w:szCs w:val="19"/>
        </w:rPr>
        <w:t>直接支持结构因果性和原始出版年份。</w:t>
      </w:r>
    </w:p>
    <w:p w14:paraId="1C2DC422">
      <w:pPr>
        <w:pStyle w:val="7"/>
      </w:pPr>
      <w:r>
        <w:t>T3</w:t>
      </w:r>
    </w:p>
    <w:p w14:paraId="23A02E7D">
      <w:pPr>
        <w:pStyle w:val="23"/>
      </w:pPr>
      <w:r>
        <w:t>沃勒斯坦在1974年《现代世界体系》第一卷中以资本主义世界经济为分析单位，反对把国家发展孤立于世界体系。布迪厄以场域、资本、惯习和策略的关系解释社会实践，场域具有关系结构和相对自主性。亚历山大的强纲领文化社会学则强调文化结构的相对自主性和意义系统的因果作用。这些理论分别从世界体系、场域和文化结构层次推进宏观与整体分析。</w:t>
      </w:r>
    </w:p>
    <w:p w14:paraId="2D870710">
      <w:pPr>
        <w:pStyle w:val="23"/>
        <w:keepNext/>
        <w:shd w:val="clear" w:color="auto" w:fill="D9EAF1"/>
        <w:spacing w:before="100" w:after="80" w:line="300" w:lineRule="auto"/>
        <w:ind w:left="360"/>
      </w:pPr>
      <w:r>
        <w:rPr>
          <w:b/>
          <w:color w:val="1F4E79"/>
          <w:sz w:val="19"/>
          <w:szCs w:val="19"/>
        </w:rPr>
        <w:t>观点—文献依据（3条）</w:t>
      </w:r>
    </w:p>
    <w:p w14:paraId="43DBDE1C">
      <w:pPr>
        <w:pStyle w:val="23"/>
        <w:keepNext/>
        <w:spacing w:before="40" w:after="20" w:line="300" w:lineRule="auto"/>
        <w:ind w:left="540"/>
      </w:pPr>
      <w:r>
        <w:rPr>
          <w:b/>
          <w:color w:val="276749"/>
          <w:sz w:val="19"/>
          <w:szCs w:val="19"/>
        </w:rPr>
        <w:t xml:space="preserve">P1｜[A] </w:t>
      </w:r>
      <w:r>
        <w:rPr>
          <w:color w:val="202020"/>
          <w:sz w:val="19"/>
          <w:szCs w:val="19"/>
        </w:rPr>
        <w:t>沃勒斯坦以现代世界体系为主要分析单位，反对将国家发展孤立于资本主义世界经济。</w:t>
      </w:r>
    </w:p>
    <w:p w14:paraId="72A7F2CC">
      <w:pPr>
        <w:pStyle w:val="23"/>
        <w:keepNext/>
        <w:spacing w:before="0" w:after="10" w:line="300" w:lineRule="auto"/>
        <w:ind w:left="720"/>
      </w:pPr>
      <w:r>
        <w:rPr>
          <w:b/>
          <w:color w:val="404040"/>
          <w:sz w:val="19"/>
          <w:szCs w:val="19"/>
        </w:rPr>
        <w:t>文献：</w:t>
      </w:r>
      <w:r>
        <w:rPr>
          <w:color w:val="404040"/>
          <w:sz w:val="19"/>
          <w:szCs w:val="19"/>
        </w:rPr>
        <w:t>Wallerstein, I. (1974). The Modern World-System I. Academic Press.</w:t>
      </w:r>
    </w:p>
    <w:p w14:paraId="202F7E4A">
      <w:pPr>
        <w:pStyle w:val="23"/>
        <w:spacing w:before="0" w:after="55" w:line="300" w:lineRule="auto"/>
        <w:ind w:left="720"/>
      </w:pPr>
      <w:r>
        <w:rPr>
          <w:b/>
          <w:color w:val="404040"/>
          <w:sz w:val="19"/>
          <w:szCs w:val="19"/>
        </w:rPr>
        <w:t>支持范围：</w:t>
      </w:r>
      <w:r>
        <w:rPr>
          <w:color w:val="404040"/>
          <w:sz w:val="19"/>
          <w:szCs w:val="19"/>
        </w:rPr>
        <w:t>直接支持世界体系尺度和出版年代。</w:t>
      </w:r>
    </w:p>
    <w:p w14:paraId="4512790C">
      <w:pPr>
        <w:pStyle w:val="23"/>
        <w:keepNext/>
        <w:spacing w:before="40" w:after="20" w:line="300" w:lineRule="auto"/>
        <w:ind w:left="540"/>
      </w:pPr>
      <w:r>
        <w:rPr>
          <w:b/>
          <w:color w:val="276749"/>
          <w:sz w:val="19"/>
          <w:szCs w:val="19"/>
        </w:rPr>
        <w:t xml:space="preserve">P2｜[A] </w:t>
      </w:r>
      <w:r>
        <w:rPr>
          <w:color w:val="202020"/>
          <w:sz w:val="19"/>
          <w:szCs w:val="19"/>
        </w:rPr>
        <w:t>布迪厄以场域、资本、惯习和策略之间的关系解释社会实践，场域具有关系结构和相对自主性。</w:t>
      </w:r>
    </w:p>
    <w:p w14:paraId="25E27488">
      <w:pPr>
        <w:pStyle w:val="23"/>
        <w:keepNext/>
        <w:spacing w:before="0" w:after="10" w:line="300" w:lineRule="auto"/>
        <w:ind w:left="720"/>
      </w:pPr>
      <w:r>
        <w:rPr>
          <w:b/>
          <w:color w:val="404040"/>
          <w:sz w:val="19"/>
          <w:szCs w:val="19"/>
        </w:rPr>
        <w:t>文献：</w:t>
      </w:r>
      <w:r>
        <w:rPr>
          <w:color w:val="404040"/>
          <w:sz w:val="19"/>
          <w:szCs w:val="19"/>
        </w:rPr>
        <w:t>Bourdieu, P. (1980). Le sens pratique.；Bourdieu, P., &amp; Wacquant, L. J. D. (1992). An Invitation to Reflexive Sociology. University of Chicago Press.</w:t>
      </w:r>
    </w:p>
    <w:p w14:paraId="234010B3">
      <w:pPr>
        <w:pStyle w:val="23"/>
        <w:spacing w:before="0" w:after="55" w:line="300" w:lineRule="auto"/>
        <w:ind w:left="720"/>
      </w:pPr>
      <w:r>
        <w:rPr>
          <w:b/>
          <w:color w:val="404040"/>
          <w:sz w:val="19"/>
          <w:szCs w:val="19"/>
        </w:rPr>
        <w:t>支持范围：</w:t>
      </w:r>
      <w:r>
        <w:rPr>
          <w:color w:val="404040"/>
          <w:sz w:val="19"/>
          <w:szCs w:val="19"/>
        </w:rPr>
        <w:t>直接支持场域、资本、惯习和关系性分析。</w:t>
      </w:r>
    </w:p>
    <w:p w14:paraId="3A41C93B">
      <w:pPr>
        <w:pStyle w:val="23"/>
        <w:keepNext/>
        <w:spacing w:before="40" w:after="20" w:line="300" w:lineRule="auto"/>
        <w:ind w:left="540"/>
      </w:pPr>
      <w:r>
        <w:rPr>
          <w:b/>
          <w:color w:val="276749"/>
          <w:sz w:val="19"/>
          <w:szCs w:val="19"/>
        </w:rPr>
        <w:t xml:space="preserve">P3｜[A] </w:t>
      </w:r>
      <w:r>
        <w:rPr>
          <w:color w:val="202020"/>
          <w:sz w:val="19"/>
          <w:szCs w:val="19"/>
        </w:rPr>
        <w:t>亚历山大的强纲领文化社会学强调文化结构的相对自主性和意义系统的因果作用。</w:t>
      </w:r>
    </w:p>
    <w:p w14:paraId="4365C450">
      <w:pPr>
        <w:pStyle w:val="23"/>
        <w:keepNext/>
        <w:spacing w:before="0" w:after="10" w:line="300" w:lineRule="auto"/>
        <w:ind w:left="720"/>
      </w:pPr>
      <w:r>
        <w:rPr>
          <w:b/>
          <w:color w:val="404040"/>
          <w:sz w:val="19"/>
          <w:szCs w:val="19"/>
        </w:rPr>
        <w:t>文献：</w:t>
      </w:r>
      <w:r>
        <w:rPr>
          <w:color w:val="404040"/>
          <w:sz w:val="19"/>
          <w:szCs w:val="19"/>
        </w:rPr>
        <w:t>Alexander, J. C. (2003). The Meanings of Social Life. Oxford University Press.</w:t>
      </w:r>
    </w:p>
    <w:p w14:paraId="62BF2352">
      <w:pPr>
        <w:pStyle w:val="23"/>
        <w:spacing w:before="0" w:after="55" w:line="300" w:lineRule="auto"/>
        <w:ind w:left="720"/>
      </w:pPr>
      <w:r>
        <w:rPr>
          <w:b/>
          <w:color w:val="404040"/>
          <w:sz w:val="19"/>
          <w:szCs w:val="19"/>
        </w:rPr>
        <w:t>支持范围：</w:t>
      </w:r>
      <w:r>
        <w:rPr>
          <w:color w:val="404040"/>
          <w:sz w:val="19"/>
          <w:szCs w:val="19"/>
        </w:rPr>
        <w:t>直接支持文化自主性与意义结构。</w:t>
      </w:r>
    </w:p>
    <w:p w14:paraId="589071B8">
      <w:pPr>
        <w:pStyle w:val="7"/>
      </w:pPr>
      <w:r>
        <w:t>T4</w:t>
      </w:r>
    </w:p>
    <w:p w14:paraId="62F701E5">
      <w:pPr>
        <w:pStyle w:val="23"/>
      </w:pPr>
      <w:r>
        <w:t>制度互补性研究表明，一个制度的效应可能取决于它与其他制度的配合；Aoki以及Hall与Soskice是代表性来源。Ostrom的社会—生态系统框架把资源系统、治理系统、行动者和互动结果置于多层关系中分析。多层模型可以同时估计个体和群体层次的变异，为连接不同分析层次提供统计工具。平台研究进一步考察数据化、算法和组织规则共同形成的系统性效应。</w:t>
      </w:r>
    </w:p>
    <w:p w14:paraId="4C7C9B38">
      <w:pPr>
        <w:pStyle w:val="23"/>
        <w:keepNext/>
        <w:shd w:val="clear" w:color="auto" w:fill="D9EAF1"/>
        <w:spacing w:before="100" w:after="80" w:line="300" w:lineRule="auto"/>
        <w:ind w:left="360"/>
      </w:pPr>
      <w:r>
        <w:rPr>
          <w:b/>
          <w:color w:val="1F4E79"/>
          <w:sz w:val="19"/>
          <w:szCs w:val="19"/>
        </w:rPr>
        <w:t>观点—文献依据（3条）</w:t>
      </w:r>
    </w:p>
    <w:p w14:paraId="3D86BD29">
      <w:pPr>
        <w:pStyle w:val="23"/>
        <w:keepNext/>
        <w:spacing w:before="40" w:after="20" w:line="300" w:lineRule="auto"/>
        <w:ind w:left="540"/>
      </w:pPr>
      <w:r>
        <w:rPr>
          <w:b/>
          <w:color w:val="276749"/>
          <w:sz w:val="19"/>
          <w:szCs w:val="19"/>
        </w:rPr>
        <w:t xml:space="preserve">P1｜[A] </w:t>
      </w:r>
      <w:r>
        <w:rPr>
          <w:color w:val="202020"/>
          <w:sz w:val="19"/>
          <w:szCs w:val="19"/>
        </w:rPr>
        <w:t>制度互补性研究表明，一个制度的效应可能取决于其与其他制度的配合；代表性研究包括Aoki以及Hall与Soskice。</w:t>
      </w:r>
    </w:p>
    <w:p w14:paraId="7FCAC583">
      <w:pPr>
        <w:pStyle w:val="23"/>
        <w:keepNext/>
        <w:spacing w:before="0" w:after="10" w:line="300" w:lineRule="auto"/>
        <w:ind w:left="720"/>
      </w:pPr>
      <w:r>
        <w:rPr>
          <w:b/>
          <w:color w:val="404040"/>
          <w:sz w:val="19"/>
          <w:szCs w:val="19"/>
        </w:rPr>
        <w:t>文献：</w:t>
      </w:r>
      <w:r>
        <w:rPr>
          <w:color w:val="404040"/>
          <w:sz w:val="19"/>
          <w:szCs w:val="19"/>
        </w:rPr>
        <w:t>Aoki, M. (2001). Toward a Comparative Institutional Analysis. MIT Press.；Hall, P. A., &amp; Soskice, D. (Eds.). (2001). Varieties of Capitalism. Oxford University Press. https://doi.org/10.1093/0199247757.001.0001</w:t>
      </w:r>
    </w:p>
    <w:p w14:paraId="5AC7CA8A">
      <w:pPr>
        <w:pStyle w:val="23"/>
        <w:spacing w:before="0" w:after="55" w:line="300" w:lineRule="auto"/>
        <w:ind w:left="720"/>
      </w:pPr>
      <w:r>
        <w:rPr>
          <w:b/>
          <w:color w:val="404040"/>
          <w:sz w:val="19"/>
          <w:szCs w:val="19"/>
        </w:rPr>
        <w:t>支持范围：</w:t>
      </w:r>
      <w:r>
        <w:rPr>
          <w:color w:val="404040"/>
          <w:sz w:val="19"/>
          <w:szCs w:val="19"/>
        </w:rPr>
        <w:t>直接支持制度互补性；“制度整体主义”更适合作为概括而非固定流派名。</w:t>
      </w:r>
    </w:p>
    <w:p w14:paraId="75A3F146">
      <w:pPr>
        <w:pStyle w:val="23"/>
        <w:keepNext/>
        <w:spacing w:before="40" w:after="20" w:line="300" w:lineRule="auto"/>
        <w:ind w:left="540"/>
      </w:pPr>
      <w:r>
        <w:rPr>
          <w:b/>
          <w:color w:val="276749"/>
          <w:sz w:val="19"/>
          <w:szCs w:val="19"/>
        </w:rPr>
        <w:t xml:space="preserve">P2｜[A] </w:t>
      </w:r>
      <w:r>
        <w:rPr>
          <w:color w:val="202020"/>
          <w:sz w:val="19"/>
          <w:szCs w:val="19"/>
        </w:rPr>
        <w:t>社会—生态系统框架把资源系统、资源单位、治理系统和行动者置于多层互动中分析。</w:t>
      </w:r>
    </w:p>
    <w:p w14:paraId="3C6FEEFA">
      <w:pPr>
        <w:pStyle w:val="23"/>
        <w:keepNext/>
        <w:spacing w:before="0" w:after="10" w:line="300" w:lineRule="auto"/>
        <w:ind w:left="720"/>
      </w:pPr>
      <w:r>
        <w:rPr>
          <w:b/>
          <w:color w:val="404040"/>
          <w:sz w:val="19"/>
          <w:szCs w:val="19"/>
        </w:rPr>
        <w:t>文献：</w:t>
      </w:r>
      <w:r>
        <w:rPr>
          <w:color w:val="404040"/>
          <w:sz w:val="19"/>
          <w:szCs w:val="19"/>
        </w:rPr>
        <w:t>Ostrom, E. (2009). A General Framework for Analyzing Sustainability of Social-Ecological Systems. Science, 325(5939), 419–422. https://doi.org/10.1126/science.1172133</w:t>
      </w:r>
    </w:p>
    <w:p w14:paraId="4EB233AD">
      <w:pPr>
        <w:pStyle w:val="23"/>
        <w:spacing w:before="0" w:after="55" w:line="300" w:lineRule="auto"/>
        <w:ind w:left="720"/>
      </w:pPr>
      <w:r>
        <w:rPr>
          <w:b/>
          <w:color w:val="404040"/>
          <w:sz w:val="19"/>
          <w:szCs w:val="19"/>
        </w:rPr>
        <w:t>支持范围：</w:t>
      </w:r>
      <w:r>
        <w:rPr>
          <w:color w:val="404040"/>
          <w:sz w:val="19"/>
          <w:szCs w:val="19"/>
        </w:rPr>
        <w:t>直接支持社会—生态系统的多层整体分析。</w:t>
      </w:r>
    </w:p>
    <w:p w14:paraId="609E18C6">
      <w:pPr>
        <w:pStyle w:val="23"/>
        <w:keepNext/>
        <w:spacing w:before="40" w:after="20" w:line="300" w:lineRule="auto"/>
        <w:ind w:left="540"/>
      </w:pPr>
      <w:r>
        <w:rPr>
          <w:b/>
          <w:color w:val="276749"/>
          <w:sz w:val="19"/>
          <w:szCs w:val="19"/>
        </w:rPr>
        <w:t xml:space="preserve">P3｜[A] </w:t>
      </w:r>
      <w:r>
        <w:rPr>
          <w:color w:val="202020"/>
          <w:sz w:val="19"/>
          <w:szCs w:val="19"/>
        </w:rPr>
        <w:t>多层模型可以同时估计个体和群体层次的变异与关系，为连接不同分析层次提供统计工具。</w:t>
      </w:r>
    </w:p>
    <w:p w14:paraId="1C30B0CA">
      <w:pPr>
        <w:pStyle w:val="23"/>
        <w:keepNext/>
        <w:spacing w:before="0" w:after="10" w:line="300" w:lineRule="auto"/>
        <w:ind w:left="720"/>
      </w:pPr>
      <w:r>
        <w:rPr>
          <w:b/>
          <w:color w:val="404040"/>
          <w:sz w:val="19"/>
          <w:szCs w:val="19"/>
        </w:rPr>
        <w:t>文献：</w:t>
      </w:r>
      <w:r>
        <w:rPr>
          <w:color w:val="404040"/>
          <w:sz w:val="19"/>
          <w:szCs w:val="19"/>
        </w:rPr>
        <w:t>Snijders, T. A. B., &amp; Bosker, R. J. (2012). Multilevel Analysis, 2nd ed. Sage.</w:t>
      </w:r>
    </w:p>
    <w:p w14:paraId="4D4F6450">
      <w:pPr>
        <w:pStyle w:val="23"/>
        <w:spacing w:before="0" w:after="55" w:line="300" w:lineRule="auto"/>
        <w:ind w:left="720"/>
      </w:pPr>
      <w:r>
        <w:rPr>
          <w:b/>
          <w:color w:val="404040"/>
          <w:sz w:val="19"/>
          <w:szCs w:val="19"/>
        </w:rPr>
        <w:t>支持范围：</w:t>
      </w:r>
      <w:r>
        <w:rPr>
          <w:color w:val="404040"/>
          <w:sz w:val="19"/>
          <w:szCs w:val="19"/>
        </w:rPr>
        <w:t>直接支持多层统计分析及其层次连接功能。</w:t>
      </w:r>
    </w:p>
    <w:bookmarkEnd w:id="10"/>
    <w:p w14:paraId="37F0CE8F">
      <w:pPr>
        <w:pStyle w:val="6"/>
      </w:pPr>
      <w:bookmarkStart w:id="11" w:name="p008-结构主义认识论"/>
      <w:r>
        <w:t>E008 结构主义认识论</w:t>
      </w:r>
    </w:p>
    <w:p w14:paraId="26F7EBC8">
      <w:pPr>
        <w:pStyle w:val="7"/>
      </w:pPr>
      <w:r>
        <w:t>前史</w:t>
      </w:r>
    </w:p>
    <w:p w14:paraId="5006F899">
      <w:pPr>
        <w:pStyle w:val="23"/>
      </w:pPr>
      <w:r>
        <w:t>结构主义认识论（structuralist epistemology）的哲学根源可追溯于索绪尔（Saussure, 1916）的结构语言学——语言的意义不取决于单个符号的内在属性，而取决于符号之间的差异关系。这一关系优于实体的原则被列维-斯特劳斯（Lévi-Strauss）引入人类学与社会学。结构主义认识论与建构主义认识论的分歧核心在于：社会现象的深层决定因素是客观的、无意识的结构（结构主义），还是主体有意识的建构活动（建构主义）？</w:t>
      </w:r>
    </w:p>
    <w:p w14:paraId="25E3869E">
      <w:pPr>
        <w:pStyle w:val="23"/>
        <w:keepNext/>
        <w:shd w:val="clear" w:color="auto" w:fill="D9EAF1"/>
        <w:spacing w:before="100" w:after="80" w:line="300" w:lineRule="auto"/>
        <w:ind w:left="360"/>
      </w:pPr>
      <w:r>
        <w:rPr>
          <w:b/>
          <w:color w:val="1F4E79"/>
          <w:sz w:val="19"/>
          <w:szCs w:val="19"/>
        </w:rPr>
        <w:t>观点—文献依据（3条）</w:t>
      </w:r>
    </w:p>
    <w:p w14:paraId="401D3153">
      <w:pPr>
        <w:pStyle w:val="23"/>
        <w:keepNext/>
        <w:spacing w:before="40" w:after="20" w:line="300" w:lineRule="auto"/>
        <w:ind w:left="540"/>
      </w:pPr>
      <w:r>
        <w:rPr>
          <w:b/>
          <w:color w:val="276749"/>
          <w:sz w:val="19"/>
          <w:szCs w:val="19"/>
        </w:rPr>
        <w:t xml:space="preserve">P1｜[A] </w:t>
      </w:r>
      <w:r>
        <w:rPr>
          <w:color w:val="202020"/>
          <w:sz w:val="19"/>
          <w:szCs w:val="19"/>
        </w:rPr>
        <w:t>结构主义认识论（structuralist epistemology）的哲学根源可追溯于索绪尔（Saussure, 1916）的结构语言学——语言的意义不取决于单个符号的内在属性，而取决于符号之间的差异关系。</w:t>
      </w:r>
    </w:p>
    <w:p w14:paraId="4DA2056E">
      <w:pPr>
        <w:pStyle w:val="23"/>
        <w:keepNext/>
        <w:spacing w:before="0" w:after="10" w:line="300" w:lineRule="auto"/>
        <w:ind w:left="720"/>
      </w:pPr>
      <w:r>
        <w:rPr>
          <w:b/>
          <w:color w:val="404040"/>
          <w:sz w:val="19"/>
          <w:szCs w:val="19"/>
        </w:rPr>
        <w:t>文献：</w:t>
      </w:r>
      <w:r>
        <w:rPr>
          <w:color w:val="404040"/>
          <w:sz w:val="19"/>
          <w:szCs w:val="19"/>
        </w:rPr>
        <w:t>Saussure, 1916.</w:t>
      </w:r>
    </w:p>
    <w:p w14:paraId="0D61DC2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0FBF501">
      <w:pPr>
        <w:pStyle w:val="23"/>
        <w:keepNext/>
        <w:spacing w:before="40" w:after="20" w:line="300" w:lineRule="auto"/>
        <w:ind w:left="540"/>
      </w:pPr>
      <w:r>
        <w:rPr>
          <w:b/>
          <w:color w:val="1F4E79"/>
          <w:sz w:val="19"/>
          <w:szCs w:val="19"/>
        </w:rPr>
        <w:t xml:space="preserve">P2｜[B] </w:t>
      </w:r>
      <w:r>
        <w:rPr>
          <w:color w:val="202020"/>
          <w:sz w:val="19"/>
          <w:szCs w:val="19"/>
        </w:rPr>
        <w:t>这一关系优于实体的原则被列维-斯特劳斯（Lévi-Strauss）引入人类学与社会学。</w:t>
      </w:r>
    </w:p>
    <w:p w14:paraId="49574A2F">
      <w:pPr>
        <w:pStyle w:val="23"/>
        <w:keepNext/>
        <w:spacing w:before="0" w:after="10" w:line="300" w:lineRule="auto"/>
        <w:ind w:left="720"/>
      </w:pPr>
      <w:r>
        <w:rPr>
          <w:b/>
          <w:color w:val="404040"/>
          <w:sz w:val="19"/>
          <w:szCs w:val="19"/>
        </w:rPr>
        <w:t>文献：</w:t>
      </w:r>
      <w:r>
        <w:rPr>
          <w:color w:val="404040"/>
          <w:sz w:val="19"/>
          <w:szCs w:val="19"/>
        </w:rPr>
        <w:t>Saussure, 1916.</w:t>
      </w:r>
    </w:p>
    <w:p w14:paraId="6395A66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ECF0226">
      <w:pPr>
        <w:pStyle w:val="23"/>
        <w:keepNext/>
        <w:spacing w:before="40" w:after="20" w:line="300" w:lineRule="auto"/>
        <w:ind w:left="540"/>
      </w:pPr>
      <w:r>
        <w:rPr>
          <w:b/>
          <w:color w:val="1F4E79"/>
          <w:sz w:val="19"/>
          <w:szCs w:val="19"/>
        </w:rPr>
        <w:t xml:space="preserve">P3｜[B] </w:t>
      </w:r>
      <w:r>
        <w:rPr>
          <w:color w:val="202020"/>
          <w:sz w:val="19"/>
          <w:szCs w:val="19"/>
        </w:rPr>
        <w:t>结构主义认识论与建构主义认识论的分歧核心在于：社会现象的深层决定因素是客观的、无意识的结构（结构主义），还是主体有意识的建构活动（建构主义）？</w:t>
      </w:r>
    </w:p>
    <w:p w14:paraId="2FA6399E">
      <w:pPr>
        <w:pStyle w:val="23"/>
        <w:keepNext/>
        <w:spacing w:before="0" w:after="10" w:line="300" w:lineRule="auto"/>
        <w:ind w:left="720"/>
      </w:pPr>
      <w:r>
        <w:rPr>
          <w:b/>
          <w:color w:val="404040"/>
          <w:sz w:val="19"/>
          <w:szCs w:val="19"/>
        </w:rPr>
        <w:t>文献：</w:t>
      </w:r>
      <w:r>
        <w:rPr>
          <w:color w:val="404040"/>
          <w:sz w:val="19"/>
          <w:szCs w:val="19"/>
        </w:rPr>
        <w:t>Saussure, 1916.</w:t>
      </w:r>
    </w:p>
    <w:p w14:paraId="09DCAC3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BD6DF96">
      <w:pPr>
        <w:pStyle w:val="7"/>
      </w:pPr>
      <w:r>
        <w:t>T1</w:t>
      </w:r>
    </w:p>
    <w:p w14:paraId="13AD1519">
      <w:pPr>
        <w:pStyle w:val="23"/>
      </w:pPr>
      <w:r>
        <w:t>社会学中的结构主义认识论可追溯至列维-斯特劳斯（Lévi-Strauss, 1958）的人类学结构主义。列维-斯特劳斯主张人类社会现象（如亲属制度、神话、烹饪规则）的表层多样性掩盖了深层的、普遍的认知结构——这些结构是人类心智的普遍特征，通过二元对立（如生/熟、自然/文化、男/女）来组织经验。阿尔都塞（Althusser, 1970）将结构主义引入马克思主义——结构因果性（structural causality）概念主张社会整体的结构决定了各组成部分的功能与意义，而非相反。皮亚杰（Piaget, 1968）的《结构主义》将结构主义系统化为一般认识论——结构具有整体性、转换性与自我调节性三个特征。然而，结构主义认识论也面临主体消解（dissolution of the subject）的批评——如果社会现象完全由深层结构决定，那么个体行动者的能动性何在？</w:t>
      </w:r>
    </w:p>
    <w:p w14:paraId="12177A92">
      <w:pPr>
        <w:pStyle w:val="23"/>
        <w:keepNext/>
        <w:shd w:val="clear" w:color="auto" w:fill="D9EAF1"/>
        <w:spacing w:before="100" w:after="80" w:line="300" w:lineRule="auto"/>
        <w:ind w:left="360"/>
      </w:pPr>
      <w:r>
        <w:rPr>
          <w:b/>
          <w:color w:val="1F4E79"/>
          <w:sz w:val="19"/>
          <w:szCs w:val="19"/>
        </w:rPr>
        <w:t>观点—文献依据（3条）</w:t>
      </w:r>
    </w:p>
    <w:p w14:paraId="445FD258">
      <w:pPr>
        <w:pStyle w:val="23"/>
        <w:keepNext/>
        <w:spacing w:before="40" w:after="20" w:line="300" w:lineRule="auto"/>
        <w:ind w:left="540"/>
      </w:pPr>
      <w:r>
        <w:rPr>
          <w:b/>
          <w:color w:val="276749"/>
          <w:sz w:val="19"/>
          <w:szCs w:val="19"/>
        </w:rPr>
        <w:t xml:space="preserve">P1｜[A] </w:t>
      </w:r>
      <w:r>
        <w:rPr>
          <w:color w:val="202020"/>
          <w:sz w:val="19"/>
          <w:szCs w:val="19"/>
        </w:rPr>
        <w:t>社会学中的结构主义认识论可追溯至列维-斯特劳斯（Lévi-Strauss, 1958）的人类学结构主义。列维-斯特劳斯主张人类社会现象（如亲属制度、神话、烹饪规则）的表层多样性掩盖了深层的、普遍的认知结构——这些结构是人类心智的普遍特征，通过二元对立（如生/熟、自然/文化、男/女）来组织经验。</w:t>
      </w:r>
    </w:p>
    <w:p w14:paraId="5CDC33F1">
      <w:pPr>
        <w:pStyle w:val="23"/>
        <w:keepNext/>
        <w:spacing w:before="0" w:after="10" w:line="300" w:lineRule="auto"/>
        <w:ind w:left="720"/>
      </w:pPr>
      <w:r>
        <w:rPr>
          <w:b/>
          <w:color w:val="404040"/>
          <w:sz w:val="19"/>
          <w:szCs w:val="19"/>
        </w:rPr>
        <w:t>文献：</w:t>
      </w:r>
      <w:r>
        <w:rPr>
          <w:color w:val="404040"/>
          <w:sz w:val="19"/>
          <w:szCs w:val="19"/>
        </w:rPr>
        <w:t>Lévi-Strauss, C. (1958). Structural Anthropology.；Lévi-Strauss, 1958.</w:t>
      </w:r>
    </w:p>
    <w:p w14:paraId="7CAFC71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821607">
      <w:pPr>
        <w:pStyle w:val="23"/>
        <w:keepNext/>
        <w:spacing w:before="40" w:after="20" w:line="300" w:lineRule="auto"/>
        <w:ind w:left="540"/>
      </w:pPr>
      <w:r>
        <w:rPr>
          <w:b/>
          <w:color w:val="276749"/>
          <w:sz w:val="19"/>
          <w:szCs w:val="19"/>
        </w:rPr>
        <w:t xml:space="preserve">P2｜[A] </w:t>
      </w:r>
      <w:r>
        <w:rPr>
          <w:color w:val="202020"/>
          <w:sz w:val="19"/>
          <w:szCs w:val="19"/>
        </w:rPr>
        <w:t>阿尔都塞（Althusser, 1970）将结构主义引入马克思主义——结构因果性（structural causality）概念主张社会整体的结构决定了各组成部分的功能与意义，而非相反。皮亚杰（Piaget, 1968）的《结构主义》将结构主义系统化为一般认识论——结构具有整体性、转换性与自我调节性三个特征。</w:t>
      </w:r>
    </w:p>
    <w:p w14:paraId="44A09C40">
      <w:pPr>
        <w:pStyle w:val="23"/>
        <w:keepNext/>
        <w:spacing w:before="0" w:after="10" w:line="300" w:lineRule="auto"/>
        <w:ind w:left="720"/>
      </w:pPr>
      <w:r>
        <w:rPr>
          <w:b/>
          <w:color w:val="404040"/>
          <w:sz w:val="19"/>
          <w:szCs w:val="19"/>
        </w:rPr>
        <w:t>文献：</w:t>
      </w:r>
      <w:r>
        <w:rPr>
          <w:color w:val="404040"/>
          <w:sz w:val="19"/>
          <w:szCs w:val="19"/>
        </w:rPr>
        <w:t>《结构主义》；Althusser, 1970.；Piaget, 1968.</w:t>
      </w:r>
    </w:p>
    <w:p w14:paraId="4065C5C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F0336D1">
      <w:pPr>
        <w:pStyle w:val="23"/>
        <w:keepNext/>
        <w:spacing w:before="40" w:after="20" w:line="300" w:lineRule="auto"/>
        <w:ind w:left="540"/>
      </w:pPr>
      <w:r>
        <w:rPr>
          <w:b/>
          <w:color w:val="1F4E79"/>
          <w:sz w:val="19"/>
          <w:szCs w:val="19"/>
        </w:rPr>
        <w:t xml:space="preserve">P3｜[B] </w:t>
      </w:r>
      <w:r>
        <w:rPr>
          <w:color w:val="202020"/>
          <w:sz w:val="19"/>
          <w:szCs w:val="19"/>
        </w:rPr>
        <w:t>然而，结构主义认识论也面临主体消解（dissolution of the subject）的批评——如果社会现象完全由深层结构决定，那么个体行动者的能动性何在？</w:t>
      </w:r>
    </w:p>
    <w:p w14:paraId="47B2A160">
      <w:pPr>
        <w:pStyle w:val="23"/>
        <w:keepNext/>
        <w:spacing w:before="0" w:after="10" w:line="300" w:lineRule="auto"/>
        <w:ind w:left="720"/>
      </w:pPr>
      <w:r>
        <w:rPr>
          <w:b/>
          <w:color w:val="404040"/>
          <w:sz w:val="19"/>
          <w:szCs w:val="19"/>
        </w:rPr>
        <w:t>文献：</w:t>
      </w:r>
      <w:r>
        <w:rPr>
          <w:color w:val="404040"/>
          <w:sz w:val="19"/>
          <w:szCs w:val="19"/>
        </w:rPr>
        <w:t>Lévi-Strauss, C. (1958). Structural Anthropology.；《结构主义》；Lévi-Strauss, 1958.</w:t>
      </w:r>
    </w:p>
    <w:p w14:paraId="5E7BA31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E5FA269">
      <w:pPr>
        <w:pStyle w:val="7"/>
      </w:pPr>
      <w:r>
        <w:t>T2</w:t>
      </w:r>
    </w:p>
    <w:p w14:paraId="352DD433">
      <w:pPr>
        <w:pStyle w:val="23"/>
      </w:pPr>
      <w:r>
        <w:t>20世纪70年代，结构主义认识论在福柯（Foucault, 1966, 1970）的知识型（épistémè）与话语构成规则（rules of discursive formation）概念中获得新的发展。福柯的《词与物》（1966）揭示了不同历史时期的知识体系具有不同的深层结构——知识型决定了什么可以被思考、什么不能被思考。福柯的《知识考古学》（1969）进一步揭示了话语的构成规则——话语不是自由表达的产物，而是受深层规则约束的实践。同时，结构主义认识论也面临来自后结构主义的全面挑战。德里达（Derrida, 1967）的解构（déconstruction）策略揭示了结构主义隐含的中心主义假设——任何结构都预设了一个中心，但中心本身是结构的一部分，因此结构是不稳定的。德勒兹（Deleuze, 1968）的差异与重复批判了结构主义的同一性逻辑——社会现象的本质不是同一性，而是差异与生成。</w:t>
      </w:r>
    </w:p>
    <w:p w14:paraId="05FDE952">
      <w:pPr>
        <w:pStyle w:val="23"/>
        <w:keepNext/>
        <w:shd w:val="clear" w:color="auto" w:fill="D9EAF1"/>
        <w:spacing w:before="100" w:after="80" w:line="300" w:lineRule="auto"/>
        <w:ind w:left="360"/>
      </w:pPr>
      <w:r>
        <w:rPr>
          <w:b/>
          <w:color w:val="1F4E79"/>
          <w:sz w:val="19"/>
          <w:szCs w:val="19"/>
        </w:rPr>
        <w:t>观点—文献依据（3条）</w:t>
      </w:r>
    </w:p>
    <w:p w14:paraId="3ECD2F21">
      <w:pPr>
        <w:pStyle w:val="23"/>
        <w:keepNext/>
        <w:spacing w:before="40" w:after="20" w:line="300" w:lineRule="auto"/>
        <w:ind w:left="540"/>
      </w:pPr>
      <w:r>
        <w:rPr>
          <w:b/>
          <w:color w:val="276749"/>
          <w:sz w:val="19"/>
          <w:szCs w:val="19"/>
        </w:rPr>
        <w:t xml:space="preserve">P1｜[A] </w:t>
      </w:r>
      <w:r>
        <w:rPr>
          <w:color w:val="202020"/>
          <w:sz w:val="19"/>
          <w:szCs w:val="19"/>
        </w:rPr>
        <w:t>20世纪70年代，结构主义认识论在福柯（Foucault, 1966, 1970）的知识型（épistémè）与话语构成规则（rules of discursive formation）概念中获得新的发展。福柯的《词与物》（1966）揭示了不同历史时期的知识体系具有不同的深层结构——知识型决定了什么可以被思考、什么不能被思考。</w:t>
      </w:r>
    </w:p>
    <w:p w14:paraId="5A942D22">
      <w:pPr>
        <w:pStyle w:val="23"/>
        <w:keepNext/>
        <w:spacing w:before="0" w:after="10" w:line="300" w:lineRule="auto"/>
        <w:ind w:left="720"/>
      </w:pPr>
      <w:r>
        <w:rPr>
          <w:b/>
          <w:color w:val="404040"/>
          <w:sz w:val="19"/>
          <w:szCs w:val="19"/>
        </w:rPr>
        <w:t>文献：</w:t>
      </w:r>
      <w:r>
        <w:rPr>
          <w:color w:val="404040"/>
          <w:sz w:val="19"/>
          <w:szCs w:val="19"/>
        </w:rPr>
        <w:t>《词与物》；Foucault, 1966, 1970.</w:t>
      </w:r>
    </w:p>
    <w:p w14:paraId="104A3CF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130C9D2">
      <w:pPr>
        <w:pStyle w:val="23"/>
        <w:keepNext/>
        <w:spacing w:before="40" w:after="20" w:line="300" w:lineRule="auto"/>
        <w:ind w:left="540"/>
      </w:pPr>
      <w:r>
        <w:rPr>
          <w:b/>
          <w:color w:val="276749"/>
          <w:sz w:val="19"/>
          <w:szCs w:val="19"/>
        </w:rPr>
        <w:t xml:space="preserve">P2｜[A] </w:t>
      </w:r>
      <w:r>
        <w:rPr>
          <w:color w:val="202020"/>
          <w:sz w:val="19"/>
          <w:szCs w:val="19"/>
        </w:rPr>
        <w:t>福柯的《知识考古学》（1969）进一步揭示了话语的构成规则——话语不是自由表达的产物，而是受深层规则约束的实践。同时，结构主义认识论也面临来自后结构主义的全面挑战。</w:t>
      </w:r>
    </w:p>
    <w:p w14:paraId="2DD323F6">
      <w:pPr>
        <w:pStyle w:val="23"/>
        <w:keepNext/>
        <w:spacing w:before="0" w:after="10" w:line="300" w:lineRule="auto"/>
        <w:ind w:left="720"/>
      </w:pPr>
      <w:r>
        <w:rPr>
          <w:b/>
          <w:color w:val="404040"/>
          <w:sz w:val="19"/>
          <w:szCs w:val="19"/>
        </w:rPr>
        <w:t>文献：</w:t>
      </w:r>
      <w:r>
        <w:rPr>
          <w:color w:val="404040"/>
          <w:sz w:val="19"/>
          <w:szCs w:val="19"/>
        </w:rPr>
        <w:t>《知识考古学》</w:t>
      </w:r>
    </w:p>
    <w:p w14:paraId="7804640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9E6CAC">
      <w:pPr>
        <w:pStyle w:val="23"/>
        <w:keepNext/>
        <w:spacing w:before="40" w:after="20" w:line="300" w:lineRule="auto"/>
        <w:ind w:left="540"/>
      </w:pPr>
      <w:r>
        <w:rPr>
          <w:b/>
          <w:color w:val="276749"/>
          <w:sz w:val="19"/>
          <w:szCs w:val="19"/>
        </w:rPr>
        <w:t xml:space="preserve">P3｜[A] </w:t>
      </w:r>
      <w:r>
        <w:rPr>
          <w:color w:val="202020"/>
          <w:sz w:val="19"/>
          <w:szCs w:val="19"/>
        </w:rPr>
        <w:t>德里达（Derrida, 1967）的解构（déconstruction）策略揭示了结构主义隐含的中心主义假设——任何结构都预设了一个中心，但中心本身是结构的一部分，因此结构是不稳定的。德勒兹（Deleuze, 1968）的差异与重复批判了结构主义的同一性逻辑——社会现象的本质不是同一性，而是差异与生成。</w:t>
      </w:r>
    </w:p>
    <w:p w14:paraId="736F0812">
      <w:pPr>
        <w:pStyle w:val="23"/>
        <w:keepNext/>
        <w:spacing w:before="0" w:after="10" w:line="300" w:lineRule="auto"/>
        <w:ind w:left="720"/>
      </w:pPr>
      <w:r>
        <w:rPr>
          <w:b/>
          <w:color w:val="404040"/>
          <w:sz w:val="19"/>
          <w:szCs w:val="19"/>
        </w:rPr>
        <w:t>文献：</w:t>
      </w:r>
      <w:r>
        <w:rPr>
          <w:color w:val="404040"/>
          <w:sz w:val="19"/>
          <w:szCs w:val="19"/>
        </w:rPr>
        <w:t>Derrida, 1967.；Deleuze, 1968.</w:t>
      </w:r>
    </w:p>
    <w:p w14:paraId="5BBB920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341B094">
      <w:pPr>
        <w:pStyle w:val="7"/>
      </w:pPr>
      <w:r>
        <w:t>T3</w:t>
      </w:r>
    </w:p>
    <w:p w14:paraId="348166A9">
      <w:pPr>
        <w:pStyle w:val="23"/>
      </w:pPr>
      <w:r>
        <w:t>20世纪80-90年代，结构主义认识论在新结构主义（neo-structuralism）、生成结构主义（generative structuralism, Bourdieu）与文化结构主义（cultural structuralism, Alexander）中获得新发展。布迪厄的生成结构主义试图超越客观主义（结构主义）与主观主义（建构主义）的二元对立——惯习（habitus）是内化的社会结构，它指导个体的实践策略，但惯习本身又通过实践被再生产或转化。亚历山大（Alexander, 2003）的文化结构主义将文化视为具有内在逻辑的符号结构——文化不是个体信念的简单集合，而是具有突现性质的意义体系。同时，网络结构主义（network structuralism）将结构主义认识论与网络分析方法结合——社会结构不是抽象的认知结构，而是具体的关系网络模式。</w:t>
      </w:r>
    </w:p>
    <w:p w14:paraId="6620650E">
      <w:pPr>
        <w:pStyle w:val="23"/>
        <w:keepNext/>
        <w:shd w:val="clear" w:color="auto" w:fill="D9EAF1"/>
        <w:spacing w:before="100" w:after="80" w:line="300" w:lineRule="auto"/>
        <w:ind w:left="360"/>
      </w:pPr>
      <w:r>
        <w:rPr>
          <w:b/>
          <w:color w:val="1F4E79"/>
          <w:sz w:val="19"/>
          <w:szCs w:val="19"/>
        </w:rPr>
        <w:t>观点—文献依据（2条）</w:t>
      </w:r>
    </w:p>
    <w:p w14:paraId="5A1A8378">
      <w:pPr>
        <w:pStyle w:val="23"/>
        <w:keepNext/>
        <w:spacing w:before="40" w:after="20" w:line="300" w:lineRule="auto"/>
        <w:ind w:left="540"/>
      </w:pPr>
      <w:r>
        <w:rPr>
          <w:b/>
          <w:color w:val="1F4E79"/>
          <w:sz w:val="19"/>
          <w:szCs w:val="19"/>
        </w:rPr>
        <w:t xml:space="preserve">P1｜[B] </w:t>
      </w:r>
      <w:r>
        <w:rPr>
          <w:color w:val="202020"/>
          <w:sz w:val="19"/>
          <w:szCs w:val="19"/>
        </w:rPr>
        <w:t>20世纪80-90年代，结构主义认识论在新结构主义（neo-structuralism）、生成结构主义（generative structuralism, Bourdieu）与文化结构主义（cultural structuralism, Alexander）中获得新发展。布迪厄的生成结构主义试图超越客观主义（结构主义）与主观主义（建构主义）的二元对立——惯习（habitus）是内化的社会结构，它指导个体的实践策略，但惯习本身又通过实践被再生产或转化。</w:t>
      </w:r>
    </w:p>
    <w:p w14:paraId="62086B90">
      <w:pPr>
        <w:pStyle w:val="23"/>
        <w:keepNext/>
        <w:spacing w:before="0" w:after="10" w:line="300" w:lineRule="auto"/>
        <w:ind w:left="720"/>
      </w:pPr>
      <w:r>
        <w:rPr>
          <w:b/>
          <w:color w:val="404040"/>
          <w:sz w:val="19"/>
          <w:szCs w:val="19"/>
        </w:rPr>
        <w:t>文献：</w:t>
      </w:r>
      <w:r>
        <w:rPr>
          <w:color w:val="404040"/>
          <w:sz w:val="19"/>
          <w:szCs w:val="19"/>
        </w:rPr>
        <w:t>Alexander, 2003.</w:t>
      </w:r>
    </w:p>
    <w:p w14:paraId="140C9DC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958EEF6">
      <w:pPr>
        <w:pStyle w:val="23"/>
        <w:keepNext/>
        <w:spacing w:before="40" w:after="20" w:line="300" w:lineRule="auto"/>
        <w:ind w:left="540"/>
      </w:pPr>
      <w:r>
        <w:rPr>
          <w:b/>
          <w:color w:val="276749"/>
          <w:sz w:val="19"/>
          <w:szCs w:val="19"/>
        </w:rPr>
        <w:t xml:space="preserve">P2｜[A] </w:t>
      </w:r>
      <w:r>
        <w:rPr>
          <w:color w:val="202020"/>
          <w:sz w:val="19"/>
          <w:szCs w:val="19"/>
        </w:rPr>
        <w:t>亚历山大（Alexander, 2003）的文化结构主义将文化视为具有内在逻辑的符号结构——文化不是个体信念的简单集合，而是具有突现性质的意义体系。同时，网络结构主义（network structuralism）将结构主义认识论与网络分析方法结合——社会结构不是抽象的认知结构，而是具体的关系网络模式。</w:t>
      </w:r>
    </w:p>
    <w:p w14:paraId="2D34E8BF">
      <w:pPr>
        <w:pStyle w:val="23"/>
        <w:keepNext/>
        <w:spacing w:before="0" w:after="10" w:line="300" w:lineRule="auto"/>
        <w:ind w:left="720"/>
      </w:pPr>
      <w:r>
        <w:rPr>
          <w:b/>
          <w:color w:val="404040"/>
          <w:sz w:val="19"/>
          <w:szCs w:val="19"/>
        </w:rPr>
        <w:t>文献：</w:t>
      </w:r>
      <w:r>
        <w:rPr>
          <w:color w:val="404040"/>
          <w:sz w:val="19"/>
          <w:szCs w:val="19"/>
        </w:rPr>
        <w:t>Alexander, 2003.</w:t>
      </w:r>
    </w:p>
    <w:p w14:paraId="1A73277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47FABC">
      <w:pPr>
        <w:pStyle w:val="7"/>
      </w:pPr>
      <w:r>
        <w:t>T4</w:t>
      </w:r>
    </w:p>
    <w:p w14:paraId="4AFF3E4D">
      <w:pPr>
        <w:pStyle w:val="23"/>
      </w:pPr>
      <w:r>
        <w:t>当代关于结构主义认识论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507524EC">
      <w:pPr>
        <w:pStyle w:val="23"/>
        <w:keepNext/>
        <w:shd w:val="clear" w:color="auto" w:fill="D9EAF1"/>
        <w:spacing w:before="100" w:after="80" w:line="300" w:lineRule="auto"/>
        <w:ind w:left="360"/>
      </w:pPr>
      <w:r>
        <w:rPr>
          <w:b/>
          <w:color w:val="1F4E79"/>
          <w:sz w:val="19"/>
          <w:szCs w:val="19"/>
        </w:rPr>
        <w:t>观点—文献依据（2条）</w:t>
      </w:r>
    </w:p>
    <w:p w14:paraId="0615D189">
      <w:pPr>
        <w:pStyle w:val="23"/>
        <w:keepNext/>
        <w:spacing w:before="40" w:after="20" w:line="300" w:lineRule="auto"/>
        <w:ind w:left="540"/>
      </w:pPr>
      <w:r>
        <w:rPr>
          <w:b/>
          <w:color w:val="1F4E79"/>
          <w:sz w:val="19"/>
          <w:szCs w:val="19"/>
        </w:rPr>
        <w:t xml:space="preserve">P1｜[B] </w:t>
      </w:r>
      <w:r>
        <w:rPr>
          <w:color w:val="202020"/>
          <w:sz w:val="19"/>
          <w:szCs w:val="19"/>
        </w:rPr>
        <w:t>当代关于结构主义认识论的研究进入大规模数字数据、计算模型和平台化社会环境，重点考察数据生成、测量代表性、模型解释与研究伦理之间的关系。</w:t>
      </w:r>
    </w:p>
    <w:p w14:paraId="25D2AE2B">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C26130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A24C581">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4C05536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912DFB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1"/>
    <w:p w14:paraId="5F1065FB">
      <w:pPr>
        <w:pStyle w:val="6"/>
      </w:pPr>
      <w:bookmarkStart w:id="12" w:name="p009-能动性与实践理论"/>
      <w:r>
        <w:t>E009 能动性与实践理论</w:t>
      </w:r>
    </w:p>
    <w:p w14:paraId="109E3A90">
      <w:pPr>
        <w:pStyle w:val="7"/>
      </w:pPr>
      <w:r>
        <w:t>前史</w:t>
      </w:r>
    </w:p>
    <w:p w14:paraId="1549BFE2">
      <w:pPr>
        <w:pStyle w:val="23"/>
      </w:pPr>
      <w:r>
        <w:t>能动性（agency）与实践理论（practice theory）的哲学根源可追溯至亚里士多德的实践智慧（phronesis）——实践不是理论的应用，而是具有自身逻辑的知识形式。马克思（Marx）的实践哲学——哲学家们只是用不同的方式解释世界，而问题在于改变世界——将实践定位为知识的基础。能动性与结构主义的分歧核心在于：社会行动者是否具有超越结构约束的创造能力？实践是结构的再生产还是结构的转化？</w:t>
      </w:r>
    </w:p>
    <w:p w14:paraId="76500F70">
      <w:pPr>
        <w:pStyle w:val="23"/>
        <w:keepNext/>
        <w:shd w:val="clear" w:color="auto" w:fill="D9EAF1"/>
        <w:spacing w:before="100" w:after="80" w:line="300" w:lineRule="auto"/>
        <w:ind w:left="360"/>
      </w:pPr>
      <w:r>
        <w:rPr>
          <w:b/>
          <w:color w:val="1F4E79"/>
          <w:sz w:val="19"/>
          <w:szCs w:val="19"/>
        </w:rPr>
        <w:t>观点—文献依据（2条）</w:t>
      </w:r>
    </w:p>
    <w:p w14:paraId="082F9332">
      <w:pPr>
        <w:pStyle w:val="23"/>
        <w:keepNext/>
        <w:spacing w:before="40" w:after="20" w:line="300" w:lineRule="auto"/>
        <w:ind w:left="540"/>
      </w:pPr>
      <w:r>
        <w:rPr>
          <w:b/>
          <w:color w:val="1F4E79"/>
          <w:sz w:val="19"/>
          <w:szCs w:val="19"/>
        </w:rPr>
        <w:t xml:space="preserve">P1｜[B] </w:t>
      </w:r>
      <w:r>
        <w:rPr>
          <w:color w:val="202020"/>
          <w:sz w:val="19"/>
          <w:szCs w:val="19"/>
        </w:rPr>
        <w:t>能动性（agency）与实践理论（practice theory）的哲学根源可追溯至亚里士多德的实践智慧（phronesis）——实践不是理论的应用，而是具有自身逻辑的知识形式。马克思（Marx）的实践哲学——哲学家们只是用不同的方式解释世界，而问题在于改变世界——将实践定位为知识的基础。</w:t>
      </w:r>
    </w:p>
    <w:p w14:paraId="28005824">
      <w:pPr>
        <w:pStyle w:val="23"/>
        <w:keepNext/>
        <w:spacing w:before="0" w:after="10" w:line="300" w:lineRule="auto"/>
        <w:ind w:left="720"/>
      </w:pPr>
      <w:r>
        <w:rPr>
          <w:b/>
          <w:color w:val="404040"/>
          <w:sz w:val="19"/>
          <w:szCs w:val="19"/>
        </w:rPr>
        <w:t>文献：</w:t>
      </w:r>
      <w:r>
        <w:rPr>
          <w:color w:val="404040"/>
          <w:sz w:val="19"/>
          <w:szCs w:val="19"/>
        </w:rPr>
        <w:t>Weber, M. (1922). Economy and Society.；Giddens, A. (1984). The Constitution of Society.；Weber, 1922.</w:t>
      </w:r>
    </w:p>
    <w:p w14:paraId="599E325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3A9C2FB">
      <w:pPr>
        <w:pStyle w:val="23"/>
        <w:keepNext/>
        <w:spacing w:before="40" w:after="20" w:line="300" w:lineRule="auto"/>
        <w:ind w:left="540"/>
      </w:pPr>
      <w:r>
        <w:rPr>
          <w:b/>
          <w:color w:val="1F4E79"/>
          <w:sz w:val="19"/>
          <w:szCs w:val="19"/>
        </w:rPr>
        <w:t xml:space="preserve">P2｜[B] </w:t>
      </w:r>
      <w:r>
        <w:rPr>
          <w:color w:val="202020"/>
          <w:sz w:val="19"/>
          <w:szCs w:val="19"/>
        </w:rPr>
        <w:t>能动性与结构主义的分歧核心在于：社会行动者是否具有超越结构约束的创造能力？实践是结构的再生产还是结构的转化？</w:t>
      </w:r>
    </w:p>
    <w:p w14:paraId="74C741CA">
      <w:pPr>
        <w:pStyle w:val="23"/>
        <w:keepNext/>
        <w:spacing w:before="0" w:after="10" w:line="300" w:lineRule="auto"/>
        <w:ind w:left="720"/>
      </w:pPr>
      <w:r>
        <w:rPr>
          <w:b/>
          <w:color w:val="404040"/>
          <w:sz w:val="19"/>
          <w:szCs w:val="19"/>
        </w:rPr>
        <w:t>文献：</w:t>
      </w:r>
      <w:r>
        <w:rPr>
          <w:color w:val="404040"/>
          <w:sz w:val="19"/>
          <w:szCs w:val="19"/>
        </w:rPr>
        <w:t>Weber, M. (1922). Economy and Society.；Giddens, A. (1984). The Constitution of Society.；Weber, 1922.</w:t>
      </w:r>
    </w:p>
    <w:p w14:paraId="00AA8D6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34A67C2">
      <w:pPr>
        <w:pStyle w:val="7"/>
      </w:pPr>
      <w:r>
        <w:t>T1</w:t>
      </w:r>
    </w:p>
    <w:p w14:paraId="38C0BD4A">
      <w:pPr>
        <w:pStyle w:val="23"/>
      </w:pPr>
      <w:r>
        <w:t>社会学中的能动性与实践理论可追溯至韦伯（Weber, 1922）的社会行动概念。韦伯将社会行动定义为行动者赋予主观意义的行动——行动者的理解（Verstehen）是社会学分析的核心。韦伯区分了四种理想型行动：工具理性行动、价值理性行动、情感行动与传统行动。然而，韦伯的能动性概念主要停留在个体层面——行动者是孤立的、理性的决策者。20世纪中叶，戈夫曼（Goffman, 1959, 1967）的框架分析与互动秩序研究揭示了日常互动中的能动性——行动者不是结构的被动接受者，而是通过印象管理（impression management）与角色距离（role distance）积极建构社会情境。</w:t>
      </w:r>
    </w:p>
    <w:p w14:paraId="345DE180">
      <w:pPr>
        <w:pStyle w:val="23"/>
        <w:keepNext/>
        <w:shd w:val="clear" w:color="auto" w:fill="D9EAF1"/>
        <w:spacing w:before="100" w:after="80" w:line="300" w:lineRule="auto"/>
        <w:ind w:left="360"/>
      </w:pPr>
      <w:r>
        <w:rPr>
          <w:b/>
          <w:color w:val="1F4E79"/>
          <w:sz w:val="19"/>
          <w:szCs w:val="19"/>
        </w:rPr>
        <w:t>观点—文献依据（3条）</w:t>
      </w:r>
    </w:p>
    <w:p w14:paraId="64E17126">
      <w:pPr>
        <w:pStyle w:val="23"/>
        <w:keepNext/>
        <w:spacing w:before="40" w:after="20" w:line="300" w:lineRule="auto"/>
        <w:ind w:left="540"/>
      </w:pPr>
      <w:r>
        <w:rPr>
          <w:b/>
          <w:color w:val="276749"/>
          <w:sz w:val="19"/>
          <w:szCs w:val="19"/>
        </w:rPr>
        <w:t xml:space="preserve">P1｜[A] </w:t>
      </w:r>
      <w:r>
        <w:rPr>
          <w:color w:val="202020"/>
          <w:sz w:val="19"/>
          <w:szCs w:val="19"/>
        </w:rPr>
        <w:t>社会学中的能动性与实践理论可追溯至韦伯（Weber, 1922）的社会行动概念。韦伯将社会行动定义为行动者赋予主观意义的行动——行动者的理解（Verstehen）是社会学分析的核心。</w:t>
      </w:r>
    </w:p>
    <w:p w14:paraId="16630CAD">
      <w:pPr>
        <w:pStyle w:val="23"/>
        <w:keepNext/>
        <w:spacing w:before="0" w:after="10" w:line="300" w:lineRule="auto"/>
        <w:ind w:left="720"/>
      </w:pPr>
      <w:r>
        <w:rPr>
          <w:b/>
          <w:color w:val="404040"/>
          <w:sz w:val="19"/>
          <w:szCs w:val="19"/>
        </w:rPr>
        <w:t>文献：</w:t>
      </w:r>
      <w:r>
        <w:rPr>
          <w:color w:val="404040"/>
          <w:sz w:val="19"/>
          <w:szCs w:val="19"/>
        </w:rPr>
        <w:t>Weber, M. (1922). Economy and Society.；Weber, 1922.</w:t>
      </w:r>
    </w:p>
    <w:p w14:paraId="4317072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EE30C4">
      <w:pPr>
        <w:pStyle w:val="23"/>
        <w:keepNext/>
        <w:spacing w:before="40" w:after="20" w:line="300" w:lineRule="auto"/>
        <w:ind w:left="540"/>
      </w:pPr>
      <w:r>
        <w:rPr>
          <w:b/>
          <w:color w:val="1F4E79"/>
          <w:sz w:val="19"/>
          <w:szCs w:val="19"/>
        </w:rPr>
        <w:t xml:space="preserve">P2｜[B] </w:t>
      </w:r>
      <w:r>
        <w:rPr>
          <w:color w:val="202020"/>
          <w:sz w:val="19"/>
          <w:szCs w:val="19"/>
        </w:rPr>
        <w:t>韦伯区分了四种理想型行动：工具理性行动、价值理性行动、情感行动与传统行动。然而，韦伯的能动性概念主要停留在个体层面——行动者是孤立的、理性的决策者。</w:t>
      </w:r>
    </w:p>
    <w:p w14:paraId="258B530C">
      <w:pPr>
        <w:pStyle w:val="23"/>
        <w:keepNext/>
        <w:spacing w:before="0" w:after="10" w:line="300" w:lineRule="auto"/>
        <w:ind w:left="720"/>
      </w:pPr>
      <w:r>
        <w:rPr>
          <w:b/>
          <w:color w:val="404040"/>
          <w:sz w:val="19"/>
          <w:szCs w:val="19"/>
        </w:rPr>
        <w:t>文献：</w:t>
      </w:r>
      <w:r>
        <w:rPr>
          <w:color w:val="404040"/>
          <w:sz w:val="19"/>
          <w:szCs w:val="19"/>
        </w:rPr>
        <w:t>Weber, M. (1922). Economy and Society.；Weber, 1922.；Goffman, 1959, 1967.</w:t>
      </w:r>
    </w:p>
    <w:p w14:paraId="77365D1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870B3C">
      <w:pPr>
        <w:pStyle w:val="23"/>
        <w:keepNext/>
        <w:spacing w:before="40" w:after="20" w:line="300" w:lineRule="auto"/>
        <w:ind w:left="540"/>
      </w:pPr>
      <w:r>
        <w:rPr>
          <w:b/>
          <w:color w:val="276749"/>
          <w:sz w:val="19"/>
          <w:szCs w:val="19"/>
        </w:rPr>
        <w:t xml:space="preserve">P3｜[A] </w:t>
      </w:r>
      <w:r>
        <w:rPr>
          <w:color w:val="202020"/>
          <w:sz w:val="19"/>
          <w:szCs w:val="19"/>
        </w:rPr>
        <w:t>20世纪中叶，戈夫曼（Goffman, 1959, 1967）的框架分析与互动秩序研究揭示了日常互动中的能动性——行动者不是结构的被动接受者，而是通过印象管理（impression management）与角色距离（role distance）积极建构社会情境。</w:t>
      </w:r>
    </w:p>
    <w:p w14:paraId="58ACE687">
      <w:pPr>
        <w:pStyle w:val="23"/>
        <w:keepNext/>
        <w:spacing w:before="0" w:after="10" w:line="300" w:lineRule="auto"/>
        <w:ind w:left="720"/>
      </w:pPr>
      <w:r>
        <w:rPr>
          <w:b/>
          <w:color w:val="404040"/>
          <w:sz w:val="19"/>
          <w:szCs w:val="19"/>
        </w:rPr>
        <w:t>文献：</w:t>
      </w:r>
      <w:r>
        <w:rPr>
          <w:color w:val="404040"/>
          <w:sz w:val="19"/>
          <w:szCs w:val="19"/>
        </w:rPr>
        <w:t>Goffman, 1959, 1967.</w:t>
      </w:r>
    </w:p>
    <w:p w14:paraId="59175EF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1DAD409">
      <w:pPr>
        <w:pStyle w:val="7"/>
      </w:pPr>
      <w:r>
        <w:t>T2</w:t>
      </w:r>
    </w:p>
    <w:p w14:paraId="7D42F155">
      <w:pPr>
        <w:pStyle w:val="23"/>
      </w:pPr>
      <w:r>
        <w:t>20世纪70-80年代，能动性与实践理论在吉登斯（Giddens, 1979, 1984）的结构化理论（structuration theory）与布迪厄（Bourdieu, 1972, 1980）的实践理论（theory of practice）中获得系统化。吉登斯的结构二重性（duality of structure）主张结构既是行动的中介（medium），又是行动的结果（outcome）——行动者在使用结构资源的同时再生产或转化结构。布迪厄的惯习-场域（habitus-field）理论揭示了实践的模糊逻辑（logic of practice）——实践既非完全理性的计算，也非完全机械的重复，而是惯习（内化的社会结构）与场域（外部社会空间）之间的即兴互动。同时，德塞托（de Certeau, 1980）的日常生活实践揭示了普通人在日常生活中的战术（tactics）——消费者不是生产系统的被动接受者，而是通过消费战术（如挪用、改编、抵抗）来创造自己的意义空间。</w:t>
      </w:r>
    </w:p>
    <w:p w14:paraId="16B47F72">
      <w:pPr>
        <w:pStyle w:val="23"/>
        <w:keepNext/>
        <w:shd w:val="clear" w:color="auto" w:fill="D9EAF1"/>
        <w:spacing w:before="100" w:after="80" w:line="300" w:lineRule="auto"/>
        <w:ind w:left="360"/>
      </w:pPr>
      <w:r>
        <w:rPr>
          <w:b/>
          <w:color w:val="1F4E79"/>
          <w:sz w:val="19"/>
          <w:szCs w:val="19"/>
        </w:rPr>
        <w:t>观点—文献依据（2条）</w:t>
      </w:r>
    </w:p>
    <w:p w14:paraId="5C70AEEC">
      <w:pPr>
        <w:pStyle w:val="23"/>
        <w:keepNext/>
        <w:spacing w:before="40" w:after="20" w:line="300" w:lineRule="auto"/>
        <w:ind w:left="540"/>
      </w:pPr>
      <w:r>
        <w:rPr>
          <w:b/>
          <w:color w:val="276749"/>
          <w:sz w:val="19"/>
          <w:szCs w:val="19"/>
        </w:rPr>
        <w:t xml:space="preserve">P1｜[A] </w:t>
      </w:r>
      <w:r>
        <w:rPr>
          <w:color w:val="202020"/>
          <w:sz w:val="19"/>
          <w:szCs w:val="19"/>
        </w:rPr>
        <w:t>20世纪70-80年代，能动性与实践理论在吉登斯（Giddens, 1979, 1984）的结构化理论（structuration theory）与布迪厄（Bourdieu, 1972, 1980）的实践理论（theory of practice）中获得系统化。吉登斯的结构二重性（duality of structure）主张结构既是行动的中介（medium），又是行动的结果（outcome）——行动者在使用结构资源的同时再生产或转化结构。</w:t>
      </w:r>
    </w:p>
    <w:p w14:paraId="19399F4E">
      <w:pPr>
        <w:pStyle w:val="23"/>
        <w:keepNext/>
        <w:spacing w:before="0" w:after="10" w:line="300" w:lineRule="auto"/>
        <w:ind w:left="720"/>
      </w:pPr>
      <w:r>
        <w:rPr>
          <w:b/>
          <w:color w:val="404040"/>
          <w:sz w:val="19"/>
          <w:szCs w:val="19"/>
        </w:rPr>
        <w:t>文献：</w:t>
      </w:r>
      <w:r>
        <w:rPr>
          <w:color w:val="404040"/>
          <w:sz w:val="19"/>
          <w:szCs w:val="19"/>
        </w:rPr>
        <w:t>Giddens, A. (1984). The Constitution of Society.；Giddens, 1979, 1984.；Bourdieu, 1972, 1980.</w:t>
      </w:r>
    </w:p>
    <w:p w14:paraId="0F58DE5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42B62E3">
      <w:pPr>
        <w:pStyle w:val="23"/>
        <w:keepNext/>
        <w:spacing w:before="40" w:after="20" w:line="300" w:lineRule="auto"/>
        <w:ind w:left="540"/>
      </w:pPr>
      <w:r>
        <w:rPr>
          <w:b/>
          <w:color w:val="276749"/>
          <w:sz w:val="19"/>
          <w:szCs w:val="19"/>
        </w:rPr>
        <w:t xml:space="preserve">P2｜[A] </w:t>
      </w:r>
      <w:r>
        <w:rPr>
          <w:color w:val="202020"/>
          <w:sz w:val="19"/>
          <w:szCs w:val="19"/>
        </w:rPr>
        <w:t>布迪厄的惯习-场域（habitus-field）理论揭示了实践的模糊逻辑（logic of practice）——实践既非完全理性的计算，也非完全机械的重复，而是惯习（内化的社会结构）与场域（外部社会空间）之间的即兴互动。同时，德塞托（de Certeau, 1980）的日常生活实践揭示了普通人在日常生活中的战术（tactics）——消费者不是生产系统的被动接受者，而是通过消费战术（如挪用、改编、抵抗）来创造自己的意义空间。</w:t>
      </w:r>
    </w:p>
    <w:p w14:paraId="23C7D106">
      <w:pPr>
        <w:pStyle w:val="23"/>
        <w:keepNext/>
        <w:spacing w:before="0" w:after="10" w:line="300" w:lineRule="auto"/>
        <w:ind w:left="720"/>
      </w:pPr>
      <w:r>
        <w:rPr>
          <w:b/>
          <w:color w:val="404040"/>
          <w:sz w:val="19"/>
          <w:szCs w:val="19"/>
        </w:rPr>
        <w:t>文献：</w:t>
      </w:r>
      <w:r>
        <w:rPr>
          <w:color w:val="404040"/>
          <w:sz w:val="19"/>
          <w:szCs w:val="19"/>
        </w:rPr>
        <w:t>de Certeau, 1980.</w:t>
      </w:r>
    </w:p>
    <w:p w14:paraId="185A9FD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D9B9AE">
      <w:pPr>
        <w:pStyle w:val="7"/>
      </w:pPr>
      <w:r>
        <w:t>T3</w:t>
      </w:r>
    </w:p>
    <w:p w14:paraId="2204464A">
      <w:pPr>
        <w:pStyle w:val="23"/>
      </w:pPr>
      <w:r>
        <w:t>20世纪90年代，能动性与实践理论在身体实践（bodily practices）、情感实践（emotional practices）与话语实践（discursive practices）中获得新发展。身体实践——福柯（Foucault）的身体技术（technologies of the body）与布迪厄的身体惯习（bodily hexis）——揭示了身体是社会权力与能动性的交汇点。情感实践——霍克希尔德（Hochschild, 1983）的情感劳动（emotional labor）与情感规则（feeling rules）——揭示了情感不是自然的生理反应，而是社会建构的实践。话语实践——费尔克拉夫（Fairclough, 1992）的批判性话语分析——揭示了话语既是结构的产物（话语受权力关系约束），又是能动性的表达（话语可以挑战现有权力关系）。同时，实践转向（practice turn, Schatzki, 2001）在社会理论中兴起——实践被视为社会分析的基本单位，超越了行动/结构的二元对立。</w:t>
      </w:r>
    </w:p>
    <w:p w14:paraId="28A5BFB5">
      <w:pPr>
        <w:pStyle w:val="23"/>
        <w:keepNext/>
        <w:shd w:val="clear" w:color="auto" w:fill="D9EAF1"/>
        <w:spacing w:before="100" w:after="80" w:line="300" w:lineRule="auto"/>
        <w:ind w:left="360"/>
      </w:pPr>
      <w:r>
        <w:rPr>
          <w:b/>
          <w:color w:val="1F4E79"/>
          <w:sz w:val="19"/>
          <w:szCs w:val="19"/>
        </w:rPr>
        <w:t>观点—文献依据（3条）</w:t>
      </w:r>
    </w:p>
    <w:p w14:paraId="35F9F8DD">
      <w:pPr>
        <w:pStyle w:val="23"/>
        <w:keepNext/>
        <w:spacing w:before="40" w:after="20" w:line="300" w:lineRule="auto"/>
        <w:ind w:left="540"/>
      </w:pPr>
      <w:r>
        <w:rPr>
          <w:b/>
          <w:color w:val="1F4E79"/>
          <w:sz w:val="19"/>
          <w:szCs w:val="19"/>
        </w:rPr>
        <w:t xml:space="preserve">P1｜[B] </w:t>
      </w:r>
      <w:r>
        <w:rPr>
          <w:color w:val="202020"/>
          <w:sz w:val="19"/>
          <w:szCs w:val="19"/>
        </w:rPr>
        <w:t>20世纪90年代，能动性与实践理论在身体实践（bodily practices）、情感实践（emotional practices）与话语实践（discursive practices）中获得新发展。身体实践——福柯（Foucault）的身体技术（technologies of the body）与布迪厄的身体惯习（bodily hexis）——揭示了身体是社会权力与能动性的交汇点。</w:t>
      </w:r>
    </w:p>
    <w:p w14:paraId="050C02D8">
      <w:pPr>
        <w:pStyle w:val="23"/>
        <w:keepNext/>
        <w:spacing w:before="0" w:after="10" w:line="300" w:lineRule="auto"/>
        <w:ind w:left="720"/>
      </w:pPr>
      <w:r>
        <w:rPr>
          <w:b/>
          <w:color w:val="404040"/>
          <w:sz w:val="19"/>
          <w:szCs w:val="19"/>
        </w:rPr>
        <w:t>文献：</w:t>
      </w:r>
      <w:r>
        <w:rPr>
          <w:color w:val="404040"/>
          <w:sz w:val="19"/>
          <w:szCs w:val="19"/>
        </w:rPr>
        <w:t>Hochschild, 1983.；Fairclough, 1992.；practice turn, Schatzki, 2001.</w:t>
      </w:r>
    </w:p>
    <w:p w14:paraId="44FC76C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3A57FED">
      <w:pPr>
        <w:pStyle w:val="23"/>
        <w:keepNext/>
        <w:spacing w:before="40" w:after="20" w:line="300" w:lineRule="auto"/>
        <w:ind w:left="540"/>
      </w:pPr>
      <w:r>
        <w:rPr>
          <w:b/>
          <w:color w:val="276749"/>
          <w:sz w:val="19"/>
          <w:szCs w:val="19"/>
        </w:rPr>
        <w:t xml:space="preserve">P2｜[A] </w:t>
      </w:r>
      <w:r>
        <w:rPr>
          <w:color w:val="202020"/>
          <w:sz w:val="19"/>
          <w:szCs w:val="19"/>
        </w:rPr>
        <w:t>情感实践——霍克希尔德（Hochschild, 1983）的情感劳动（emotional labor）与情感规则（feeling rules）——揭示了情感不是自然的生理反应，而是社会建构的实践。话语实践——费尔克拉夫（Fairclough, 1992）的批判性话语分析——揭示了话语既是结构的产物（话语受权力关系约束），又是能动性的表达（话语可以挑战现有权力关系）。</w:t>
      </w:r>
    </w:p>
    <w:p w14:paraId="32A59940">
      <w:pPr>
        <w:pStyle w:val="23"/>
        <w:keepNext/>
        <w:spacing w:before="0" w:after="10" w:line="300" w:lineRule="auto"/>
        <w:ind w:left="720"/>
      </w:pPr>
      <w:r>
        <w:rPr>
          <w:b/>
          <w:color w:val="404040"/>
          <w:sz w:val="19"/>
          <w:szCs w:val="19"/>
        </w:rPr>
        <w:t>文献：</w:t>
      </w:r>
      <w:r>
        <w:rPr>
          <w:color w:val="404040"/>
          <w:sz w:val="19"/>
          <w:szCs w:val="19"/>
        </w:rPr>
        <w:t>Hochschild, 1983.；Fairclough, 1992.</w:t>
      </w:r>
    </w:p>
    <w:p w14:paraId="04683B3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D0E21C9">
      <w:pPr>
        <w:pStyle w:val="23"/>
        <w:keepNext/>
        <w:spacing w:before="40" w:after="20" w:line="300" w:lineRule="auto"/>
        <w:ind w:left="540"/>
      </w:pPr>
      <w:r>
        <w:rPr>
          <w:b/>
          <w:color w:val="276749"/>
          <w:sz w:val="19"/>
          <w:szCs w:val="19"/>
        </w:rPr>
        <w:t xml:space="preserve">P3｜[A] </w:t>
      </w:r>
      <w:r>
        <w:rPr>
          <w:color w:val="202020"/>
          <w:sz w:val="19"/>
          <w:szCs w:val="19"/>
        </w:rPr>
        <w:t>同时，实践转向（practice turn, Schatzki, 2001）在社会理论中兴起——实践被视为社会分析的基本单位，超越了行动/结构的二元对立。</w:t>
      </w:r>
    </w:p>
    <w:p w14:paraId="51585E37">
      <w:pPr>
        <w:pStyle w:val="23"/>
        <w:keepNext/>
        <w:spacing w:before="0" w:after="10" w:line="300" w:lineRule="auto"/>
        <w:ind w:left="720"/>
      </w:pPr>
      <w:r>
        <w:rPr>
          <w:b/>
          <w:color w:val="404040"/>
          <w:sz w:val="19"/>
          <w:szCs w:val="19"/>
        </w:rPr>
        <w:t>文献：</w:t>
      </w:r>
      <w:r>
        <w:rPr>
          <w:color w:val="404040"/>
          <w:sz w:val="19"/>
          <w:szCs w:val="19"/>
        </w:rPr>
        <w:t>practice turn, Schatzki, 2001.</w:t>
      </w:r>
    </w:p>
    <w:p w14:paraId="7F530C8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295C71C">
      <w:pPr>
        <w:pStyle w:val="7"/>
      </w:pPr>
      <w:r>
        <w:t>T4</w:t>
      </w:r>
    </w:p>
    <w:p w14:paraId="5E8A2ABC">
      <w:pPr>
        <w:pStyle w:val="23"/>
      </w:pPr>
      <w:r>
        <w:t>当代关于能动性与实践理论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3D55D5A1">
      <w:pPr>
        <w:pStyle w:val="23"/>
        <w:keepNext/>
        <w:shd w:val="clear" w:color="auto" w:fill="D9EAF1"/>
        <w:spacing w:before="100" w:after="80" w:line="300" w:lineRule="auto"/>
        <w:ind w:left="360"/>
      </w:pPr>
      <w:r>
        <w:rPr>
          <w:b/>
          <w:color w:val="1F4E79"/>
          <w:sz w:val="19"/>
          <w:szCs w:val="19"/>
        </w:rPr>
        <w:t>观点—文献依据（2条）</w:t>
      </w:r>
    </w:p>
    <w:p w14:paraId="4B1FA2A0">
      <w:pPr>
        <w:pStyle w:val="23"/>
        <w:keepNext/>
        <w:spacing w:before="40" w:after="20" w:line="300" w:lineRule="auto"/>
        <w:ind w:left="540"/>
      </w:pPr>
      <w:r>
        <w:rPr>
          <w:b/>
          <w:color w:val="1F4E79"/>
          <w:sz w:val="19"/>
          <w:szCs w:val="19"/>
        </w:rPr>
        <w:t xml:space="preserve">P1｜[B] </w:t>
      </w:r>
      <w:r>
        <w:rPr>
          <w:color w:val="202020"/>
          <w:sz w:val="19"/>
          <w:szCs w:val="19"/>
        </w:rPr>
        <w:t>当代关于能动性与实践理论的研究进入大规模数字数据、计算模型和平台化社会环境，重点考察数据生成、测量代表性、模型解释与研究伦理之间的关系。</w:t>
      </w:r>
    </w:p>
    <w:p w14:paraId="7090FB40">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5EEAE9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77EADF6">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56AC8841">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892A0E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2"/>
    <w:p w14:paraId="45227D27">
      <w:pPr>
        <w:pStyle w:val="6"/>
      </w:pPr>
      <w:bookmarkStart w:id="13" w:name="p010-结构二重性"/>
      <w:r>
        <w:t>E010 结构二重性</w:t>
      </w:r>
    </w:p>
    <w:p w14:paraId="4B1C2F6A">
      <w:pPr>
        <w:pStyle w:val="7"/>
      </w:pPr>
      <w:r>
        <w:t>前史</w:t>
      </w:r>
    </w:p>
    <w:p w14:paraId="6475DE4D">
      <w:pPr>
        <w:pStyle w:val="23"/>
      </w:pPr>
      <w:r>
        <w:t>吉登斯在1970年代逐步形成结构二重性思想，并在1979年《社会理论的核心问题》和1984年《社会的构成》中系统展开。该理论吸收实践哲学、现象学和结构主义资源，试图超越把结构与能动性视为彼此外在的二元对立。</w:t>
      </w:r>
    </w:p>
    <w:p w14:paraId="361956E6">
      <w:pPr>
        <w:pStyle w:val="23"/>
        <w:keepNext/>
        <w:shd w:val="clear" w:color="auto" w:fill="D9EAF1"/>
        <w:spacing w:before="100" w:after="80" w:line="300" w:lineRule="auto"/>
        <w:ind w:left="360"/>
      </w:pPr>
      <w:r>
        <w:rPr>
          <w:b/>
          <w:color w:val="1F4E79"/>
          <w:sz w:val="19"/>
          <w:szCs w:val="19"/>
        </w:rPr>
        <w:t>观点—文献依据（2条）</w:t>
      </w:r>
    </w:p>
    <w:p w14:paraId="6DC0777E">
      <w:pPr>
        <w:pStyle w:val="23"/>
        <w:keepNext/>
        <w:spacing w:before="40" w:after="20" w:line="300" w:lineRule="auto"/>
        <w:ind w:left="540"/>
      </w:pPr>
      <w:r>
        <w:rPr>
          <w:b/>
          <w:color w:val="276749"/>
          <w:sz w:val="19"/>
          <w:szCs w:val="19"/>
        </w:rPr>
        <w:t xml:space="preserve">P1｜[A] </w:t>
      </w:r>
      <w:r>
        <w:rPr>
          <w:color w:val="202020"/>
          <w:sz w:val="19"/>
          <w:szCs w:val="19"/>
        </w:rPr>
        <w:t>吉登斯在1970年代逐步形成结构二重性思想，并在1979年《社会理论的核心问题》和1984年《社会的构成》中系统展开。</w:t>
      </w:r>
    </w:p>
    <w:p w14:paraId="5F72FDFF">
      <w:pPr>
        <w:pStyle w:val="23"/>
        <w:keepNext/>
        <w:spacing w:before="0" w:after="10" w:line="300" w:lineRule="auto"/>
        <w:ind w:left="720"/>
      </w:pPr>
      <w:r>
        <w:rPr>
          <w:b/>
          <w:color w:val="404040"/>
          <w:sz w:val="19"/>
          <w:szCs w:val="19"/>
        </w:rPr>
        <w:t>文献：</w:t>
      </w:r>
      <w:r>
        <w:rPr>
          <w:color w:val="404040"/>
          <w:sz w:val="19"/>
          <w:szCs w:val="19"/>
        </w:rPr>
        <w:t>Giddens, A. (1979). Central Problems in Social Theory.；Giddens, A. (1984). The Constitution of Society.</w:t>
      </w:r>
    </w:p>
    <w:p w14:paraId="34ACBA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DD1A468">
      <w:pPr>
        <w:pStyle w:val="23"/>
        <w:keepNext/>
        <w:spacing w:before="40" w:after="20" w:line="300" w:lineRule="auto"/>
        <w:ind w:left="540"/>
      </w:pPr>
      <w:r>
        <w:rPr>
          <w:b/>
          <w:color w:val="1F4E79"/>
          <w:sz w:val="19"/>
          <w:szCs w:val="19"/>
        </w:rPr>
        <w:t xml:space="preserve">P2｜[B] </w:t>
      </w:r>
      <w:r>
        <w:rPr>
          <w:color w:val="202020"/>
          <w:sz w:val="19"/>
          <w:szCs w:val="19"/>
        </w:rPr>
        <w:t>该理论吸收实践哲学、现象学和结构主义资源，试图超越把结构与能动性视为彼此外在的二元对立。</w:t>
      </w:r>
    </w:p>
    <w:p w14:paraId="417157AB">
      <w:pPr>
        <w:pStyle w:val="23"/>
        <w:keepNext/>
        <w:spacing w:before="0" w:after="10" w:line="300" w:lineRule="auto"/>
        <w:ind w:left="720"/>
      </w:pPr>
      <w:r>
        <w:rPr>
          <w:b/>
          <w:color w:val="404040"/>
          <w:sz w:val="19"/>
          <w:szCs w:val="19"/>
        </w:rPr>
        <w:t>文献：</w:t>
      </w:r>
      <w:r>
        <w:rPr>
          <w:color w:val="404040"/>
          <w:sz w:val="19"/>
          <w:szCs w:val="19"/>
        </w:rPr>
        <w:t>Giddens, A. (1979). Central Problems in Social Theory.；Giddens, A. (1984). The Constitution of Society.</w:t>
      </w:r>
    </w:p>
    <w:p w14:paraId="5364F0B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3C20B20">
      <w:pPr>
        <w:pStyle w:val="7"/>
      </w:pPr>
      <w:r>
        <w:t>T1</w:t>
      </w:r>
    </w:p>
    <w:p w14:paraId="769D7F01">
      <w:pPr>
        <w:pStyle w:val="23"/>
      </w:pPr>
      <w:r>
        <w:t>结构二重性把结构理解为行动者在实践中调用的规则与资源：结构既构成行动的条件，也通过反复行动得到再生产或改变。吉登斯用语言规则说明这种关系——规则使有意义的言说成为可能，同时也依靠持续使用而存在。</w:t>
      </w:r>
    </w:p>
    <w:p w14:paraId="79474329">
      <w:pPr>
        <w:pStyle w:val="23"/>
        <w:keepNext/>
        <w:shd w:val="clear" w:color="auto" w:fill="D9EAF1"/>
        <w:spacing w:before="100" w:after="80" w:line="300" w:lineRule="auto"/>
        <w:ind w:left="360"/>
      </w:pPr>
      <w:r>
        <w:rPr>
          <w:b/>
          <w:color w:val="1F4E79"/>
          <w:sz w:val="19"/>
          <w:szCs w:val="19"/>
        </w:rPr>
        <w:t>观点—文献依据（2条）</w:t>
      </w:r>
    </w:p>
    <w:p w14:paraId="1ACA6020">
      <w:pPr>
        <w:pStyle w:val="23"/>
        <w:keepNext/>
        <w:spacing w:before="40" w:after="20" w:line="300" w:lineRule="auto"/>
        <w:ind w:left="540"/>
      </w:pPr>
      <w:r>
        <w:rPr>
          <w:b/>
          <w:color w:val="1F4E79"/>
          <w:sz w:val="19"/>
          <w:szCs w:val="19"/>
        </w:rPr>
        <w:t xml:space="preserve">P1｜[B] </w:t>
      </w:r>
      <w:r>
        <w:rPr>
          <w:color w:val="202020"/>
          <w:sz w:val="19"/>
          <w:szCs w:val="19"/>
        </w:rPr>
        <w:t>结构二重性把结构理解为行动者在实践中调用的规则与资源：结构既构成行动的条件，也通过反复行动得到再生产或改变。</w:t>
      </w:r>
    </w:p>
    <w:p w14:paraId="06FDBF66">
      <w:pPr>
        <w:pStyle w:val="23"/>
        <w:keepNext/>
        <w:spacing w:before="0" w:after="10" w:line="300" w:lineRule="auto"/>
        <w:ind w:left="720"/>
      </w:pPr>
      <w:r>
        <w:rPr>
          <w:b/>
          <w:color w:val="404040"/>
          <w:sz w:val="19"/>
          <w:szCs w:val="19"/>
        </w:rPr>
        <w:t>文献：</w:t>
      </w:r>
      <w:r>
        <w:rPr>
          <w:color w:val="404040"/>
          <w:sz w:val="19"/>
          <w:szCs w:val="19"/>
        </w:rPr>
        <w:t>Giddens, A. (1984). The Constitution of Society.</w:t>
      </w:r>
    </w:p>
    <w:p w14:paraId="3C838FC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DA0D42">
      <w:pPr>
        <w:pStyle w:val="23"/>
        <w:keepNext/>
        <w:spacing w:before="40" w:after="20" w:line="300" w:lineRule="auto"/>
        <w:ind w:left="540"/>
      </w:pPr>
      <w:r>
        <w:rPr>
          <w:b/>
          <w:color w:val="1F4E79"/>
          <w:sz w:val="19"/>
          <w:szCs w:val="19"/>
        </w:rPr>
        <w:t xml:space="preserve">P2｜[B] </w:t>
      </w:r>
      <w:r>
        <w:rPr>
          <w:color w:val="202020"/>
          <w:sz w:val="19"/>
          <w:szCs w:val="19"/>
        </w:rPr>
        <w:t>吉登斯用语言规则说明这种关系——规则使有意义的言说成为可能，同时也依靠持续使用而存在。</w:t>
      </w:r>
    </w:p>
    <w:p w14:paraId="7C4DB741">
      <w:pPr>
        <w:pStyle w:val="23"/>
        <w:keepNext/>
        <w:spacing w:before="0" w:after="10" w:line="300" w:lineRule="auto"/>
        <w:ind w:left="720"/>
      </w:pPr>
      <w:r>
        <w:rPr>
          <w:b/>
          <w:color w:val="404040"/>
          <w:sz w:val="19"/>
          <w:szCs w:val="19"/>
        </w:rPr>
        <w:t>文献：</w:t>
      </w:r>
      <w:r>
        <w:rPr>
          <w:color w:val="404040"/>
          <w:sz w:val="19"/>
          <w:szCs w:val="19"/>
        </w:rPr>
        <w:t>Giddens, A. (1984). The Constitution of Society.</w:t>
      </w:r>
    </w:p>
    <w:p w14:paraId="27C158B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A260B3C">
      <w:pPr>
        <w:pStyle w:val="7"/>
      </w:pPr>
      <w:r>
        <w:t>T2</w:t>
      </w:r>
    </w:p>
    <w:p w14:paraId="037ECAD3">
      <w:pPr>
        <w:pStyle w:val="23"/>
      </w:pPr>
      <w:r>
        <w:t>20世纪80-90年代，结构二重性在社会学理论中引发广泛讨论与批评。支持者认为结构二重性成功地超越了结构-能动性的二元对立——不再需要在结构决定行动与行动创造结构之间做出非此即彼的选择。阿彻（Archer, 1988, 1995）对结构二重性提出了著名的时间顺序批评（temporal order critique）——吉登斯的结构二重性将结构与行动视为同时发生的，但事实上结构在时间上先于行动（分析上的分离性），行动在结构的基础上发生，并通过时间过程改变结构（形态发生学）。布迪厄（Bourdieu）的惯习-场域理论虽然与结构二重性有相似之处，但布迪厄更强调结构的内化——结构通过惯习内化为行动者的认知与身体倾向，而非作为外在资源被利用。</w:t>
      </w:r>
    </w:p>
    <w:p w14:paraId="4940EB56">
      <w:pPr>
        <w:pStyle w:val="23"/>
        <w:keepNext/>
        <w:shd w:val="clear" w:color="auto" w:fill="D9EAF1"/>
        <w:spacing w:before="100" w:after="80" w:line="300" w:lineRule="auto"/>
        <w:ind w:left="360"/>
      </w:pPr>
      <w:r>
        <w:rPr>
          <w:b/>
          <w:color w:val="1F4E79"/>
          <w:sz w:val="19"/>
          <w:szCs w:val="19"/>
        </w:rPr>
        <w:t>观点—文献依据（2条）</w:t>
      </w:r>
    </w:p>
    <w:p w14:paraId="346F73C4">
      <w:pPr>
        <w:pStyle w:val="23"/>
        <w:keepNext/>
        <w:spacing w:before="40" w:after="20" w:line="300" w:lineRule="auto"/>
        <w:ind w:left="540"/>
      </w:pPr>
      <w:r>
        <w:rPr>
          <w:b/>
          <w:color w:val="1F4E79"/>
          <w:sz w:val="19"/>
          <w:szCs w:val="19"/>
        </w:rPr>
        <w:t xml:space="preserve">P1｜[B] </w:t>
      </w:r>
      <w:r>
        <w:rPr>
          <w:color w:val="202020"/>
          <w:sz w:val="19"/>
          <w:szCs w:val="19"/>
        </w:rPr>
        <w:t>20世纪80-90年代，结构二重性在社会学理论中引发广泛讨论与批评。支持者认为结构二重性成功地超越了结构-能动性的二元对立——不再需要在结构决定行动与行动创造结构之间做出非此即彼的选择。</w:t>
      </w:r>
    </w:p>
    <w:p w14:paraId="1EF6ACB9">
      <w:pPr>
        <w:pStyle w:val="23"/>
        <w:keepNext/>
        <w:spacing w:before="0" w:after="10" w:line="300" w:lineRule="auto"/>
        <w:ind w:left="720"/>
      </w:pPr>
      <w:r>
        <w:rPr>
          <w:b/>
          <w:color w:val="404040"/>
          <w:sz w:val="19"/>
          <w:szCs w:val="19"/>
        </w:rPr>
        <w:t>文献：</w:t>
      </w:r>
      <w:r>
        <w:rPr>
          <w:color w:val="404040"/>
          <w:sz w:val="19"/>
          <w:szCs w:val="19"/>
        </w:rPr>
        <w:t>Archer, M. S. (1995). Realist Social Theory.；Archer, 1988, 1995.</w:t>
      </w:r>
    </w:p>
    <w:p w14:paraId="00B913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27F7047">
      <w:pPr>
        <w:pStyle w:val="23"/>
        <w:keepNext/>
        <w:spacing w:before="40" w:after="20" w:line="300" w:lineRule="auto"/>
        <w:ind w:left="540"/>
      </w:pPr>
      <w:r>
        <w:rPr>
          <w:b/>
          <w:color w:val="276749"/>
          <w:sz w:val="19"/>
          <w:szCs w:val="19"/>
        </w:rPr>
        <w:t xml:space="preserve">P2｜[A] </w:t>
      </w:r>
      <w:r>
        <w:rPr>
          <w:color w:val="202020"/>
          <w:sz w:val="19"/>
          <w:szCs w:val="19"/>
        </w:rPr>
        <w:t>阿彻（Archer, 1988, 1995）对结构二重性提出了著名的时间顺序批评（temporal order critique）——吉登斯的结构二重性将结构与行动视为同时发生的，但事实上结构在时间上先于行动（分析上的分离性），行动在结构的基础上发生，并通过时间过程改变结构（形态发生学）。布迪厄（Bourdieu）的惯习-场域理论虽然与结构二重性有相似之处，但布迪厄更强调结构的内化——结构通过惯习内化为行动者的认知与身体倾向，而非作为外在资源被利用。</w:t>
      </w:r>
    </w:p>
    <w:p w14:paraId="6C2ECF61">
      <w:pPr>
        <w:pStyle w:val="23"/>
        <w:keepNext/>
        <w:spacing w:before="0" w:after="10" w:line="300" w:lineRule="auto"/>
        <w:ind w:left="720"/>
      </w:pPr>
      <w:r>
        <w:rPr>
          <w:b/>
          <w:color w:val="404040"/>
          <w:sz w:val="19"/>
          <w:szCs w:val="19"/>
        </w:rPr>
        <w:t>文献：</w:t>
      </w:r>
      <w:r>
        <w:rPr>
          <w:color w:val="404040"/>
          <w:sz w:val="19"/>
          <w:szCs w:val="19"/>
        </w:rPr>
        <w:t>Archer, M. S. (1995). Realist Social Theory.；Archer, 1988, 1995.</w:t>
      </w:r>
    </w:p>
    <w:p w14:paraId="191B8D6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A4F8587">
      <w:pPr>
        <w:pStyle w:val="7"/>
      </w:pPr>
      <w:r>
        <w:t>T3</w:t>
      </w:r>
    </w:p>
    <w:p w14:paraId="580505CB">
      <w:pPr>
        <w:pStyle w:val="23"/>
      </w:pPr>
      <w:r>
        <w:t>21世纪初，结构二重性在实践理论（practice theory）、制度动力学（institutional dynamics）与关系社会学（relational sociology）中获得新的理论发展。实践理论（Schatzki, 2001）将结构二重性重新表述为实践-安排（practice-arrangement）的二重性——实践与物质安排相互构成。制度动力学（Lawrence &amp; Suddaby, 2006）将结构二重性应用于制度研究——制度既是行动者的资源（制度为行动提供合法性），又是行动者的约束（制度限制了行动的可能性空间）。关系社会学（Emirbayer, 1997）将结构二重性重新表述为关系-网络的二重性——关系既是网络的结构，又是网络的产物。同时，结构二重性也面临模糊性（vagueness）的批评——结构既是中介又是结果的表述是否过于笼统，缺乏可操作化的分析精度？</w:t>
      </w:r>
    </w:p>
    <w:p w14:paraId="090583B9">
      <w:pPr>
        <w:pStyle w:val="23"/>
        <w:keepNext/>
        <w:shd w:val="clear" w:color="auto" w:fill="D9EAF1"/>
        <w:spacing w:before="100" w:after="80" w:line="300" w:lineRule="auto"/>
        <w:ind w:left="360"/>
      </w:pPr>
      <w:r>
        <w:rPr>
          <w:b/>
          <w:color w:val="1F4E79"/>
          <w:sz w:val="19"/>
          <w:szCs w:val="19"/>
        </w:rPr>
        <w:t>观点—文献依据（3条）</w:t>
      </w:r>
    </w:p>
    <w:p w14:paraId="1604BB26">
      <w:pPr>
        <w:pStyle w:val="23"/>
        <w:keepNext/>
        <w:spacing w:before="40" w:after="20" w:line="300" w:lineRule="auto"/>
        <w:ind w:left="540"/>
      </w:pPr>
      <w:r>
        <w:rPr>
          <w:b/>
          <w:color w:val="276749"/>
          <w:sz w:val="19"/>
          <w:szCs w:val="19"/>
        </w:rPr>
        <w:t xml:space="preserve">P1｜[A] </w:t>
      </w:r>
      <w:r>
        <w:rPr>
          <w:color w:val="202020"/>
          <w:sz w:val="19"/>
          <w:szCs w:val="19"/>
        </w:rPr>
        <w:t>21世纪初，结构二重性在实践理论（practice theory）、制度动力学（institutional dynamics）与关系社会学（relational sociology）中获得新的理论发展。实践理论（Schatzki, 2001）将结构二重性重新表述为实践-安排（practice-arrangement）的二重性——实践与物质安排相互构成。</w:t>
      </w:r>
    </w:p>
    <w:p w14:paraId="698B9AC2">
      <w:pPr>
        <w:pStyle w:val="23"/>
        <w:keepNext/>
        <w:spacing w:before="0" w:after="10" w:line="300" w:lineRule="auto"/>
        <w:ind w:left="720"/>
      </w:pPr>
      <w:r>
        <w:rPr>
          <w:b/>
          <w:color w:val="404040"/>
          <w:sz w:val="19"/>
          <w:szCs w:val="19"/>
        </w:rPr>
        <w:t>文献：</w:t>
      </w:r>
      <w:r>
        <w:rPr>
          <w:color w:val="404040"/>
          <w:sz w:val="19"/>
          <w:szCs w:val="19"/>
        </w:rPr>
        <w:t>Schatzki, 2001.</w:t>
      </w:r>
    </w:p>
    <w:p w14:paraId="504EDC4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1B7E946">
      <w:pPr>
        <w:pStyle w:val="23"/>
        <w:keepNext/>
        <w:spacing w:before="40" w:after="20" w:line="300" w:lineRule="auto"/>
        <w:ind w:left="540"/>
      </w:pPr>
      <w:r>
        <w:rPr>
          <w:b/>
          <w:color w:val="276749"/>
          <w:sz w:val="19"/>
          <w:szCs w:val="19"/>
        </w:rPr>
        <w:t xml:space="preserve">P2｜[A] </w:t>
      </w:r>
      <w:r>
        <w:rPr>
          <w:color w:val="202020"/>
          <w:sz w:val="19"/>
          <w:szCs w:val="19"/>
        </w:rPr>
        <w:t>制度动力学（Lawrence &amp; Suddaby, 2006）将结构二重性应用于制度研究——制度既是行动者的资源（制度为行动提供合法性），又是行动者的约束（制度限制了行动的可能性空间）。关系社会学（Emirbayer, 1997）将结构二重性重新表述为关系-网络的二重性——关系既是网络的结构，又是网络的产物。</w:t>
      </w:r>
    </w:p>
    <w:p w14:paraId="2CBF824A">
      <w:pPr>
        <w:pStyle w:val="23"/>
        <w:keepNext/>
        <w:spacing w:before="0" w:after="10" w:line="300" w:lineRule="auto"/>
        <w:ind w:left="720"/>
      </w:pPr>
      <w:r>
        <w:rPr>
          <w:b/>
          <w:color w:val="404040"/>
          <w:sz w:val="19"/>
          <w:szCs w:val="19"/>
        </w:rPr>
        <w:t>文献：</w:t>
      </w:r>
      <w:r>
        <w:rPr>
          <w:color w:val="404040"/>
          <w:sz w:val="19"/>
          <w:szCs w:val="19"/>
        </w:rPr>
        <w:t>Lawrence &amp; Suddaby, 2006.；Emirbayer, 1997.</w:t>
      </w:r>
    </w:p>
    <w:p w14:paraId="13411EE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B54438E">
      <w:pPr>
        <w:pStyle w:val="23"/>
        <w:keepNext/>
        <w:spacing w:before="40" w:after="20" w:line="300" w:lineRule="auto"/>
        <w:ind w:left="540"/>
      </w:pPr>
      <w:r>
        <w:rPr>
          <w:b/>
          <w:color w:val="1F4E79"/>
          <w:sz w:val="19"/>
          <w:szCs w:val="19"/>
        </w:rPr>
        <w:t xml:space="preserve">P3｜[B] </w:t>
      </w:r>
      <w:r>
        <w:rPr>
          <w:color w:val="202020"/>
          <w:sz w:val="19"/>
          <w:szCs w:val="19"/>
        </w:rPr>
        <w:t>同时，结构二重性也面临模糊性（vagueness）的批评——结构既是中介又是结果的表述是否过于笼统，缺乏可操作化的分析精度？</w:t>
      </w:r>
    </w:p>
    <w:p w14:paraId="15DF0056">
      <w:pPr>
        <w:pStyle w:val="23"/>
        <w:keepNext/>
        <w:spacing w:before="0" w:after="10" w:line="300" w:lineRule="auto"/>
        <w:ind w:left="720"/>
      </w:pPr>
      <w:r>
        <w:rPr>
          <w:b/>
          <w:color w:val="404040"/>
          <w:sz w:val="19"/>
          <w:szCs w:val="19"/>
        </w:rPr>
        <w:t>文献：</w:t>
      </w:r>
      <w:r>
        <w:rPr>
          <w:color w:val="404040"/>
          <w:sz w:val="19"/>
          <w:szCs w:val="19"/>
        </w:rPr>
        <w:t>Schatzki, 2001.；Lawrence &amp; Suddaby, 2006.；Emirbayer, 1997.</w:t>
      </w:r>
    </w:p>
    <w:p w14:paraId="3076336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9E93DDF">
      <w:pPr>
        <w:pStyle w:val="7"/>
      </w:pPr>
      <w:r>
        <w:t>T4</w:t>
      </w:r>
    </w:p>
    <w:p w14:paraId="3FAC5D97">
      <w:pPr>
        <w:pStyle w:val="23"/>
      </w:pPr>
      <w:r>
        <w:t>当代关于结构二重性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47B16EE9">
      <w:pPr>
        <w:pStyle w:val="23"/>
        <w:keepNext/>
        <w:shd w:val="clear" w:color="auto" w:fill="D9EAF1"/>
        <w:spacing w:before="100" w:after="80" w:line="300" w:lineRule="auto"/>
        <w:ind w:left="360"/>
      </w:pPr>
      <w:r>
        <w:rPr>
          <w:b/>
          <w:color w:val="1F4E79"/>
          <w:sz w:val="19"/>
          <w:szCs w:val="19"/>
        </w:rPr>
        <w:t>观点—文献依据（2条）</w:t>
      </w:r>
    </w:p>
    <w:p w14:paraId="0BB6D8CF">
      <w:pPr>
        <w:pStyle w:val="23"/>
        <w:keepNext/>
        <w:spacing w:before="40" w:after="20" w:line="300" w:lineRule="auto"/>
        <w:ind w:left="540"/>
      </w:pPr>
      <w:r>
        <w:rPr>
          <w:b/>
          <w:color w:val="1F4E79"/>
          <w:sz w:val="19"/>
          <w:szCs w:val="19"/>
        </w:rPr>
        <w:t xml:space="preserve">P1｜[B] </w:t>
      </w:r>
      <w:r>
        <w:rPr>
          <w:color w:val="202020"/>
          <w:sz w:val="19"/>
          <w:szCs w:val="19"/>
        </w:rPr>
        <w:t>当代关于结构二重性的研究进入大规模数字数据、计算模型和平台化社会环境，重点考察数据生成、测量代表性、模型解释与研究伦理之间的关系。</w:t>
      </w:r>
    </w:p>
    <w:p w14:paraId="6CAA96E4">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919355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AB4E1BC">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516C01B0">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6F58D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
    <w:bookmarkEnd w:id="8"/>
    <w:bookmarkEnd w:id="13"/>
    <w:p w14:paraId="FEDE7B41">
      <w:pPr>
        <w:pStyle w:val="5"/>
      </w:pPr>
      <w:r>
        <w:t>3. 因果关系与机制认识论（Causation and Mechanism Epistemology）</w:t>
      </w:r>
    </w:p>
    <w:p w14:paraId="C8902661">
      <w:pPr>
        <w:pStyle w:val="6"/>
      </w:pPr>
      <w:bookmarkStart w:id="14" w:name="pe115-社会因果性的认识"/>
      <w:r>
        <w:t>E115 社会因果性的认识论</w:t>
      </w:r>
    </w:p>
    <w:p w14:paraId="CF5FE32F">
      <w:pPr>
        <w:pStyle w:val="7"/>
      </w:pPr>
      <w:r>
        <w:t>前史</w:t>
      </w:r>
    </w:p>
    <w:p w14:paraId="583A7A48">
      <w:pPr>
        <w:pStyle w:val="23"/>
      </w:pPr>
      <w:r>
        <w:t>社会因果性的认识论追问可追溯至亚里士多德（Aristotle）的四因说——质料因、形式因、动力因与目的因构成了因果解释的经典框架。然而，近代哲学的因果性讨论由休谟（Hume, 1748）的革命性批评所主导——因果不过是心灵的习惯性联想，我们从未观察到因果必然性，只观察到事件之间的恒常联结。休谟的怀疑论动摇了因果性的本体论基础，却也为因果性的认识论重建开辟了空间。康德（Kant, 1781）以先验范畴回应——因果性是知性的先天范畴，是经验可能性的条件——但这一先验方案在经验科学中难以操作化。密尔（Mill, 1843）的密尔求因果五法——契合法、差异法、共变法、剩余法与契合差异并用法——将因果推理系统化为经验方法论，为社会科学的因果推断奠定了逻辑基础。</w:t>
      </w:r>
    </w:p>
    <w:p w14:paraId="46A50D9F">
      <w:pPr>
        <w:pStyle w:val="23"/>
        <w:keepNext/>
        <w:shd w:val="clear" w:color="auto" w:fill="D9EAF1"/>
        <w:spacing w:before="100" w:after="80" w:line="300" w:lineRule="auto"/>
        <w:ind w:left="360"/>
      </w:pPr>
      <w:r>
        <w:rPr>
          <w:b/>
          <w:color w:val="1F4E79"/>
          <w:sz w:val="19"/>
          <w:szCs w:val="19"/>
        </w:rPr>
        <w:t>观点—文献依据（3条）</w:t>
      </w:r>
    </w:p>
    <w:p w14:paraId="3C88E47D">
      <w:pPr>
        <w:pStyle w:val="23"/>
        <w:keepNext/>
        <w:spacing w:before="40" w:after="20" w:line="300" w:lineRule="auto"/>
        <w:ind w:left="540"/>
      </w:pPr>
      <w:r>
        <w:rPr>
          <w:b/>
          <w:color w:val="276749"/>
          <w:sz w:val="19"/>
          <w:szCs w:val="19"/>
        </w:rPr>
        <w:t xml:space="preserve">P1｜[A] </w:t>
      </w:r>
      <w:r>
        <w:rPr>
          <w:color w:val="202020"/>
          <w:sz w:val="19"/>
          <w:szCs w:val="19"/>
        </w:rPr>
        <w:t>社会因果性的认识论追问可追溯至亚里士多德（Aristotle）的四因说——质料因、形式因、动力因与目的因构成了因果解释的经典框架。然而，近代哲学的因果性讨论由休谟（Hume, 1748）的革命性批评所主导——因果不过是心灵的习惯性联想，我们从未观察到因果必然性，只观察到事件之间的恒常联结。</w:t>
      </w:r>
    </w:p>
    <w:p w14:paraId="414F8DBD">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t>
      </w:r>
    </w:p>
    <w:p w14:paraId="171EC36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AB4A547">
      <w:pPr>
        <w:pStyle w:val="23"/>
        <w:keepNext/>
        <w:spacing w:before="40" w:after="20" w:line="300" w:lineRule="auto"/>
        <w:ind w:left="540"/>
      </w:pPr>
      <w:r>
        <w:rPr>
          <w:b/>
          <w:color w:val="276749"/>
          <w:sz w:val="19"/>
          <w:szCs w:val="19"/>
        </w:rPr>
        <w:t xml:space="preserve">P2｜[A] </w:t>
      </w:r>
      <w:r>
        <w:rPr>
          <w:color w:val="202020"/>
          <w:sz w:val="19"/>
          <w:szCs w:val="19"/>
        </w:rPr>
        <w:t>休谟的怀疑论动摇了因果性的本体论基础，却也为因果性的认识论重建开辟了空间。康德（Kant, 1781）以先验范畴回应——因果性是知性的先天范畴，是经验可能性的条件——但这一先验方案在经验科学中难以操作化。</w:t>
      </w:r>
    </w:p>
    <w:p w14:paraId="7137337B">
      <w:pPr>
        <w:pStyle w:val="23"/>
        <w:keepNext/>
        <w:spacing w:before="0" w:after="10" w:line="300" w:lineRule="auto"/>
        <w:ind w:left="720"/>
      </w:pPr>
      <w:r>
        <w:rPr>
          <w:b/>
          <w:color w:val="404040"/>
          <w:sz w:val="19"/>
          <w:szCs w:val="19"/>
        </w:rPr>
        <w:t>文献：</w:t>
      </w:r>
      <w:r>
        <w:rPr>
          <w:color w:val="404040"/>
          <w:sz w:val="19"/>
          <w:szCs w:val="19"/>
        </w:rPr>
        <w:t>Kant, I. (1781/1787). Critique of Pure Reason.；Kant, 1781.</w:t>
      </w:r>
    </w:p>
    <w:p w14:paraId="10A4F09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57BA61">
      <w:pPr>
        <w:pStyle w:val="23"/>
        <w:keepNext/>
        <w:spacing w:before="40" w:after="20" w:line="300" w:lineRule="auto"/>
        <w:ind w:left="540"/>
      </w:pPr>
      <w:r>
        <w:rPr>
          <w:b/>
          <w:color w:val="276749"/>
          <w:sz w:val="19"/>
          <w:szCs w:val="19"/>
        </w:rPr>
        <w:t xml:space="preserve">P3｜[A] </w:t>
      </w:r>
      <w:r>
        <w:rPr>
          <w:color w:val="202020"/>
          <w:sz w:val="19"/>
          <w:szCs w:val="19"/>
        </w:rPr>
        <w:t>密尔（Mill, 1843）的密尔求因果五法——契合法、差异法、共变法、剩余法与契合差异并用法——将因果推理系统化为经验方法论，为社会科学的因果推断奠定了逻辑基础。</w:t>
      </w:r>
    </w:p>
    <w:p w14:paraId="633773F1">
      <w:pPr>
        <w:pStyle w:val="23"/>
        <w:keepNext/>
        <w:spacing w:before="0" w:after="10" w:line="300" w:lineRule="auto"/>
        <w:ind w:left="720"/>
      </w:pPr>
      <w:r>
        <w:rPr>
          <w:b/>
          <w:color w:val="404040"/>
          <w:sz w:val="19"/>
          <w:szCs w:val="19"/>
        </w:rPr>
        <w:t>文献：</w:t>
      </w:r>
      <w:r>
        <w:rPr>
          <w:color w:val="404040"/>
          <w:sz w:val="19"/>
          <w:szCs w:val="19"/>
        </w:rPr>
        <w:t>Mill, 1843.</w:t>
      </w:r>
    </w:p>
    <w:p w14:paraId="43312CF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79E8B5C">
      <w:pPr>
        <w:pStyle w:val="7"/>
      </w:pPr>
      <w:r>
        <w:t>T1</w:t>
      </w:r>
    </w:p>
    <w:p w14:paraId="252DA8C3">
      <w:pPr>
        <w:pStyle w:val="23"/>
      </w:pPr>
      <w:r>
        <w:t>社会因果性在早期社会学中获得了独立的认识论地位。涂尔干（Durkheim, 1895）在《社会学方法的规则》中坚持社会事实的因果解释必须排除心理还原——社会原因只能在社会层面寻找。韦伯（Weber, 1905）的适宜因果性（adäquate Kausalität）与客观可能性（objektive Möglichkeit）概念为历史因果推断提供了更灵活的框架——因果不是必然定律，而是在客观上可能的条件-结果关系。帕累托（Pareto, 1916）的非逻辑行为理论则质疑了理性因果推断在社会分析中的适用性——人类行为的逻辑往往是事后合理化。拉扎斯菲尔德（Lazarsfeld, 1937）的详析模型（elaboration model）将统计控制引入因果推断——通过引入第三变量来检验虚假因果——为经验社会学的因果分析提供了方法论标准。</w:t>
      </w:r>
    </w:p>
    <w:p w14:paraId="7C8D9132">
      <w:pPr>
        <w:pStyle w:val="23"/>
        <w:keepNext/>
        <w:shd w:val="clear" w:color="auto" w:fill="D9EAF1"/>
        <w:spacing w:before="100" w:after="80" w:line="300" w:lineRule="auto"/>
        <w:ind w:left="360"/>
      </w:pPr>
      <w:r>
        <w:rPr>
          <w:b/>
          <w:color w:val="1F4E79"/>
          <w:sz w:val="19"/>
          <w:szCs w:val="19"/>
        </w:rPr>
        <w:t>观点—文献依据（3条）</w:t>
      </w:r>
    </w:p>
    <w:p w14:paraId="5E902AFF">
      <w:pPr>
        <w:pStyle w:val="23"/>
        <w:keepNext/>
        <w:spacing w:before="40" w:after="20" w:line="300" w:lineRule="auto"/>
        <w:ind w:left="540"/>
      </w:pPr>
      <w:r>
        <w:rPr>
          <w:b/>
          <w:color w:val="276749"/>
          <w:sz w:val="19"/>
          <w:szCs w:val="19"/>
        </w:rPr>
        <w:t xml:space="preserve">P1｜[A] </w:t>
      </w:r>
      <w:r>
        <w:rPr>
          <w:color w:val="202020"/>
          <w:sz w:val="19"/>
          <w:szCs w:val="19"/>
        </w:rPr>
        <w:t>社会因果性在早期社会学中获得了独立的认识论地位。涂尔干（Durkheim, 1895）在《社会学方法的规则》中坚持社会事实的因果解释必须排除心理还原——社会原因只能在社会层面寻找。</w:t>
      </w:r>
    </w:p>
    <w:p w14:paraId="46AE2290">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sociologique.；《社会学方法的规则》；Durkheim, 1895.</w:t>
      </w:r>
    </w:p>
    <w:p w14:paraId="7F29A9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E30529E">
      <w:pPr>
        <w:pStyle w:val="23"/>
        <w:keepNext/>
        <w:spacing w:before="40" w:after="20" w:line="300" w:lineRule="auto"/>
        <w:ind w:left="540"/>
      </w:pPr>
      <w:r>
        <w:rPr>
          <w:b/>
          <w:color w:val="276749"/>
          <w:sz w:val="19"/>
          <w:szCs w:val="19"/>
        </w:rPr>
        <w:t xml:space="preserve">P2｜[A] </w:t>
      </w:r>
      <w:r>
        <w:rPr>
          <w:color w:val="202020"/>
          <w:sz w:val="19"/>
          <w:szCs w:val="19"/>
        </w:rPr>
        <w:t>韦伯（Weber, 1905）的适宜因果性（adäquate Kausalität）与客观可能性（objektive Möglichkeit）概念为历史因果推断提供了更灵活的框架——因果不是必然定律，而是在客观上可能的条件-结果关系。帕累托（Pareto, 1916）的非逻辑行为理论则质疑了理性因果推断在社会分析中的适用性——人类行为的逻辑往往是事后合理化。</w:t>
      </w:r>
    </w:p>
    <w:p w14:paraId="0AFCDF71">
      <w:pPr>
        <w:pStyle w:val="23"/>
        <w:keepNext/>
        <w:spacing w:before="0" w:after="10" w:line="300" w:lineRule="auto"/>
        <w:ind w:left="720"/>
      </w:pPr>
      <w:r>
        <w:rPr>
          <w:b/>
          <w:color w:val="404040"/>
          <w:sz w:val="19"/>
          <w:szCs w:val="19"/>
        </w:rPr>
        <w:t>文献：</w:t>
      </w:r>
      <w:r>
        <w:rPr>
          <w:color w:val="404040"/>
          <w:sz w:val="19"/>
          <w:szCs w:val="19"/>
        </w:rPr>
        <w:t>Weber, 1905.；Pareto, 1916.</w:t>
      </w:r>
    </w:p>
    <w:p w14:paraId="7773503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2B30C34">
      <w:pPr>
        <w:pStyle w:val="23"/>
        <w:keepNext/>
        <w:spacing w:before="40" w:after="20" w:line="300" w:lineRule="auto"/>
        <w:ind w:left="540"/>
      </w:pPr>
      <w:r>
        <w:rPr>
          <w:b/>
          <w:color w:val="276749"/>
          <w:sz w:val="19"/>
          <w:szCs w:val="19"/>
        </w:rPr>
        <w:t xml:space="preserve">P3｜[A] </w:t>
      </w:r>
      <w:r>
        <w:rPr>
          <w:color w:val="202020"/>
          <w:sz w:val="19"/>
          <w:szCs w:val="19"/>
        </w:rPr>
        <w:t>拉扎斯菲尔德（Lazarsfeld, 1937）的详析模型（elaboration model）将统计控制引入因果推断——通过引入第三变量来检验虚假因果——为经验社会学的因果分析提供了方法论标准。</w:t>
      </w:r>
    </w:p>
    <w:p w14:paraId="1E3240A3">
      <w:pPr>
        <w:pStyle w:val="23"/>
        <w:keepNext/>
        <w:spacing w:before="0" w:after="10" w:line="300" w:lineRule="auto"/>
        <w:ind w:left="720"/>
      </w:pPr>
      <w:r>
        <w:rPr>
          <w:b/>
          <w:color w:val="404040"/>
          <w:sz w:val="19"/>
          <w:szCs w:val="19"/>
        </w:rPr>
        <w:t>文献：</w:t>
      </w:r>
      <w:r>
        <w:rPr>
          <w:color w:val="404040"/>
          <w:sz w:val="19"/>
          <w:szCs w:val="19"/>
        </w:rPr>
        <w:t>Lazarsfeld, 1937.</w:t>
      </w:r>
    </w:p>
    <w:p w14:paraId="41AFCA3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B02F4E04">
      <w:pPr>
        <w:pStyle w:val="7"/>
      </w:pPr>
      <w:r>
        <w:t>T2</w:t>
      </w:r>
    </w:p>
    <w:p w14:paraId="4BC1E5E8">
      <w:pPr>
        <w:pStyle w:val="23"/>
      </w:pPr>
      <w:r>
        <w:t>20世纪中叶，社会科学因果性认识论在亨普尔与奥本海姆（1948）的演绎—律则模型（D-N model），以及亨普尔后来系统讨论的归纳—统计模型（I-S model）中获得系统性表达。亨普尔主张科学解释就是从普遍定律与初始条件推导出待解释现象的逻辑演绎——解释即论证。然而，德雷（Dray, 1957）对历史解释的批评揭示了D-N模型在社会科学中的局限——历史解释不需要普遍定律，而需要原则性解释。波普尔（Popper, 1959）的证伪主义将因果假说的可检验性置于认识论核心——因果主张必须是可证伪的。内格尔（Nagel, 1961）在《科学的结构》中系统考察了因果还原的逻辑条件，而塞尔宾（Scriven, 1959）则论证了无需定律的解释——社会科学中的因果解释常常是回溯性的而非演绎性的。</w:t>
      </w:r>
    </w:p>
    <w:p w14:paraId="5EF06153">
      <w:pPr>
        <w:pStyle w:val="23"/>
        <w:keepNext/>
        <w:shd w:val="clear" w:color="auto" w:fill="D9EAF1"/>
        <w:spacing w:before="100" w:after="80" w:line="300" w:lineRule="auto"/>
        <w:ind w:left="360"/>
      </w:pPr>
      <w:r>
        <w:rPr>
          <w:b/>
          <w:color w:val="1F4E79"/>
          <w:sz w:val="19"/>
          <w:szCs w:val="19"/>
        </w:rPr>
        <w:t>观点—文献依据（3条）</w:t>
      </w:r>
    </w:p>
    <w:p w14:paraId="27D88A7A">
      <w:pPr>
        <w:pStyle w:val="23"/>
        <w:keepNext/>
        <w:spacing w:before="40" w:after="20" w:line="300" w:lineRule="auto"/>
        <w:ind w:left="540"/>
      </w:pPr>
      <w:r>
        <w:rPr>
          <w:b/>
          <w:color w:val="276749"/>
          <w:sz w:val="19"/>
          <w:szCs w:val="19"/>
        </w:rPr>
        <w:t xml:space="preserve">P1｜[A] </w:t>
      </w:r>
      <w:r>
        <w:rPr>
          <w:color w:val="202020"/>
          <w:sz w:val="19"/>
          <w:szCs w:val="19"/>
        </w:rPr>
        <w:t>20世纪中叶，社会科学因果性认识论在亨普尔与奥本海姆（1948）的演绎—律则模型（D-N model），以及亨普尔后来系统讨论的归纳—统计模型（I-S model）中获得系统性表达。亨普尔主张科学解释就是从普遍定律与初始条件推导出待解释现象的逻辑演绎——解释即论证。</w:t>
      </w:r>
    </w:p>
    <w:p w14:paraId="12297CC9">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w:t>
      </w:r>
    </w:p>
    <w:p w14:paraId="6A0F103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7ADE66">
      <w:pPr>
        <w:pStyle w:val="23"/>
        <w:keepNext/>
        <w:spacing w:before="40" w:after="20" w:line="300" w:lineRule="auto"/>
        <w:ind w:left="540"/>
      </w:pPr>
      <w:r>
        <w:rPr>
          <w:b/>
          <w:color w:val="276749"/>
          <w:sz w:val="19"/>
          <w:szCs w:val="19"/>
        </w:rPr>
        <w:t xml:space="preserve">P2｜[A] </w:t>
      </w:r>
      <w:r>
        <w:rPr>
          <w:color w:val="202020"/>
          <w:sz w:val="19"/>
          <w:szCs w:val="19"/>
        </w:rPr>
        <w:t>然而，德雷（Dray, 1957）对历史解释的批评揭示了D-N模型在社会科学中的局限——历史解释不需要普遍定律，而需要原则性解释。波普尔（Popper, 1959）的证伪主义将因果假说的可检验性置于认识论核心——因果主张必须是可证伪的。</w:t>
      </w:r>
    </w:p>
    <w:p w14:paraId="38FDDF55">
      <w:pPr>
        <w:pStyle w:val="23"/>
        <w:keepNext/>
        <w:spacing w:before="0" w:after="10" w:line="300" w:lineRule="auto"/>
        <w:ind w:left="720"/>
      </w:pPr>
      <w:r>
        <w:rPr>
          <w:b/>
          <w:color w:val="404040"/>
          <w:sz w:val="19"/>
          <w:szCs w:val="19"/>
        </w:rPr>
        <w:t>文献：</w:t>
      </w:r>
      <w:r>
        <w:rPr>
          <w:color w:val="404040"/>
          <w:sz w:val="19"/>
          <w:szCs w:val="19"/>
        </w:rPr>
        <w:t>Popper, K. R. (1959). The Logic of Scientific Discovery.；Dray, 1957.；Popper, 1959.</w:t>
      </w:r>
    </w:p>
    <w:p w14:paraId="1D11BDA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C22CCAF">
      <w:pPr>
        <w:pStyle w:val="23"/>
        <w:keepNext/>
        <w:spacing w:before="40" w:after="20" w:line="300" w:lineRule="auto"/>
        <w:ind w:left="540"/>
      </w:pPr>
      <w:r>
        <w:rPr>
          <w:b/>
          <w:color w:val="276749"/>
          <w:sz w:val="19"/>
          <w:szCs w:val="19"/>
        </w:rPr>
        <w:t xml:space="preserve">P3｜[A] </w:t>
      </w:r>
      <w:r>
        <w:rPr>
          <w:color w:val="202020"/>
          <w:sz w:val="19"/>
          <w:szCs w:val="19"/>
        </w:rPr>
        <w:t>内格尔（Nagel, 1961）在《科学的结构》中系统考察了因果还原的逻辑条件，而塞尔宾（Scriven, 1959）则论证了无需定律的解释——社会科学中的因果解释常常是回溯性的而非演绎性的。</w:t>
      </w:r>
    </w:p>
    <w:p w14:paraId="2CEFD699">
      <w:pPr>
        <w:pStyle w:val="23"/>
        <w:keepNext/>
        <w:spacing w:before="0" w:after="10" w:line="300" w:lineRule="auto"/>
        <w:ind w:left="720"/>
      </w:pPr>
      <w:r>
        <w:rPr>
          <w:b/>
          <w:color w:val="404040"/>
          <w:sz w:val="19"/>
          <w:szCs w:val="19"/>
        </w:rPr>
        <w:t>文献：</w:t>
      </w:r>
      <w:r>
        <w:rPr>
          <w:color w:val="404040"/>
          <w:sz w:val="19"/>
          <w:szCs w:val="19"/>
        </w:rPr>
        <w:t>Nagel, E. (1961). The Structure of Science.；《科学的结构》；Nagel, 1961.</w:t>
      </w:r>
    </w:p>
    <w:p w14:paraId="6EC7A4A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1D3E9A">
      <w:pPr>
        <w:pStyle w:val="7"/>
      </w:pPr>
      <w:r>
        <w:t>T3</w:t>
      </w:r>
    </w:p>
    <w:p w14:paraId="2F0CE0D3">
      <w:pPr>
        <w:pStyle w:val="23"/>
      </w:pPr>
      <w:r>
        <w:t>20世纪后期，社会因果性认识论在因果机制（causal mechanism）转向中获得深刻变革。萨尔蒙（Salmon, 1984, 1998）的因果过程理论——因果是传递标记（mark）的物理过程——为因果性提供了本体论基础。伍德沃德（Woodward, 2003）的干预主义因果论（interventionist theory of causation）——因果是可以通过干预来操纵的关系——将因果性与反事实条件句和实验操作联系起来。卡特赖特（Cartwright, 1989, 2007）则坚持因果能力（causal capacities）——事物具有产生特定效果的内在能力——反对将因果性还原为规律性。在社会科学中，埃尔斯特点（Elster, 1989, 2007）的机制解释——因果机制是触发条件与结果之间的中间过程——成为机制论的核心。赫德斯特伦与斯维德贝里（Hedström &amp; Swedberg, 1998）的社会机制纲领系统化了机制解释的社会学方法论。</w:t>
      </w:r>
    </w:p>
    <w:p w14:paraId="5E3BFB8A">
      <w:pPr>
        <w:pStyle w:val="23"/>
        <w:keepNext/>
        <w:shd w:val="clear" w:color="auto" w:fill="D9EAF1"/>
        <w:spacing w:before="100" w:after="80" w:line="300" w:lineRule="auto"/>
        <w:ind w:left="360"/>
      </w:pPr>
      <w:r>
        <w:rPr>
          <w:b/>
          <w:color w:val="1F4E79"/>
          <w:sz w:val="19"/>
          <w:szCs w:val="19"/>
        </w:rPr>
        <w:t>观点—文献依据（3条）</w:t>
      </w:r>
    </w:p>
    <w:p w14:paraId="13D89FED">
      <w:pPr>
        <w:pStyle w:val="23"/>
        <w:keepNext/>
        <w:spacing w:before="40" w:after="20" w:line="300" w:lineRule="auto"/>
        <w:ind w:left="540"/>
      </w:pPr>
      <w:r>
        <w:rPr>
          <w:b/>
          <w:color w:val="276749"/>
          <w:sz w:val="19"/>
          <w:szCs w:val="19"/>
        </w:rPr>
        <w:t xml:space="preserve">P1｜[A] </w:t>
      </w:r>
      <w:r>
        <w:rPr>
          <w:color w:val="202020"/>
          <w:sz w:val="19"/>
          <w:szCs w:val="19"/>
        </w:rPr>
        <w:t>20世纪后期，社会因果性认识论在因果机制（causal mechanism）转向中获得深刻变革。萨尔蒙（Salmon, 1984, 1998）的因果过程理论——因果是传递标记（mark）的物理过程——为因果性提供了本体论基础。</w:t>
      </w:r>
    </w:p>
    <w:p w14:paraId="4566875C">
      <w:pPr>
        <w:pStyle w:val="23"/>
        <w:keepNext/>
        <w:spacing w:before="0" w:after="10" w:line="300" w:lineRule="auto"/>
        <w:ind w:left="720"/>
      </w:pPr>
      <w:r>
        <w:rPr>
          <w:b/>
          <w:color w:val="404040"/>
          <w:sz w:val="19"/>
          <w:szCs w:val="19"/>
        </w:rPr>
        <w:t>文献：</w:t>
      </w:r>
      <w:r>
        <w:rPr>
          <w:color w:val="404040"/>
          <w:sz w:val="19"/>
          <w:szCs w:val="19"/>
        </w:rPr>
        <w:t>Salmon, 1984, 1998.</w:t>
      </w:r>
    </w:p>
    <w:p w14:paraId="7B46CEA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310C00">
      <w:pPr>
        <w:pStyle w:val="23"/>
        <w:keepNext/>
        <w:spacing w:before="40" w:after="20" w:line="300" w:lineRule="auto"/>
        <w:ind w:left="540"/>
      </w:pPr>
      <w:r>
        <w:rPr>
          <w:b/>
          <w:color w:val="276749"/>
          <w:sz w:val="19"/>
          <w:szCs w:val="19"/>
        </w:rPr>
        <w:t xml:space="preserve">P2｜[A] </w:t>
      </w:r>
      <w:r>
        <w:rPr>
          <w:color w:val="202020"/>
          <w:sz w:val="19"/>
          <w:szCs w:val="19"/>
        </w:rPr>
        <w:t>伍德沃德（Woodward, 2003）的干预主义因果论（interventionist theory of causation）——因果是可以通过干预来操纵的关系——将因果性与反事实条件句和实验操作联系起来。卡特赖特（Cartwright, 1989, 2007）则坚持因果能力（causal capacities）——事物具有产生特定效果的内在能力——反对将因果性还原为规律性。</w:t>
      </w:r>
    </w:p>
    <w:p w14:paraId="117EFD53">
      <w:pPr>
        <w:pStyle w:val="23"/>
        <w:keepNext/>
        <w:spacing w:before="0" w:after="10" w:line="300" w:lineRule="auto"/>
        <w:ind w:left="720"/>
      </w:pPr>
      <w:r>
        <w:rPr>
          <w:b/>
          <w:color w:val="404040"/>
          <w:sz w:val="19"/>
          <w:szCs w:val="19"/>
        </w:rPr>
        <w:t>文献：</w:t>
      </w:r>
      <w:r>
        <w:rPr>
          <w:color w:val="404040"/>
          <w:sz w:val="19"/>
          <w:szCs w:val="19"/>
        </w:rPr>
        <w:t>Woodward, 2003.；Cartwright, 1989, 2007.</w:t>
      </w:r>
    </w:p>
    <w:p w14:paraId="2EAED3A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6ABF6C">
      <w:pPr>
        <w:pStyle w:val="23"/>
        <w:keepNext/>
        <w:spacing w:before="40" w:after="20" w:line="300" w:lineRule="auto"/>
        <w:ind w:left="540"/>
      </w:pPr>
      <w:r>
        <w:rPr>
          <w:b/>
          <w:color w:val="276749"/>
          <w:sz w:val="19"/>
          <w:szCs w:val="19"/>
        </w:rPr>
        <w:t xml:space="preserve">P3｜[A] </w:t>
      </w:r>
      <w:r>
        <w:rPr>
          <w:color w:val="202020"/>
          <w:sz w:val="19"/>
          <w:szCs w:val="19"/>
        </w:rPr>
        <w:t>在社会科学中，埃尔斯特点（Elster, 1989, 2007）的机制解释——因果机制是触发条件与结果之间的中间过程——成为机制论的核心。赫德斯特伦与斯维德贝里（Hedström &amp; Swedberg, 1998）的社会机制纲领系统化了机制解释的社会学方法论。</w:t>
      </w:r>
    </w:p>
    <w:p w14:paraId="7FA0142B">
      <w:pPr>
        <w:pStyle w:val="23"/>
        <w:keepNext/>
        <w:spacing w:before="0" w:after="10" w:line="300" w:lineRule="auto"/>
        <w:ind w:left="720"/>
      </w:pPr>
      <w:r>
        <w:rPr>
          <w:b/>
          <w:color w:val="404040"/>
          <w:sz w:val="19"/>
          <w:szCs w:val="19"/>
        </w:rPr>
        <w:t>文献：</w:t>
      </w:r>
      <w:r>
        <w:rPr>
          <w:color w:val="404040"/>
          <w:sz w:val="19"/>
          <w:szCs w:val="19"/>
        </w:rPr>
        <w:t>Elster, 1989, 2007.；Hedström &amp; Swedberg, 1998.</w:t>
      </w:r>
    </w:p>
    <w:p w14:paraId="6985C4F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64B7D3B">
      <w:pPr>
        <w:pStyle w:val="7"/>
      </w:pPr>
      <w:r>
        <w:t>T4</w:t>
      </w:r>
    </w:p>
    <w:p w14:paraId="7618DA7D">
      <w:pPr>
        <w:pStyle w:val="23"/>
      </w:pPr>
      <w:r>
        <w:t>当代社会因果性的认识论研究继续连接机制、复杂系统和社会认识论，考察不同层次的证据如何共同支持因果解释。研究结论需要明确机制、适用条件和替代解释，并接受比较材料与反例的检验（Hedström &amp; Ylikoski, 2010）。</w:t>
      </w:r>
    </w:p>
    <w:p w14:paraId="32D10582">
      <w:pPr>
        <w:pStyle w:val="23"/>
        <w:keepNext/>
        <w:shd w:val="clear" w:color="auto" w:fill="D9EAF1"/>
        <w:spacing w:before="100" w:after="80" w:line="300" w:lineRule="auto"/>
        <w:ind w:left="360"/>
      </w:pPr>
      <w:r>
        <w:rPr>
          <w:b/>
          <w:color w:val="1F4E79"/>
          <w:sz w:val="19"/>
          <w:szCs w:val="19"/>
        </w:rPr>
        <w:t>观点—文献依据（2条）</w:t>
      </w:r>
    </w:p>
    <w:p w14:paraId="7B8ADDD7">
      <w:pPr>
        <w:pStyle w:val="23"/>
        <w:keepNext/>
        <w:spacing w:before="40" w:after="20" w:line="300" w:lineRule="auto"/>
        <w:ind w:left="540"/>
      </w:pPr>
      <w:r>
        <w:rPr>
          <w:b/>
          <w:color w:val="1F4E79"/>
          <w:sz w:val="19"/>
          <w:szCs w:val="19"/>
        </w:rPr>
        <w:t xml:space="preserve">P1｜[B] </w:t>
      </w:r>
      <w:r>
        <w:rPr>
          <w:color w:val="202020"/>
          <w:sz w:val="19"/>
          <w:szCs w:val="19"/>
        </w:rPr>
        <w:t>当代社会因果性的认识论研究继续连接机制、复杂系统和社会认识论，考察不同层次的证据如何共同支持因果解释。</w:t>
      </w:r>
    </w:p>
    <w:p w14:paraId="50B291E1">
      <w:pPr>
        <w:pStyle w:val="23"/>
        <w:keepNext/>
        <w:spacing w:before="0" w:after="10" w:line="300" w:lineRule="auto"/>
        <w:ind w:left="720"/>
      </w:pPr>
      <w:r>
        <w:rPr>
          <w:b/>
          <w:color w:val="404040"/>
          <w:sz w:val="19"/>
          <w:szCs w:val="19"/>
        </w:rPr>
        <w:t>文献：</w:t>
      </w:r>
      <w:r>
        <w:rPr>
          <w:color w:val="404040"/>
          <w:sz w:val="19"/>
          <w:szCs w:val="19"/>
        </w:rPr>
        <w:t>Hedström &amp; Ylikoski, 2010.</w:t>
      </w:r>
    </w:p>
    <w:p w14:paraId="66534D2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75C4CB2">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008A8EB8">
      <w:pPr>
        <w:pStyle w:val="23"/>
        <w:keepNext/>
        <w:spacing w:before="0" w:after="10" w:line="300" w:lineRule="auto"/>
        <w:ind w:left="720"/>
      </w:pPr>
      <w:r>
        <w:rPr>
          <w:b/>
          <w:color w:val="404040"/>
          <w:sz w:val="19"/>
          <w:szCs w:val="19"/>
        </w:rPr>
        <w:t>文献：</w:t>
      </w:r>
      <w:r>
        <w:rPr>
          <w:color w:val="404040"/>
          <w:sz w:val="19"/>
          <w:szCs w:val="19"/>
        </w:rPr>
        <w:t>Hedström &amp; Ylikoski, 2010.</w:t>
      </w:r>
    </w:p>
    <w:p w14:paraId="6E75534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4"/>
    <w:p w14:paraId="2755233E">
      <w:pPr>
        <w:pStyle w:val="6"/>
      </w:pPr>
      <w:bookmarkStart w:id="15" w:name="pe116-机制解释与过程追"/>
      <w:r>
        <w:t>E116 机制解释与过程追踪</w:t>
      </w:r>
    </w:p>
    <w:p w14:paraId="9AC423D9">
      <w:pPr>
        <w:pStyle w:val="7"/>
      </w:pPr>
      <w:r>
        <w:t>前史</w:t>
      </w:r>
    </w:p>
    <w:p w14:paraId="B2C33A59">
      <w:pPr>
        <w:pStyle w:val="23"/>
      </w:pPr>
      <w:r>
        <w:t>机制解释（mechanism-based explanation）的哲学根源可追溯至笛卡尔（Descartes, 1641）的机械论世界观——自然现象应当用机器般的机制来解释。莱布尼茨（Leibniz, 1714）的预定和谐与拉普拉斯（Laplace, 1814）的恶魔假设代表了极端的机械决定论——如果知道所有初始条件，就能预测一切。然而，穆勒（Mill, 1843）的异质因果律（heteropathic causal laws）——复杂系统的因果效应不能简单还原为组成部分的因果效应——为机制解释提供了反还原论的先驱。狄尔泰（Dilthey, 1883）的理解与说明之区分也预示了社会科学中机制解释的特殊性——社会机制涉及行动者的意义理解，而非纯粹的物理因果。</w:t>
      </w:r>
    </w:p>
    <w:p w14:paraId="7C99532F">
      <w:pPr>
        <w:pStyle w:val="23"/>
        <w:keepNext/>
        <w:shd w:val="clear" w:color="auto" w:fill="D9EAF1"/>
        <w:spacing w:before="100" w:after="80" w:line="300" w:lineRule="auto"/>
        <w:ind w:left="360"/>
      </w:pPr>
      <w:r>
        <w:rPr>
          <w:b/>
          <w:color w:val="1F4E79"/>
          <w:sz w:val="19"/>
          <w:szCs w:val="19"/>
        </w:rPr>
        <w:t>观点—文献依据（2条）</w:t>
      </w:r>
    </w:p>
    <w:p w14:paraId="6B958149">
      <w:pPr>
        <w:pStyle w:val="23"/>
        <w:keepNext/>
        <w:spacing w:before="40" w:after="20" w:line="300" w:lineRule="auto"/>
        <w:ind w:left="540"/>
      </w:pPr>
      <w:r>
        <w:rPr>
          <w:b/>
          <w:color w:val="276749"/>
          <w:sz w:val="19"/>
          <w:szCs w:val="19"/>
        </w:rPr>
        <w:t xml:space="preserve">P1｜[A] </w:t>
      </w:r>
      <w:r>
        <w:rPr>
          <w:color w:val="202020"/>
          <w:sz w:val="19"/>
          <w:szCs w:val="19"/>
        </w:rPr>
        <w:t>机制解释（mechanism-based explanation）的哲学根源可追溯至笛卡尔（Descartes, 1641）的机械论世界观——自然现象应当用机器般的机制来解释。莱布尼茨（Leibniz, 1714）的预定和谐与拉普拉斯（Laplace, 1814）的恶魔假设代表了极端的机械决定论——如果知道所有初始条件，就能预测一切。</w:t>
      </w:r>
    </w:p>
    <w:p w14:paraId="2BE0C32E">
      <w:pPr>
        <w:pStyle w:val="23"/>
        <w:keepNext/>
        <w:spacing w:before="0" w:after="10" w:line="300" w:lineRule="auto"/>
        <w:ind w:left="720"/>
      </w:pPr>
      <w:r>
        <w:rPr>
          <w:b/>
          <w:color w:val="404040"/>
          <w:sz w:val="19"/>
          <w:szCs w:val="19"/>
        </w:rPr>
        <w:t>文献：</w:t>
      </w:r>
      <w:r>
        <w:rPr>
          <w:color w:val="404040"/>
          <w:sz w:val="19"/>
          <w:szCs w:val="19"/>
        </w:rPr>
        <w:t>Descartes, R. (1641). Meditations on First Philosophy.；Descartes, 1641.；Leibniz, 1714.</w:t>
      </w:r>
    </w:p>
    <w:p w14:paraId="267385A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70E399">
      <w:pPr>
        <w:pStyle w:val="23"/>
        <w:keepNext/>
        <w:spacing w:before="40" w:after="20" w:line="300" w:lineRule="auto"/>
        <w:ind w:left="540"/>
      </w:pPr>
      <w:r>
        <w:rPr>
          <w:b/>
          <w:color w:val="276749"/>
          <w:sz w:val="19"/>
          <w:szCs w:val="19"/>
        </w:rPr>
        <w:t xml:space="preserve">P2｜[A] </w:t>
      </w:r>
      <w:r>
        <w:rPr>
          <w:color w:val="202020"/>
          <w:sz w:val="19"/>
          <w:szCs w:val="19"/>
        </w:rPr>
        <w:t>然而，穆勒（Mill, 1843）的异质因果律（heteropathic causal laws）——复杂系统的因果效应不能简单还原为组成部分的因果效应——为机制解释提供了反还原论的先驱。狄尔泰（Dilthey, 1883）的理解与说明之区分也预示了社会科学中机制解释的特殊性——社会机制涉及行动者的意义理解，而非纯粹的物理因果。</w:t>
      </w:r>
    </w:p>
    <w:p w14:paraId="63C68366">
      <w:pPr>
        <w:pStyle w:val="23"/>
        <w:keepNext/>
        <w:spacing w:before="0" w:after="10" w:line="300" w:lineRule="auto"/>
        <w:ind w:left="720"/>
      </w:pPr>
      <w:r>
        <w:rPr>
          <w:b/>
          <w:color w:val="404040"/>
          <w:sz w:val="19"/>
          <w:szCs w:val="19"/>
        </w:rPr>
        <w:t>文献：</w:t>
      </w:r>
      <w:r>
        <w:rPr>
          <w:color w:val="404040"/>
          <w:sz w:val="19"/>
          <w:szCs w:val="19"/>
        </w:rPr>
        <w:t>Mill, 1843.；Dilthey, 1883.</w:t>
      </w:r>
    </w:p>
    <w:p w14:paraId="20F018F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D39F950">
      <w:pPr>
        <w:pStyle w:val="7"/>
      </w:pPr>
      <w:r>
        <w:t>T1</w:t>
      </w:r>
    </w:p>
    <w:p w14:paraId="E4158DAB">
      <w:pPr>
        <w:pStyle w:val="23"/>
      </w:pPr>
      <w:r>
        <w:t>机制解释在早期社会学中通过韦伯（Weber, 1905）的理想型（Idealtypus）获得雏形——理想型不是经验现实的复制品，而是强调单方面的观点（einstig pointierte）的分析工具，用以揭示社会现象的因果机制。帕累托（Pareto, 1916）区分了逻辑行为与非逻辑行为的运作机制，揭示了社会均衡的动态维持机制。曼海姆（Mannheim, 1929）的知识社会学试图揭示思想的社会决定机制——存在关联性思想（seinsverbundenes Denken）的社会因果机制。然而，这一时期的机制概念仍与功能主义纠缠不清——功能需要是否构成机制成为持续争议。默顿（Merton, 1949）的中层理论（middle-range theory）要求理论明确揭示社会现象的因果机制，而非停留在宏大叙事。</w:t>
      </w:r>
    </w:p>
    <w:p w14:paraId="034CD10D">
      <w:pPr>
        <w:pStyle w:val="23"/>
        <w:keepNext/>
        <w:shd w:val="clear" w:color="auto" w:fill="D9EAF1"/>
        <w:spacing w:before="100" w:after="80" w:line="300" w:lineRule="auto"/>
        <w:ind w:left="360"/>
      </w:pPr>
      <w:r>
        <w:rPr>
          <w:b/>
          <w:color w:val="1F4E79"/>
          <w:sz w:val="19"/>
          <w:szCs w:val="19"/>
        </w:rPr>
        <w:t>观点—文献依据（3条）</w:t>
      </w:r>
    </w:p>
    <w:p w14:paraId="4522CEA9">
      <w:pPr>
        <w:pStyle w:val="23"/>
        <w:keepNext/>
        <w:spacing w:before="40" w:after="20" w:line="300" w:lineRule="auto"/>
        <w:ind w:left="540"/>
      </w:pPr>
      <w:r>
        <w:rPr>
          <w:b/>
          <w:color w:val="276749"/>
          <w:sz w:val="19"/>
          <w:szCs w:val="19"/>
        </w:rPr>
        <w:t xml:space="preserve">P1｜[A] </w:t>
      </w:r>
      <w:r>
        <w:rPr>
          <w:color w:val="202020"/>
          <w:sz w:val="19"/>
          <w:szCs w:val="19"/>
        </w:rPr>
        <w:t>机制解释在早期社会学中通过韦伯（Weber, 1905）的理想型（Idealtypus）获得雏形——理想型不是经验现实的复制品，而是强调单方面的观点（einstig pointierte）的分析工具，用以揭示社会现象的因果机制。帕累托（Pareto, 1916）区分了逻辑行为与非逻辑行为的运作机制，揭示了社会均衡的动态维持机制。</w:t>
      </w:r>
    </w:p>
    <w:p w14:paraId="432050C7">
      <w:pPr>
        <w:pStyle w:val="23"/>
        <w:keepNext/>
        <w:spacing w:before="0" w:after="10" w:line="300" w:lineRule="auto"/>
        <w:ind w:left="720"/>
      </w:pPr>
      <w:r>
        <w:rPr>
          <w:b/>
          <w:color w:val="404040"/>
          <w:sz w:val="19"/>
          <w:szCs w:val="19"/>
        </w:rPr>
        <w:t>文献：</w:t>
      </w:r>
      <w:r>
        <w:rPr>
          <w:color w:val="404040"/>
          <w:sz w:val="19"/>
          <w:szCs w:val="19"/>
        </w:rPr>
        <w:t>Weber, 1905.；Pareto, 1916.</w:t>
      </w:r>
    </w:p>
    <w:p w14:paraId="14818F4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383A32">
      <w:pPr>
        <w:pStyle w:val="23"/>
        <w:keepNext/>
        <w:spacing w:before="40" w:after="20" w:line="300" w:lineRule="auto"/>
        <w:ind w:left="540"/>
      </w:pPr>
      <w:r>
        <w:rPr>
          <w:b/>
          <w:color w:val="276749"/>
          <w:sz w:val="19"/>
          <w:szCs w:val="19"/>
        </w:rPr>
        <w:t xml:space="preserve">P2｜[A] </w:t>
      </w:r>
      <w:r>
        <w:rPr>
          <w:color w:val="202020"/>
          <w:sz w:val="19"/>
          <w:szCs w:val="19"/>
        </w:rPr>
        <w:t>曼海姆（Mannheim, 1929）的知识社会学试图揭示思想的社会决定机制——存在关联性思想（seinsverbundenes Denken）的社会因果机制。然而，这一时期的机制概念仍与功能主义纠缠不清——功能需要是否构成机制成为持续争议。</w:t>
      </w:r>
    </w:p>
    <w:p w14:paraId="2EBE176C">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6D51FF6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A9929D">
      <w:pPr>
        <w:pStyle w:val="23"/>
        <w:keepNext/>
        <w:spacing w:before="40" w:after="20" w:line="300" w:lineRule="auto"/>
        <w:ind w:left="540"/>
      </w:pPr>
      <w:r>
        <w:rPr>
          <w:b/>
          <w:color w:val="276749"/>
          <w:sz w:val="19"/>
          <w:szCs w:val="19"/>
        </w:rPr>
        <w:t xml:space="preserve">P3｜[A] </w:t>
      </w:r>
      <w:r>
        <w:rPr>
          <w:color w:val="202020"/>
          <w:sz w:val="19"/>
          <w:szCs w:val="19"/>
        </w:rPr>
        <w:t>默顿（Merton, 1949）的中层理论（middle-range theory）要求理论明确揭示社会现象的因果机制，而非停留在宏大叙事。</w:t>
      </w:r>
    </w:p>
    <w:p w14:paraId="6ADE6BD6">
      <w:pPr>
        <w:pStyle w:val="23"/>
        <w:keepNext/>
        <w:spacing w:before="0" w:after="10" w:line="300" w:lineRule="auto"/>
        <w:ind w:left="720"/>
      </w:pPr>
      <w:r>
        <w:rPr>
          <w:b/>
          <w:color w:val="404040"/>
          <w:sz w:val="19"/>
          <w:szCs w:val="19"/>
        </w:rPr>
        <w:t>文献：</w:t>
      </w:r>
      <w:r>
        <w:rPr>
          <w:color w:val="404040"/>
          <w:sz w:val="19"/>
          <w:szCs w:val="19"/>
        </w:rPr>
        <w:t>Merton, 1949.</w:t>
      </w:r>
    </w:p>
    <w:p w14:paraId="4C30D08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DAE6AD1">
      <w:pPr>
        <w:pStyle w:val="7"/>
      </w:pPr>
      <w:r>
        <w:t>T2</w:t>
      </w:r>
    </w:p>
    <w:p w14:paraId="64C66396">
      <w:pPr>
        <w:pStyle w:val="23"/>
      </w:pPr>
      <w:r>
        <w:t>20世纪中后期，机制解释在社会科学方法论中获得明确化。布东（Boudon, 1973）的发生学模型（generative model）——社会现象的宏观模式是由个体行动的微观机制生成的——为机制解释提供了分析框架。埃尔斯特（Elster, 1989）在《社会中的螺母与螺栓》中系统区分了机制与定律——机制是触发条件与结果之间的中间过程，不需要普遍定律的支持。斯廷奇库姆（Stinchcombe, 1968）在《建构社会理论》中提出了机制解释的三种逻辑——深层类比、结构功能与历史叙事——为机制的社会学应用提供了方法论地图。然而，机制解释也面临批评——机制概念是否过于宽泛？是否存在不可还原为个体行动的社会机制？</w:t>
      </w:r>
    </w:p>
    <w:p w14:paraId="14EE7DE9">
      <w:pPr>
        <w:pStyle w:val="23"/>
        <w:keepNext/>
        <w:shd w:val="clear" w:color="auto" w:fill="D9EAF1"/>
        <w:spacing w:before="100" w:after="80" w:line="300" w:lineRule="auto"/>
        <w:ind w:left="360"/>
      </w:pPr>
      <w:r>
        <w:rPr>
          <w:b/>
          <w:color w:val="1F4E79"/>
          <w:sz w:val="19"/>
          <w:szCs w:val="19"/>
        </w:rPr>
        <w:t>观点—文献依据（3条）</w:t>
      </w:r>
    </w:p>
    <w:p w14:paraId="1B49D603">
      <w:pPr>
        <w:pStyle w:val="23"/>
        <w:keepNext/>
        <w:spacing w:before="40" w:after="20" w:line="300" w:lineRule="auto"/>
        <w:ind w:left="540"/>
      </w:pPr>
      <w:r>
        <w:rPr>
          <w:b/>
          <w:color w:val="276749"/>
          <w:sz w:val="19"/>
          <w:szCs w:val="19"/>
        </w:rPr>
        <w:t xml:space="preserve">P1｜[A] </w:t>
      </w:r>
      <w:r>
        <w:rPr>
          <w:color w:val="202020"/>
          <w:sz w:val="19"/>
          <w:szCs w:val="19"/>
        </w:rPr>
        <w:t>20世纪中后期，机制解释在社会科学方法论中获得明确化。布东（Boudon, 1973）的发生学模型（generative model）——社会现象的宏观模式是由个体行动的微观机制生成的——为机制解释提供了分析框架。</w:t>
      </w:r>
    </w:p>
    <w:p w14:paraId="0D72A9AB">
      <w:pPr>
        <w:pStyle w:val="23"/>
        <w:keepNext/>
        <w:spacing w:before="0" w:after="10" w:line="300" w:lineRule="auto"/>
        <w:ind w:left="720"/>
      </w:pPr>
      <w:r>
        <w:rPr>
          <w:b/>
          <w:color w:val="404040"/>
          <w:sz w:val="19"/>
          <w:szCs w:val="19"/>
        </w:rPr>
        <w:t>文献：</w:t>
      </w:r>
      <w:r>
        <w:rPr>
          <w:color w:val="404040"/>
          <w:sz w:val="19"/>
          <w:szCs w:val="19"/>
        </w:rPr>
        <w:t>Boudon, 1973.</w:t>
      </w:r>
    </w:p>
    <w:p w14:paraId="3B854E2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BB46411">
      <w:pPr>
        <w:pStyle w:val="23"/>
        <w:keepNext/>
        <w:spacing w:before="40" w:after="20" w:line="300" w:lineRule="auto"/>
        <w:ind w:left="540"/>
      </w:pPr>
      <w:r>
        <w:rPr>
          <w:b/>
          <w:color w:val="276749"/>
          <w:sz w:val="19"/>
          <w:szCs w:val="19"/>
        </w:rPr>
        <w:t xml:space="preserve">P2｜[A] </w:t>
      </w:r>
      <w:r>
        <w:rPr>
          <w:color w:val="202020"/>
          <w:sz w:val="19"/>
          <w:szCs w:val="19"/>
        </w:rPr>
        <w:t>埃尔斯特（Elster, 1989）在《社会中的螺母与螺栓》中系统区分了机制与定律——机制是触发条件与结果之间的中间过程，不需要普遍定律的支持。斯廷奇库姆（Stinchcombe, 1968）在《建构社会理论》中提出了机制解释的三种逻辑——深层类比、结构功能与历史叙事——为机制的社会学应用提供了方法论地图。</w:t>
      </w:r>
    </w:p>
    <w:p w14:paraId="7A30509E">
      <w:pPr>
        <w:pStyle w:val="23"/>
        <w:keepNext/>
        <w:spacing w:before="0" w:after="10" w:line="300" w:lineRule="auto"/>
        <w:ind w:left="720"/>
      </w:pPr>
      <w:r>
        <w:rPr>
          <w:b/>
          <w:color w:val="404040"/>
          <w:sz w:val="19"/>
          <w:szCs w:val="19"/>
        </w:rPr>
        <w:t>文献：</w:t>
      </w:r>
      <w:r>
        <w:rPr>
          <w:color w:val="404040"/>
          <w:sz w:val="19"/>
          <w:szCs w:val="19"/>
        </w:rPr>
        <w:t>《社会中的螺母与螺栓》；《建构社会理论》；Elster, 1989.</w:t>
      </w:r>
    </w:p>
    <w:p w14:paraId="372702D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768733">
      <w:pPr>
        <w:pStyle w:val="23"/>
        <w:keepNext/>
        <w:spacing w:before="40" w:after="20" w:line="300" w:lineRule="auto"/>
        <w:ind w:left="540"/>
      </w:pPr>
      <w:r>
        <w:rPr>
          <w:b/>
          <w:color w:val="1F4E79"/>
          <w:sz w:val="19"/>
          <w:szCs w:val="19"/>
        </w:rPr>
        <w:t xml:space="preserve">P3｜[B] </w:t>
      </w:r>
      <w:r>
        <w:rPr>
          <w:color w:val="202020"/>
          <w:sz w:val="19"/>
          <w:szCs w:val="19"/>
        </w:rPr>
        <w:t>然而，机制解释也面临批评——机制概念是否过于宽泛？是否存在不可还原为个体行动的社会机制？</w:t>
      </w:r>
    </w:p>
    <w:p w14:paraId="1F1938A5">
      <w:pPr>
        <w:pStyle w:val="23"/>
        <w:keepNext/>
        <w:spacing w:before="0" w:after="10" w:line="300" w:lineRule="auto"/>
        <w:ind w:left="720"/>
      </w:pPr>
      <w:r>
        <w:rPr>
          <w:b/>
          <w:color w:val="404040"/>
          <w:sz w:val="19"/>
          <w:szCs w:val="19"/>
        </w:rPr>
        <w:t>文献：</w:t>
      </w:r>
      <w:r>
        <w:rPr>
          <w:color w:val="404040"/>
          <w:sz w:val="19"/>
          <w:szCs w:val="19"/>
        </w:rPr>
        <w:t>《社会中的螺母与螺栓》；《建构社会理论》；Boudon, 1973.</w:t>
      </w:r>
    </w:p>
    <w:p w14:paraId="28C98DD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F70AA3B7">
      <w:pPr>
        <w:pStyle w:val="7"/>
      </w:pPr>
      <w:r>
        <w:t>T3</w:t>
      </w:r>
    </w:p>
    <w:p w14:paraId="5A247931">
      <w:pPr>
        <w:pStyle w:val="23"/>
      </w:pPr>
      <w:r>
        <w:t>20世纪末至21世纪初，机制解释在分析社会学（analytical sociology）中获得系统化。赫德斯特伦与斯维德贝里（Hedström &amp; Swedberg, 1998）的分析社会学纲领要求社会解释必须揭示由个体行动到宏观模式的因果机制——解释即揭示机制。赫德斯特伦（Hedström, 2005）的DDD模型——欲望（Desires）、信念（Beliefs）与机会（Opportunities）——为行动的解释提供了微观基础。马奥尼（Mahoney, 2000）在历史社会学中区分了因果路径（causal pathway）与因果机制——路径是事件序列，机制是路径中每一步的因果逻辑。过程追踪（process tracing）作为方法论工具在政治学中发展成熟——乔治与贝内特（George &amp; Bennett, 2005）将过程追踪系统化为案例内因果推断的方法论。</w:t>
      </w:r>
    </w:p>
    <w:p w14:paraId="7D37E1A9">
      <w:pPr>
        <w:pStyle w:val="23"/>
        <w:keepNext/>
        <w:shd w:val="clear" w:color="auto" w:fill="D9EAF1"/>
        <w:spacing w:before="100" w:after="80" w:line="300" w:lineRule="auto"/>
        <w:ind w:left="360"/>
      </w:pPr>
      <w:r>
        <w:rPr>
          <w:b/>
          <w:color w:val="1F4E79"/>
          <w:sz w:val="19"/>
          <w:szCs w:val="19"/>
        </w:rPr>
        <w:t>观点—文献依据（3条）</w:t>
      </w:r>
    </w:p>
    <w:p w14:paraId="3AA4D097">
      <w:pPr>
        <w:pStyle w:val="23"/>
        <w:keepNext/>
        <w:spacing w:before="40" w:after="20" w:line="300" w:lineRule="auto"/>
        <w:ind w:left="540"/>
      </w:pPr>
      <w:r>
        <w:rPr>
          <w:b/>
          <w:color w:val="276749"/>
          <w:sz w:val="19"/>
          <w:szCs w:val="19"/>
        </w:rPr>
        <w:t xml:space="preserve">P1｜[A] </w:t>
      </w:r>
      <w:r>
        <w:rPr>
          <w:color w:val="202020"/>
          <w:sz w:val="19"/>
          <w:szCs w:val="19"/>
        </w:rPr>
        <w:t>20世纪末至21世纪初，机制解释在分析社会学（analytical sociology）中获得系统化。赫德斯特伦与斯维德贝里（Hedström &amp; Swedberg, 1998）的分析社会学纲领要求社会解释必须揭示由个体行动到宏观模式的因果机制——解释即揭示机制。</w:t>
      </w:r>
    </w:p>
    <w:p w14:paraId="0B91BCF2">
      <w:pPr>
        <w:pStyle w:val="23"/>
        <w:keepNext/>
        <w:spacing w:before="0" w:after="10" w:line="300" w:lineRule="auto"/>
        <w:ind w:left="720"/>
      </w:pPr>
      <w:r>
        <w:rPr>
          <w:b/>
          <w:color w:val="404040"/>
          <w:sz w:val="19"/>
          <w:szCs w:val="19"/>
        </w:rPr>
        <w:t>文献：</w:t>
      </w:r>
      <w:r>
        <w:rPr>
          <w:color w:val="404040"/>
          <w:sz w:val="19"/>
          <w:szCs w:val="19"/>
        </w:rPr>
        <w:t>Hedström &amp; Swedberg, 1998.</w:t>
      </w:r>
    </w:p>
    <w:p w14:paraId="398DD5C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DCF383">
      <w:pPr>
        <w:pStyle w:val="23"/>
        <w:keepNext/>
        <w:spacing w:before="40" w:after="20" w:line="300" w:lineRule="auto"/>
        <w:ind w:left="540"/>
      </w:pPr>
      <w:r>
        <w:rPr>
          <w:b/>
          <w:color w:val="276749"/>
          <w:sz w:val="19"/>
          <w:szCs w:val="19"/>
        </w:rPr>
        <w:t xml:space="preserve">P2｜[A] </w:t>
      </w:r>
      <w:r>
        <w:rPr>
          <w:color w:val="202020"/>
          <w:sz w:val="19"/>
          <w:szCs w:val="19"/>
        </w:rPr>
        <w:t>赫德斯特伦（Hedström, 2005）的DDD模型——欲望（Desires）、信念（Beliefs）与机会（Opportunities）——为行动的解释提供了微观基础。马奥尼（Mahoney, 2000）在历史社会学中区分了因果路径（causal pathway）与因果机制——路径是事件序列，机制是路径中每一步的因果逻辑。</w:t>
      </w:r>
    </w:p>
    <w:p w14:paraId="0A8808A4">
      <w:pPr>
        <w:pStyle w:val="23"/>
        <w:keepNext/>
        <w:spacing w:before="0" w:after="10" w:line="300" w:lineRule="auto"/>
        <w:ind w:left="720"/>
      </w:pPr>
      <w:r>
        <w:rPr>
          <w:b/>
          <w:color w:val="404040"/>
          <w:sz w:val="19"/>
          <w:szCs w:val="19"/>
        </w:rPr>
        <w:t>文献：</w:t>
      </w:r>
      <w:r>
        <w:rPr>
          <w:color w:val="404040"/>
          <w:sz w:val="19"/>
          <w:szCs w:val="19"/>
        </w:rPr>
        <w:t>Hedström, 2005.；Mahoney, 2000.</w:t>
      </w:r>
    </w:p>
    <w:p w14:paraId="6D07DBF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BA960D">
      <w:pPr>
        <w:pStyle w:val="23"/>
        <w:keepNext/>
        <w:spacing w:before="40" w:after="20" w:line="300" w:lineRule="auto"/>
        <w:ind w:left="540"/>
      </w:pPr>
      <w:r>
        <w:rPr>
          <w:b/>
          <w:color w:val="276749"/>
          <w:sz w:val="19"/>
          <w:szCs w:val="19"/>
        </w:rPr>
        <w:t xml:space="preserve">P3｜[A] </w:t>
      </w:r>
      <w:r>
        <w:rPr>
          <w:color w:val="202020"/>
          <w:sz w:val="19"/>
          <w:szCs w:val="19"/>
        </w:rPr>
        <w:t>过程追踪（process tracing）作为方法论工具在政治学中发展成熟——乔治与贝内特（George &amp; Bennett, 2005）将过程追踪系统化为案例内因果推断的方法论。</w:t>
      </w:r>
    </w:p>
    <w:p w14:paraId="2EF59316">
      <w:pPr>
        <w:pStyle w:val="23"/>
        <w:keepNext/>
        <w:spacing w:before="0" w:after="10" w:line="300" w:lineRule="auto"/>
        <w:ind w:left="720"/>
      </w:pPr>
      <w:r>
        <w:rPr>
          <w:b/>
          <w:color w:val="404040"/>
          <w:sz w:val="19"/>
          <w:szCs w:val="19"/>
        </w:rPr>
        <w:t>文献：</w:t>
      </w:r>
      <w:r>
        <w:rPr>
          <w:color w:val="404040"/>
          <w:sz w:val="19"/>
          <w:szCs w:val="19"/>
        </w:rPr>
        <w:t>George &amp; Bennett, 2005.</w:t>
      </w:r>
    </w:p>
    <w:p w14:paraId="66F19DA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A977F3E">
      <w:pPr>
        <w:pStyle w:val="7"/>
      </w:pPr>
      <w:r>
        <w:t>T4</w:t>
      </w:r>
    </w:p>
    <w:p w14:paraId="27BE7E06">
      <w:pPr>
        <w:pStyle w:val="23"/>
      </w:pPr>
      <w:r>
        <w:t>当代机制解释与过程追踪研究继续连接机制、复杂系统和社会认识论，考察不同层次的证据如何共同支持因果解释。研究结论需要明确机制、适用条件和替代解释，并接受比较材料与反例的检验（Hedström &amp; Ylikoski, 2010）。</w:t>
      </w:r>
    </w:p>
    <w:p w14:paraId="3023BCCB">
      <w:pPr>
        <w:pStyle w:val="23"/>
        <w:keepNext/>
        <w:shd w:val="clear" w:color="auto" w:fill="D9EAF1"/>
        <w:spacing w:before="100" w:after="80" w:line="300" w:lineRule="auto"/>
        <w:ind w:left="360"/>
      </w:pPr>
      <w:r>
        <w:rPr>
          <w:b/>
          <w:color w:val="1F4E79"/>
          <w:sz w:val="19"/>
          <w:szCs w:val="19"/>
        </w:rPr>
        <w:t>观点—文献依据（2条）</w:t>
      </w:r>
    </w:p>
    <w:p w14:paraId="485B145C">
      <w:pPr>
        <w:pStyle w:val="23"/>
        <w:keepNext/>
        <w:spacing w:before="40" w:after="20" w:line="300" w:lineRule="auto"/>
        <w:ind w:left="540"/>
      </w:pPr>
      <w:r>
        <w:rPr>
          <w:b/>
          <w:color w:val="1F4E79"/>
          <w:sz w:val="19"/>
          <w:szCs w:val="19"/>
        </w:rPr>
        <w:t xml:space="preserve">P1｜[B] </w:t>
      </w:r>
      <w:r>
        <w:rPr>
          <w:color w:val="202020"/>
          <w:sz w:val="19"/>
          <w:szCs w:val="19"/>
        </w:rPr>
        <w:t>当代机制解释与过程追踪研究继续连接机制、复杂系统和社会认识论，考察不同层次的证据如何共同支持因果解释。</w:t>
      </w:r>
    </w:p>
    <w:p w14:paraId="0C1721CC">
      <w:pPr>
        <w:pStyle w:val="23"/>
        <w:keepNext/>
        <w:spacing w:before="0" w:after="10" w:line="300" w:lineRule="auto"/>
        <w:ind w:left="720"/>
      </w:pPr>
      <w:r>
        <w:rPr>
          <w:b/>
          <w:color w:val="404040"/>
          <w:sz w:val="19"/>
          <w:szCs w:val="19"/>
        </w:rPr>
        <w:t>文献：</w:t>
      </w:r>
      <w:r>
        <w:rPr>
          <w:color w:val="404040"/>
          <w:sz w:val="19"/>
          <w:szCs w:val="19"/>
        </w:rPr>
        <w:t>Hedström &amp; Ylikoski, 2010.</w:t>
      </w:r>
    </w:p>
    <w:p w14:paraId="5983884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997C6C6">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30133689">
      <w:pPr>
        <w:pStyle w:val="23"/>
        <w:keepNext/>
        <w:spacing w:before="0" w:after="10" w:line="300" w:lineRule="auto"/>
        <w:ind w:left="720"/>
      </w:pPr>
      <w:r>
        <w:rPr>
          <w:b/>
          <w:color w:val="404040"/>
          <w:sz w:val="19"/>
          <w:szCs w:val="19"/>
        </w:rPr>
        <w:t>文献：</w:t>
      </w:r>
      <w:r>
        <w:rPr>
          <w:color w:val="404040"/>
          <w:sz w:val="19"/>
          <w:szCs w:val="19"/>
        </w:rPr>
        <w:t>Hedström &amp; Ylikoski, 2010.</w:t>
      </w:r>
    </w:p>
    <w:p w14:paraId="1A8856C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5"/>
    <w:p w14:paraId="B2F42AB7">
      <w:pPr>
        <w:pStyle w:val="6"/>
      </w:pPr>
      <w:bookmarkStart w:id="16" w:name="pe117-复杂性与涌现的认"/>
      <w:r>
        <w:t>E117 复杂性与涌现的认识论</w:t>
      </w:r>
    </w:p>
    <w:p w14:paraId="A482F96B">
      <w:pPr>
        <w:pStyle w:val="7"/>
      </w:pPr>
      <w:r>
        <w:t>前史</w:t>
      </w:r>
    </w:p>
    <w:p w14:paraId="A57BB829">
      <w:pPr>
        <w:pStyle w:val="23"/>
      </w:pPr>
      <w:r>
        <w:t>复杂性与涌现（complexity and emergence）的认识论根源可追溯至亚里士多德（Aristotle）的整体大于部分之和——整体具有部分所不具有的性质。莱布尼茨（Leibniz, 1714）的单子论预设了宇宙的预定和谐，但摩根（Morgan, 1923）明确提出了涌现进化论（emergent evolution）——进化过程中出现的新性质不可还原为先存要素。布罗德（Broad, 1925）区分了机械聚合与涌现——前者可从组成部分预测，后者不可。黑格尔的辩证法也蕴含着涌现思想——否定之否定产生的合题不是正题与反题的简单叠加。然而，逻辑实证主义的还原论纲领压制了涌现论——内格尔（Nagel, 1961）坚持理论还原的逻辑可能性，否认可还原性的丧失是本体论而非方法论问题。</w:t>
      </w:r>
    </w:p>
    <w:p w14:paraId="2298713A">
      <w:pPr>
        <w:pStyle w:val="23"/>
        <w:keepNext/>
        <w:shd w:val="clear" w:color="auto" w:fill="D9EAF1"/>
        <w:spacing w:before="100" w:after="80" w:line="300" w:lineRule="auto"/>
        <w:ind w:left="360"/>
      </w:pPr>
      <w:r>
        <w:rPr>
          <w:b/>
          <w:color w:val="1F4E79"/>
          <w:sz w:val="19"/>
          <w:szCs w:val="19"/>
        </w:rPr>
        <w:t>观点—文献依据（3条）</w:t>
      </w:r>
    </w:p>
    <w:p w14:paraId="05DA2EEC">
      <w:pPr>
        <w:pStyle w:val="23"/>
        <w:keepNext/>
        <w:spacing w:before="40" w:after="20" w:line="300" w:lineRule="auto"/>
        <w:ind w:left="540"/>
      </w:pPr>
      <w:r>
        <w:rPr>
          <w:b/>
          <w:color w:val="276749"/>
          <w:sz w:val="19"/>
          <w:szCs w:val="19"/>
        </w:rPr>
        <w:t xml:space="preserve">P1｜[A] </w:t>
      </w:r>
      <w:r>
        <w:rPr>
          <w:color w:val="202020"/>
          <w:sz w:val="19"/>
          <w:szCs w:val="19"/>
        </w:rPr>
        <w:t>复杂性与涌现（complexity and emergence）的认识论根源可追溯至亚里士多德（Aristotle）的整体大于部分之和——整体具有部分所不具有的性质。莱布尼茨（Leibniz, 1714）的单子论预设了宇宙的预定和谐，但摩根（Morgan, 1923）明确提出了涌现进化论（emergent evolution）——进化过程中出现的新性质不可还原为先存要素。</w:t>
      </w:r>
    </w:p>
    <w:p w14:paraId="7B8E88C4">
      <w:pPr>
        <w:pStyle w:val="23"/>
        <w:keepNext/>
        <w:spacing w:before="0" w:after="10" w:line="300" w:lineRule="auto"/>
        <w:ind w:left="720"/>
      </w:pPr>
      <w:r>
        <w:rPr>
          <w:b/>
          <w:color w:val="404040"/>
          <w:sz w:val="19"/>
          <w:szCs w:val="19"/>
        </w:rPr>
        <w:t>文献：</w:t>
      </w:r>
      <w:r>
        <w:rPr>
          <w:color w:val="404040"/>
          <w:sz w:val="19"/>
          <w:szCs w:val="19"/>
        </w:rPr>
        <w:t>Leibniz, 1714.；Morgan, 1923.</w:t>
      </w:r>
    </w:p>
    <w:p w14:paraId="2355D66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F480FD2">
      <w:pPr>
        <w:pStyle w:val="23"/>
        <w:keepNext/>
        <w:spacing w:before="40" w:after="20" w:line="300" w:lineRule="auto"/>
        <w:ind w:left="540"/>
      </w:pPr>
      <w:r>
        <w:rPr>
          <w:b/>
          <w:color w:val="276749"/>
          <w:sz w:val="19"/>
          <w:szCs w:val="19"/>
        </w:rPr>
        <w:t xml:space="preserve">P2｜[A] </w:t>
      </w:r>
      <w:r>
        <w:rPr>
          <w:color w:val="202020"/>
          <w:sz w:val="19"/>
          <w:szCs w:val="19"/>
        </w:rPr>
        <w:t>布罗德（Broad, 1925）区分了机械聚合与涌现——前者可从组成部分预测，后者不可。黑格尔的辩证法也蕴含着涌现思想——否定之否定产生的合题不是正题与反题的简单叠加。</w:t>
      </w:r>
    </w:p>
    <w:p w14:paraId="50C422B1">
      <w:pPr>
        <w:pStyle w:val="23"/>
        <w:keepNext/>
        <w:spacing w:before="0" w:after="10" w:line="300" w:lineRule="auto"/>
        <w:ind w:left="720"/>
      </w:pPr>
      <w:r>
        <w:rPr>
          <w:b/>
          <w:color w:val="404040"/>
          <w:sz w:val="19"/>
          <w:szCs w:val="19"/>
        </w:rPr>
        <w:t>文献：</w:t>
      </w:r>
      <w:r>
        <w:rPr>
          <w:color w:val="404040"/>
          <w:sz w:val="19"/>
          <w:szCs w:val="19"/>
        </w:rPr>
        <w:t>Broad, 1925.</w:t>
      </w:r>
    </w:p>
    <w:p w14:paraId="20C4AE7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B3C5E3B">
      <w:pPr>
        <w:pStyle w:val="23"/>
        <w:keepNext/>
        <w:spacing w:before="40" w:after="20" w:line="300" w:lineRule="auto"/>
        <w:ind w:left="540"/>
      </w:pPr>
      <w:r>
        <w:rPr>
          <w:b/>
          <w:color w:val="276749"/>
          <w:sz w:val="19"/>
          <w:szCs w:val="19"/>
        </w:rPr>
        <w:t xml:space="preserve">P3｜[A] </w:t>
      </w:r>
      <w:r>
        <w:rPr>
          <w:color w:val="202020"/>
          <w:sz w:val="19"/>
          <w:szCs w:val="19"/>
        </w:rPr>
        <w:t>然而，逻辑实证主义的还原论纲领压制了涌现论——内格尔（Nagel, 1961）坚持理论还原的逻辑可能性，否认可还原性的丧失是本体论而非方法论问题。</w:t>
      </w:r>
    </w:p>
    <w:p w14:paraId="54153CC9">
      <w:pPr>
        <w:pStyle w:val="23"/>
        <w:keepNext/>
        <w:spacing w:before="0" w:after="10" w:line="300" w:lineRule="auto"/>
        <w:ind w:left="720"/>
      </w:pPr>
      <w:r>
        <w:rPr>
          <w:b/>
          <w:color w:val="404040"/>
          <w:sz w:val="19"/>
          <w:szCs w:val="19"/>
        </w:rPr>
        <w:t>文献：</w:t>
      </w:r>
      <w:r>
        <w:rPr>
          <w:color w:val="404040"/>
          <w:sz w:val="19"/>
          <w:szCs w:val="19"/>
        </w:rPr>
        <w:t>Nagel, E. (1961). The Structure of Science.；Nagel, 1961.</w:t>
      </w:r>
    </w:p>
    <w:p w14:paraId="5052C09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8D7818C">
      <w:pPr>
        <w:pStyle w:val="7"/>
      </w:pPr>
      <w:r>
        <w:t>T1</w:t>
      </w:r>
    </w:p>
    <w:p w14:paraId="3BBA37CA">
      <w:pPr>
        <w:pStyle w:val="23"/>
      </w:pPr>
      <w:r>
        <w:t>复杂性与涌现的认识论在早期系统思想中获得新形式。安德森（Anderson, 1972）在《多者异也》中系统论证了——在复杂性的每一个层级，都会出现全新的性质——多者异也（more is different）成为复杂性科学的认识论宣言。安德森指出，将基本粒子的知识还原为化学或生物现象是不可能的——每个层级都有其自主的定律与概念。冯·贝塔朗菲（von Bertalanffy, 1968）的一般系统论为跨学科的复杂性研究提供了概念框架——系统不是部分的简单加总，而是由组织关系构成的不可还原的整体。然而，帕森斯（Parsons, 1951）的AGIL模型试图用系统论统一社会学，却因过度功能主义而受到批评——系统均衡是否排除了涌现的不可预测性？</w:t>
      </w:r>
    </w:p>
    <w:p w14:paraId="7882CE44">
      <w:pPr>
        <w:pStyle w:val="23"/>
        <w:keepNext/>
        <w:shd w:val="clear" w:color="auto" w:fill="D9EAF1"/>
        <w:spacing w:before="100" w:after="80" w:line="300" w:lineRule="auto"/>
        <w:ind w:left="360"/>
      </w:pPr>
      <w:r>
        <w:rPr>
          <w:b/>
          <w:color w:val="1F4E79"/>
          <w:sz w:val="19"/>
          <w:szCs w:val="19"/>
        </w:rPr>
        <w:t>观点—文献依据（3条）</w:t>
      </w:r>
    </w:p>
    <w:p w14:paraId="60696E43">
      <w:pPr>
        <w:pStyle w:val="23"/>
        <w:keepNext/>
        <w:spacing w:before="40" w:after="20" w:line="300" w:lineRule="auto"/>
        <w:ind w:left="540"/>
      </w:pPr>
      <w:r>
        <w:rPr>
          <w:b/>
          <w:color w:val="276749"/>
          <w:sz w:val="19"/>
          <w:szCs w:val="19"/>
        </w:rPr>
        <w:t xml:space="preserve">P1｜[A] </w:t>
      </w:r>
      <w:r>
        <w:rPr>
          <w:color w:val="202020"/>
          <w:sz w:val="19"/>
          <w:szCs w:val="19"/>
        </w:rPr>
        <w:t>复杂性与涌现的认识论在早期系统思想中获得新形式。安德森（Anderson, 1972）在《多者异也》中系统论证了——在复杂性的每一个层级，都会出现全新的性质——多者异也（more is different）成为复杂性科学的认识论宣言。</w:t>
      </w:r>
    </w:p>
    <w:p w14:paraId="74FDC515">
      <w:pPr>
        <w:pStyle w:val="23"/>
        <w:keepNext/>
        <w:spacing w:before="0" w:after="10" w:line="300" w:lineRule="auto"/>
        <w:ind w:left="720"/>
      </w:pPr>
      <w:r>
        <w:rPr>
          <w:b/>
          <w:color w:val="404040"/>
          <w:sz w:val="19"/>
          <w:szCs w:val="19"/>
        </w:rPr>
        <w:t>文献：</w:t>
      </w:r>
      <w:r>
        <w:rPr>
          <w:color w:val="404040"/>
          <w:sz w:val="19"/>
          <w:szCs w:val="19"/>
        </w:rPr>
        <w:t>《多者异也》；Anderson, 1972.</w:t>
      </w:r>
    </w:p>
    <w:p w14:paraId="33958A0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D8ED194">
      <w:pPr>
        <w:pStyle w:val="23"/>
        <w:keepNext/>
        <w:spacing w:before="40" w:after="20" w:line="300" w:lineRule="auto"/>
        <w:ind w:left="540"/>
      </w:pPr>
      <w:r>
        <w:rPr>
          <w:b/>
          <w:color w:val="276749"/>
          <w:sz w:val="19"/>
          <w:szCs w:val="19"/>
        </w:rPr>
        <w:t xml:space="preserve">P2｜[A] </w:t>
      </w:r>
      <w:r>
        <w:rPr>
          <w:color w:val="202020"/>
          <w:sz w:val="19"/>
          <w:szCs w:val="19"/>
        </w:rPr>
        <w:t>安德森指出，将基本粒子的知识还原为化学或生物现象是不可能的——每个层级都有其自主的定律与概念。冯·贝塔朗菲（von Bertalanffy, 1968）的一般系统论为跨学科的复杂性研究提供了概念框架——系统不是部分的简单加总，而是由组织关系构成的不可还原的整体。</w:t>
      </w:r>
    </w:p>
    <w:p w14:paraId="5D995AE1">
      <w:pPr>
        <w:pStyle w:val="23"/>
        <w:keepNext/>
        <w:spacing w:before="0" w:after="10" w:line="300" w:lineRule="auto"/>
        <w:ind w:left="720"/>
      </w:pPr>
      <w:r>
        <w:rPr>
          <w:b/>
          <w:color w:val="404040"/>
          <w:sz w:val="19"/>
          <w:szCs w:val="19"/>
        </w:rPr>
        <w:t>文献：</w:t>
      </w:r>
      <w:r>
        <w:rPr>
          <w:color w:val="404040"/>
          <w:sz w:val="19"/>
          <w:szCs w:val="19"/>
        </w:rPr>
        <w:t>von Bertalanffy, 1968.</w:t>
      </w:r>
    </w:p>
    <w:p w14:paraId="30064D7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C8C6BA3">
      <w:pPr>
        <w:pStyle w:val="23"/>
        <w:keepNext/>
        <w:spacing w:before="40" w:after="20" w:line="300" w:lineRule="auto"/>
        <w:ind w:left="540"/>
      </w:pPr>
      <w:r>
        <w:rPr>
          <w:b/>
          <w:color w:val="276749"/>
          <w:sz w:val="19"/>
          <w:szCs w:val="19"/>
        </w:rPr>
        <w:t xml:space="preserve">P3｜[A] </w:t>
      </w:r>
      <w:r>
        <w:rPr>
          <w:color w:val="202020"/>
          <w:sz w:val="19"/>
          <w:szCs w:val="19"/>
        </w:rPr>
        <w:t>然而，帕森斯（Parsons, 1951）的AGIL模型试图用系统论统一社会学，却因过度功能主义而受到批评——系统均衡是否排除了涌现的不可预测性？</w:t>
      </w:r>
    </w:p>
    <w:p w14:paraId="47304A53">
      <w:pPr>
        <w:pStyle w:val="23"/>
        <w:keepNext/>
        <w:spacing w:before="0" w:after="10" w:line="300" w:lineRule="auto"/>
        <w:ind w:left="720"/>
      </w:pPr>
      <w:r>
        <w:rPr>
          <w:b/>
          <w:color w:val="404040"/>
          <w:sz w:val="19"/>
          <w:szCs w:val="19"/>
        </w:rPr>
        <w:t>文献：</w:t>
      </w:r>
      <w:r>
        <w:rPr>
          <w:color w:val="404040"/>
          <w:sz w:val="19"/>
          <w:szCs w:val="19"/>
        </w:rPr>
        <w:t>Parsons, T. (1951). The Social System.；Parsons, 1951.</w:t>
      </w:r>
    </w:p>
    <w:p w14:paraId="20EECC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D3C14B4">
      <w:pPr>
        <w:pStyle w:val="7"/>
      </w:pPr>
      <w:r>
        <w:t>T2</w:t>
      </w:r>
    </w:p>
    <w:p w14:paraId="33AC9C01">
      <w:pPr>
        <w:pStyle w:val="23"/>
      </w:pPr>
      <w:r>
        <w:t>20世纪中后期，复杂性与涌现的认识论在混沌理论与自组织理论中获得深刻发展。普利高津（Prigogine, 1977）的耗散结构理论揭示了远离平衡态的开放系统如何通过涨落产生新秩序——秩序从混沌中涌现。哈肯（Haken, 1977）的协同学（synergetics）进一步揭示了多组分系统如何通过序参量（order parameters）的自发协调产生宏观秩序。在社会科学中，阿罗（Arrow, 1951）的不可能定理揭示了社会选择中的涌现性悖论——个体理性的聚合可以产生集体非理性。谢林（Schelling, 1978）的微观动机与宏观行为通过棋盘模型展示了种族隔离如何从非种族主义的个体偏好中涌现——社会宏观模式是涌现的而非设计的。</w:t>
      </w:r>
    </w:p>
    <w:p w14:paraId="5016C2EB">
      <w:pPr>
        <w:pStyle w:val="23"/>
        <w:keepNext/>
        <w:shd w:val="clear" w:color="auto" w:fill="D9EAF1"/>
        <w:spacing w:before="100" w:after="80" w:line="300" w:lineRule="auto"/>
        <w:ind w:left="360"/>
      </w:pPr>
      <w:r>
        <w:rPr>
          <w:b/>
          <w:color w:val="1F4E79"/>
          <w:sz w:val="19"/>
          <w:szCs w:val="19"/>
        </w:rPr>
        <w:t>观点—文献依据（3条）</w:t>
      </w:r>
    </w:p>
    <w:p w14:paraId="2081DD48">
      <w:pPr>
        <w:pStyle w:val="23"/>
        <w:keepNext/>
        <w:spacing w:before="40" w:after="20" w:line="300" w:lineRule="auto"/>
        <w:ind w:left="540"/>
      </w:pPr>
      <w:r>
        <w:rPr>
          <w:b/>
          <w:color w:val="276749"/>
          <w:sz w:val="19"/>
          <w:szCs w:val="19"/>
        </w:rPr>
        <w:t xml:space="preserve">P1｜[A] </w:t>
      </w:r>
      <w:r>
        <w:rPr>
          <w:color w:val="202020"/>
          <w:sz w:val="19"/>
          <w:szCs w:val="19"/>
        </w:rPr>
        <w:t>20世纪中后期，复杂性与涌现的认识论在混沌理论与自组织理论中获得深刻发展。普利高津（Prigogine, 1977）的耗散结构理论揭示了远离平衡态的开放系统如何通过涨落产生新秩序——秩序从混沌中涌现。</w:t>
      </w:r>
    </w:p>
    <w:p w14:paraId="02249520">
      <w:pPr>
        <w:pStyle w:val="23"/>
        <w:keepNext/>
        <w:spacing w:before="0" w:after="10" w:line="300" w:lineRule="auto"/>
        <w:ind w:left="720"/>
      </w:pPr>
      <w:r>
        <w:rPr>
          <w:b/>
          <w:color w:val="404040"/>
          <w:sz w:val="19"/>
          <w:szCs w:val="19"/>
        </w:rPr>
        <w:t>文献：</w:t>
      </w:r>
      <w:r>
        <w:rPr>
          <w:color w:val="404040"/>
          <w:sz w:val="19"/>
          <w:szCs w:val="19"/>
        </w:rPr>
        <w:t>Prigogine, 1977.</w:t>
      </w:r>
    </w:p>
    <w:p w14:paraId="04F50FF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E802F47">
      <w:pPr>
        <w:pStyle w:val="23"/>
        <w:keepNext/>
        <w:spacing w:before="40" w:after="20" w:line="300" w:lineRule="auto"/>
        <w:ind w:left="540"/>
      </w:pPr>
      <w:r>
        <w:rPr>
          <w:b/>
          <w:color w:val="276749"/>
          <w:sz w:val="19"/>
          <w:szCs w:val="19"/>
        </w:rPr>
        <w:t xml:space="preserve">P2｜[A] </w:t>
      </w:r>
      <w:r>
        <w:rPr>
          <w:color w:val="202020"/>
          <w:sz w:val="19"/>
          <w:szCs w:val="19"/>
        </w:rPr>
        <w:t>哈肯（Haken, 1977）的协同学（synergetics）进一步揭示了多组分系统如何通过序参量（order parameters）的自发协调产生宏观秩序。在社会科学中，阿罗（Arrow, 1951）的不可能定理揭示了社会选择中的涌现性悖论——个体理性的聚合可以产生集体非理性。</w:t>
      </w:r>
    </w:p>
    <w:p w14:paraId="6EC0E97F">
      <w:pPr>
        <w:pStyle w:val="23"/>
        <w:keepNext/>
        <w:spacing w:before="0" w:after="10" w:line="300" w:lineRule="auto"/>
        <w:ind w:left="720"/>
      </w:pPr>
      <w:r>
        <w:rPr>
          <w:b/>
          <w:color w:val="404040"/>
          <w:sz w:val="19"/>
          <w:szCs w:val="19"/>
        </w:rPr>
        <w:t>文献：</w:t>
      </w:r>
      <w:r>
        <w:rPr>
          <w:color w:val="404040"/>
          <w:sz w:val="19"/>
          <w:szCs w:val="19"/>
        </w:rPr>
        <w:t>Haken, 1977.；Arrow, 1951.</w:t>
      </w:r>
    </w:p>
    <w:p w14:paraId="4E7A750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66B63D4">
      <w:pPr>
        <w:pStyle w:val="23"/>
        <w:keepNext/>
        <w:spacing w:before="40" w:after="20" w:line="300" w:lineRule="auto"/>
        <w:ind w:left="540"/>
      </w:pPr>
      <w:r>
        <w:rPr>
          <w:b/>
          <w:color w:val="276749"/>
          <w:sz w:val="19"/>
          <w:szCs w:val="19"/>
        </w:rPr>
        <w:t xml:space="preserve">P3｜[A] </w:t>
      </w:r>
      <w:r>
        <w:rPr>
          <w:color w:val="202020"/>
          <w:sz w:val="19"/>
          <w:szCs w:val="19"/>
        </w:rPr>
        <w:t>谢林（Schelling, 1978）的微观动机与宏观行为通过棋盘模型展示了种族隔离如何从非种族主义的个体偏好中涌现——社会宏观模式是涌现的而非设计的。</w:t>
      </w:r>
    </w:p>
    <w:p w14:paraId="13C90A4F">
      <w:pPr>
        <w:pStyle w:val="23"/>
        <w:keepNext/>
        <w:spacing w:before="0" w:after="10" w:line="300" w:lineRule="auto"/>
        <w:ind w:left="720"/>
      </w:pPr>
      <w:r>
        <w:rPr>
          <w:b/>
          <w:color w:val="404040"/>
          <w:sz w:val="19"/>
          <w:szCs w:val="19"/>
        </w:rPr>
        <w:t>文献：</w:t>
      </w:r>
      <w:r>
        <w:rPr>
          <w:color w:val="404040"/>
          <w:sz w:val="19"/>
          <w:szCs w:val="19"/>
        </w:rPr>
        <w:t>Schelling, 1978.</w:t>
      </w:r>
    </w:p>
    <w:p w14:paraId="05412A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99F30EF4">
      <w:pPr>
        <w:pStyle w:val="7"/>
      </w:pPr>
      <w:r>
        <w:t>T3</w:t>
      </w:r>
    </w:p>
    <w:p w14:paraId="68016B64">
      <w:pPr>
        <w:pStyle w:val="23"/>
      </w:pPr>
      <w:r>
        <w:t>20世纪末，复杂性与涌现的认识论在复杂适应系统（complex adaptive systems）与基于行动者的建模中获得新框架。霍兰德（Holland, 1998）的复杂适应系统理论——由适应性行动者组成的系统具有涌现、非线性与自组织特性——为社会科学的复杂性分析提供了统一概念框架。米切尔（Mitchell, 2009）对涌现与还原的精细分析区分了认识论涌现（epistemic emergence）与本体论涌现（ontological emergence）——前者是认识能力的限制，后者是本体论上不可还原的新性质。索耶尔（Sawyer, 2005）在《社会涌现》中系统论证了社会涌现的认识论意涵——社会性质是强涌现的，不可还原为个体行动。这一立场引发了方法论个人主义与整体主义的再争论。</w:t>
      </w:r>
    </w:p>
    <w:p w14:paraId="106CFCBF">
      <w:pPr>
        <w:pStyle w:val="23"/>
        <w:keepNext/>
        <w:shd w:val="clear" w:color="auto" w:fill="D9EAF1"/>
        <w:spacing w:before="100" w:after="80" w:line="300" w:lineRule="auto"/>
        <w:ind w:left="360"/>
      </w:pPr>
      <w:r>
        <w:rPr>
          <w:b/>
          <w:color w:val="1F4E79"/>
          <w:sz w:val="19"/>
          <w:szCs w:val="19"/>
        </w:rPr>
        <w:t>观点—文献依据（3条）</w:t>
      </w:r>
    </w:p>
    <w:p w14:paraId="272F8D2D">
      <w:pPr>
        <w:pStyle w:val="23"/>
        <w:keepNext/>
        <w:spacing w:before="40" w:after="20" w:line="300" w:lineRule="auto"/>
        <w:ind w:left="540"/>
      </w:pPr>
      <w:r>
        <w:rPr>
          <w:b/>
          <w:color w:val="276749"/>
          <w:sz w:val="19"/>
          <w:szCs w:val="19"/>
        </w:rPr>
        <w:t xml:space="preserve">P1｜[A] </w:t>
      </w:r>
      <w:r>
        <w:rPr>
          <w:color w:val="202020"/>
          <w:sz w:val="19"/>
          <w:szCs w:val="19"/>
        </w:rPr>
        <w:t>20世纪末，复杂性与涌现的认识论在复杂适应系统（complex adaptive systems）与基于行动者的建模中获得新框架。霍兰德（Holland, 1998）的复杂适应系统理论——由适应性行动者组成的系统具有涌现、非线性与自组织特性——为社会科学的复杂性分析提供了统一概念框架。</w:t>
      </w:r>
    </w:p>
    <w:p w14:paraId="02B69850">
      <w:pPr>
        <w:pStyle w:val="23"/>
        <w:keepNext/>
        <w:spacing w:before="0" w:after="10" w:line="300" w:lineRule="auto"/>
        <w:ind w:left="720"/>
      </w:pPr>
      <w:r>
        <w:rPr>
          <w:b/>
          <w:color w:val="404040"/>
          <w:sz w:val="19"/>
          <w:szCs w:val="19"/>
        </w:rPr>
        <w:t>文献：</w:t>
      </w:r>
      <w:r>
        <w:rPr>
          <w:color w:val="404040"/>
          <w:sz w:val="19"/>
          <w:szCs w:val="19"/>
        </w:rPr>
        <w:t>Holland, 1998.</w:t>
      </w:r>
    </w:p>
    <w:p w14:paraId="6D0DA6B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8034F6C">
      <w:pPr>
        <w:pStyle w:val="23"/>
        <w:keepNext/>
        <w:spacing w:before="40" w:after="20" w:line="300" w:lineRule="auto"/>
        <w:ind w:left="540"/>
      </w:pPr>
      <w:r>
        <w:rPr>
          <w:b/>
          <w:color w:val="276749"/>
          <w:sz w:val="19"/>
          <w:szCs w:val="19"/>
        </w:rPr>
        <w:t xml:space="preserve">P2｜[A] </w:t>
      </w:r>
      <w:r>
        <w:rPr>
          <w:color w:val="202020"/>
          <w:sz w:val="19"/>
          <w:szCs w:val="19"/>
        </w:rPr>
        <w:t>米切尔（Mitchell, 2009）对涌现与还原的精细分析区分了认识论涌现（epistemic emergence）与本体论涌现（ontological emergence）——前者是认识能力的限制，后者是本体论上不可还原的新性质。索耶尔（Sawyer, 2005）在《社会涌现》中系统论证了社会涌现的认识论意涵——社会性质是强涌现的，不可还原为个体行动。</w:t>
      </w:r>
    </w:p>
    <w:p w14:paraId="1B30A0F1">
      <w:pPr>
        <w:pStyle w:val="23"/>
        <w:keepNext/>
        <w:spacing w:before="0" w:after="10" w:line="300" w:lineRule="auto"/>
        <w:ind w:left="720"/>
      </w:pPr>
      <w:r>
        <w:rPr>
          <w:b/>
          <w:color w:val="404040"/>
          <w:sz w:val="19"/>
          <w:szCs w:val="19"/>
        </w:rPr>
        <w:t>文献：</w:t>
      </w:r>
      <w:r>
        <w:rPr>
          <w:color w:val="404040"/>
          <w:sz w:val="19"/>
          <w:szCs w:val="19"/>
        </w:rPr>
        <w:t>《社会涌现》；Mitchell, 2009.；Sawyer, 2005.</w:t>
      </w:r>
    </w:p>
    <w:p w14:paraId="48B34CF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6266FF6">
      <w:pPr>
        <w:pStyle w:val="23"/>
        <w:keepNext/>
        <w:spacing w:before="40" w:after="20" w:line="300" w:lineRule="auto"/>
        <w:ind w:left="540"/>
      </w:pPr>
      <w:r>
        <w:rPr>
          <w:b/>
          <w:color w:val="1F4E79"/>
          <w:sz w:val="19"/>
          <w:szCs w:val="19"/>
        </w:rPr>
        <w:t xml:space="preserve">P3｜[B] </w:t>
      </w:r>
      <w:r>
        <w:rPr>
          <w:color w:val="202020"/>
          <w:sz w:val="19"/>
          <w:szCs w:val="19"/>
        </w:rPr>
        <w:t>这一立场引发了方法论个人主义与整体主义的再争论。</w:t>
      </w:r>
    </w:p>
    <w:p w14:paraId="4968FC42">
      <w:pPr>
        <w:pStyle w:val="23"/>
        <w:keepNext/>
        <w:spacing w:before="0" w:after="10" w:line="300" w:lineRule="auto"/>
        <w:ind w:left="720"/>
      </w:pPr>
      <w:r>
        <w:rPr>
          <w:b/>
          <w:color w:val="404040"/>
          <w:sz w:val="19"/>
          <w:szCs w:val="19"/>
        </w:rPr>
        <w:t>文献：</w:t>
      </w:r>
      <w:r>
        <w:rPr>
          <w:color w:val="404040"/>
          <w:sz w:val="19"/>
          <w:szCs w:val="19"/>
        </w:rPr>
        <w:t>《社会涌现》；Holland, 1998.；Mitchell, 2009.</w:t>
      </w:r>
    </w:p>
    <w:p w14:paraId="479D951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A48B7B7">
      <w:pPr>
        <w:pStyle w:val="7"/>
      </w:pPr>
      <w:r>
        <w:t>T4</w:t>
      </w:r>
    </w:p>
    <w:p w14:paraId="3B7BB989">
      <w:pPr>
        <w:pStyle w:val="23"/>
      </w:pPr>
      <w:r>
        <w:t>当代复杂性与涌现的认识论研究继续连接机制、复杂系统和社会认识论，考察不同层次的证据如何共同支持因果解释。研究结论需要明确机制、适用条件和替代解释，并接受比较材料与反例的检验（Hedström &amp; Ylikoski, 2010）。</w:t>
      </w:r>
    </w:p>
    <w:p w14:paraId="70CFFCEB">
      <w:pPr>
        <w:pStyle w:val="23"/>
        <w:keepNext/>
        <w:shd w:val="clear" w:color="auto" w:fill="D9EAF1"/>
        <w:spacing w:before="100" w:after="80" w:line="300" w:lineRule="auto"/>
        <w:ind w:left="360"/>
      </w:pPr>
      <w:r>
        <w:rPr>
          <w:b/>
          <w:color w:val="1F4E79"/>
          <w:sz w:val="19"/>
          <w:szCs w:val="19"/>
        </w:rPr>
        <w:t>观点—文献依据（2条）</w:t>
      </w:r>
    </w:p>
    <w:p w14:paraId="4282E612">
      <w:pPr>
        <w:pStyle w:val="23"/>
        <w:keepNext/>
        <w:spacing w:before="40" w:after="20" w:line="300" w:lineRule="auto"/>
        <w:ind w:left="540"/>
      </w:pPr>
      <w:r>
        <w:rPr>
          <w:b/>
          <w:color w:val="1F4E79"/>
          <w:sz w:val="19"/>
          <w:szCs w:val="19"/>
        </w:rPr>
        <w:t xml:space="preserve">P1｜[B] </w:t>
      </w:r>
      <w:r>
        <w:rPr>
          <w:color w:val="202020"/>
          <w:sz w:val="19"/>
          <w:szCs w:val="19"/>
        </w:rPr>
        <w:t>当代复杂性与涌现的认识论研究继续连接机制、复杂系统和社会认识论，考察不同层次的证据如何共同支持因果解释。</w:t>
      </w:r>
    </w:p>
    <w:p w14:paraId="22A4531A">
      <w:pPr>
        <w:pStyle w:val="23"/>
        <w:keepNext/>
        <w:spacing w:before="0" w:after="10" w:line="300" w:lineRule="auto"/>
        <w:ind w:left="720"/>
      </w:pPr>
      <w:r>
        <w:rPr>
          <w:b/>
          <w:color w:val="404040"/>
          <w:sz w:val="19"/>
          <w:szCs w:val="19"/>
        </w:rPr>
        <w:t>文献：</w:t>
      </w:r>
      <w:r>
        <w:rPr>
          <w:color w:val="404040"/>
          <w:sz w:val="19"/>
          <w:szCs w:val="19"/>
        </w:rPr>
        <w:t>Hedström &amp; Ylikoski, 2010.</w:t>
      </w:r>
    </w:p>
    <w:p w14:paraId="499E706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A916898">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0CB45D63">
      <w:pPr>
        <w:pStyle w:val="23"/>
        <w:keepNext/>
        <w:spacing w:before="0" w:after="10" w:line="300" w:lineRule="auto"/>
        <w:ind w:left="720"/>
      </w:pPr>
      <w:r>
        <w:rPr>
          <w:b/>
          <w:color w:val="404040"/>
          <w:sz w:val="19"/>
          <w:szCs w:val="19"/>
        </w:rPr>
        <w:t>文献：</w:t>
      </w:r>
      <w:r>
        <w:rPr>
          <w:color w:val="404040"/>
          <w:sz w:val="19"/>
          <w:szCs w:val="19"/>
        </w:rPr>
        <w:t>Hedström &amp; Ylikoski, 2010.</w:t>
      </w:r>
    </w:p>
    <w:p w14:paraId="16F45D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6"/>
    <w:p w14:paraId="7A36D7CC">
      <w:pPr>
        <w:pStyle w:val="4"/>
      </w:pPr>
      <w:bookmarkStart w:id="17" w:name="Xbac96abb1c405519049e197ea02f12345ff871d"/>
      <w:r>
        <w:t>II. 社会学知识的来源（Sources of Sociological Knowledge）</w:t>
      </w:r>
    </w:p>
    <w:p w14:paraId="7D97BACA">
      <w:pPr>
        <w:pStyle w:val="5"/>
      </w:pPr>
      <w:bookmarkStart w:id="18" w:name="X5779980b2feb5e79a75c8c4c2617bba2e686e34"/>
      <w:r>
        <w:t>1. 经验、理性与超越（Experience, Reason and Transcendence）</w:t>
      </w:r>
    </w:p>
    <w:p w14:paraId="00FE0C9A">
      <w:pPr>
        <w:pStyle w:val="6"/>
      </w:pPr>
      <w:bookmarkStart w:id="19" w:name="p011-经验主义传统"/>
      <w:r>
        <w:t>E011 经验主义传统</w:t>
      </w:r>
    </w:p>
    <w:p w14:paraId="592203D6">
      <w:pPr>
        <w:pStyle w:val="7"/>
      </w:pPr>
      <w:r>
        <w:t>前史</w:t>
      </w:r>
    </w:p>
    <w:p w14:paraId="183BBDF4">
      <w:pPr>
        <w:pStyle w:val="23"/>
      </w:pPr>
      <w:r>
        <w:t>经验主义（empiricism）的哲学根源可追溯至洛克（Locke, 1690）的白板说（tabula rasa）——所有知识来源于感觉经验，不存在先天的知识。休谟（Hume, 1748）进一步将经验主义推向极端——因果关系的知识不过是习惯性的心理联想，而非理性的必然推论。经验主义与理性主义（rationalism）的分歧核心在于：知识的最终来源是感觉经验还是理性思维？是否存在不依赖于经验的先验知识（a priori knowledge）？</w:t>
      </w:r>
    </w:p>
    <w:p w14:paraId="21DAB416">
      <w:pPr>
        <w:pStyle w:val="23"/>
        <w:keepNext/>
        <w:shd w:val="clear" w:color="auto" w:fill="D9EAF1"/>
        <w:spacing w:before="100" w:after="80" w:line="300" w:lineRule="auto"/>
        <w:ind w:left="360"/>
      </w:pPr>
      <w:r>
        <w:rPr>
          <w:b/>
          <w:color w:val="1F4E79"/>
          <w:sz w:val="19"/>
          <w:szCs w:val="19"/>
        </w:rPr>
        <w:t>观点—文献依据（2条）</w:t>
      </w:r>
    </w:p>
    <w:p w14:paraId="7593E7DE">
      <w:pPr>
        <w:pStyle w:val="23"/>
        <w:keepNext/>
        <w:spacing w:before="40" w:after="20" w:line="300" w:lineRule="auto"/>
        <w:ind w:left="540"/>
      </w:pPr>
      <w:r>
        <w:rPr>
          <w:b/>
          <w:color w:val="276749"/>
          <w:sz w:val="19"/>
          <w:szCs w:val="19"/>
        </w:rPr>
        <w:t xml:space="preserve">P1｜[A] </w:t>
      </w:r>
      <w:r>
        <w:rPr>
          <w:color w:val="202020"/>
          <w:sz w:val="19"/>
          <w:szCs w:val="19"/>
        </w:rPr>
        <w:t>经验主义（empiricism）的哲学根源可追溯至洛克（Locke, 1690）的白板说（tabula rasa）——所有知识来源于感觉经验，不存在先天的知识。休谟（Hume, 1748）进一步将经验主义推向极端——因果关系的知识不过是习惯性的心理联想，而非理性的必然推论。</w:t>
      </w:r>
    </w:p>
    <w:p w14:paraId="431CC7D6">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Understanding.；Locke, 1690.；Hume, 1748.</w:t>
      </w:r>
    </w:p>
    <w:p w14:paraId="05A939C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E5F3567">
      <w:pPr>
        <w:pStyle w:val="23"/>
        <w:keepNext/>
        <w:spacing w:before="40" w:after="20" w:line="300" w:lineRule="auto"/>
        <w:ind w:left="540"/>
      </w:pPr>
      <w:r>
        <w:rPr>
          <w:b/>
          <w:color w:val="1F4E79"/>
          <w:sz w:val="19"/>
          <w:szCs w:val="19"/>
        </w:rPr>
        <w:t xml:space="preserve">P2｜[B] </w:t>
      </w:r>
      <w:r>
        <w:rPr>
          <w:color w:val="202020"/>
          <w:sz w:val="19"/>
          <w:szCs w:val="19"/>
        </w:rPr>
        <w:t>经验主义与理性主义（rationalism）的分歧核心在于：知识的最终来源是感觉经验还是理性思维？是否存在不依赖于经验的先验知识（a priori knowledge）？</w:t>
      </w:r>
    </w:p>
    <w:p w14:paraId="260963F1">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Understanding.；Locke, 1690.；Hume, 1748.</w:t>
      </w:r>
    </w:p>
    <w:p w14:paraId="7DFA3EE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B5E2B5">
      <w:pPr>
        <w:pStyle w:val="7"/>
      </w:pPr>
      <w:r>
        <w:t>T1</w:t>
      </w:r>
    </w:p>
    <w:p w14:paraId="7EB95D2F">
      <w:pPr>
        <w:pStyle w:val="23"/>
      </w:pPr>
      <w:r>
        <w:t>社会学中的经验主义传统可追溯至孔德（Comte, 1830-1842）的实证主义——社会学的知识应当基于系统化的经验观察，而非形而上学思辨。涂尔干（Durkheim, 1895）在《社会学方法的准则》中进一步系统化了社会学的经验主义纲领——社会事实必须通过可观察的外在特征来研究，社会学的结论必须基于经验证据而非理论推演。20世纪初，芝加哥学派的都市研究（如托马斯与兹纳涅茨基的《波兰农民》）将经验主义传统转化为系统的经验研究方法——参与观察、深度访谈与案例研究成为社会学经验主义的核心工具。然而，早期社会学的经验主义主要关注定性经验——通过深入的个案研究来获取对特定社会情境的理解。</w:t>
      </w:r>
    </w:p>
    <w:p w14:paraId="37F302DE">
      <w:pPr>
        <w:pStyle w:val="23"/>
        <w:keepNext/>
        <w:shd w:val="clear" w:color="auto" w:fill="D9EAF1"/>
        <w:spacing w:before="100" w:after="80" w:line="300" w:lineRule="auto"/>
        <w:ind w:left="360"/>
      </w:pPr>
      <w:r>
        <w:rPr>
          <w:b/>
          <w:color w:val="1F4E79"/>
          <w:sz w:val="19"/>
          <w:szCs w:val="19"/>
        </w:rPr>
        <w:t>观点—文献依据（2条）</w:t>
      </w:r>
    </w:p>
    <w:p w14:paraId="0B64D461">
      <w:pPr>
        <w:pStyle w:val="23"/>
        <w:keepNext/>
        <w:spacing w:before="40" w:after="20" w:line="300" w:lineRule="auto"/>
        <w:ind w:left="540"/>
      </w:pPr>
      <w:r>
        <w:rPr>
          <w:b/>
          <w:color w:val="276749"/>
          <w:sz w:val="19"/>
          <w:szCs w:val="19"/>
        </w:rPr>
        <w:t xml:space="preserve">P1｜[A] </w:t>
      </w:r>
      <w:r>
        <w:rPr>
          <w:color w:val="202020"/>
          <w:sz w:val="19"/>
          <w:szCs w:val="19"/>
        </w:rPr>
        <w:t>社会学中的经验主义传统可追溯至孔德（Comte, 1830-1842）的实证主义——社会学的知识应当基于系统化的经验观察，而非形而上学思辨。涂尔干（Durkheim, 1895）在《社会学方法的准则》中进一步系统化了社会学的经验主义纲领——社会事实必须通过可观察的外在特征来研究，社会学的结论必须基于经验证据而非理论推演。</w:t>
      </w:r>
    </w:p>
    <w:p w14:paraId="087643F3">
      <w:pPr>
        <w:pStyle w:val="23"/>
        <w:keepNext/>
        <w:spacing w:before="0" w:after="10" w:line="300" w:lineRule="auto"/>
        <w:ind w:left="720"/>
      </w:pPr>
      <w:r>
        <w:rPr>
          <w:b/>
          <w:color w:val="404040"/>
          <w:sz w:val="19"/>
          <w:szCs w:val="19"/>
        </w:rPr>
        <w:t>文献：</w:t>
      </w:r>
      <w:r>
        <w:rPr>
          <w:color w:val="404040"/>
          <w:sz w:val="19"/>
          <w:szCs w:val="19"/>
        </w:rPr>
        <w:t>Comte, A. (1830-1842). Cours de philosophie positive.；Durkheim, É. (1895). Les Règles de la méthode sociologique.；《社会学方法的准则》</w:t>
      </w:r>
    </w:p>
    <w:p w14:paraId="0475806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EACD7A">
      <w:pPr>
        <w:pStyle w:val="23"/>
        <w:keepNext/>
        <w:spacing w:before="40" w:after="20" w:line="300" w:lineRule="auto"/>
        <w:ind w:left="540"/>
      </w:pPr>
      <w:r>
        <w:rPr>
          <w:b/>
          <w:color w:val="276749"/>
          <w:sz w:val="19"/>
          <w:szCs w:val="19"/>
        </w:rPr>
        <w:t xml:space="preserve">P2｜[A] </w:t>
      </w:r>
      <w:r>
        <w:rPr>
          <w:color w:val="202020"/>
          <w:sz w:val="19"/>
          <w:szCs w:val="19"/>
        </w:rPr>
        <w:t>20世纪初，芝加哥学派的都市研究（如托马斯与兹纳涅茨基的《波兰农民》）将经验主义传统转化为系统的经验研究方法——参与观察、深度访谈与案例研究成为社会学经验主义的核心工具。然而，早期社会学的经验主义主要关注定性经验——通过深入的个案研究来获取对特定社会情境的理解。</w:t>
      </w:r>
    </w:p>
    <w:p w14:paraId="16038755">
      <w:pPr>
        <w:pStyle w:val="23"/>
        <w:keepNext/>
        <w:spacing w:before="0" w:after="10" w:line="300" w:lineRule="auto"/>
        <w:ind w:left="720"/>
      </w:pPr>
      <w:r>
        <w:rPr>
          <w:b/>
          <w:color w:val="404040"/>
          <w:sz w:val="19"/>
          <w:szCs w:val="19"/>
        </w:rPr>
        <w:t>文献：</w:t>
      </w:r>
      <w:r>
        <w:rPr>
          <w:color w:val="404040"/>
          <w:sz w:val="19"/>
          <w:szCs w:val="19"/>
        </w:rPr>
        <w:t>《波兰农民》</w:t>
      </w:r>
    </w:p>
    <w:p w14:paraId="333CBB3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63F5639">
      <w:pPr>
        <w:pStyle w:val="7"/>
      </w:pPr>
      <w:r>
        <w:t>T2</w:t>
      </w:r>
    </w:p>
    <w:p w14:paraId="0D4ACD34">
      <w:pPr>
        <w:pStyle w:val="23"/>
      </w:pPr>
      <w:r>
        <w:t>20世纪中叶，社会学经验主义在定量研究方法与操作主义的影响下获得系统化。拉扎斯菲尔德（Lazarsfeld）将问卷调查与统计分析系统化为社会学经验研究的标准方法。操作主义（Bridgman, 1927）要求所有概念必须通过可观察的操作来定义——智力不是抽象的概念，而是IQ测试的分数。定量研究方法——概率抽样、变量分析、统计推断——成为社会学经验主义的硬核。同时，经验主义也面临理论贫乏（theoretical poverty）的批评——默顿（Merton, 1967）指出，美国社会学的过度经验化导致了数据丰富但理论贫乏的局面。米尔斯（Mills, 1959）的《社会学的想象力》也批评了抽象经验主义（abstracted empiricism）——过度依赖定量方法而忽视了历史比较与理论反思。</w:t>
      </w:r>
    </w:p>
    <w:p w14:paraId="2C2B03C3">
      <w:pPr>
        <w:pStyle w:val="23"/>
        <w:keepNext/>
        <w:shd w:val="clear" w:color="auto" w:fill="D9EAF1"/>
        <w:spacing w:before="100" w:after="80" w:line="300" w:lineRule="auto"/>
        <w:ind w:left="360"/>
      </w:pPr>
      <w:r>
        <w:rPr>
          <w:b/>
          <w:color w:val="1F4E79"/>
          <w:sz w:val="19"/>
          <w:szCs w:val="19"/>
        </w:rPr>
        <w:t>观点—文献依据（3条）</w:t>
      </w:r>
    </w:p>
    <w:p w14:paraId="7AE598BB">
      <w:pPr>
        <w:pStyle w:val="23"/>
        <w:keepNext/>
        <w:spacing w:before="40" w:after="20" w:line="300" w:lineRule="auto"/>
        <w:ind w:left="540"/>
      </w:pPr>
      <w:r>
        <w:rPr>
          <w:b/>
          <w:color w:val="1F4E79"/>
          <w:sz w:val="19"/>
          <w:szCs w:val="19"/>
        </w:rPr>
        <w:t xml:space="preserve">P1｜[B] </w:t>
      </w:r>
      <w:r>
        <w:rPr>
          <w:color w:val="202020"/>
          <w:sz w:val="19"/>
          <w:szCs w:val="19"/>
        </w:rPr>
        <w:t>20世纪中叶，社会学经验主义在定量研究方法与操作主义的影响下获得系统化。拉扎斯菲尔德（Lazarsfeld）将问卷调查与统计分析系统化为社会学经验研究的标准方法。</w:t>
      </w:r>
    </w:p>
    <w:p w14:paraId="4F63621F">
      <w:pPr>
        <w:pStyle w:val="23"/>
        <w:keepNext/>
        <w:spacing w:before="0" w:after="10" w:line="300" w:lineRule="auto"/>
        <w:ind w:left="720"/>
      </w:pPr>
      <w:r>
        <w:rPr>
          <w:b/>
          <w:color w:val="404040"/>
          <w:sz w:val="19"/>
          <w:szCs w:val="19"/>
        </w:rPr>
        <w:t>文献：</w:t>
      </w:r>
      <w:r>
        <w:rPr>
          <w:color w:val="404040"/>
          <w:sz w:val="19"/>
          <w:szCs w:val="19"/>
        </w:rPr>
        <w:t>《社会学的想象力》；Bridgman, 1927.；Merton, 1967.</w:t>
      </w:r>
    </w:p>
    <w:p w14:paraId="230ACCA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91B2A46">
      <w:pPr>
        <w:pStyle w:val="23"/>
        <w:keepNext/>
        <w:spacing w:before="40" w:after="20" w:line="300" w:lineRule="auto"/>
        <w:ind w:left="540"/>
      </w:pPr>
      <w:r>
        <w:rPr>
          <w:b/>
          <w:color w:val="276749"/>
          <w:sz w:val="19"/>
          <w:szCs w:val="19"/>
        </w:rPr>
        <w:t xml:space="preserve">P2｜[A] </w:t>
      </w:r>
      <w:r>
        <w:rPr>
          <w:color w:val="202020"/>
          <w:sz w:val="19"/>
          <w:szCs w:val="19"/>
        </w:rPr>
        <w:t>操作主义（Bridgman, 1927）要求所有概念必须通过可观察的操作来定义——智力不是抽象的概念，而是IQ测试的分数。定量研究方法——概率抽样、变量分析、统计推断——成为社会学经验主义的硬核。</w:t>
      </w:r>
    </w:p>
    <w:p w14:paraId="04B9C04F">
      <w:pPr>
        <w:pStyle w:val="23"/>
        <w:keepNext/>
        <w:spacing w:before="0" w:after="10" w:line="300" w:lineRule="auto"/>
        <w:ind w:left="720"/>
      </w:pPr>
      <w:r>
        <w:rPr>
          <w:b/>
          <w:color w:val="404040"/>
          <w:sz w:val="19"/>
          <w:szCs w:val="19"/>
        </w:rPr>
        <w:t>文献：</w:t>
      </w:r>
      <w:r>
        <w:rPr>
          <w:color w:val="404040"/>
          <w:sz w:val="19"/>
          <w:szCs w:val="19"/>
        </w:rPr>
        <w:t>Bridgman, 1927.</w:t>
      </w:r>
    </w:p>
    <w:p w14:paraId="502C78D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FCECE7D">
      <w:pPr>
        <w:pStyle w:val="23"/>
        <w:keepNext/>
        <w:spacing w:before="40" w:after="20" w:line="300" w:lineRule="auto"/>
        <w:ind w:left="540"/>
      </w:pPr>
      <w:r>
        <w:rPr>
          <w:b/>
          <w:color w:val="276749"/>
          <w:sz w:val="19"/>
          <w:szCs w:val="19"/>
        </w:rPr>
        <w:t xml:space="preserve">P3｜[A] </w:t>
      </w:r>
      <w:r>
        <w:rPr>
          <w:color w:val="202020"/>
          <w:sz w:val="19"/>
          <w:szCs w:val="19"/>
        </w:rPr>
        <w:t>同时，经验主义也面临理论贫乏（theoretical poverty）的批评——默顿（Merton, 1967）指出，美国社会学的过度经验化导致了数据丰富但理论贫乏的局面。米尔斯（Mills, 1959）的《社会学的想象力》也批评了抽象经验主义（abstracted empiricism）——过度依赖定量方法而忽视了历史比较与理论反思。</w:t>
      </w:r>
    </w:p>
    <w:p w14:paraId="63297835">
      <w:pPr>
        <w:pStyle w:val="23"/>
        <w:keepNext/>
        <w:spacing w:before="0" w:after="10" w:line="300" w:lineRule="auto"/>
        <w:ind w:left="720"/>
      </w:pPr>
      <w:r>
        <w:rPr>
          <w:b/>
          <w:color w:val="404040"/>
          <w:sz w:val="19"/>
          <w:szCs w:val="19"/>
        </w:rPr>
        <w:t>文献：</w:t>
      </w:r>
      <w:r>
        <w:rPr>
          <w:color w:val="404040"/>
          <w:sz w:val="19"/>
          <w:szCs w:val="19"/>
        </w:rPr>
        <w:t>《社会学的想象力》；Merton, 1967.；Mills, 1959.</w:t>
      </w:r>
    </w:p>
    <w:p w14:paraId="0C7C3A5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8123EF">
      <w:pPr>
        <w:pStyle w:val="7"/>
      </w:pPr>
      <w:r>
        <w:t>T3</w:t>
      </w:r>
    </w:p>
    <w:p w14:paraId="50727A06">
      <w:pPr>
        <w:pStyle w:val="23"/>
      </w:pPr>
      <w:r>
        <w:t>20世纪70-80年代，社会学经验主义面临来自解释学、批判理论与后现代主义的全面挑战。解释学（Gadamer, 1960）质疑了经验主义的客观观察假设——所有观察都受理论预设与历史情境的影响，不存在纯粹的经验。批判理论（Habermas, 1968）质疑了经验主义的技术认知兴趣——经验主义只服务于控制自然与社会的技术目的，忽视了理解与解放的认知兴趣。后现代主义（Lyotard, 1979）质疑了经验主义的元叙事——经验主义声称通过经验观察可以获得客观真理，但客观真理本身是一种现代性的元叙事。同时，新经验主义（new empiricism）试图回应这些批评——范·弗拉森（van Fraassen, 1980）的建构经验主义（constructive empiricism）主张科学理论的目标不是描述实在的真，而是经验上适当（empirically adequate）。</w:t>
      </w:r>
    </w:p>
    <w:p w14:paraId="53042458">
      <w:pPr>
        <w:pStyle w:val="23"/>
        <w:keepNext/>
        <w:shd w:val="clear" w:color="auto" w:fill="D9EAF1"/>
        <w:spacing w:before="100" w:after="80" w:line="300" w:lineRule="auto"/>
        <w:ind w:left="360"/>
      </w:pPr>
      <w:r>
        <w:rPr>
          <w:b/>
          <w:color w:val="1F4E79"/>
          <w:sz w:val="19"/>
          <w:szCs w:val="19"/>
        </w:rPr>
        <w:t>观点—文献依据（3条）</w:t>
      </w:r>
    </w:p>
    <w:p w14:paraId="50FABFD7">
      <w:pPr>
        <w:pStyle w:val="23"/>
        <w:keepNext/>
        <w:spacing w:before="40" w:after="20" w:line="300" w:lineRule="auto"/>
        <w:ind w:left="540"/>
      </w:pPr>
      <w:r>
        <w:rPr>
          <w:b/>
          <w:color w:val="276749"/>
          <w:sz w:val="19"/>
          <w:szCs w:val="19"/>
        </w:rPr>
        <w:t xml:space="preserve">P1｜[A] </w:t>
      </w:r>
      <w:r>
        <w:rPr>
          <w:color w:val="202020"/>
          <w:sz w:val="19"/>
          <w:szCs w:val="19"/>
        </w:rPr>
        <w:t>20世纪70-80年代，社会学经验主义面临来自解释学、批判理论与后现代主义的全面挑战。解释学（Gadamer, 1960）质疑了经验主义的客观观察假设——所有观察都受理论预设与历史情境的影响，不存在纯粹的经验。</w:t>
      </w:r>
    </w:p>
    <w:p w14:paraId="2C14D989">
      <w:pPr>
        <w:pStyle w:val="23"/>
        <w:keepNext/>
        <w:spacing w:before="0" w:after="10" w:line="300" w:lineRule="auto"/>
        <w:ind w:left="720"/>
      </w:pPr>
      <w:r>
        <w:rPr>
          <w:b/>
          <w:color w:val="404040"/>
          <w:sz w:val="19"/>
          <w:szCs w:val="19"/>
        </w:rPr>
        <w:t>文献：</w:t>
      </w:r>
      <w:r>
        <w:rPr>
          <w:color w:val="404040"/>
          <w:sz w:val="19"/>
          <w:szCs w:val="19"/>
        </w:rPr>
        <w:t>Gadamer, H.-G. (1960). Truth and Method.；Gadamer, 1960.</w:t>
      </w:r>
    </w:p>
    <w:p w14:paraId="1ACBCDE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A9D8601">
      <w:pPr>
        <w:pStyle w:val="23"/>
        <w:keepNext/>
        <w:spacing w:before="40" w:after="20" w:line="300" w:lineRule="auto"/>
        <w:ind w:left="540"/>
      </w:pPr>
      <w:r>
        <w:rPr>
          <w:b/>
          <w:color w:val="276749"/>
          <w:sz w:val="19"/>
          <w:szCs w:val="19"/>
        </w:rPr>
        <w:t xml:space="preserve">P2｜[A] </w:t>
      </w:r>
      <w:r>
        <w:rPr>
          <w:color w:val="202020"/>
          <w:sz w:val="19"/>
          <w:szCs w:val="19"/>
        </w:rPr>
        <w:t>批判理论（Habermas, 1968）质疑了经验主义的技术认知兴趣——经验主义只服务于控制自然与社会的技术目的，忽视了理解与解放的认知兴趣。后现代主义（Lyotard, 1979）质疑了经验主义的元叙事——经验主义声称通过经验观察可以获得客观真理，但客观真理本身是一种现代性的元叙事。</w:t>
      </w:r>
    </w:p>
    <w:p w14:paraId="08472BD1">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1968.；Lyotard, 1979.</w:t>
      </w:r>
    </w:p>
    <w:p w14:paraId="6EDE9E5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48EAB8B">
      <w:pPr>
        <w:pStyle w:val="23"/>
        <w:keepNext/>
        <w:spacing w:before="40" w:after="20" w:line="300" w:lineRule="auto"/>
        <w:ind w:left="540"/>
      </w:pPr>
      <w:r>
        <w:rPr>
          <w:b/>
          <w:color w:val="276749"/>
          <w:sz w:val="19"/>
          <w:szCs w:val="19"/>
        </w:rPr>
        <w:t xml:space="preserve">P3｜[A] </w:t>
      </w:r>
      <w:r>
        <w:rPr>
          <w:color w:val="202020"/>
          <w:sz w:val="19"/>
          <w:szCs w:val="19"/>
        </w:rPr>
        <w:t>同时，新经验主义（new empiricism）试图回应这些批评——范·弗拉森（van Fraassen, 1980）的建构经验主义（constructive empiricism）主张科学理论的目标不是描述实在的真，而是经验上适当（empirically adequate）。</w:t>
      </w:r>
    </w:p>
    <w:p w14:paraId="23CEB338">
      <w:pPr>
        <w:pStyle w:val="23"/>
        <w:keepNext/>
        <w:spacing w:before="0" w:after="10" w:line="300" w:lineRule="auto"/>
        <w:ind w:left="720"/>
      </w:pPr>
      <w:r>
        <w:rPr>
          <w:b/>
          <w:color w:val="404040"/>
          <w:sz w:val="19"/>
          <w:szCs w:val="19"/>
        </w:rPr>
        <w:t>文献：</w:t>
      </w:r>
      <w:r>
        <w:rPr>
          <w:color w:val="404040"/>
          <w:sz w:val="19"/>
          <w:szCs w:val="19"/>
        </w:rPr>
        <w:t>van Fraassen, 1980.</w:t>
      </w:r>
    </w:p>
    <w:p w14:paraId="7DE74A8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21399E">
      <w:pPr>
        <w:pStyle w:val="7"/>
      </w:pPr>
      <w:r>
        <w:t>T4</w:t>
      </w:r>
    </w:p>
    <w:p w14:paraId="0716260D">
      <w:pPr>
        <w:pStyle w:val="23"/>
      </w:pPr>
      <w:r>
        <w:t>当代关于经验主义传统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30BE3FF6">
      <w:pPr>
        <w:pStyle w:val="23"/>
        <w:keepNext/>
        <w:shd w:val="clear" w:color="auto" w:fill="D9EAF1"/>
        <w:spacing w:before="100" w:after="80" w:line="300" w:lineRule="auto"/>
        <w:ind w:left="360"/>
      </w:pPr>
      <w:r>
        <w:rPr>
          <w:b/>
          <w:color w:val="1F4E79"/>
          <w:sz w:val="19"/>
          <w:szCs w:val="19"/>
        </w:rPr>
        <w:t>观点—文献依据（2条）</w:t>
      </w:r>
    </w:p>
    <w:p w14:paraId="24174F3D">
      <w:pPr>
        <w:pStyle w:val="23"/>
        <w:keepNext/>
        <w:spacing w:before="40" w:after="20" w:line="300" w:lineRule="auto"/>
        <w:ind w:left="540"/>
      </w:pPr>
      <w:r>
        <w:rPr>
          <w:b/>
          <w:color w:val="1F4E79"/>
          <w:sz w:val="19"/>
          <w:szCs w:val="19"/>
        </w:rPr>
        <w:t xml:space="preserve">P1｜[B] </w:t>
      </w:r>
      <w:r>
        <w:rPr>
          <w:color w:val="202020"/>
          <w:sz w:val="19"/>
          <w:szCs w:val="19"/>
        </w:rPr>
        <w:t>当代关于经验主义传统的研究进入大规模数字数据、计算模型和平台化社会环境，重点考察数据生成、测量代表性、模型解释与研究伦理之间的关系。</w:t>
      </w:r>
    </w:p>
    <w:p w14:paraId="1B741BEE">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0FB710B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5A488D">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3FC1C1CF">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EE8560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9"/>
    <w:p w14:paraId="196E7664">
      <w:pPr>
        <w:pStyle w:val="6"/>
      </w:pPr>
      <w:bookmarkStart w:id="20" w:name="p012-理性主义与先验知识"/>
      <w:r>
        <w:t>E012 理性主义与先验知识</w:t>
      </w:r>
    </w:p>
    <w:p w14:paraId="2721AA72">
      <w:pPr>
        <w:pStyle w:val="7"/>
      </w:pPr>
      <w:r>
        <w:t>前史</w:t>
      </w:r>
    </w:p>
    <w:p w14:paraId="1351D999">
      <w:pPr>
        <w:pStyle w:val="23"/>
      </w:pPr>
      <w:r>
        <w:t>理性主义（rationalism）的哲学根源可追溯至笛卡尔（Descartes, 1641）的我思故我在——知识的确定性来源于理性思维而非感觉经验。康德（Kant, 1781）的先验哲学（transcendental philosophy）试图综合理性主义与经验主义——知识始于经验，但不完全来源于经验；人类认知具有先天的范畴（如因果性、实体性）来组织经验。理性主义与经验主义的分歧核心在于：是否存在不依赖于感觉经验的先验知识（a priori knowledge）？社会理论中是否存在先于经验观察的概念框架？</w:t>
      </w:r>
    </w:p>
    <w:p w14:paraId="39DB04A0">
      <w:pPr>
        <w:pStyle w:val="23"/>
        <w:keepNext/>
        <w:shd w:val="clear" w:color="auto" w:fill="D9EAF1"/>
        <w:spacing w:before="100" w:after="80" w:line="300" w:lineRule="auto"/>
        <w:ind w:left="360"/>
      </w:pPr>
      <w:r>
        <w:rPr>
          <w:b/>
          <w:color w:val="1F4E79"/>
          <w:sz w:val="19"/>
          <w:szCs w:val="19"/>
        </w:rPr>
        <w:t>观点—文献依据（2条）</w:t>
      </w:r>
    </w:p>
    <w:p w14:paraId="7CFB6E51">
      <w:pPr>
        <w:pStyle w:val="23"/>
        <w:keepNext/>
        <w:spacing w:before="40" w:after="20" w:line="300" w:lineRule="auto"/>
        <w:ind w:left="540"/>
      </w:pPr>
      <w:r>
        <w:rPr>
          <w:b/>
          <w:color w:val="276749"/>
          <w:sz w:val="19"/>
          <w:szCs w:val="19"/>
        </w:rPr>
        <w:t xml:space="preserve">P1｜[A] </w:t>
      </w:r>
      <w:r>
        <w:rPr>
          <w:color w:val="202020"/>
          <w:sz w:val="19"/>
          <w:szCs w:val="19"/>
        </w:rPr>
        <w:t>理性主义（rationalism）的哲学根源可追溯至笛卡尔（Descartes, 1641）的我思故我在——知识的确定性来源于理性思维而非感觉经验。康德（Kant, 1781）的先验哲学（transcendental philosophy）试图综合理性主义与经验主义——知识始于经验，但不完全来源于经验；人类认知具有先天的范畴（如因果性、实体性）来组织经验。</w:t>
      </w:r>
    </w:p>
    <w:p w14:paraId="7765DE58">
      <w:pPr>
        <w:pStyle w:val="23"/>
        <w:keepNext/>
        <w:spacing w:before="0" w:after="10" w:line="300" w:lineRule="auto"/>
        <w:ind w:left="720"/>
      </w:pPr>
      <w:r>
        <w:rPr>
          <w:b/>
          <w:color w:val="404040"/>
          <w:sz w:val="19"/>
          <w:szCs w:val="19"/>
        </w:rPr>
        <w:t>文献：</w:t>
      </w:r>
      <w:r>
        <w:rPr>
          <w:color w:val="404040"/>
          <w:sz w:val="19"/>
          <w:szCs w:val="19"/>
        </w:rPr>
        <w:t>Kant, I. (1781/1787). Critique of Pure Reason.；Descartes, R. (1641). Meditations on First Philosophy.；Descartes, 1641.</w:t>
      </w:r>
    </w:p>
    <w:p w14:paraId="57B89D3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1F45AA0">
      <w:pPr>
        <w:pStyle w:val="23"/>
        <w:keepNext/>
        <w:spacing w:before="40" w:after="20" w:line="300" w:lineRule="auto"/>
        <w:ind w:left="540"/>
      </w:pPr>
      <w:r>
        <w:rPr>
          <w:b/>
          <w:color w:val="1F4E79"/>
          <w:sz w:val="19"/>
          <w:szCs w:val="19"/>
        </w:rPr>
        <w:t xml:space="preserve">P2｜[B] </w:t>
      </w:r>
      <w:r>
        <w:rPr>
          <w:color w:val="202020"/>
          <w:sz w:val="19"/>
          <w:szCs w:val="19"/>
        </w:rPr>
        <w:t>理性主义与经验主义的分歧核心在于：是否存在不依赖于感觉经验的先验知识（a priori knowledge）？社会理论中是否存在先于经验观察的概念框架？</w:t>
      </w:r>
    </w:p>
    <w:p w14:paraId="615EB66C">
      <w:pPr>
        <w:pStyle w:val="23"/>
        <w:keepNext/>
        <w:spacing w:before="0" w:after="10" w:line="300" w:lineRule="auto"/>
        <w:ind w:left="720"/>
      </w:pPr>
      <w:r>
        <w:rPr>
          <w:b/>
          <w:color w:val="404040"/>
          <w:sz w:val="19"/>
          <w:szCs w:val="19"/>
        </w:rPr>
        <w:t>文献：</w:t>
      </w:r>
      <w:r>
        <w:rPr>
          <w:color w:val="404040"/>
          <w:sz w:val="19"/>
          <w:szCs w:val="19"/>
        </w:rPr>
        <w:t>Kant, I. (1781/1787). Critique of Pure Reason.；Descartes, R. (1641). Meditations on First Philosophy.；Descartes, 1641.</w:t>
      </w:r>
    </w:p>
    <w:p w14:paraId="374D6A0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2D9393">
      <w:pPr>
        <w:pStyle w:val="7"/>
      </w:pPr>
      <w:r>
        <w:t>T1</w:t>
      </w:r>
    </w:p>
    <w:p w14:paraId="54E8FEA3">
      <w:pPr>
        <w:pStyle w:val="23"/>
      </w:pPr>
      <w:r>
        <w:t>社会学中的理性主义传统可追溯至韦伯（Weber, 1904）的理想型（Idealtypus）方法论。韦伯的理想型不是对经验现实的描述，而是理性建构的分析工具——通过纯粹类型（reiner Typus）来把握历史现象的意义结构。理想型的建构不依赖于经验观察，而是依赖于研究者的理性分析与概念综合。帕森斯（Parsons, 1937）的《社会行动的结构》也蕴含着理性主义——单位行动（unit act）与模式变量（pattern variables）是理性建构的分析框架，用于理解社会行动的结构。然而，社会学中的理性主义传统在20世纪中叶被经验主义所边缘化——定量研究方法的兴起使理性主义的社会理论建构被视为脱离经验的宏大理论（grand theory）。</w:t>
      </w:r>
    </w:p>
    <w:p w14:paraId="1EF570F0">
      <w:pPr>
        <w:pStyle w:val="23"/>
        <w:keepNext/>
        <w:shd w:val="clear" w:color="auto" w:fill="D9EAF1"/>
        <w:spacing w:before="100" w:after="80" w:line="300" w:lineRule="auto"/>
        <w:ind w:left="360"/>
      </w:pPr>
      <w:r>
        <w:rPr>
          <w:b/>
          <w:color w:val="1F4E79"/>
          <w:sz w:val="19"/>
          <w:szCs w:val="19"/>
        </w:rPr>
        <w:t>观点—文献依据（3条）</w:t>
      </w:r>
    </w:p>
    <w:p w14:paraId="191DCABB">
      <w:pPr>
        <w:pStyle w:val="23"/>
        <w:keepNext/>
        <w:spacing w:before="40" w:after="20" w:line="300" w:lineRule="auto"/>
        <w:ind w:left="540"/>
      </w:pPr>
      <w:r>
        <w:rPr>
          <w:b/>
          <w:color w:val="276749"/>
          <w:sz w:val="19"/>
          <w:szCs w:val="19"/>
        </w:rPr>
        <w:t xml:space="preserve">P1｜[A] </w:t>
      </w:r>
      <w:r>
        <w:rPr>
          <w:color w:val="202020"/>
          <w:sz w:val="19"/>
          <w:szCs w:val="19"/>
        </w:rPr>
        <w:t>社会学中的理性主义传统可追溯至韦伯（Weber, 1904）的理想型（Idealtypus）方法论。韦伯的理想型不是对经验现实的描述，而是理性建构的分析工具——通过纯粹类型（reiner Typus）来把握历史现象的意义结构。</w:t>
      </w:r>
    </w:p>
    <w:p w14:paraId="5374E776">
      <w:pPr>
        <w:pStyle w:val="23"/>
        <w:keepNext/>
        <w:spacing w:before="0" w:after="10" w:line="300" w:lineRule="auto"/>
        <w:ind w:left="720"/>
      </w:pPr>
      <w:r>
        <w:rPr>
          <w:b/>
          <w:color w:val="404040"/>
          <w:sz w:val="19"/>
          <w:szCs w:val="19"/>
        </w:rPr>
        <w:t>文献：</w:t>
      </w:r>
      <w:r>
        <w:rPr>
          <w:color w:val="404040"/>
          <w:sz w:val="19"/>
          <w:szCs w:val="19"/>
        </w:rPr>
        <w:t>Weber, 1904.</w:t>
      </w:r>
    </w:p>
    <w:p w14:paraId="0B45DD6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B2B14C7">
      <w:pPr>
        <w:pStyle w:val="23"/>
        <w:keepNext/>
        <w:spacing w:before="40" w:after="20" w:line="300" w:lineRule="auto"/>
        <w:ind w:left="540"/>
      </w:pPr>
      <w:r>
        <w:rPr>
          <w:b/>
          <w:color w:val="276749"/>
          <w:sz w:val="19"/>
          <w:szCs w:val="19"/>
        </w:rPr>
        <w:t xml:space="preserve">P2｜[A] </w:t>
      </w:r>
      <w:r>
        <w:rPr>
          <w:color w:val="202020"/>
          <w:sz w:val="19"/>
          <w:szCs w:val="19"/>
        </w:rPr>
        <w:t>理想型的建构不依赖于经验观察，而是依赖于研究者的理性分析与概念综合。帕森斯（Parsons, 1937）的《社会行动的结构》也蕴含着理性主义——单位行动（unit act）与模式变量（pattern variables）是理性建构的分析框架，用于理解社会行动的结构。</w:t>
      </w:r>
    </w:p>
    <w:p w14:paraId="499E6BDB">
      <w:pPr>
        <w:pStyle w:val="23"/>
        <w:keepNext/>
        <w:spacing w:before="0" w:after="10" w:line="300" w:lineRule="auto"/>
        <w:ind w:left="720"/>
      </w:pPr>
      <w:r>
        <w:rPr>
          <w:b/>
          <w:color w:val="404040"/>
          <w:sz w:val="19"/>
          <w:szCs w:val="19"/>
        </w:rPr>
        <w:t>文献：</w:t>
      </w:r>
      <w:r>
        <w:rPr>
          <w:color w:val="404040"/>
          <w:sz w:val="19"/>
          <w:szCs w:val="19"/>
        </w:rPr>
        <w:t>《社会行动的结构》；Parsons, 1937.</w:t>
      </w:r>
    </w:p>
    <w:p w14:paraId="302FDF9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B8FD794">
      <w:pPr>
        <w:pStyle w:val="23"/>
        <w:keepNext/>
        <w:spacing w:before="40" w:after="20" w:line="300" w:lineRule="auto"/>
        <w:ind w:left="540"/>
      </w:pPr>
      <w:r>
        <w:rPr>
          <w:b/>
          <w:color w:val="1F4E79"/>
          <w:sz w:val="19"/>
          <w:szCs w:val="19"/>
        </w:rPr>
        <w:t xml:space="preserve">P3｜[B] </w:t>
      </w:r>
      <w:r>
        <w:rPr>
          <w:color w:val="202020"/>
          <w:sz w:val="19"/>
          <w:szCs w:val="19"/>
        </w:rPr>
        <w:t>然而，社会学中的理性主义传统在20世纪中叶被经验主义所边缘化——定量研究方法的兴起使理性主义的社会理论建构被视为脱离经验的宏大理论（grand theory）。</w:t>
      </w:r>
    </w:p>
    <w:p w14:paraId="1B1902F7">
      <w:pPr>
        <w:pStyle w:val="23"/>
        <w:keepNext/>
        <w:spacing w:before="0" w:after="10" w:line="300" w:lineRule="auto"/>
        <w:ind w:left="720"/>
      </w:pPr>
      <w:r>
        <w:rPr>
          <w:b/>
          <w:color w:val="404040"/>
          <w:sz w:val="19"/>
          <w:szCs w:val="19"/>
        </w:rPr>
        <w:t>文献：</w:t>
      </w:r>
      <w:r>
        <w:rPr>
          <w:color w:val="404040"/>
          <w:sz w:val="19"/>
          <w:szCs w:val="19"/>
        </w:rPr>
        <w:t>《社会行动的结构》；Weber, 1904.；Parsons, 1937.</w:t>
      </w:r>
    </w:p>
    <w:p w14:paraId="6FB2D1E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8C81B3D">
      <w:pPr>
        <w:pStyle w:val="7"/>
      </w:pPr>
      <w:r>
        <w:t>T2</w:t>
      </w:r>
    </w:p>
    <w:p w14:paraId="100D46D2">
      <w:pPr>
        <w:pStyle w:val="23"/>
      </w:pPr>
      <w:r>
        <w:t>20世纪60-80年代，社会学中的理性主义在先验论证（transcendental argument）与形式理论（formal theory）中获得新发展。哈贝马斯（Habermas, 1984）的交往行动理论运用了先验论证——从语言使用的必然预设出发，推导出理想言谈情境（ideal speech situation）的必要条件。科尔曼（Coleman, 1990）的理性选择理论运用了形式理论——数学模型与博弈论为社会行动提供了形式化的分析框架。同时，理性主义也面临先验知识的有效性（validity of a priori knowledge）的挑战——如果先验知识不依赖于经验，那么我们如何判断先验知识的有效性？社会学的先验概念框架（如社会行动、社会结构）是否具有跨文化、跨历史的普遍有效性？</w:t>
      </w:r>
    </w:p>
    <w:p w14:paraId="67494D99">
      <w:pPr>
        <w:pStyle w:val="23"/>
        <w:keepNext/>
        <w:shd w:val="clear" w:color="auto" w:fill="D9EAF1"/>
        <w:spacing w:before="100" w:after="80" w:line="300" w:lineRule="auto"/>
        <w:ind w:left="360"/>
      </w:pPr>
      <w:r>
        <w:rPr>
          <w:b/>
          <w:color w:val="1F4E79"/>
          <w:sz w:val="19"/>
          <w:szCs w:val="19"/>
        </w:rPr>
        <w:t>观点—文献依据（3条）</w:t>
      </w:r>
    </w:p>
    <w:p w14:paraId="7AF0EFB4">
      <w:pPr>
        <w:pStyle w:val="23"/>
        <w:keepNext/>
        <w:spacing w:before="40" w:after="20" w:line="300" w:lineRule="auto"/>
        <w:ind w:left="540"/>
      </w:pPr>
      <w:r>
        <w:rPr>
          <w:b/>
          <w:color w:val="276749"/>
          <w:sz w:val="19"/>
          <w:szCs w:val="19"/>
        </w:rPr>
        <w:t xml:space="preserve">P1｜[A] </w:t>
      </w:r>
      <w:r>
        <w:rPr>
          <w:color w:val="202020"/>
          <w:sz w:val="19"/>
          <w:szCs w:val="19"/>
        </w:rPr>
        <w:t>20世纪60-80年代，社会学中的理性主义在先验论证（transcendental argument）与形式理论（formal theory）中获得新发展。哈贝马斯（Habermas, 1984）的交往行动理论运用了先验论证——从语言使用的必然预设出发，推导出理想言谈情境（ideal speech situation）的必要条件。</w:t>
      </w:r>
    </w:p>
    <w:p w14:paraId="4179F000">
      <w:pPr>
        <w:pStyle w:val="23"/>
        <w:keepNext/>
        <w:spacing w:before="0" w:after="10" w:line="300" w:lineRule="auto"/>
        <w:ind w:left="720"/>
      </w:pPr>
      <w:r>
        <w:rPr>
          <w:b/>
          <w:color w:val="404040"/>
          <w:sz w:val="19"/>
          <w:szCs w:val="19"/>
        </w:rPr>
        <w:t>文献：</w:t>
      </w:r>
      <w:r>
        <w:rPr>
          <w:color w:val="404040"/>
          <w:sz w:val="19"/>
          <w:szCs w:val="19"/>
        </w:rPr>
        <w:t>Habermas, 1984.</w:t>
      </w:r>
    </w:p>
    <w:p w14:paraId="6ECCD69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D47FF69">
      <w:pPr>
        <w:pStyle w:val="23"/>
        <w:keepNext/>
        <w:spacing w:before="40" w:after="20" w:line="300" w:lineRule="auto"/>
        <w:ind w:left="540"/>
      </w:pPr>
      <w:r>
        <w:rPr>
          <w:b/>
          <w:color w:val="276749"/>
          <w:sz w:val="19"/>
          <w:szCs w:val="19"/>
        </w:rPr>
        <w:t xml:space="preserve">P2｜[A] </w:t>
      </w:r>
      <w:r>
        <w:rPr>
          <w:color w:val="202020"/>
          <w:sz w:val="19"/>
          <w:szCs w:val="19"/>
        </w:rPr>
        <w:t>科尔曼（Coleman, 1990）的理性选择理论运用了形式理论——数学模型与博弈论为社会行动提供了形式化的分析框架。同时，理性主义也面临先验知识的有效性（validity of a priori knowledge）的挑战——如果先验知识不依赖于经验，那么我们如何判断先验知识的有效性？</w:t>
      </w:r>
    </w:p>
    <w:p w14:paraId="07E2965A">
      <w:pPr>
        <w:pStyle w:val="23"/>
        <w:keepNext/>
        <w:spacing w:before="0" w:after="10" w:line="300" w:lineRule="auto"/>
        <w:ind w:left="720"/>
      </w:pPr>
      <w:r>
        <w:rPr>
          <w:b/>
          <w:color w:val="404040"/>
          <w:sz w:val="19"/>
          <w:szCs w:val="19"/>
        </w:rPr>
        <w:t>文献：</w:t>
      </w:r>
      <w:r>
        <w:rPr>
          <w:color w:val="404040"/>
          <w:sz w:val="19"/>
          <w:szCs w:val="19"/>
        </w:rPr>
        <w:t>Coleman, J. S. (1990). Foundations of Social Theory.；Coleman, 1990.</w:t>
      </w:r>
    </w:p>
    <w:p w14:paraId="0BC9501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26D046A">
      <w:pPr>
        <w:pStyle w:val="23"/>
        <w:keepNext/>
        <w:spacing w:before="40" w:after="20" w:line="300" w:lineRule="auto"/>
        <w:ind w:left="540"/>
      </w:pPr>
      <w:r>
        <w:rPr>
          <w:b/>
          <w:color w:val="1F4E79"/>
          <w:sz w:val="19"/>
          <w:szCs w:val="19"/>
        </w:rPr>
        <w:t xml:space="preserve">P3｜[B] </w:t>
      </w:r>
      <w:r>
        <w:rPr>
          <w:color w:val="202020"/>
          <w:sz w:val="19"/>
          <w:szCs w:val="19"/>
        </w:rPr>
        <w:t>社会学的先验概念框架（如社会行动、社会结构）是否具有跨文化、跨历史的普遍有效性？</w:t>
      </w:r>
    </w:p>
    <w:p w14:paraId="1DA81AFA">
      <w:pPr>
        <w:pStyle w:val="23"/>
        <w:keepNext/>
        <w:spacing w:before="0" w:after="10" w:line="300" w:lineRule="auto"/>
        <w:ind w:left="720"/>
      </w:pPr>
      <w:r>
        <w:rPr>
          <w:b/>
          <w:color w:val="404040"/>
          <w:sz w:val="19"/>
          <w:szCs w:val="19"/>
        </w:rPr>
        <w:t>文献：</w:t>
      </w:r>
      <w:r>
        <w:rPr>
          <w:color w:val="404040"/>
          <w:sz w:val="19"/>
          <w:szCs w:val="19"/>
        </w:rPr>
        <w:t>Coleman, J. S. (1990). Foundations of Social Theory.；Habermas, 1984.；Coleman, 1990.</w:t>
      </w:r>
    </w:p>
    <w:p w14:paraId="3793ED4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CEA2727">
      <w:pPr>
        <w:pStyle w:val="7"/>
      </w:pPr>
      <w:r>
        <w:t>T3</w:t>
      </w:r>
    </w:p>
    <w:p w14:paraId="2BEA95C4">
      <w:pPr>
        <w:pStyle w:val="23"/>
      </w:pPr>
      <w:r>
        <w:t>21世纪初，社会学中的理性主义在分析社会学（analytical sociology）、形式建模（formal modeling）与机制解释（mechanism-based explanation）中获得新发展。分析社会学（Hedström, 2005）主张社会解释应当基于明确的机制模型——机制模型是理性建构的分析工具，用于连接宏观原因与微观行动。形式建模——博弈论、网络模型与Agent-based建模——为社会学提供了形式化的理性分析工具。同时，批判实在论（Danermark et al., 2002）的回溯性推理（retroduction）也蕴含着理性主义——从经验现象出发，通过理性推理来建构能够解释现象的机制假设。批判实在论为理性主义提供了新的哲学基础——理性建构的机制假设必须接受经验检验。然而，理性主义也面临形式化的局限（limits of formalization）的批评——社会现象的复杂性是否可以被形式化模型充分捕捉？理性建构的概念框架是否可能隐含着文化偏见？</w:t>
      </w:r>
    </w:p>
    <w:p w14:paraId="5F387A3D">
      <w:pPr>
        <w:pStyle w:val="23"/>
        <w:keepNext/>
        <w:shd w:val="clear" w:color="auto" w:fill="D9EAF1"/>
        <w:spacing w:before="100" w:after="80" w:line="300" w:lineRule="auto"/>
        <w:ind w:left="360"/>
      </w:pPr>
      <w:r>
        <w:rPr>
          <w:b/>
          <w:color w:val="1F4E79"/>
          <w:sz w:val="19"/>
          <w:szCs w:val="19"/>
        </w:rPr>
        <w:t>观点—文献依据（3条）</w:t>
      </w:r>
    </w:p>
    <w:p w14:paraId="6423D192">
      <w:pPr>
        <w:pStyle w:val="23"/>
        <w:keepNext/>
        <w:spacing w:before="40" w:after="20" w:line="300" w:lineRule="auto"/>
        <w:ind w:left="540"/>
      </w:pPr>
      <w:r>
        <w:rPr>
          <w:b/>
          <w:color w:val="276749"/>
          <w:sz w:val="19"/>
          <w:szCs w:val="19"/>
        </w:rPr>
        <w:t xml:space="preserve">P1｜[A] </w:t>
      </w:r>
      <w:r>
        <w:rPr>
          <w:color w:val="202020"/>
          <w:sz w:val="19"/>
          <w:szCs w:val="19"/>
        </w:rPr>
        <w:t>21世纪初，社会学中的理性主义在分析社会学（analytical sociology）、形式建模（formal modeling）与机制解释（mechanism-based explanation）中获得新发展。分析社会学（Hedström, 2005）主张社会解释应当基于明确的机制模型——机制模型是理性建构的分析工具，用于连接宏观原因与微观行动。形式建模——博弈论、网络模型与Agent-based建模——为社会学提供了形式化的理性分析工具。</w:t>
      </w:r>
    </w:p>
    <w:p w14:paraId="4E00BEA2">
      <w:pPr>
        <w:pStyle w:val="23"/>
        <w:keepNext/>
        <w:spacing w:before="0" w:after="10" w:line="300" w:lineRule="auto"/>
        <w:ind w:left="720"/>
      </w:pPr>
      <w:r>
        <w:rPr>
          <w:b/>
          <w:color w:val="404040"/>
          <w:sz w:val="19"/>
          <w:szCs w:val="19"/>
        </w:rPr>
        <w:t>文献：</w:t>
      </w:r>
      <w:r>
        <w:rPr>
          <w:color w:val="404040"/>
          <w:sz w:val="19"/>
          <w:szCs w:val="19"/>
        </w:rPr>
        <w:t>Hedström, 2005.</w:t>
      </w:r>
    </w:p>
    <w:p w14:paraId="310EE87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70D671B">
      <w:pPr>
        <w:pStyle w:val="23"/>
        <w:keepNext/>
        <w:spacing w:before="40" w:after="20" w:line="300" w:lineRule="auto"/>
        <w:ind w:left="540"/>
      </w:pPr>
      <w:r>
        <w:rPr>
          <w:b/>
          <w:color w:val="276749"/>
          <w:sz w:val="19"/>
          <w:szCs w:val="19"/>
        </w:rPr>
        <w:t xml:space="preserve">P2｜[A] </w:t>
      </w:r>
      <w:r>
        <w:rPr>
          <w:color w:val="202020"/>
          <w:sz w:val="19"/>
          <w:szCs w:val="19"/>
        </w:rPr>
        <w:t>同时，批判实在论（Danermark et al., 2002）的回溯性推理（retroduction）也蕴含着理性主义——从经验现象出发，通过理性推理来建构能够解释现象的机制假设。批判实在论为理性主义提供了新的哲学基础——理性建构的机制假设必须接受经验检验。然而，理性主义也面临形式化的局限（limits of formalization）的批评——社会现象的复杂性是否可以被形式化模型充分捕捉？</w:t>
      </w:r>
    </w:p>
    <w:p w14:paraId="012E1A40">
      <w:pPr>
        <w:pStyle w:val="23"/>
        <w:keepNext/>
        <w:spacing w:before="0" w:after="10" w:line="300" w:lineRule="auto"/>
        <w:ind w:left="720"/>
      </w:pPr>
      <w:r>
        <w:rPr>
          <w:b/>
          <w:color w:val="404040"/>
          <w:sz w:val="19"/>
          <w:szCs w:val="19"/>
        </w:rPr>
        <w:t>文献：</w:t>
      </w:r>
      <w:r>
        <w:rPr>
          <w:color w:val="404040"/>
          <w:sz w:val="19"/>
          <w:szCs w:val="19"/>
        </w:rPr>
        <w:t>Danermark et al., 2002.</w:t>
      </w:r>
    </w:p>
    <w:p w14:paraId="4653294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A9BFF6B">
      <w:pPr>
        <w:pStyle w:val="23"/>
        <w:keepNext/>
        <w:spacing w:before="40" w:after="20" w:line="300" w:lineRule="auto"/>
        <w:ind w:left="540"/>
      </w:pPr>
      <w:r>
        <w:rPr>
          <w:b/>
          <w:color w:val="1F4E79"/>
          <w:sz w:val="19"/>
          <w:szCs w:val="19"/>
        </w:rPr>
        <w:t xml:space="preserve">P3｜[B] </w:t>
      </w:r>
      <w:r>
        <w:rPr>
          <w:color w:val="202020"/>
          <w:sz w:val="19"/>
          <w:szCs w:val="19"/>
        </w:rPr>
        <w:t>理性建构的概念框架是否可能隐含着文化偏见？</w:t>
      </w:r>
    </w:p>
    <w:p w14:paraId="0A4712E6">
      <w:pPr>
        <w:pStyle w:val="23"/>
        <w:keepNext/>
        <w:spacing w:before="0" w:after="10" w:line="300" w:lineRule="auto"/>
        <w:ind w:left="720"/>
      </w:pPr>
      <w:r>
        <w:rPr>
          <w:b/>
          <w:color w:val="404040"/>
          <w:sz w:val="19"/>
          <w:szCs w:val="19"/>
        </w:rPr>
        <w:t>文献：</w:t>
      </w:r>
      <w:r>
        <w:rPr>
          <w:color w:val="404040"/>
          <w:sz w:val="19"/>
          <w:szCs w:val="19"/>
        </w:rPr>
        <w:t>Hedström, 2005.；Danermark et al., 2002.</w:t>
      </w:r>
    </w:p>
    <w:p w14:paraId="36306E0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61EFBCB">
      <w:pPr>
        <w:pStyle w:val="7"/>
      </w:pPr>
      <w:r>
        <w:t>T4</w:t>
      </w:r>
    </w:p>
    <w:p w14:paraId="6AFF6A61">
      <w:pPr>
        <w:pStyle w:val="23"/>
      </w:pPr>
      <w:r>
        <w:t>当代关于理性主义与先验知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7CAF16E7">
      <w:pPr>
        <w:pStyle w:val="23"/>
        <w:keepNext/>
        <w:shd w:val="clear" w:color="auto" w:fill="D9EAF1"/>
        <w:spacing w:before="100" w:after="80" w:line="300" w:lineRule="auto"/>
        <w:ind w:left="360"/>
      </w:pPr>
      <w:r>
        <w:rPr>
          <w:b/>
          <w:color w:val="1F4E79"/>
          <w:sz w:val="19"/>
          <w:szCs w:val="19"/>
        </w:rPr>
        <w:t>观点—文献依据（2条）</w:t>
      </w:r>
    </w:p>
    <w:p w14:paraId="4B2FD364">
      <w:pPr>
        <w:pStyle w:val="23"/>
        <w:keepNext/>
        <w:spacing w:before="40" w:after="20" w:line="300" w:lineRule="auto"/>
        <w:ind w:left="540"/>
      </w:pPr>
      <w:r>
        <w:rPr>
          <w:b/>
          <w:color w:val="1F4E79"/>
          <w:sz w:val="19"/>
          <w:szCs w:val="19"/>
        </w:rPr>
        <w:t xml:space="preserve">P1｜[B] </w:t>
      </w:r>
      <w:r>
        <w:rPr>
          <w:color w:val="202020"/>
          <w:sz w:val="19"/>
          <w:szCs w:val="19"/>
        </w:rPr>
        <w:t>当代关于理性主义与先验知识的研究进入大规模数字数据、计算模型和平台化社会环境，重点考察数据生成、测量代表性、模型解释与研究伦理之间的关系。</w:t>
      </w:r>
    </w:p>
    <w:p w14:paraId="407BC694">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6133266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FE9BFB2">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019D8BBC">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851A0B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0"/>
    <w:p w14:paraId="21E9B03C">
      <w:pPr>
        <w:pStyle w:val="6"/>
      </w:pPr>
      <w:bookmarkStart w:id="21" w:name="p013-常识与日常知识"/>
      <w:r>
        <w:t>E013 常识与日常知识</w:t>
      </w:r>
    </w:p>
    <w:p w14:paraId="27607CBD">
      <w:pPr>
        <w:pStyle w:val="7"/>
      </w:pPr>
      <w:r>
        <w:t>前史</w:t>
      </w:r>
    </w:p>
    <w:p w14:paraId="58F5040E">
      <w:pPr>
        <w:pStyle w:val="23"/>
      </w:pPr>
      <w:r>
        <w:t>常识（common sense）作为知识来源的认识论地位可追溯至苏格兰常识学派（Thomas Reid, 1764）——常识是所有知识的基础，怀疑常识会导致认识论的自我毁灭。然而，胡塞尔（Husserl, 1913）的现象学对常识提出了根本性质疑——常识的自然态度（natural attitude）将世界视为理所当然，阻碍了对世界本质的哲学反思。常识作为知识来源的分歧核心在于：常识是社会研究的可靠起点还是需要被超越的偏见？</w:t>
      </w:r>
    </w:p>
    <w:p w14:paraId="4B65A224">
      <w:pPr>
        <w:pStyle w:val="23"/>
        <w:keepNext/>
        <w:shd w:val="clear" w:color="auto" w:fill="D9EAF1"/>
        <w:spacing w:before="100" w:after="80" w:line="300" w:lineRule="auto"/>
        <w:ind w:left="360"/>
      </w:pPr>
      <w:r>
        <w:rPr>
          <w:b/>
          <w:color w:val="1F4E79"/>
          <w:sz w:val="19"/>
          <w:szCs w:val="19"/>
        </w:rPr>
        <w:t>观点—文献依据（3条）</w:t>
      </w:r>
    </w:p>
    <w:p w14:paraId="1D76A328">
      <w:pPr>
        <w:pStyle w:val="23"/>
        <w:keepNext/>
        <w:spacing w:before="40" w:after="20" w:line="300" w:lineRule="auto"/>
        <w:ind w:left="540"/>
      </w:pPr>
      <w:r>
        <w:rPr>
          <w:b/>
          <w:color w:val="276749"/>
          <w:sz w:val="19"/>
          <w:szCs w:val="19"/>
        </w:rPr>
        <w:t xml:space="preserve">P1｜[A] </w:t>
      </w:r>
      <w:r>
        <w:rPr>
          <w:color w:val="202020"/>
          <w:sz w:val="19"/>
          <w:szCs w:val="19"/>
        </w:rPr>
        <w:t>常识（common sense）作为知识来源的认识论地位可追溯至苏格兰常识学派（Thomas Reid, 1764）——常识是所有知识的基础，怀疑常识会导致认识论的自我毁灭。</w:t>
      </w:r>
    </w:p>
    <w:p w14:paraId="53098C4E">
      <w:pPr>
        <w:pStyle w:val="23"/>
        <w:keepNext/>
        <w:spacing w:before="0" w:after="10" w:line="300" w:lineRule="auto"/>
        <w:ind w:left="720"/>
      </w:pPr>
      <w:r>
        <w:rPr>
          <w:b/>
          <w:color w:val="404040"/>
          <w:sz w:val="19"/>
          <w:szCs w:val="19"/>
        </w:rPr>
        <w:t>文献：</w:t>
      </w:r>
      <w:r>
        <w:rPr>
          <w:color w:val="404040"/>
          <w:sz w:val="19"/>
          <w:szCs w:val="19"/>
        </w:rPr>
        <w:t>Thomas Reid, 1764.</w:t>
      </w:r>
    </w:p>
    <w:p w14:paraId="3A1C065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12A0EFF">
      <w:pPr>
        <w:pStyle w:val="23"/>
        <w:keepNext/>
        <w:spacing w:before="40" w:after="20" w:line="300" w:lineRule="auto"/>
        <w:ind w:left="540"/>
      </w:pPr>
      <w:r>
        <w:rPr>
          <w:b/>
          <w:color w:val="276749"/>
          <w:sz w:val="19"/>
          <w:szCs w:val="19"/>
        </w:rPr>
        <w:t xml:space="preserve">P2｜[A] </w:t>
      </w:r>
      <w:r>
        <w:rPr>
          <w:color w:val="202020"/>
          <w:sz w:val="19"/>
          <w:szCs w:val="19"/>
        </w:rPr>
        <w:t>然而，胡塞尔（Husserl, 1913）的现象学对常识提出了根本性质疑——常识的自然态度（natural attitude）将世界视为理所当然，阻碍了对世界本质的哲学反思。</w:t>
      </w:r>
    </w:p>
    <w:p w14:paraId="1948E0C5">
      <w:pPr>
        <w:pStyle w:val="23"/>
        <w:keepNext/>
        <w:spacing w:before="0" w:after="10" w:line="300" w:lineRule="auto"/>
        <w:ind w:left="720"/>
      </w:pPr>
      <w:r>
        <w:rPr>
          <w:b/>
          <w:color w:val="404040"/>
          <w:sz w:val="19"/>
          <w:szCs w:val="19"/>
        </w:rPr>
        <w:t>文献：</w:t>
      </w:r>
      <w:r>
        <w:rPr>
          <w:color w:val="404040"/>
          <w:sz w:val="19"/>
          <w:szCs w:val="19"/>
        </w:rPr>
        <w:t>Husserl, 1913.</w:t>
      </w:r>
    </w:p>
    <w:p w14:paraId="3B26EE1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77476E8">
      <w:pPr>
        <w:pStyle w:val="23"/>
        <w:keepNext/>
        <w:spacing w:before="40" w:after="20" w:line="300" w:lineRule="auto"/>
        <w:ind w:left="540"/>
      </w:pPr>
      <w:r>
        <w:rPr>
          <w:b/>
          <w:color w:val="1F4E79"/>
          <w:sz w:val="19"/>
          <w:szCs w:val="19"/>
        </w:rPr>
        <w:t xml:space="preserve">P3｜[B] </w:t>
      </w:r>
      <w:r>
        <w:rPr>
          <w:color w:val="202020"/>
          <w:sz w:val="19"/>
          <w:szCs w:val="19"/>
        </w:rPr>
        <w:t>常识作为知识来源的分歧核心在于：常识是社会研究的可靠起点还是需要被超越的偏见？</w:t>
      </w:r>
    </w:p>
    <w:p w14:paraId="3123130C">
      <w:pPr>
        <w:pStyle w:val="23"/>
        <w:keepNext/>
        <w:spacing w:before="0" w:after="10" w:line="300" w:lineRule="auto"/>
        <w:ind w:left="720"/>
      </w:pPr>
      <w:r>
        <w:rPr>
          <w:b/>
          <w:color w:val="404040"/>
          <w:sz w:val="19"/>
          <w:szCs w:val="19"/>
        </w:rPr>
        <w:t>文献：</w:t>
      </w:r>
      <w:r>
        <w:rPr>
          <w:color w:val="404040"/>
          <w:sz w:val="19"/>
          <w:szCs w:val="19"/>
        </w:rPr>
        <w:t>Thomas Reid, 1764.；Husserl, 1913.</w:t>
      </w:r>
    </w:p>
    <w:p w14:paraId="0A566C6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D06149D">
      <w:pPr>
        <w:pStyle w:val="7"/>
      </w:pPr>
      <w:r>
        <w:t>T1</w:t>
      </w:r>
    </w:p>
    <w:p w14:paraId="723A7CF0">
      <w:pPr>
        <w:pStyle w:val="23"/>
      </w:pPr>
      <w:r>
        <w:t>社会学中对常识的认识论反思可追溯至涂尔干（Durkheim, 1895）的社会学主义——社会学的知识必须超越常识，建立科学的社会事实概念。涂尔干主张常识是社会偏见（prenotions）的集合——预先判断（prénotions）会误导社会研究，因此必须通过科学方法来超越常识。然而，舒茨（Schütz, 1932）的现象学社会学对涂尔干的反常识立场提出了挑战——常识不是需要被超越的偏见，而是社会研究的核心对象。舒茨的生活世界（Lebenswelt）概念揭示了常识是人们理解社会世界的根本方式——类型化（typification）与配方知识（recipe knowledge）是日常社会行动的认知基础。加芬克尔（Garfinkel, 1967）的常人方法学进一步将常识从研究对象提升为认识论立场——社会学的知识不应当超越常识，而应当揭示常识的精致运作机制。</w:t>
      </w:r>
    </w:p>
    <w:p w14:paraId="1483469D">
      <w:pPr>
        <w:pStyle w:val="23"/>
        <w:keepNext/>
        <w:shd w:val="clear" w:color="auto" w:fill="D9EAF1"/>
        <w:spacing w:before="100" w:after="80" w:line="300" w:lineRule="auto"/>
        <w:ind w:left="360"/>
      </w:pPr>
      <w:r>
        <w:rPr>
          <w:b/>
          <w:color w:val="1F4E79"/>
          <w:sz w:val="19"/>
          <w:szCs w:val="19"/>
        </w:rPr>
        <w:t>观点—文献依据（3条）</w:t>
      </w:r>
    </w:p>
    <w:p w14:paraId="242FA958">
      <w:pPr>
        <w:pStyle w:val="23"/>
        <w:keepNext/>
        <w:spacing w:before="40" w:after="20" w:line="300" w:lineRule="auto"/>
        <w:ind w:left="540"/>
      </w:pPr>
      <w:r>
        <w:rPr>
          <w:b/>
          <w:color w:val="276749"/>
          <w:sz w:val="19"/>
          <w:szCs w:val="19"/>
        </w:rPr>
        <w:t xml:space="preserve">P1｜[A] </w:t>
      </w:r>
      <w:r>
        <w:rPr>
          <w:color w:val="202020"/>
          <w:sz w:val="19"/>
          <w:szCs w:val="19"/>
        </w:rPr>
        <w:t>社会学中对常识的认识论反思可追溯至涂尔干（Durkheim, 1895）的社会学主义——社会学的知识必须超越常识，建立科学的社会事实概念。涂尔干主张常识是社会偏见（prenotions）的集合——预先判断（prénotions）会误导社会研究，因此必须通过科学方法来超越常识。</w:t>
      </w:r>
    </w:p>
    <w:p w14:paraId="3B1E1DBF">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w:t>
      </w:r>
    </w:p>
    <w:p w14:paraId="69A3B1F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D37AC3">
      <w:pPr>
        <w:pStyle w:val="23"/>
        <w:keepNext/>
        <w:spacing w:before="40" w:after="20" w:line="300" w:lineRule="auto"/>
        <w:ind w:left="540"/>
      </w:pPr>
      <w:r>
        <w:rPr>
          <w:b/>
          <w:color w:val="276749"/>
          <w:sz w:val="19"/>
          <w:szCs w:val="19"/>
        </w:rPr>
        <w:t xml:space="preserve">P2｜[A] </w:t>
      </w:r>
      <w:r>
        <w:rPr>
          <w:color w:val="202020"/>
          <w:sz w:val="19"/>
          <w:szCs w:val="19"/>
        </w:rPr>
        <w:t>然而，舒茨（Schütz, 1932）的现象学社会学对涂尔干的反常识立场提出了挑战——常识不是需要被超越的偏见，而是社会研究的核心对象。舒茨的生活世界（Lebenswelt）概念揭示了常识是人们理解社会世界的根本方式——类型化（typification）与配方知识（recipe knowledge）是日常社会行动的认知基础。</w:t>
      </w:r>
    </w:p>
    <w:p w14:paraId="29E98D65">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World.；Schütz, 1932.</w:t>
      </w:r>
    </w:p>
    <w:p w14:paraId="2A9DDA6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8EB4BE">
      <w:pPr>
        <w:pStyle w:val="23"/>
        <w:keepNext/>
        <w:spacing w:before="40" w:after="20" w:line="300" w:lineRule="auto"/>
        <w:ind w:left="540"/>
      </w:pPr>
      <w:r>
        <w:rPr>
          <w:b/>
          <w:color w:val="276749"/>
          <w:sz w:val="19"/>
          <w:szCs w:val="19"/>
        </w:rPr>
        <w:t xml:space="preserve">P3｜[A] </w:t>
      </w:r>
      <w:r>
        <w:rPr>
          <w:color w:val="202020"/>
          <w:sz w:val="19"/>
          <w:szCs w:val="19"/>
        </w:rPr>
        <w:t>加芬克尔（Garfinkel, 1967）的常人方法学进一步将常识从研究对象提升为认识论立场——社会学的知识不应当超越常识，而应当揭示常识的精致运作机制。</w:t>
      </w:r>
    </w:p>
    <w:p w14:paraId="17283B6F">
      <w:pPr>
        <w:pStyle w:val="23"/>
        <w:keepNext/>
        <w:spacing w:before="0" w:after="10" w:line="300" w:lineRule="auto"/>
        <w:ind w:left="720"/>
      </w:pPr>
      <w:r>
        <w:rPr>
          <w:b/>
          <w:color w:val="404040"/>
          <w:sz w:val="19"/>
          <w:szCs w:val="19"/>
        </w:rPr>
        <w:t>文献：</w:t>
      </w:r>
      <w:r>
        <w:rPr>
          <w:color w:val="404040"/>
          <w:sz w:val="19"/>
          <w:szCs w:val="19"/>
        </w:rPr>
        <w:t>Garfinkel, H. (1967). Studies in Ethnomethodology.；Garfinkel, 1967.</w:t>
      </w:r>
    </w:p>
    <w:p w14:paraId="4442BE7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A724854">
      <w:pPr>
        <w:pStyle w:val="7"/>
      </w:pPr>
      <w:r>
        <w:t>T2</w:t>
      </w:r>
    </w:p>
    <w:p w14:paraId="5C3E9360">
      <w:pPr>
        <w:pStyle w:val="23"/>
      </w:pPr>
      <w:r>
        <w:t>20世纪70-80年代，常识作为知识来源在常人方法学（ethnomethodology）、知识社会学（sociology of knowledge）与科学知识社会学（SSK）中获得系统化。常人方法学（Garfinkel, 1967; Sacks, 1992）揭示了常识推理的精致性与系统性——日常社会秩序不是通过正式规则维持的，而是通过成员的常识推理（如等等，让我想想、你知道我的意思吧）来维持的。知识社会学（Berger &amp; Luckmann, 1966）揭示了常识本身就是社会建构的产物——常识不是自然的、普遍的，而是特定社会文化情境中的历史建构。科学知识社会学（Bloor, 1976）进一步揭示了科学知识本身也依赖于常识——科学推理并非完全不同于日常推理，而是日常推理的精致化与专业化。同时，常识的批判（critique of common sense）——如女性主义对性别常识的批判——揭示了常识中隐含的权力关系与意识形态。</w:t>
      </w:r>
    </w:p>
    <w:p w14:paraId="7A360729">
      <w:pPr>
        <w:pStyle w:val="23"/>
        <w:keepNext/>
        <w:shd w:val="clear" w:color="auto" w:fill="D9EAF1"/>
        <w:spacing w:before="100" w:after="80" w:line="300" w:lineRule="auto"/>
        <w:ind w:left="360"/>
      </w:pPr>
      <w:r>
        <w:rPr>
          <w:b/>
          <w:color w:val="1F4E79"/>
          <w:sz w:val="19"/>
          <w:szCs w:val="19"/>
        </w:rPr>
        <w:t>观点—文献依据（3条）</w:t>
      </w:r>
    </w:p>
    <w:p w14:paraId="1032A6C0">
      <w:pPr>
        <w:pStyle w:val="23"/>
        <w:keepNext/>
        <w:spacing w:before="40" w:after="20" w:line="300" w:lineRule="auto"/>
        <w:ind w:left="540"/>
      </w:pPr>
      <w:r>
        <w:rPr>
          <w:b/>
          <w:color w:val="276749"/>
          <w:sz w:val="19"/>
          <w:szCs w:val="19"/>
        </w:rPr>
        <w:t xml:space="preserve">P1｜[A] </w:t>
      </w:r>
      <w:r>
        <w:rPr>
          <w:color w:val="202020"/>
          <w:sz w:val="19"/>
          <w:szCs w:val="19"/>
        </w:rPr>
        <w:t>20世纪70-80年代，常识作为知识来源在常人方法学（ethnomethodology）、知识社会学（sociology of knowledge）与科学知识社会学（SSK）中获得系统化。常人方法学（Garfinkel, 1967; Sacks, 1992）揭示了常识推理的精致性与系统性——日常社会秩序不是通过正式规则维持的，而是通过成员的常识推理（如等等，让我想想、你知道我的意思吧）来维持的。</w:t>
      </w:r>
    </w:p>
    <w:p w14:paraId="2105AF9A">
      <w:pPr>
        <w:pStyle w:val="23"/>
        <w:keepNext/>
        <w:spacing w:before="0" w:after="10" w:line="300" w:lineRule="auto"/>
        <w:ind w:left="720"/>
      </w:pPr>
      <w:r>
        <w:rPr>
          <w:b/>
          <w:color w:val="404040"/>
          <w:sz w:val="19"/>
          <w:szCs w:val="19"/>
        </w:rPr>
        <w:t>文献：</w:t>
      </w:r>
      <w:r>
        <w:rPr>
          <w:color w:val="404040"/>
          <w:sz w:val="19"/>
          <w:szCs w:val="19"/>
        </w:rPr>
        <w:t>Garfinkel, H. (1967). Studies in Ethnomethodology.；Garfinkel, 1967; Sacks, 1992.</w:t>
      </w:r>
    </w:p>
    <w:p w14:paraId="0F02D90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266ED51">
      <w:pPr>
        <w:pStyle w:val="23"/>
        <w:keepNext/>
        <w:spacing w:before="40" w:after="20" w:line="300" w:lineRule="auto"/>
        <w:ind w:left="540"/>
      </w:pPr>
      <w:r>
        <w:rPr>
          <w:b/>
          <w:color w:val="276749"/>
          <w:sz w:val="19"/>
          <w:szCs w:val="19"/>
        </w:rPr>
        <w:t xml:space="preserve">P2｜[A] </w:t>
      </w:r>
      <w:r>
        <w:rPr>
          <w:color w:val="202020"/>
          <w:sz w:val="19"/>
          <w:szCs w:val="19"/>
        </w:rPr>
        <w:t>知识社会学（Berger &amp; Luckmann, 1966）揭示了常识本身就是社会建构的产物——常识不是自然的、普遍的，而是特定社会文化情境中的历史建构。科学知识社会学（Bloor, 1976）进一步揭示了科学知识本身也依赖于常识——科学推理并非完全不同于日常推理，而是日常推理的精致化与专业化。</w:t>
      </w:r>
    </w:p>
    <w:p w14:paraId="12245E86">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Reality.；Bloor, D. (1976). Knowledge and Social Imagery.；Berger &amp; Luckmann, 1966.</w:t>
      </w:r>
    </w:p>
    <w:p w14:paraId="2003014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9EE217B">
      <w:pPr>
        <w:pStyle w:val="23"/>
        <w:keepNext/>
        <w:spacing w:before="40" w:after="20" w:line="300" w:lineRule="auto"/>
        <w:ind w:left="540"/>
      </w:pPr>
      <w:r>
        <w:rPr>
          <w:b/>
          <w:color w:val="1F4E79"/>
          <w:sz w:val="19"/>
          <w:szCs w:val="19"/>
        </w:rPr>
        <w:t xml:space="preserve">P3｜[B] </w:t>
      </w:r>
      <w:r>
        <w:rPr>
          <w:color w:val="202020"/>
          <w:sz w:val="19"/>
          <w:szCs w:val="19"/>
        </w:rPr>
        <w:t>同时，常识的批判（critique of common sense）——如女性主义对性别常识的批判——揭示了常识中隐含的权力关系与意识形态。</w:t>
      </w:r>
    </w:p>
    <w:p w14:paraId="04A7448A">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Reality.；Bloor, D. (1976). Knowledge and Social Imagery.；Garfinkel, H. (1967). Studies in Ethnomethodology.</w:t>
      </w:r>
    </w:p>
    <w:p w14:paraId="70B2618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B2BF3B9">
      <w:pPr>
        <w:pStyle w:val="7"/>
      </w:pPr>
      <w:r>
        <w:t>T3</w:t>
      </w:r>
    </w:p>
    <w:p w14:paraId="0AC8F7BA">
      <w:pPr>
        <w:pStyle w:val="23"/>
      </w:pPr>
      <w:r>
        <w:t>21世纪初，常识作为知识来源在认知社会学（cognitive sociology）、文化常识（cultural common sense）与数字常识（digital common sense）方面获得新发展。认知社会学（Zerubavel, 1997）揭示了常识的分类与时间认知如何塑造社会思维——思维图式（thought communities）共享特定的常识框架。文化常识——不同文化中的常识差异——揭示了常识的文化相对性——在一个文化中理所当然的事情，在另一个文化中可能是不可理解的。数字常识——数字技术使用中的常识知识——如不要在网上分享密码、社交媒体上的信息不一定真实——成为新的常识形式。同时，后真相（post-truth）时代的常识危机——假新闻与阴谋论的泛滥挑战了常识作为可靠知识来源的地位——在信息过载的环境中，什么是常识？谁有权定义常识？</w:t>
      </w:r>
    </w:p>
    <w:p w14:paraId="405CC40E">
      <w:pPr>
        <w:pStyle w:val="23"/>
        <w:keepNext/>
        <w:shd w:val="clear" w:color="auto" w:fill="D9EAF1"/>
        <w:spacing w:before="100" w:after="80" w:line="300" w:lineRule="auto"/>
        <w:ind w:left="360"/>
      </w:pPr>
      <w:r>
        <w:rPr>
          <w:b/>
          <w:color w:val="1F4E79"/>
          <w:sz w:val="19"/>
          <w:szCs w:val="19"/>
        </w:rPr>
        <w:t>观点—文献依据（3条）</w:t>
      </w:r>
    </w:p>
    <w:p w14:paraId="0B345FD9">
      <w:pPr>
        <w:pStyle w:val="23"/>
        <w:keepNext/>
        <w:spacing w:before="40" w:after="20" w:line="300" w:lineRule="auto"/>
        <w:ind w:left="540"/>
      </w:pPr>
      <w:r>
        <w:rPr>
          <w:b/>
          <w:color w:val="276749"/>
          <w:sz w:val="19"/>
          <w:szCs w:val="19"/>
        </w:rPr>
        <w:t xml:space="preserve">P1｜[A] </w:t>
      </w:r>
      <w:r>
        <w:rPr>
          <w:color w:val="202020"/>
          <w:sz w:val="19"/>
          <w:szCs w:val="19"/>
        </w:rPr>
        <w:t>21世纪初，常识作为知识来源在认知社会学（cognitive sociology）、文化常识（cultural common sense）与数字常识（digital common sense）方面获得新发展。认知社会学（Zerubavel, 1997）揭示了常识的分类与时间认知如何塑造社会思维——思维图式（thought communities）共享特定的常识框架。</w:t>
      </w:r>
    </w:p>
    <w:p w14:paraId="526A6812">
      <w:pPr>
        <w:pStyle w:val="23"/>
        <w:keepNext/>
        <w:spacing w:before="0" w:after="10" w:line="300" w:lineRule="auto"/>
        <w:ind w:left="720"/>
      </w:pPr>
      <w:r>
        <w:rPr>
          <w:b/>
          <w:color w:val="404040"/>
          <w:sz w:val="19"/>
          <w:szCs w:val="19"/>
        </w:rPr>
        <w:t>文献：</w:t>
      </w:r>
      <w:r>
        <w:rPr>
          <w:color w:val="404040"/>
          <w:sz w:val="19"/>
          <w:szCs w:val="19"/>
        </w:rPr>
        <w:t>Zerubavel, 1997.</w:t>
      </w:r>
    </w:p>
    <w:p w14:paraId="3AEABF2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E87FBFD">
      <w:pPr>
        <w:pStyle w:val="23"/>
        <w:keepNext/>
        <w:spacing w:before="40" w:after="20" w:line="300" w:lineRule="auto"/>
        <w:ind w:left="540"/>
      </w:pPr>
      <w:r>
        <w:rPr>
          <w:b/>
          <w:color w:val="1F4E79"/>
          <w:sz w:val="19"/>
          <w:szCs w:val="19"/>
        </w:rPr>
        <w:t xml:space="preserve">P2｜[B] </w:t>
      </w:r>
      <w:r>
        <w:rPr>
          <w:color w:val="202020"/>
          <w:sz w:val="19"/>
          <w:szCs w:val="19"/>
        </w:rPr>
        <w:t>文化常识——不同文化中的常识差异——揭示了常识的文化相对性——在一个文化中理所当然的事情，在另一个文化中可能是不可理解的。数字常识——数字技术使用中的常识知识——如不要在网上分享密码、社交媒体上的信息不一定真实——成为新的常识形式。</w:t>
      </w:r>
    </w:p>
    <w:p w14:paraId="06A78C51">
      <w:pPr>
        <w:pStyle w:val="23"/>
        <w:keepNext/>
        <w:spacing w:before="0" w:after="10" w:line="300" w:lineRule="auto"/>
        <w:ind w:left="720"/>
      </w:pPr>
      <w:r>
        <w:rPr>
          <w:b/>
          <w:color w:val="404040"/>
          <w:sz w:val="19"/>
          <w:szCs w:val="19"/>
        </w:rPr>
        <w:t>文献：</w:t>
      </w:r>
      <w:r>
        <w:rPr>
          <w:color w:val="404040"/>
          <w:sz w:val="19"/>
          <w:szCs w:val="19"/>
        </w:rPr>
        <w:t>Zerubavel, 1997.</w:t>
      </w:r>
    </w:p>
    <w:p w14:paraId="7668408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B868FF0">
      <w:pPr>
        <w:pStyle w:val="23"/>
        <w:keepNext/>
        <w:spacing w:before="40" w:after="20" w:line="300" w:lineRule="auto"/>
        <w:ind w:left="540"/>
      </w:pPr>
      <w:r>
        <w:rPr>
          <w:b/>
          <w:color w:val="1F4E79"/>
          <w:sz w:val="19"/>
          <w:szCs w:val="19"/>
        </w:rPr>
        <w:t xml:space="preserve">P3｜[B] </w:t>
      </w:r>
      <w:r>
        <w:rPr>
          <w:color w:val="202020"/>
          <w:sz w:val="19"/>
          <w:szCs w:val="19"/>
        </w:rPr>
        <w:t>同时，后真相（post-truth）时代的常识危机——假新闻与阴谋论的泛滥挑战了常识作为可靠知识来源的地位——在信息过载的环境中，什么是常识？谁有权定义常识？</w:t>
      </w:r>
    </w:p>
    <w:p w14:paraId="0298DC64">
      <w:pPr>
        <w:pStyle w:val="23"/>
        <w:keepNext/>
        <w:spacing w:before="0" w:after="10" w:line="300" w:lineRule="auto"/>
        <w:ind w:left="720"/>
      </w:pPr>
      <w:r>
        <w:rPr>
          <w:b/>
          <w:color w:val="404040"/>
          <w:sz w:val="19"/>
          <w:szCs w:val="19"/>
        </w:rPr>
        <w:t>文献：</w:t>
      </w:r>
      <w:r>
        <w:rPr>
          <w:color w:val="404040"/>
          <w:sz w:val="19"/>
          <w:szCs w:val="19"/>
        </w:rPr>
        <w:t>Zerubavel, 1997.</w:t>
      </w:r>
    </w:p>
    <w:p w14:paraId="3B5FE87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403412">
      <w:pPr>
        <w:pStyle w:val="7"/>
      </w:pPr>
      <w:r>
        <w:t>T4</w:t>
      </w:r>
    </w:p>
    <w:p w14:paraId="33CE4B9B">
      <w:pPr>
        <w:pStyle w:val="23"/>
      </w:pPr>
      <w:r>
        <w:t>当代关于常识与日常知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34440AF4">
      <w:pPr>
        <w:pStyle w:val="23"/>
        <w:keepNext/>
        <w:shd w:val="clear" w:color="auto" w:fill="D9EAF1"/>
        <w:spacing w:before="100" w:after="80" w:line="300" w:lineRule="auto"/>
        <w:ind w:left="360"/>
      </w:pPr>
      <w:r>
        <w:rPr>
          <w:b/>
          <w:color w:val="1F4E79"/>
          <w:sz w:val="19"/>
          <w:szCs w:val="19"/>
        </w:rPr>
        <w:t>观点—文献依据（2条）</w:t>
      </w:r>
    </w:p>
    <w:p w14:paraId="426DED5D">
      <w:pPr>
        <w:pStyle w:val="23"/>
        <w:keepNext/>
        <w:spacing w:before="40" w:after="20" w:line="300" w:lineRule="auto"/>
        <w:ind w:left="540"/>
      </w:pPr>
      <w:r>
        <w:rPr>
          <w:b/>
          <w:color w:val="1F4E79"/>
          <w:sz w:val="19"/>
          <w:szCs w:val="19"/>
        </w:rPr>
        <w:t xml:space="preserve">P1｜[B] </w:t>
      </w:r>
      <w:r>
        <w:rPr>
          <w:color w:val="202020"/>
          <w:sz w:val="19"/>
          <w:szCs w:val="19"/>
        </w:rPr>
        <w:t>当代关于常识与日常知识的研究进入大规模数字数据、计算模型和平台化社会环境，重点考察数据生成、测量代表性、模型解释与研究伦理之间的关系。</w:t>
      </w:r>
    </w:p>
    <w:p w14:paraId="5D718659">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11EC247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9B8AD6">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62111C1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0C241F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1"/>
    <w:p w14:paraId="29079117">
      <w:pPr>
        <w:pStyle w:val="6"/>
      </w:pPr>
      <w:bookmarkStart w:id="22" w:name="p014-直觉洞见与默会知识"/>
      <w:r>
        <w:t>E014 直觉、洞见与默会知识</w:t>
      </w:r>
    </w:p>
    <w:p w14:paraId="114CE796">
      <w:pPr>
        <w:pStyle w:val="7"/>
      </w:pPr>
      <w:r>
        <w:t>前史</w:t>
      </w:r>
    </w:p>
    <w:p w14:paraId="15AC4FFC">
      <w:pPr>
        <w:pStyle w:val="23"/>
      </w:pPr>
      <w:r>
        <w:t>直觉（intuition）与默会知识（tacit knowledge）的哲学根源可追溯至柏格森（Bergson, 1903）的直觉哲学——直觉是超越理性分析的直接认知方式，能够把握生命的本质。波兰尼（Polanyi, 1958）的《个人知识》系统阐述了默会知识——我们所知道的远比我们能说出的多（we can know more than we can tell）。直觉/默会知识与实证主义的分歧核心在于：是否存在不可以通过语言明确表达、不可以通过经验程序验证的知识？这类知识在社会研究中是否具有认识论价值？</w:t>
      </w:r>
    </w:p>
    <w:p w14:paraId="4A429571">
      <w:pPr>
        <w:pStyle w:val="23"/>
        <w:keepNext/>
        <w:shd w:val="clear" w:color="auto" w:fill="D9EAF1"/>
        <w:spacing w:before="100" w:after="80" w:line="300" w:lineRule="auto"/>
        <w:ind w:left="360"/>
      </w:pPr>
      <w:r>
        <w:rPr>
          <w:b/>
          <w:color w:val="1F4E79"/>
          <w:sz w:val="19"/>
          <w:szCs w:val="19"/>
        </w:rPr>
        <w:t>观点—文献依据（2条）</w:t>
      </w:r>
    </w:p>
    <w:p w14:paraId="0DC61ABF">
      <w:pPr>
        <w:pStyle w:val="23"/>
        <w:keepNext/>
        <w:spacing w:before="40" w:after="20" w:line="300" w:lineRule="auto"/>
        <w:ind w:left="540"/>
      </w:pPr>
      <w:r>
        <w:rPr>
          <w:b/>
          <w:color w:val="276749"/>
          <w:sz w:val="19"/>
          <w:szCs w:val="19"/>
        </w:rPr>
        <w:t xml:space="preserve">P1｜[A] </w:t>
      </w:r>
      <w:r>
        <w:rPr>
          <w:color w:val="202020"/>
          <w:sz w:val="19"/>
          <w:szCs w:val="19"/>
        </w:rPr>
        <w:t>直觉（intuition）与默会知识（tacit knowledge）的哲学根源可追溯至柏格森（Bergson, 1903）的直觉哲学——直觉是超越理性分析的直接认知方式，能够把握生命的本质。波兰尼（Polanyi, 1958）的《个人知识》系统阐述了默会知识——我们所知道的远比我们能说出的多（we can know more than we can tell）。</w:t>
      </w:r>
    </w:p>
    <w:p w14:paraId="209852B8">
      <w:pPr>
        <w:pStyle w:val="23"/>
        <w:keepNext/>
        <w:spacing w:before="0" w:after="10" w:line="300" w:lineRule="auto"/>
        <w:ind w:left="720"/>
      </w:pPr>
      <w:r>
        <w:rPr>
          <w:b/>
          <w:color w:val="404040"/>
          <w:sz w:val="19"/>
          <w:szCs w:val="19"/>
        </w:rPr>
        <w:t>文献：</w:t>
      </w:r>
      <w:r>
        <w:rPr>
          <w:color w:val="404040"/>
          <w:sz w:val="19"/>
          <w:szCs w:val="19"/>
        </w:rPr>
        <w:t>Polanyi, M. (1958). Personal Knowledge.；《个人知识》；Bergson, 1903.</w:t>
      </w:r>
    </w:p>
    <w:p w14:paraId="0266DC5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41454D7">
      <w:pPr>
        <w:pStyle w:val="23"/>
        <w:keepNext/>
        <w:spacing w:before="40" w:after="20" w:line="300" w:lineRule="auto"/>
        <w:ind w:left="540"/>
      </w:pPr>
      <w:r>
        <w:rPr>
          <w:b/>
          <w:color w:val="1F4E79"/>
          <w:sz w:val="19"/>
          <w:szCs w:val="19"/>
        </w:rPr>
        <w:t xml:space="preserve">P2｜[B] </w:t>
      </w:r>
      <w:r>
        <w:rPr>
          <w:color w:val="202020"/>
          <w:sz w:val="19"/>
          <w:szCs w:val="19"/>
        </w:rPr>
        <w:t>直觉/默会知识与实证主义的分歧核心在于：是否存在不可以通过语言明确表达、不可以通过经验程序验证的知识？这类知识在社会研究中是否具有认识论价值？</w:t>
      </w:r>
    </w:p>
    <w:p w14:paraId="455E31EB">
      <w:pPr>
        <w:pStyle w:val="23"/>
        <w:keepNext/>
        <w:spacing w:before="0" w:after="10" w:line="300" w:lineRule="auto"/>
        <w:ind w:left="720"/>
      </w:pPr>
      <w:r>
        <w:rPr>
          <w:b/>
          <w:color w:val="404040"/>
          <w:sz w:val="19"/>
          <w:szCs w:val="19"/>
        </w:rPr>
        <w:t>文献：</w:t>
      </w:r>
      <w:r>
        <w:rPr>
          <w:color w:val="404040"/>
          <w:sz w:val="19"/>
          <w:szCs w:val="19"/>
        </w:rPr>
        <w:t>Polanyi, M. (1958). Personal Knowledge.；《个人知识》；Bergson, 1903.</w:t>
      </w:r>
    </w:p>
    <w:p w14:paraId="613B435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DC60BB">
      <w:pPr>
        <w:pStyle w:val="7"/>
      </w:pPr>
      <w:r>
        <w:t>T1</w:t>
      </w:r>
    </w:p>
    <w:p w14:paraId="5D0B434D">
      <w:pPr>
        <w:pStyle w:val="23"/>
      </w:pPr>
      <w:r>
        <w:t>社会学中对直觉与默会知识的关注可追溯至韦伯（Weber, 1904）的灵感（Eingebung）概念。韦伯承认，社会学的概念建构（如理想型）不仅依赖于逻辑分析，还需要研究者的灵感或直觉——理想型的建构不是机械的程序，而是需要创造性的直觉跳跃。米尔斯（Mills, 1959）的社会学的想象力也蕴含着直觉维度——将个人困扰与公共议题连接起来的能力不是通过标准化的研究程序获得的，而是通过心智品质（quality of mind）的培养。然而，20世纪中叶的社会学主流（尤其是美国社会学）对直觉与默会知识持怀疑态度——操作主义与定量方法要求所有知识必须通过可观察的操作来定义和验证，直觉与默会知识被视为非科学的。</w:t>
      </w:r>
    </w:p>
    <w:p w14:paraId="7AD28E61">
      <w:pPr>
        <w:pStyle w:val="23"/>
        <w:keepNext/>
        <w:shd w:val="clear" w:color="auto" w:fill="D9EAF1"/>
        <w:spacing w:before="100" w:after="80" w:line="300" w:lineRule="auto"/>
        <w:ind w:left="360"/>
      </w:pPr>
      <w:r>
        <w:rPr>
          <w:b/>
          <w:color w:val="1F4E79"/>
          <w:sz w:val="19"/>
          <w:szCs w:val="19"/>
        </w:rPr>
        <w:t>观点—文献依据（2条）</w:t>
      </w:r>
    </w:p>
    <w:p w14:paraId="7A1B9738">
      <w:pPr>
        <w:pStyle w:val="23"/>
        <w:keepNext/>
        <w:spacing w:before="40" w:after="20" w:line="300" w:lineRule="auto"/>
        <w:ind w:left="540"/>
      </w:pPr>
      <w:r>
        <w:rPr>
          <w:b/>
          <w:color w:val="276749"/>
          <w:sz w:val="19"/>
          <w:szCs w:val="19"/>
        </w:rPr>
        <w:t xml:space="preserve">P1｜[A] </w:t>
      </w:r>
      <w:r>
        <w:rPr>
          <w:color w:val="202020"/>
          <w:sz w:val="19"/>
          <w:szCs w:val="19"/>
        </w:rPr>
        <w:t>社会学中对直觉与默会知识的关注可追溯至韦伯（Weber, 1904）的灵感（Eingebung）概念。韦伯承认，社会学的概念建构（如理想型）不仅依赖于逻辑分析，还需要研究者的灵感或直觉——理想型的建构不是机械的程序，而是需要创造性的直觉跳跃。</w:t>
      </w:r>
    </w:p>
    <w:p w14:paraId="59A5D217">
      <w:pPr>
        <w:pStyle w:val="23"/>
        <w:keepNext/>
        <w:spacing w:before="0" w:after="10" w:line="300" w:lineRule="auto"/>
        <w:ind w:left="720"/>
      </w:pPr>
      <w:r>
        <w:rPr>
          <w:b/>
          <w:color w:val="404040"/>
          <w:sz w:val="19"/>
          <w:szCs w:val="19"/>
        </w:rPr>
        <w:t>文献：</w:t>
      </w:r>
      <w:r>
        <w:rPr>
          <w:color w:val="404040"/>
          <w:sz w:val="19"/>
          <w:szCs w:val="19"/>
        </w:rPr>
        <w:t>Weber, 1904.</w:t>
      </w:r>
    </w:p>
    <w:p w14:paraId="6F77DA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C7A633">
      <w:pPr>
        <w:pStyle w:val="23"/>
        <w:keepNext/>
        <w:spacing w:before="40" w:after="20" w:line="300" w:lineRule="auto"/>
        <w:ind w:left="540"/>
      </w:pPr>
      <w:r>
        <w:rPr>
          <w:b/>
          <w:color w:val="276749"/>
          <w:sz w:val="19"/>
          <w:szCs w:val="19"/>
        </w:rPr>
        <w:t xml:space="preserve">P2｜[A] </w:t>
      </w:r>
      <w:r>
        <w:rPr>
          <w:color w:val="202020"/>
          <w:sz w:val="19"/>
          <w:szCs w:val="19"/>
        </w:rPr>
        <w:t>米尔斯（Mills, 1959）的社会学的想象力也蕴含着直觉维度——将个人困扰与公共议题连接起来的能力不是通过标准化的研究程序获得的，而是通过心智品质（quality of mind）的培养。然而，20世纪中叶的社会学主流（尤其是美国社会学）对直觉与默会知识持怀疑态度——操作主义与定量方法要求所有知识必须通过可观察的操作来定义和验证，直觉与默会知识被视为非科学的。</w:t>
      </w:r>
    </w:p>
    <w:p w14:paraId="3854019B">
      <w:pPr>
        <w:pStyle w:val="23"/>
        <w:keepNext/>
        <w:spacing w:before="0" w:after="10" w:line="300" w:lineRule="auto"/>
        <w:ind w:left="720"/>
      </w:pPr>
      <w:r>
        <w:rPr>
          <w:b/>
          <w:color w:val="404040"/>
          <w:sz w:val="19"/>
          <w:szCs w:val="19"/>
        </w:rPr>
        <w:t>文献：</w:t>
      </w:r>
      <w:r>
        <w:rPr>
          <w:color w:val="404040"/>
          <w:sz w:val="19"/>
          <w:szCs w:val="19"/>
        </w:rPr>
        <w:t>Mills, 1959.</w:t>
      </w:r>
    </w:p>
    <w:p w14:paraId="4D5E671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9D01099">
      <w:pPr>
        <w:pStyle w:val="7"/>
      </w:pPr>
      <w:r>
        <w:t>T2</w:t>
      </w:r>
    </w:p>
    <w:p w14:paraId="4146C013">
      <w:pPr>
        <w:pStyle w:val="23"/>
      </w:pPr>
      <w:r>
        <w:t>20世纪70-80年代，直觉与默会知识在现象学社会学（Schütz, 1962-1966）、民族志方法论与波兰尼的知识论中获得新的认识论地位。舒茨的方法论关联（methodological relevance）概念揭示了社会研究者的选择过程——研究主题的选择、研究方法的确定与研究结论的评估都涉及研究者的直觉判断，而非完全理性的程序化决策。格尔茨（Geertz, 1973）的深描（thick description）也蕴含着直觉维度——民族志研究者需要通过直觉来把握文化意义的微妙之处。波兰尼（Polanyi, 1966）的默会维度（tacit dimension）进一步论证了所有知识都包含默会成分——即使是最客观的科学知识也依赖于研究者的默会技能（如实验操作的手感、数据分析的直觉）。同时，女性主义认识论（如 Belenky et al., 1986）的女性认知方式（womens ways of knowing）揭示了直觉与情感在知识生产中的积极价值——直觉不是非理性的，而是另一种有效的认知方式。</w:t>
      </w:r>
    </w:p>
    <w:p w14:paraId="7181ABAE">
      <w:pPr>
        <w:pStyle w:val="23"/>
        <w:keepNext/>
        <w:shd w:val="clear" w:color="auto" w:fill="D9EAF1"/>
        <w:spacing w:before="100" w:after="80" w:line="300" w:lineRule="auto"/>
        <w:ind w:left="360"/>
      </w:pPr>
      <w:r>
        <w:rPr>
          <w:b/>
          <w:color w:val="1F4E79"/>
          <w:sz w:val="19"/>
          <w:szCs w:val="19"/>
        </w:rPr>
        <w:t>观点—文献依据（3条）</w:t>
      </w:r>
    </w:p>
    <w:p w14:paraId="3786A18A">
      <w:pPr>
        <w:pStyle w:val="23"/>
        <w:keepNext/>
        <w:spacing w:before="40" w:after="20" w:line="300" w:lineRule="auto"/>
        <w:ind w:left="540"/>
      </w:pPr>
      <w:r>
        <w:rPr>
          <w:b/>
          <w:color w:val="276749"/>
          <w:sz w:val="19"/>
          <w:szCs w:val="19"/>
        </w:rPr>
        <w:t xml:space="preserve">P1｜[A] </w:t>
      </w:r>
      <w:r>
        <w:rPr>
          <w:color w:val="202020"/>
          <w:sz w:val="19"/>
          <w:szCs w:val="19"/>
        </w:rPr>
        <w:t>20世纪70-80年代，直觉与默会知识在现象学社会学（Schütz, 1962-1966）、民族志方法论与波兰尼的知识论中获得新的认识论地位。舒茨的方法论关联（methodological relevance）概念揭示了社会研究者的选择过程——研究主题的选择、研究方法的确定与研究结论的评估都涉及研究者的直觉判断，而非完全理性的程序化决策。</w:t>
      </w:r>
    </w:p>
    <w:p w14:paraId="3B37F9D4">
      <w:pPr>
        <w:pStyle w:val="23"/>
        <w:keepNext/>
        <w:spacing w:before="0" w:after="10" w:line="300" w:lineRule="auto"/>
        <w:ind w:left="720"/>
      </w:pPr>
      <w:r>
        <w:rPr>
          <w:b/>
          <w:color w:val="404040"/>
          <w:sz w:val="19"/>
          <w:szCs w:val="19"/>
        </w:rPr>
        <w:t>文献：</w:t>
      </w:r>
      <w:r>
        <w:rPr>
          <w:color w:val="404040"/>
          <w:sz w:val="19"/>
          <w:szCs w:val="19"/>
        </w:rPr>
        <w:t>Schütz, 1962-1966.</w:t>
      </w:r>
    </w:p>
    <w:p w14:paraId="49ADBFF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D176BF">
      <w:pPr>
        <w:pStyle w:val="23"/>
        <w:keepNext/>
        <w:spacing w:before="40" w:after="20" w:line="300" w:lineRule="auto"/>
        <w:ind w:left="540"/>
      </w:pPr>
      <w:r>
        <w:rPr>
          <w:b/>
          <w:color w:val="276749"/>
          <w:sz w:val="19"/>
          <w:szCs w:val="19"/>
        </w:rPr>
        <w:t xml:space="preserve">P2｜[A] </w:t>
      </w:r>
      <w:r>
        <w:rPr>
          <w:color w:val="202020"/>
          <w:sz w:val="19"/>
          <w:szCs w:val="19"/>
        </w:rPr>
        <w:t>格尔茨（Geertz, 1973）的深描（thick description）也蕴含着直觉维度——民族志研究者需要通过直觉来把握文化意义的微妙之处。波兰尼（Polanyi, 1966）的默会维度（tacit dimension）进一步论证了所有知识都包含默会成分——即使是最客观的科学知识也依赖于研究者的默会技能（如实验操作的手感、数据分析的直觉）。</w:t>
      </w:r>
    </w:p>
    <w:p w14:paraId="2D5DBE6E">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1973.；Polanyi, 1966.</w:t>
      </w:r>
    </w:p>
    <w:p w14:paraId="4CEDF8E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135CC08">
      <w:pPr>
        <w:pStyle w:val="23"/>
        <w:keepNext/>
        <w:spacing w:before="40" w:after="20" w:line="300" w:lineRule="auto"/>
        <w:ind w:left="540"/>
      </w:pPr>
      <w:r>
        <w:rPr>
          <w:b/>
          <w:color w:val="276749"/>
          <w:sz w:val="19"/>
          <w:szCs w:val="19"/>
        </w:rPr>
        <w:t xml:space="preserve">P3｜[A] </w:t>
      </w:r>
      <w:r>
        <w:rPr>
          <w:color w:val="202020"/>
          <w:sz w:val="19"/>
          <w:szCs w:val="19"/>
        </w:rPr>
        <w:t>同时，女性主义认识论（如 Belenky et al., 1986）的女性认知方式（womens ways of knowing）揭示了直觉与情感在知识生产中的积极价值——直觉不是非理性的，而是另一种有效的认知方式。</w:t>
      </w:r>
    </w:p>
    <w:p w14:paraId="21BAB93F">
      <w:pPr>
        <w:pStyle w:val="23"/>
        <w:keepNext/>
        <w:spacing w:before="0" w:after="10" w:line="300" w:lineRule="auto"/>
        <w:ind w:left="720"/>
      </w:pPr>
      <w:r>
        <w:rPr>
          <w:b/>
          <w:color w:val="404040"/>
          <w:sz w:val="19"/>
          <w:szCs w:val="19"/>
        </w:rPr>
        <w:t>文献：</w:t>
      </w:r>
      <w:r>
        <w:rPr>
          <w:color w:val="404040"/>
          <w:sz w:val="19"/>
          <w:szCs w:val="19"/>
        </w:rPr>
        <w:t>如 Belenky et al., 1986.</w:t>
      </w:r>
    </w:p>
    <w:p w14:paraId="7AA10F7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5028892">
      <w:pPr>
        <w:pStyle w:val="7"/>
      </w:pPr>
      <w:r>
        <w:t>T3</w:t>
      </w:r>
    </w:p>
    <w:p w14:paraId="5EBE10BF">
      <w:pPr>
        <w:pStyle w:val="23"/>
      </w:pPr>
      <w:r>
        <w:t>21世纪初，直觉与默会知识在实践知识（practical knowledge）、专家直觉（expert intuition）与情感认知（emotional cognition）方面获得新发展。实践知识（Schön, 1983）的反思性实践（reflective practice）概念揭示了专业实践中的默会知识——专家的决策往往依赖于无法明确表达的默会知识，而非形式化的规则。专家直觉研究（Kahneman &amp; Klein, 2009）揭示了专家直觉在特定条件下（如高度模式化的环境、及时的反馈）是可靠的认知来源。情感认知（Damasio, 1994）的躯体标记假说（somatic marker hypothesis）揭示了情感与直觉在决策中的认知价值—— gut feeling不是非理性的干扰，而是基于过去经验的隐性认知。同时，默会知识的管理（managing tacit knowledge）成为组织社会学的新议题——如何捕获、传递与利用组织中的默会知识？</w:t>
      </w:r>
    </w:p>
    <w:p w14:paraId="16601EE7">
      <w:pPr>
        <w:pStyle w:val="23"/>
        <w:keepNext/>
        <w:shd w:val="clear" w:color="auto" w:fill="D9EAF1"/>
        <w:spacing w:before="100" w:after="80" w:line="300" w:lineRule="auto"/>
        <w:ind w:left="360"/>
      </w:pPr>
      <w:r>
        <w:rPr>
          <w:b/>
          <w:color w:val="1F4E79"/>
          <w:sz w:val="19"/>
          <w:szCs w:val="19"/>
        </w:rPr>
        <w:t>观点—文献依据（3条）</w:t>
      </w:r>
    </w:p>
    <w:p w14:paraId="22C22560">
      <w:pPr>
        <w:pStyle w:val="23"/>
        <w:keepNext/>
        <w:spacing w:before="40" w:after="20" w:line="300" w:lineRule="auto"/>
        <w:ind w:left="540"/>
      </w:pPr>
      <w:r>
        <w:rPr>
          <w:b/>
          <w:color w:val="276749"/>
          <w:sz w:val="19"/>
          <w:szCs w:val="19"/>
        </w:rPr>
        <w:t xml:space="preserve">P1｜[A] </w:t>
      </w:r>
      <w:r>
        <w:rPr>
          <w:color w:val="202020"/>
          <w:sz w:val="19"/>
          <w:szCs w:val="19"/>
        </w:rPr>
        <w:t>21世纪初，直觉与默会知识在实践知识（practical knowledge）、专家直觉（expert intuition）与情感认知（emotional cognition）方面获得新发展。实践知识（Schön, 1983）的反思性实践（reflective practice）概念揭示了专业实践中的默会知识——专家的决策往往依赖于无法明确表达的默会知识，而非形式化的规则。</w:t>
      </w:r>
    </w:p>
    <w:p w14:paraId="626260FF">
      <w:pPr>
        <w:pStyle w:val="23"/>
        <w:keepNext/>
        <w:spacing w:before="0" w:after="10" w:line="300" w:lineRule="auto"/>
        <w:ind w:left="720"/>
      </w:pPr>
      <w:r>
        <w:rPr>
          <w:b/>
          <w:color w:val="404040"/>
          <w:sz w:val="19"/>
          <w:szCs w:val="19"/>
        </w:rPr>
        <w:t>文献：</w:t>
      </w:r>
      <w:r>
        <w:rPr>
          <w:color w:val="404040"/>
          <w:sz w:val="19"/>
          <w:szCs w:val="19"/>
        </w:rPr>
        <w:t>Schön, 1983.</w:t>
      </w:r>
    </w:p>
    <w:p w14:paraId="137A3F8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F0256CB">
      <w:pPr>
        <w:pStyle w:val="23"/>
        <w:keepNext/>
        <w:spacing w:before="40" w:after="20" w:line="300" w:lineRule="auto"/>
        <w:ind w:left="540"/>
      </w:pPr>
      <w:r>
        <w:rPr>
          <w:b/>
          <w:color w:val="276749"/>
          <w:sz w:val="19"/>
          <w:szCs w:val="19"/>
        </w:rPr>
        <w:t xml:space="preserve">P2｜[A] </w:t>
      </w:r>
      <w:r>
        <w:rPr>
          <w:color w:val="202020"/>
          <w:sz w:val="19"/>
          <w:szCs w:val="19"/>
        </w:rPr>
        <w:t>专家直觉研究（Kahneman &amp; Klein, 2009）揭示了专家直觉在特定条件下（如高度模式化的环境、及时的反馈）是可靠的认知来源。情感认知（Damasio, 1994）的躯体标记假说（somatic marker hypothesis）揭示了情感与直觉在决策中的认知价值—— gut feeling不是非理性的干扰，而是基于过去经验的隐性认知。</w:t>
      </w:r>
    </w:p>
    <w:p w14:paraId="1BF3E7B3">
      <w:pPr>
        <w:pStyle w:val="23"/>
        <w:keepNext/>
        <w:spacing w:before="0" w:after="10" w:line="300" w:lineRule="auto"/>
        <w:ind w:left="720"/>
      </w:pPr>
      <w:r>
        <w:rPr>
          <w:b/>
          <w:color w:val="404040"/>
          <w:sz w:val="19"/>
          <w:szCs w:val="19"/>
        </w:rPr>
        <w:t>文献：</w:t>
      </w:r>
      <w:r>
        <w:rPr>
          <w:color w:val="404040"/>
          <w:sz w:val="19"/>
          <w:szCs w:val="19"/>
        </w:rPr>
        <w:t>Kahneman &amp; Klein, 2009.；Damasio, 1994.</w:t>
      </w:r>
    </w:p>
    <w:p w14:paraId="17B40E8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5BDA5F5">
      <w:pPr>
        <w:pStyle w:val="23"/>
        <w:keepNext/>
        <w:spacing w:before="40" w:after="20" w:line="300" w:lineRule="auto"/>
        <w:ind w:left="540"/>
      </w:pPr>
      <w:r>
        <w:rPr>
          <w:b/>
          <w:color w:val="1F4E79"/>
          <w:sz w:val="19"/>
          <w:szCs w:val="19"/>
        </w:rPr>
        <w:t xml:space="preserve">P3｜[B] </w:t>
      </w:r>
      <w:r>
        <w:rPr>
          <w:color w:val="202020"/>
          <w:sz w:val="19"/>
          <w:szCs w:val="19"/>
        </w:rPr>
        <w:t>同时，默会知识的管理（managing tacit knowledge）成为组织社会学的新议题——如何捕获、传递与利用组织中的默会知识？</w:t>
      </w:r>
    </w:p>
    <w:p w14:paraId="3DA9F67D">
      <w:pPr>
        <w:pStyle w:val="23"/>
        <w:keepNext/>
        <w:spacing w:before="0" w:after="10" w:line="300" w:lineRule="auto"/>
        <w:ind w:left="720"/>
      </w:pPr>
      <w:r>
        <w:rPr>
          <w:b/>
          <w:color w:val="404040"/>
          <w:sz w:val="19"/>
          <w:szCs w:val="19"/>
        </w:rPr>
        <w:t>文献：</w:t>
      </w:r>
      <w:r>
        <w:rPr>
          <w:color w:val="404040"/>
          <w:sz w:val="19"/>
          <w:szCs w:val="19"/>
        </w:rPr>
        <w:t>Schön, 1983.；Kahneman &amp; Klein, 2009.；Damasio, 1994.</w:t>
      </w:r>
    </w:p>
    <w:p w14:paraId="4065479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B29E29D">
      <w:pPr>
        <w:pStyle w:val="7"/>
      </w:pPr>
      <w:r>
        <w:t>T4</w:t>
      </w:r>
    </w:p>
    <w:p w14:paraId="68C6009E">
      <w:pPr>
        <w:pStyle w:val="23"/>
      </w:pPr>
      <w:r>
        <w:t>当代关于直觉、洞见与默会知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50B6C1E5">
      <w:pPr>
        <w:pStyle w:val="23"/>
        <w:keepNext/>
        <w:shd w:val="clear" w:color="auto" w:fill="D9EAF1"/>
        <w:spacing w:before="100" w:after="80" w:line="300" w:lineRule="auto"/>
        <w:ind w:left="360"/>
      </w:pPr>
      <w:r>
        <w:rPr>
          <w:b/>
          <w:color w:val="1F4E79"/>
          <w:sz w:val="19"/>
          <w:szCs w:val="19"/>
        </w:rPr>
        <w:t>观点—文献依据（2条）</w:t>
      </w:r>
    </w:p>
    <w:p w14:paraId="43DCBF12">
      <w:pPr>
        <w:pStyle w:val="23"/>
        <w:keepNext/>
        <w:spacing w:before="40" w:after="20" w:line="300" w:lineRule="auto"/>
        <w:ind w:left="540"/>
      </w:pPr>
      <w:r>
        <w:rPr>
          <w:b/>
          <w:color w:val="1F4E79"/>
          <w:sz w:val="19"/>
          <w:szCs w:val="19"/>
        </w:rPr>
        <w:t xml:space="preserve">P1｜[B] </w:t>
      </w:r>
      <w:r>
        <w:rPr>
          <w:color w:val="202020"/>
          <w:sz w:val="19"/>
          <w:szCs w:val="19"/>
        </w:rPr>
        <w:t>当代关于直觉、洞见与默会知识的研究进入大规模数字数据、计算模型和平台化社会环境，重点考察数据生成、测量代表性、模型解释与研究伦理之间的关系。</w:t>
      </w:r>
    </w:p>
    <w:p w14:paraId="49AC7E6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9D4C69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040BD68">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44E7D584">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6D52856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2"/>
    <w:p w14:paraId="22FAEF28">
      <w:pPr>
        <w:pStyle w:val="6"/>
      </w:pPr>
      <w:bookmarkStart w:id="23" w:name="p015-历史文献与档案知识"/>
      <w:r>
        <w:t>E015 历史文献与档案知识</w:t>
      </w:r>
    </w:p>
    <w:p w14:paraId="79CF9F6E">
      <w:pPr>
        <w:pStyle w:val="7"/>
      </w:pPr>
      <w:r>
        <w:t>前史</w:t>
      </w:r>
    </w:p>
    <w:p w14:paraId="410E1055">
      <w:pPr>
        <w:pStyle w:val="23"/>
      </w:pPr>
      <w:r>
        <w:t>历史文献与档案作为知识来源的认识论地位可追溯至兰克（Ranke, 1824）的如实直书（wie es eigentlich gewesen）——历史学的目标是通过档案研究还原过去的本来面目。然而，后现代史学（White, 1973）质疑了档案的客观性——档案不是对过去的忠实记录，而是权力机构的选择性保存。历史文献作为知识来源的分歧核心在于：历史文献是否提供了对过去的可靠知识？还是文献本身是被权力关系塑造的建构物？</w:t>
      </w:r>
    </w:p>
    <w:p w14:paraId="3C5A1640">
      <w:pPr>
        <w:pStyle w:val="23"/>
        <w:keepNext/>
        <w:shd w:val="clear" w:color="auto" w:fill="D9EAF1"/>
        <w:spacing w:before="100" w:after="80" w:line="300" w:lineRule="auto"/>
        <w:ind w:left="360"/>
      </w:pPr>
      <w:r>
        <w:rPr>
          <w:b/>
          <w:color w:val="1F4E79"/>
          <w:sz w:val="19"/>
          <w:szCs w:val="19"/>
        </w:rPr>
        <w:t>观点—文献依据（2条）</w:t>
      </w:r>
    </w:p>
    <w:p w14:paraId="387FF64D">
      <w:pPr>
        <w:pStyle w:val="23"/>
        <w:keepNext/>
        <w:spacing w:before="40" w:after="20" w:line="300" w:lineRule="auto"/>
        <w:ind w:left="540"/>
      </w:pPr>
      <w:r>
        <w:rPr>
          <w:b/>
          <w:color w:val="276749"/>
          <w:sz w:val="19"/>
          <w:szCs w:val="19"/>
        </w:rPr>
        <w:t xml:space="preserve">P1｜[A] </w:t>
      </w:r>
      <w:r>
        <w:rPr>
          <w:color w:val="202020"/>
          <w:sz w:val="19"/>
          <w:szCs w:val="19"/>
        </w:rPr>
        <w:t>历史文献与档案作为知识来源的认识论地位可追溯至兰克（Ranke, 1824）的如实直书（wie es eigentlich gewesen）——历史学的目标是通过档案研究还原过去的本来面目。然而，后现代史学（White, 1973）质疑了档案的客观性——档案不是对过去的忠实记录，而是权力机构的选择性保存。</w:t>
      </w:r>
    </w:p>
    <w:p w14:paraId="65EB779D">
      <w:pPr>
        <w:pStyle w:val="23"/>
        <w:keepNext/>
        <w:spacing w:before="0" w:after="10" w:line="300" w:lineRule="auto"/>
        <w:ind w:left="720"/>
      </w:pPr>
      <w:r>
        <w:rPr>
          <w:b/>
          <w:color w:val="404040"/>
          <w:sz w:val="19"/>
          <w:szCs w:val="19"/>
        </w:rPr>
        <w:t>文献：</w:t>
      </w:r>
      <w:r>
        <w:rPr>
          <w:color w:val="404040"/>
          <w:sz w:val="19"/>
          <w:szCs w:val="19"/>
        </w:rPr>
        <w:t>Ranke, 1824.；White, 1973.</w:t>
      </w:r>
    </w:p>
    <w:p w14:paraId="12210CB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1034829">
      <w:pPr>
        <w:pStyle w:val="23"/>
        <w:keepNext/>
        <w:spacing w:before="40" w:after="20" w:line="300" w:lineRule="auto"/>
        <w:ind w:left="540"/>
      </w:pPr>
      <w:r>
        <w:rPr>
          <w:b/>
          <w:color w:val="1F4E79"/>
          <w:sz w:val="19"/>
          <w:szCs w:val="19"/>
        </w:rPr>
        <w:t xml:space="preserve">P2｜[B] </w:t>
      </w:r>
      <w:r>
        <w:rPr>
          <w:color w:val="202020"/>
          <w:sz w:val="19"/>
          <w:szCs w:val="19"/>
        </w:rPr>
        <w:t>历史文献作为知识来源的分歧核心在于：历史文献是否提供了对过去的可靠知识？还是文献本身是被权力关系塑造的建构物？</w:t>
      </w:r>
    </w:p>
    <w:p w14:paraId="65BA2512">
      <w:pPr>
        <w:pStyle w:val="23"/>
        <w:keepNext/>
        <w:spacing w:before="0" w:after="10" w:line="300" w:lineRule="auto"/>
        <w:ind w:left="720"/>
      </w:pPr>
      <w:r>
        <w:rPr>
          <w:b/>
          <w:color w:val="404040"/>
          <w:sz w:val="19"/>
          <w:szCs w:val="19"/>
        </w:rPr>
        <w:t>文献：</w:t>
      </w:r>
      <w:r>
        <w:rPr>
          <w:color w:val="404040"/>
          <w:sz w:val="19"/>
          <w:szCs w:val="19"/>
        </w:rPr>
        <w:t>Ranke, 1824.；White, 1973.</w:t>
      </w:r>
    </w:p>
    <w:p w14:paraId="196DC90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6B047B9">
      <w:pPr>
        <w:pStyle w:val="7"/>
      </w:pPr>
      <w:r>
        <w:t>T1</w:t>
      </w:r>
    </w:p>
    <w:p w14:paraId="266352EA">
      <w:pPr>
        <w:pStyle w:val="23"/>
      </w:pPr>
      <w:r>
        <w:t>社会学中对历史文献与档案知识的运用可追溯至马克思（Marx）的历史唯物主义研究方法。马克思大量运用历史文献（如工厂视察员报告、政府统计资料、经济学著作）来分析资本主义生产方式的历史起源与发展规律。韦伯（Weber）的比较历史社会学——如《新教伦理与资本主义精神》——也大量依赖历史文献与档案资料。涂尔干（Durkheim）的自杀研究虽然主要使用统计数据，但也引用了大量历史文献来分析不同社会的自杀率差异。早期社会学的历史文献运用主要服务于理论建构——历史材料被用来验证或构建社会学理论，而非作为独立的知识来源。</w:t>
      </w:r>
    </w:p>
    <w:p w14:paraId="05ACE1E4">
      <w:pPr>
        <w:pStyle w:val="23"/>
        <w:keepNext/>
        <w:shd w:val="clear" w:color="auto" w:fill="D9EAF1"/>
        <w:spacing w:before="100" w:after="80" w:line="300" w:lineRule="auto"/>
        <w:ind w:left="360"/>
      </w:pPr>
      <w:r>
        <w:rPr>
          <w:b/>
          <w:color w:val="1F4E79"/>
          <w:sz w:val="19"/>
          <w:szCs w:val="19"/>
        </w:rPr>
        <w:t>观点—文献依据（3条）</w:t>
      </w:r>
    </w:p>
    <w:p w14:paraId="7EC68AAB">
      <w:pPr>
        <w:pStyle w:val="23"/>
        <w:keepNext/>
        <w:spacing w:before="40" w:after="20" w:line="300" w:lineRule="auto"/>
        <w:ind w:left="540"/>
      </w:pPr>
      <w:r>
        <w:rPr>
          <w:b/>
          <w:color w:val="1F4E79"/>
          <w:sz w:val="19"/>
          <w:szCs w:val="19"/>
        </w:rPr>
        <w:t xml:space="preserve">P1｜[B] </w:t>
      </w:r>
      <w:r>
        <w:rPr>
          <w:color w:val="202020"/>
          <w:sz w:val="19"/>
          <w:szCs w:val="19"/>
        </w:rPr>
        <w:t>社会学中对历史文献与档案知识的运用可追溯至马克思（Marx）的历史唯物主义研究方法。马克思大量运用历史文献（如工厂视察员报告、政府统计资料、经济学著作）来分析资本主义生产方式的历史起源与发展规律。</w:t>
      </w:r>
    </w:p>
    <w:p w14:paraId="2749548B">
      <w:pPr>
        <w:pStyle w:val="23"/>
        <w:keepNext/>
        <w:spacing w:before="0" w:after="10" w:line="300" w:lineRule="auto"/>
        <w:ind w:left="720"/>
      </w:pPr>
      <w:r>
        <w:rPr>
          <w:b/>
          <w:color w:val="404040"/>
          <w:sz w:val="19"/>
          <w:szCs w:val="19"/>
        </w:rPr>
        <w:t>文献：</w:t>
      </w:r>
      <w:r>
        <w:rPr>
          <w:color w:val="404040"/>
          <w:sz w:val="19"/>
          <w:szCs w:val="19"/>
        </w:rPr>
        <w:t>《新教伦理与资本主义精神》</w:t>
      </w:r>
    </w:p>
    <w:p w14:paraId="517C5EA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C65BCA4">
      <w:pPr>
        <w:pStyle w:val="23"/>
        <w:keepNext/>
        <w:spacing w:before="40" w:after="20" w:line="300" w:lineRule="auto"/>
        <w:ind w:left="540"/>
      </w:pPr>
      <w:r>
        <w:rPr>
          <w:b/>
          <w:color w:val="276749"/>
          <w:sz w:val="19"/>
          <w:szCs w:val="19"/>
        </w:rPr>
        <w:t xml:space="preserve">P2｜[A] </w:t>
      </w:r>
      <w:r>
        <w:rPr>
          <w:color w:val="202020"/>
          <w:sz w:val="19"/>
          <w:szCs w:val="19"/>
        </w:rPr>
        <w:t>韦伯（Weber）的比较历史社会学——如《新教伦理与资本主义精神》——也大量依赖历史文献与档案资料。涂尔干（Durkheim）的自杀研究虽然主要使用统计数据，但也引用了大量历史文献来分析不同社会的自杀率差异。</w:t>
      </w:r>
    </w:p>
    <w:p w14:paraId="2D9F8367">
      <w:pPr>
        <w:pStyle w:val="23"/>
        <w:keepNext/>
        <w:spacing w:before="0" w:after="10" w:line="300" w:lineRule="auto"/>
        <w:ind w:left="720"/>
      </w:pPr>
      <w:r>
        <w:rPr>
          <w:b/>
          <w:color w:val="404040"/>
          <w:sz w:val="19"/>
          <w:szCs w:val="19"/>
        </w:rPr>
        <w:t>文献：</w:t>
      </w:r>
      <w:r>
        <w:rPr>
          <w:color w:val="404040"/>
          <w:sz w:val="19"/>
          <w:szCs w:val="19"/>
        </w:rPr>
        <w:t>《新教伦理与资本主义精神》</w:t>
      </w:r>
    </w:p>
    <w:p w14:paraId="18D2D9C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3F501F">
      <w:pPr>
        <w:pStyle w:val="23"/>
        <w:keepNext/>
        <w:spacing w:before="40" w:after="20" w:line="300" w:lineRule="auto"/>
        <w:ind w:left="540"/>
      </w:pPr>
      <w:r>
        <w:rPr>
          <w:b/>
          <w:color w:val="1F4E79"/>
          <w:sz w:val="19"/>
          <w:szCs w:val="19"/>
        </w:rPr>
        <w:t xml:space="preserve">P3｜[B] </w:t>
      </w:r>
      <w:r>
        <w:rPr>
          <w:color w:val="202020"/>
          <w:sz w:val="19"/>
          <w:szCs w:val="19"/>
        </w:rPr>
        <w:t>早期社会学的历史文献运用主要服务于理论建构——历史材料被用来验证或构建社会学理论，而非作为独立的知识来源。</w:t>
      </w:r>
    </w:p>
    <w:p w14:paraId="78D7C091">
      <w:pPr>
        <w:pStyle w:val="23"/>
        <w:keepNext/>
        <w:spacing w:before="0" w:after="10" w:line="300" w:lineRule="auto"/>
        <w:ind w:left="720"/>
      </w:pPr>
      <w:r>
        <w:rPr>
          <w:b/>
          <w:color w:val="404040"/>
          <w:sz w:val="19"/>
          <w:szCs w:val="19"/>
        </w:rPr>
        <w:t>文献：</w:t>
      </w:r>
      <w:r>
        <w:rPr>
          <w:color w:val="404040"/>
          <w:sz w:val="19"/>
          <w:szCs w:val="19"/>
        </w:rPr>
        <w:t>《新教伦理与资本主义精神》</w:t>
      </w:r>
    </w:p>
    <w:p w14:paraId="6963341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C48586E">
      <w:pPr>
        <w:pStyle w:val="7"/>
      </w:pPr>
      <w:r>
        <w:t>T2</w:t>
      </w:r>
    </w:p>
    <w:p w14:paraId="053BD427">
      <w:pPr>
        <w:pStyle w:val="23"/>
      </w:pPr>
      <w:r>
        <w:t>20世纪60-80年代，历史文献与档案知识在历史社会学（historical sociology）与口述史（oral history）中获得系统化。摩尔（Moore, 1966）、斯考切波（Skocpol, 1979）与蒂利（Tilly, 1975, 1984）的历史社会学研究将历史文献与档案资料系统化为社会学研究方法。同时，口述史（Thompson, 1978; Portelli, 1991）将活的历史——普通人的口述记忆——引入社会研究，挑战了档案文献的精英主义偏见——档案主要记录的是精英阶层的活动，普通人的历史经验往往被排除在档案之外。档案转向（archival turn, Stoler, 2002）揭示了档案本身的社会建构性质——档案不是中性的历史记录，而是权力机构的选择性保存——什么被保存、什么被销毁，本身就是权力运作的结果。</w:t>
      </w:r>
    </w:p>
    <w:p w14:paraId="0EC26F22">
      <w:pPr>
        <w:pStyle w:val="23"/>
        <w:keepNext/>
        <w:shd w:val="clear" w:color="auto" w:fill="D9EAF1"/>
        <w:spacing w:before="100" w:after="80" w:line="300" w:lineRule="auto"/>
        <w:ind w:left="360"/>
      </w:pPr>
      <w:r>
        <w:rPr>
          <w:b/>
          <w:color w:val="1F4E79"/>
          <w:sz w:val="19"/>
          <w:szCs w:val="19"/>
        </w:rPr>
        <w:t>观点—文献依据（2条）</w:t>
      </w:r>
    </w:p>
    <w:p w14:paraId="1280F16A">
      <w:pPr>
        <w:pStyle w:val="23"/>
        <w:keepNext/>
        <w:spacing w:before="40" w:after="20" w:line="300" w:lineRule="auto"/>
        <w:ind w:left="540"/>
      </w:pPr>
      <w:r>
        <w:rPr>
          <w:b/>
          <w:color w:val="276749"/>
          <w:sz w:val="19"/>
          <w:szCs w:val="19"/>
        </w:rPr>
        <w:t xml:space="preserve">P1｜[A] </w:t>
      </w:r>
      <w:r>
        <w:rPr>
          <w:color w:val="202020"/>
          <w:sz w:val="19"/>
          <w:szCs w:val="19"/>
        </w:rPr>
        <w:t>20世纪60-80年代，历史文献与档案知识在历史社会学（historical sociology）与口述史（oral history）中获得系统化。摩尔（Moore, 1966）、斯考切波（Skocpol, 1979）与蒂利（Tilly, 1975, 1984）的历史社会学研究将历史文献与档案资料系统化为社会学研究方法。</w:t>
      </w:r>
    </w:p>
    <w:p w14:paraId="6C9952DA">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4AC7A5E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E01EC5">
      <w:pPr>
        <w:pStyle w:val="23"/>
        <w:keepNext/>
        <w:spacing w:before="40" w:after="20" w:line="300" w:lineRule="auto"/>
        <w:ind w:left="540"/>
      </w:pPr>
      <w:r>
        <w:rPr>
          <w:b/>
          <w:color w:val="276749"/>
          <w:sz w:val="19"/>
          <w:szCs w:val="19"/>
        </w:rPr>
        <w:t xml:space="preserve">P2｜[A] </w:t>
      </w:r>
      <w:r>
        <w:rPr>
          <w:color w:val="202020"/>
          <w:sz w:val="19"/>
          <w:szCs w:val="19"/>
        </w:rPr>
        <w:t>同时，口述史（Thompson, 1978; Portelli, 1991）将活的历史——普通人的口述记忆——引入社会研究，挑战了档案文献的精英主义偏见——档案主要记录的是精英阶层的活动，普通人的历史经验往往被排除在档案之外。档案转向（archival turn, Stoler, 2002）揭示了档案本身的社会建构性质——档案不是中性的历史记录，而是权力机构的选择性保存——什么被保存、什么被销毁，本身就是权力运作的结果。</w:t>
      </w:r>
    </w:p>
    <w:p w14:paraId="2CA8FB2C">
      <w:pPr>
        <w:pStyle w:val="23"/>
        <w:keepNext/>
        <w:spacing w:before="0" w:after="10" w:line="300" w:lineRule="auto"/>
        <w:ind w:left="720"/>
      </w:pPr>
      <w:r>
        <w:rPr>
          <w:b/>
          <w:color w:val="404040"/>
          <w:sz w:val="19"/>
          <w:szCs w:val="19"/>
        </w:rPr>
        <w:t>文献：</w:t>
      </w:r>
      <w:r>
        <w:rPr>
          <w:color w:val="404040"/>
          <w:sz w:val="19"/>
          <w:szCs w:val="19"/>
        </w:rPr>
        <w:t>Thompson, 1978; Portelli, 1991.；archival turn, Stoler, 2002.</w:t>
      </w:r>
    </w:p>
    <w:p w14:paraId="5178122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E8BA48F">
      <w:pPr>
        <w:pStyle w:val="7"/>
      </w:pPr>
      <w:r>
        <w:t>T3</w:t>
      </w:r>
    </w:p>
    <w:p w14:paraId="63F85211">
      <w:pPr>
        <w:pStyle w:val="23"/>
      </w:pPr>
      <w:r>
        <w:t>21世纪初，历史文献与档案知识在数字档案（digital archives）、全球档案（global archives）与档案伦理（archival ethics）方面获得新发展。数字档案——数字化历史文献与在线数据库——为社会学研究提供了前所未有的档案获取便利性。全球档案——跨国档案比较——为社会学的全球历史研究提供了新的数据基础。档案伦理——档案的开放获取、隐私保护与归还（repatriation）——成为历史文献研究的新伦理议题。同时，批判档案研究（critical archival studies）揭示了档案中的权力关系——殖民档案如何建构了被殖民者的知识？谁有权决定什么被保存为历史？参与式档案（participatory archives）主张被边缘化的群体应当参与档案的创建与管理。</w:t>
      </w:r>
    </w:p>
    <w:p w14:paraId="360F0E8B">
      <w:pPr>
        <w:pStyle w:val="23"/>
        <w:keepNext/>
        <w:shd w:val="clear" w:color="auto" w:fill="D9EAF1"/>
        <w:spacing w:before="100" w:after="80" w:line="300" w:lineRule="auto"/>
        <w:ind w:left="360"/>
      </w:pPr>
      <w:r>
        <w:rPr>
          <w:b/>
          <w:color w:val="1F4E79"/>
          <w:sz w:val="19"/>
          <w:szCs w:val="19"/>
        </w:rPr>
        <w:t>观点—文献依据（3条）</w:t>
      </w:r>
    </w:p>
    <w:p w14:paraId="185782B3">
      <w:pPr>
        <w:pStyle w:val="23"/>
        <w:keepNext/>
        <w:spacing w:before="40" w:after="20" w:line="300" w:lineRule="auto"/>
        <w:ind w:left="540"/>
      </w:pPr>
      <w:r>
        <w:rPr>
          <w:b/>
          <w:color w:val="1F4E79"/>
          <w:sz w:val="19"/>
          <w:szCs w:val="19"/>
        </w:rPr>
        <w:t xml:space="preserve">P1｜[B] </w:t>
      </w:r>
      <w:r>
        <w:rPr>
          <w:color w:val="202020"/>
          <w:sz w:val="19"/>
          <w:szCs w:val="19"/>
        </w:rPr>
        <w:t>21世纪初，历史文献与档案知识在数字档案（digital archives）、全球档案（global archives）与档案伦理（archival ethics）方面获得新发展。数字档案——数字化历史文献与在线数据库——为社会学研究提供了前所未有的档案获取便利性。全球档案——跨国档案比较——为社会学的全球历史研究提供了新的数据基础。</w:t>
      </w:r>
    </w:p>
    <w:p w14:paraId="0C806CE9">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Comparisons.；《新教伦理与资本主义精神》</w:t>
      </w:r>
    </w:p>
    <w:p w14:paraId="56A8A36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DD59025">
      <w:pPr>
        <w:pStyle w:val="23"/>
        <w:keepNext/>
        <w:spacing w:before="40" w:after="20" w:line="300" w:lineRule="auto"/>
        <w:ind w:left="540"/>
      </w:pPr>
      <w:r>
        <w:rPr>
          <w:b/>
          <w:color w:val="1F4E79"/>
          <w:sz w:val="19"/>
          <w:szCs w:val="19"/>
        </w:rPr>
        <w:t xml:space="preserve">P2｜[B] </w:t>
      </w:r>
      <w:r>
        <w:rPr>
          <w:color w:val="202020"/>
          <w:sz w:val="19"/>
          <w:szCs w:val="19"/>
        </w:rPr>
        <w:t>档案伦理——档案的开放获取、隐私保护与归还（repatriation）——成为历史文献研究的新伦理议题。同时，批判档案研究（critical archival studies）揭示了档案中的权力关系——殖民档案如何建构了被殖民者的知识？谁有权决定什么被保存为历史？</w:t>
      </w:r>
    </w:p>
    <w:p w14:paraId="734884B4">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Comparisons.；《新教伦理与资本主义精神》</w:t>
      </w:r>
    </w:p>
    <w:p w14:paraId="744994D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AC28747">
      <w:pPr>
        <w:pStyle w:val="23"/>
        <w:keepNext/>
        <w:spacing w:before="40" w:after="20" w:line="300" w:lineRule="auto"/>
        <w:ind w:left="540"/>
      </w:pPr>
      <w:r>
        <w:rPr>
          <w:b/>
          <w:color w:val="1F4E79"/>
          <w:sz w:val="19"/>
          <w:szCs w:val="19"/>
        </w:rPr>
        <w:t xml:space="preserve">P3｜[B] </w:t>
      </w:r>
      <w:r>
        <w:rPr>
          <w:color w:val="202020"/>
          <w:sz w:val="19"/>
          <w:szCs w:val="19"/>
        </w:rPr>
        <w:t>参与式档案（participatory archives）主张被边缘化的群体应当参与档案的创建与管理。</w:t>
      </w:r>
    </w:p>
    <w:p w14:paraId="28A93F84">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Comparisons.；《新教伦理与资本主义精神》</w:t>
      </w:r>
    </w:p>
    <w:p w14:paraId="1510F90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7660023">
      <w:pPr>
        <w:pStyle w:val="7"/>
      </w:pPr>
      <w:r>
        <w:t>T4</w:t>
      </w:r>
    </w:p>
    <w:p w14:paraId="56DF7E9F">
      <w:pPr>
        <w:pStyle w:val="23"/>
      </w:pPr>
      <w:r>
        <w:t>当代关于历史文献与档案知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2AE3EE0B">
      <w:pPr>
        <w:pStyle w:val="23"/>
        <w:keepNext/>
        <w:shd w:val="clear" w:color="auto" w:fill="D9EAF1"/>
        <w:spacing w:before="100" w:after="80" w:line="300" w:lineRule="auto"/>
        <w:ind w:left="360"/>
      </w:pPr>
      <w:r>
        <w:rPr>
          <w:b/>
          <w:color w:val="1F4E79"/>
          <w:sz w:val="19"/>
          <w:szCs w:val="19"/>
        </w:rPr>
        <w:t>观点—文献依据（2条）</w:t>
      </w:r>
    </w:p>
    <w:p w14:paraId="1635C7CB">
      <w:pPr>
        <w:pStyle w:val="23"/>
        <w:keepNext/>
        <w:spacing w:before="40" w:after="20" w:line="300" w:lineRule="auto"/>
        <w:ind w:left="540"/>
      </w:pPr>
      <w:r>
        <w:rPr>
          <w:b/>
          <w:color w:val="1F4E79"/>
          <w:sz w:val="19"/>
          <w:szCs w:val="19"/>
        </w:rPr>
        <w:t xml:space="preserve">P1｜[B] </w:t>
      </w:r>
      <w:r>
        <w:rPr>
          <w:color w:val="202020"/>
          <w:sz w:val="19"/>
          <w:szCs w:val="19"/>
        </w:rPr>
        <w:t>当代关于历史文献与档案知识的研究进入大规模数字数据、计算模型和平台化社会环境，重点考察数据生成、测量代表性、模型解释与研究伦理之间的关系。</w:t>
      </w:r>
    </w:p>
    <w:p w14:paraId="3E049E8A">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B82D4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E22F00">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0E0F8E1A">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25C17DE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3"/>
    <w:p w14:paraId="6973E8F7">
      <w:pPr>
        <w:pStyle w:val="6"/>
      </w:pPr>
      <w:bookmarkStart w:id="24" w:name="p016-实践知识与参与式知识"/>
      <w:r>
        <w:t>E016 实践知识与参与式知识</w:t>
      </w:r>
    </w:p>
    <w:p w14:paraId="591A845F">
      <w:pPr>
        <w:pStyle w:val="7"/>
      </w:pPr>
      <w:r>
        <w:t>前史</w:t>
      </w:r>
    </w:p>
    <w:p w14:paraId="58CBF373">
      <w:pPr>
        <w:pStyle w:val="23"/>
      </w:pPr>
      <w:r>
        <w:t>实践知识（practical knowledge）与参与式知识（participatory knowledge）的哲学根源可追溯至亚里士多德的实践智慧（phronesis）——实践知识不同于理论知识（episteme）与技术知识（techne），它是关于如何在具体情境中做出良好判断的知识。杜威（Dewey, 1938）的做中学（learning by doing）将实践知识定位为教育的核心。实践知识与理论知识的分歧核心在于：最可靠的社会知识是否来自旁观者（spectator）的理论分析，还是来自参与者（participant）的实践经验？</w:t>
      </w:r>
    </w:p>
    <w:p w14:paraId="5EBC8FA6">
      <w:pPr>
        <w:pStyle w:val="23"/>
        <w:keepNext/>
        <w:shd w:val="clear" w:color="auto" w:fill="D9EAF1"/>
        <w:spacing w:before="100" w:after="80" w:line="300" w:lineRule="auto"/>
        <w:ind w:left="360"/>
      </w:pPr>
      <w:r>
        <w:rPr>
          <w:b/>
          <w:color w:val="1F4E79"/>
          <w:sz w:val="19"/>
          <w:szCs w:val="19"/>
        </w:rPr>
        <w:t>观点—文献依据（3条）</w:t>
      </w:r>
    </w:p>
    <w:p w14:paraId="30AA9E76">
      <w:pPr>
        <w:pStyle w:val="23"/>
        <w:keepNext/>
        <w:spacing w:before="40" w:after="20" w:line="300" w:lineRule="auto"/>
        <w:ind w:left="540"/>
      </w:pPr>
      <w:r>
        <w:rPr>
          <w:b/>
          <w:color w:val="1F4E79"/>
          <w:sz w:val="19"/>
          <w:szCs w:val="19"/>
        </w:rPr>
        <w:t xml:space="preserve">P1｜[B] </w:t>
      </w:r>
      <w:r>
        <w:rPr>
          <w:color w:val="202020"/>
          <w:sz w:val="19"/>
          <w:szCs w:val="19"/>
        </w:rPr>
        <w:t>实践知识（practical knowledge）与参与式知识（participatory knowledge）的哲学根源可追溯至亚里士多德的实践智慧（phronesis）——实践知识不同于理论知识（episteme）与技术知识（techne），它是关于如何在具体情境中做出良好判断的知识。</w:t>
      </w:r>
    </w:p>
    <w:p w14:paraId="74E11682">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33B71EB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DEA39F9">
      <w:pPr>
        <w:pStyle w:val="23"/>
        <w:keepNext/>
        <w:spacing w:before="40" w:after="20" w:line="300" w:lineRule="auto"/>
        <w:ind w:left="540"/>
      </w:pPr>
      <w:r>
        <w:rPr>
          <w:b/>
          <w:color w:val="276749"/>
          <w:sz w:val="19"/>
          <w:szCs w:val="19"/>
        </w:rPr>
        <w:t xml:space="preserve">P2｜[A] </w:t>
      </w:r>
      <w:r>
        <w:rPr>
          <w:color w:val="202020"/>
          <w:sz w:val="19"/>
          <w:szCs w:val="19"/>
        </w:rPr>
        <w:t>杜威（Dewey, 1938）的做中学（learning by doing）将实践知识定位为教育的核心。</w:t>
      </w:r>
    </w:p>
    <w:p w14:paraId="67BA6358">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790CDFD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3559ABC">
      <w:pPr>
        <w:pStyle w:val="23"/>
        <w:keepNext/>
        <w:spacing w:before="40" w:after="20" w:line="300" w:lineRule="auto"/>
        <w:ind w:left="540"/>
      </w:pPr>
      <w:r>
        <w:rPr>
          <w:b/>
          <w:color w:val="1F4E79"/>
          <w:sz w:val="19"/>
          <w:szCs w:val="19"/>
        </w:rPr>
        <w:t xml:space="preserve">P3｜[B] </w:t>
      </w:r>
      <w:r>
        <w:rPr>
          <w:color w:val="202020"/>
          <w:sz w:val="19"/>
          <w:szCs w:val="19"/>
        </w:rPr>
        <w:t>实践知识与理论知识的分歧核心在于：最可靠的社会知识是否来自旁观者（spectator）的理论分析，还是来自参与者（participant）的实践经验？</w:t>
      </w:r>
    </w:p>
    <w:p w14:paraId="49F4F686">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16DC72A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244FCA5">
      <w:pPr>
        <w:pStyle w:val="7"/>
      </w:pPr>
      <w:r>
        <w:t>T1</w:t>
      </w:r>
    </w:p>
    <w:p w14:paraId="0C776B62">
      <w:pPr>
        <w:pStyle w:val="23"/>
      </w:pPr>
      <w:r>
        <w:t>社会学中对实践知识与参与式知识的关注可追溯至杜威（Dewey）的实用主义与勒温（Lewin, 1946）的行动研究（action research）。杜威主张知识不是对实在的静态反映，而是解决实际问题的工具——知识的价值在于其实践效果。勒温的行动研究将研究与实践结合——研究者不是旁观者，而是参与者，研究过程本身就是社会变革的过程。然而，20世纪中叶的社会学主流仍然坚持研究者-被研究者的二元分离——研究者应当保持价值中立的旁观者立场，实践知识被视为非科学的。弗莱雷（Freire, 1970）的《被压迫者教育学》将实践知识与解放结合——意识觉醒（conscientization）是被压迫者通过实践获得解放知识的过程。</w:t>
      </w:r>
    </w:p>
    <w:p w14:paraId="13A4D1A0">
      <w:pPr>
        <w:pStyle w:val="23"/>
        <w:keepNext/>
        <w:shd w:val="clear" w:color="auto" w:fill="D9EAF1"/>
        <w:spacing w:before="100" w:after="80" w:line="300" w:lineRule="auto"/>
        <w:ind w:left="360"/>
      </w:pPr>
      <w:r>
        <w:rPr>
          <w:b/>
          <w:color w:val="1F4E79"/>
          <w:sz w:val="19"/>
          <w:szCs w:val="19"/>
        </w:rPr>
        <w:t>观点—文献依据（3条）</w:t>
      </w:r>
    </w:p>
    <w:p w14:paraId="0064721B">
      <w:pPr>
        <w:pStyle w:val="23"/>
        <w:keepNext/>
        <w:spacing w:before="40" w:after="20" w:line="300" w:lineRule="auto"/>
        <w:ind w:left="540"/>
      </w:pPr>
      <w:r>
        <w:rPr>
          <w:b/>
          <w:color w:val="276749"/>
          <w:sz w:val="19"/>
          <w:szCs w:val="19"/>
        </w:rPr>
        <w:t xml:space="preserve">P1｜[A] </w:t>
      </w:r>
      <w:r>
        <w:rPr>
          <w:color w:val="202020"/>
          <w:sz w:val="19"/>
          <w:szCs w:val="19"/>
        </w:rPr>
        <w:t>社会学中对实践知识与参与式知识的关注可追溯至杜威（Dewey）的实用主义与勒温（Lewin, 1946）的行动研究（action research）。杜威主张知识不是对实在的静态反映，而是解决实际问题的工具——知识的价值在于其实践效果。</w:t>
      </w:r>
    </w:p>
    <w:p w14:paraId="22965E67">
      <w:pPr>
        <w:pStyle w:val="23"/>
        <w:keepNext/>
        <w:spacing w:before="0" w:after="10" w:line="300" w:lineRule="auto"/>
        <w:ind w:left="720"/>
      </w:pPr>
      <w:r>
        <w:rPr>
          <w:b/>
          <w:color w:val="404040"/>
          <w:sz w:val="19"/>
          <w:szCs w:val="19"/>
        </w:rPr>
        <w:t>文献：</w:t>
      </w:r>
      <w:r>
        <w:rPr>
          <w:color w:val="404040"/>
          <w:sz w:val="19"/>
          <w:szCs w:val="19"/>
        </w:rPr>
        <w:t>Lewin, 1946.</w:t>
      </w:r>
    </w:p>
    <w:p w14:paraId="75207DC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B1D591">
      <w:pPr>
        <w:pStyle w:val="23"/>
        <w:keepNext/>
        <w:spacing w:before="40" w:after="20" w:line="300" w:lineRule="auto"/>
        <w:ind w:left="540"/>
      </w:pPr>
      <w:r>
        <w:rPr>
          <w:b/>
          <w:color w:val="1F4E79"/>
          <w:sz w:val="19"/>
          <w:szCs w:val="19"/>
        </w:rPr>
        <w:t xml:space="preserve">P2｜[B] </w:t>
      </w:r>
      <w:r>
        <w:rPr>
          <w:color w:val="202020"/>
          <w:sz w:val="19"/>
          <w:szCs w:val="19"/>
        </w:rPr>
        <w:t>勒温的行动研究将研究与实践结合——研究者不是旁观者，而是参与者，研究过程本身就是社会变革的过程。然而，20世纪中叶的社会学主流仍然坚持研究者-被研究者的二元分离——研究者应当保持价值中立的旁观者立场，实践知识被视为非科学的。</w:t>
      </w:r>
    </w:p>
    <w:p w14:paraId="2D0D9907">
      <w:pPr>
        <w:pStyle w:val="23"/>
        <w:keepNext/>
        <w:spacing w:before="0" w:after="10" w:line="300" w:lineRule="auto"/>
        <w:ind w:left="720"/>
      </w:pPr>
      <w:r>
        <w:rPr>
          <w:b/>
          <w:color w:val="404040"/>
          <w:sz w:val="19"/>
          <w:szCs w:val="19"/>
        </w:rPr>
        <w:t>文献：</w:t>
      </w:r>
      <w:r>
        <w:rPr>
          <w:color w:val="404040"/>
          <w:sz w:val="19"/>
          <w:szCs w:val="19"/>
        </w:rPr>
        <w:t>《被压迫者教育学》；Lewin, 1946.；Freire, 1970.</w:t>
      </w:r>
    </w:p>
    <w:p w14:paraId="0AB7012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5A14218">
      <w:pPr>
        <w:pStyle w:val="23"/>
        <w:keepNext/>
        <w:spacing w:before="40" w:after="20" w:line="300" w:lineRule="auto"/>
        <w:ind w:left="540"/>
      </w:pPr>
      <w:r>
        <w:rPr>
          <w:b/>
          <w:color w:val="276749"/>
          <w:sz w:val="19"/>
          <w:szCs w:val="19"/>
        </w:rPr>
        <w:t xml:space="preserve">P3｜[A] </w:t>
      </w:r>
      <w:r>
        <w:rPr>
          <w:color w:val="202020"/>
          <w:sz w:val="19"/>
          <w:szCs w:val="19"/>
        </w:rPr>
        <w:t>弗莱雷（Freire, 1970）的《被压迫者教育学》将实践知识与解放结合——意识觉醒（conscientization）是被压迫者通过实践获得解放知识的过程。</w:t>
      </w:r>
    </w:p>
    <w:p w14:paraId="07A6A818">
      <w:pPr>
        <w:pStyle w:val="23"/>
        <w:keepNext/>
        <w:spacing w:before="0" w:after="10" w:line="300" w:lineRule="auto"/>
        <w:ind w:left="720"/>
      </w:pPr>
      <w:r>
        <w:rPr>
          <w:b/>
          <w:color w:val="404040"/>
          <w:sz w:val="19"/>
          <w:szCs w:val="19"/>
        </w:rPr>
        <w:t>文献：</w:t>
      </w:r>
      <w:r>
        <w:rPr>
          <w:color w:val="404040"/>
          <w:sz w:val="19"/>
          <w:szCs w:val="19"/>
        </w:rPr>
        <w:t>《被压迫者教育学》；Freire, 1970.</w:t>
      </w:r>
    </w:p>
    <w:p w14:paraId="3F41B67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6D3F196">
      <w:pPr>
        <w:pStyle w:val="7"/>
      </w:pPr>
      <w:r>
        <w:t>T2</w:t>
      </w:r>
    </w:p>
    <w:p w14:paraId="053ABB90">
      <w:pPr>
        <w:pStyle w:val="23"/>
      </w:pPr>
      <w:r>
        <w:t>20世纪80-90年代，实践知识与参与式知识在参与式行动研究（PAR, Fals-Borda &amp; Rahman, 1991）、社区为基础的参与式研究（CBPR）与参与式发展（participatory development）中获得系统化。参与式行动研究主张被研究者不是研究对象，而是共同研究者——研究问题由社区成员与研究者共同确定，研究过程由社区成员参与，研究结果直接服务于社区需求。CBPR将参与式研究原则系统化为健康研究的方法论框架——社区成员参与健康问题的识别、干预方案的设计与实施效果的评估。同时，实践知识与参与式知识也面临认识论地位（epistemic status）的挑战——参与式知识是否具有与专家知识同等的认识论地位？局内人知识（insider knowledge）是否比局外人知识（outsider knowledge）更可靠？</w:t>
      </w:r>
    </w:p>
    <w:p w14:paraId="2339912D">
      <w:pPr>
        <w:pStyle w:val="23"/>
        <w:keepNext/>
        <w:shd w:val="clear" w:color="auto" w:fill="D9EAF1"/>
        <w:spacing w:before="100" w:after="80" w:line="300" w:lineRule="auto"/>
        <w:ind w:left="360"/>
      </w:pPr>
      <w:r>
        <w:rPr>
          <w:b/>
          <w:color w:val="1F4E79"/>
          <w:sz w:val="19"/>
          <w:szCs w:val="19"/>
        </w:rPr>
        <w:t>观点—文献依据（3条）</w:t>
      </w:r>
    </w:p>
    <w:p w14:paraId="797B5074">
      <w:pPr>
        <w:pStyle w:val="23"/>
        <w:keepNext/>
        <w:spacing w:before="40" w:after="20" w:line="300" w:lineRule="auto"/>
        <w:ind w:left="540"/>
      </w:pPr>
      <w:r>
        <w:rPr>
          <w:b/>
          <w:color w:val="276749"/>
          <w:sz w:val="19"/>
          <w:szCs w:val="19"/>
        </w:rPr>
        <w:t xml:space="preserve">P1｜[A] </w:t>
      </w:r>
      <w:r>
        <w:rPr>
          <w:color w:val="202020"/>
          <w:sz w:val="19"/>
          <w:szCs w:val="19"/>
        </w:rPr>
        <w:t>20世纪80-90年代，实践知识与参与式知识在参与式行动研究（PAR, Fals-Borda &amp; Rahman, 1991）、社区为基础的参与式研究（CBPR）与参与式发展（participatory development）中获得系统化。参与式行动研究主张被研究者不是研究对象，而是共同研究者——研究问题由社区成员与研究者共同确定，研究过程由社区成员参与，研究结果直接服务于社区需求。</w:t>
      </w:r>
    </w:p>
    <w:p w14:paraId="536089DF">
      <w:pPr>
        <w:pStyle w:val="23"/>
        <w:keepNext/>
        <w:spacing w:before="0" w:after="10" w:line="300" w:lineRule="auto"/>
        <w:ind w:left="720"/>
      </w:pPr>
      <w:r>
        <w:rPr>
          <w:b/>
          <w:color w:val="404040"/>
          <w:sz w:val="19"/>
          <w:szCs w:val="19"/>
        </w:rPr>
        <w:t>文献：</w:t>
      </w:r>
      <w:r>
        <w:rPr>
          <w:color w:val="404040"/>
          <w:sz w:val="19"/>
          <w:szCs w:val="19"/>
        </w:rPr>
        <w:t>PAR, Fals-Borda &amp; Rahman, 1991.</w:t>
      </w:r>
    </w:p>
    <w:p w14:paraId="729D79F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D1783F5">
      <w:pPr>
        <w:pStyle w:val="23"/>
        <w:keepNext/>
        <w:spacing w:before="40" w:after="20" w:line="300" w:lineRule="auto"/>
        <w:ind w:left="540"/>
      </w:pPr>
      <w:r>
        <w:rPr>
          <w:b/>
          <w:color w:val="1F4E79"/>
          <w:sz w:val="19"/>
          <w:szCs w:val="19"/>
        </w:rPr>
        <w:t xml:space="preserve">P2｜[B] </w:t>
      </w:r>
      <w:r>
        <w:rPr>
          <w:color w:val="202020"/>
          <w:sz w:val="19"/>
          <w:szCs w:val="19"/>
        </w:rPr>
        <w:t>CBPR将参与式研究原则系统化为健康研究的方法论框架——社区成员参与健康问题的识别、干预方案的设计与实施效果的评估。同时，实践知识与参与式知识也面临认识论地位（epistemic status）的挑战——参与式知识是否具有与专家知识同等的认识论地位？</w:t>
      </w:r>
    </w:p>
    <w:p w14:paraId="575BACE7">
      <w:pPr>
        <w:pStyle w:val="23"/>
        <w:keepNext/>
        <w:spacing w:before="0" w:after="10" w:line="300" w:lineRule="auto"/>
        <w:ind w:left="720"/>
      </w:pPr>
      <w:r>
        <w:rPr>
          <w:b/>
          <w:color w:val="404040"/>
          <w:sz w:val="19"/>
          <w:szCs w:val="19"/>
        </w:rPr>
        <w:t>文献：</w:t>
      </w:r>
      <w:r>
        <w:rPr>
          <w:color w:val="404040"/>
          <w:sz w:val="19"/>
          <w:szCs w:val="19"/>
        </w:rPr>
        <w:t>PAR, Fals-Borda &amp; Rahman, 1991.</w:t>
      </w:r>
    </w:p>
    <w:p w14:paraId="0211F8A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BE82EB0">
      <w:pPr>
        <w:pStyle w:val="23"/>
        <w:keepNext/>
        <w:spacing w:before="40" w:after="20" w:line="300" w:lineRule="auto"/>
        <w:ind w:left="540"/>
      </w:pPr>
      <w:r>
        <w:rPr>
          <w:b/>
          <w:color w:val="1F4E79"/>
          <w:sz w:val="19"/>
          <w:szCs w:val="19"/>
        </w:rPr>
        <w:t xml:space="preserve">P3｜[B] </w:t>
      </w:r>
      <w:r>
        <w:rPr>
          <w:color w:val="202020"/>
          <w:sz w:val="19"/>
          <w:szCs w:val="19"/>
        </w:rPr>
        <w:t>局内人知识（insider knowledge）是否比局外人知识（outsider knowledge）更可靠？</w:t>
      </w:r>
    </w:p>
    <w:p w14:paraId="08BB8670">
      <w:pPr>
        <w:pStyle w:val="23"/>
        <w:keepNext/>
        <w:spacing w:before="0" w:after="10" w:line="300" w:lineRule="auto"/>
        <w:ind w:left="720"/>
      </w:pPr>
      <w:r>
        <w:rPr>
          <w:b/>
          <w:color w:val="404040"/>
          <w:sz w:val="19"/>
          <w:szCs w:val="19"/>
        </w:rPr>
        <w:t>文献：</w:t>
      </w:r>
      <w:r>
        <w:rPr>
          <w:color w:val="404040"/>
          <w:sz w:val="19"/>
          <w:szCs w:val="19"/>
        </w:rPr>
        <w:t>PAR, Fals-Borda &amp; Rahman, 1991.</w:t>
      </w:r>
    </w:p>
    <w:p w14:paraId="17328E9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C8FE419">
      <w:pPr>
        <w:pStyle w:val="7"/>
      </w:pPr>
      <w:r>
        <w:t>T3</w:t>
      </w:r>
    </w:p>
    <w:p w14:paraId="69816A6E">
      <w:pPr>
        <w:pStyle w:val="23"/>
      </w:pPr>
      <w:r>
        <w:t>21世纪初，实践知识与参与式知识在参与式认识论（participatory epistemology）、知识民主化（democratization of knowledge）与本土知识（indigenous knowledge）方面获得新发展。参与式认识论（Reason &amp; Bradbury, 2008）主张知识生产应当是民主参与的——所有利益相关者（包括被边缘化的群体）都应当有权参与知识生产过程。知识民主化——开放科学、开放获取与开放数据——挑战了传统的专家垄断知识模式。本土知识——原住民、农民与手工艺人的传统知识——挑战了西方科学知识的普遍性声称——本土知识是否具有与西方科学同等的认识论地位？同时，知识对话（knowledge dialogue）概念主张不同知识传统（科学知识、本土知识、实践知识）之间应当建立平等的对话关系，而非等级化的知识等级。</w:t>
      </w:r>
    </w:p>
    <w:p w14:paraId="328A1DC2">
      <w:pPr>
        <w:pStyle w:val="23"/>
        <w:keepNext/>
        <w:shd w:val="clear" w:color="auto" w:fill="D9EAF1"/>
        <w:spacing w:before="100" w:after="80" w:line="300" w:lineRule="auto"/>
        <w:ind w:left="360"/>
      </w:pPr>
      <w:r>
        <w:rPr>
          <w:b/>
          <w:color w:val="1F4E79"/>
          <w:sz w:val="19"/>
          <w:szCs w:val="19"/>
        </w:rPr>
        <w:t>观点—文献依据（3条）</w:t>
      </w:r>
    </w:p>
    <w:p w14:paraId="46D55348">
      <w:pPr>
        <w:pStyle w:val="23"/>
        <w:keepNext/>
        <w:spacing w:before="40" w:after="20" w:line="300" w:lineRule="auto"/>
        <w:ind w:left="540"/>
      </w:pPr>
      <w:r>
        <w:rPr>
          <w:b/>
          <w:color w:val="276749"/>
          <w:sz w:val="19"/>
          <w:szCs w:val="19"/>
        </w:rPr>
        <w:t xml:space="preserve">P1｜[A] </w:t>
      </w:r>
      <w:r>
        <w:rPr>
          <w:color w:val="202020"/>
          <w:sz w:val="19"/>
          <w:szCs w:val="19"/>
        </w:rPr>
        <w:t>21世纪初，实践知识与参与式知识在参与式认识论（participatory epistemology）、知识民主化（democratization of knowledge）与本土知识（indigenous knowledge）方面获得新发展。参与式认识论（Reason &amp; Bradbury, 2008）主张知识生产应当是民主参与的——所有利益相关者（包括被边缘化的群体）都应当有权参与知识生产过程。</w:t>
      </w:r>
    </w:p>
    <w:p w14:paraId="70CCAFA2">
      <w:pPr>
        <w:pStyle w:val="23"/>
        <w:keepNext/>
        <w:spacing w:before="0" w:after="10" w:line="300" w:lineRule="auto"/>
        <w:ind w:left="720"/>
      </w:pPr>
      <w:r>
        <w:rPr>
          <w:b/>
          <w:color w:val="404040"/>
          <w:sz w:val="19"/>
          <w:szCs w:val="19"/>
        </w:rPr>
        <w:t>文献：</w:t>
      </w:r>
      <w:r>
        <w:rPr>
          <w:color w:val="404040"/>
          <w:sz w:val="19"/>
          <w:szCs w:val="19"/>
        </w:rPr>
        <w:t>Reason &amp; Bradbury, 2008.</w:t>
      </w:r>
    </w:p>
    <w:p w14:paraId="78C2AD1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EC6F80E">
      <w:pPr>
        <w:pStyle w:val="23"/>
        <w:keepNext/>
        <w:spacing w:before="40" w:after="20" w:line="300" w:lineRule="auto"/>
        <w:ind w:left="540"/>
      </w:pPr>
      <w:r>
        <w:rPr>
          <w:b/>
          <w:color w:val="1F4E79"/>
          <w:sz w:val="19"/>
          <w:szCs w:val="19"/>
        </w:rPr>
        <w:t xml:space="preserve">P2｜[B] </w:t>
      </w:r>
      <w:r>
        <w:rPr>
          <w:color w:val="202020"/>
          <w:sz w:val="19"/>
          <w:szCs w:val="19"/>
        </w:rPr>
        <w:t>知识民主化——开放科学、开放获取与开放数据——挑战了传统的专家垄断知识模式。本土知识——原住民、农民与手工艺人的传统知识——挑战了西方科学知识的普遍性声称——本土知识是否具有与西方科学同等的认识论地位？</w:t>
      </w:r>
    </w:p>
    <w:p w14:paraId="3FD713C9">
      <w:pPr>
        <w:pStyle w:val="23"/>
        <w:keepNext/>
        <w:spacing w:before="0" w:after="10" w:line="300" w:lineRule="auto"/>
        <w:ind w:left="720"/>
      </w:pPr>
      <w:r>
        <w:rPr>
          <w:b/>
          <w:color w:val="404040"/>
          <w:sz w:val="19"/>
          <w:szCs w:val="19"/>
        </w:rPr>
        <w:t>文献：</w:t>
      </w:r>
      <w:r>
        <w:rPr>
          <w:color w:val="404040"/>
          <w:sz w:val="19"/>
          <w:szCs w:val="19"/>
        </w:rPr>
        <w:t>Reason &amp; Bradbury, 2008.</w:t>
      </w:r>
    </w:p>
    <w:p w14:paraId="5D020F1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0FA8A9D">
      <w:pPr>
        <w:pStyle w:val="23"/>
        <w:keepNext/>
        <w:spacing w:before="40" w:after="20" w:line="300" w:lineRule="auto"/>
        <w:ind w:left="540"/>
      </w:pPr>
      <w:r>
        <w:rPr>
          <w:b/>
          <w:color w:val="1F4E79"/>
          <w:sz w:val="19"/>
          <w:szCs w:val="19"/>
        </w:rPr>
        <w:t xml:space="preserve">P3｜[B] </w:t>
      </w:r>
      <w:r>
        <w:rPr>
          <w:color w:val="202020"/>
          <w:sz w:val="19"/>
          <w:szCs w:val="19"/>
        </w:rPr>
        <w:t>同时，知识对话（knowledge dialogue）概念主张不同知识传统（科学知识、本土知识、实践知识）之间应当建立平等的对话关系，而非等级化的知识等级。</w:t>
      </w:r>
    </w:p>
    <w:p w14:paraId="2600068F">
      <w:pPr>
        <w:pStyle w:val="23"/>
        <w:keepNext/>
        <w:spacing w:before="0" w:after="10" w:line="300" w:lineRule="auto"/>
        <w:ind w:left="720"/>
      </w:pPr>
      <w:r>
        <w:rPr>
          <w:b/>
          <w:color w:val="404040"/>
          <w:sz w:val="19"/>
          <w:szCs w:val="19"/>
        </w:rPr>
        <w:t>文献：</w:t>
      </w:r>
      <w:r>
        <w:rPr>
          <w:color w:val="404040"/>
          <w:sz w:val="19"/>
          <w:szCs w:val="19"/>
        </w:rPr>
        <w:t>Reason &amp; Bradbury, 2008.</w:t>
      </w:r>
    </w:p>
    <w:p w14:paraId="71AE25C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A500368">
      <w:pPr>
        <w:pStyle w:val="7"/>
      </w:pPr>
      <w:r>
        <w:t>T4</w:t>
      </w:r>
    </w:p>
    <w:p w14:paraId="7863AC8B">
      <w:pPr>
        <w:pStyle w:val="23"/>
      </w:pPr>
      <w:r>
        <w:t>当代关于实践知识与参与式知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34138804">
      <w:pPr>
        <w:pStyle w:val="23"/>
        <w:keepNext/>
        <w:shd w:val="clear" w:color="auto" w:fill="D9EAF1"/>
        <w:spacing w:before="100" w:after="80" w:line="300" w:lineRule="auto"/>
        <w:ind w:left="360"/>
      </w:pPr>
      <w:r>
        <w:rPr>
          <w:b/>
          <w:color w:val="1F4E79"/>
          <w:sz w:val="19"/>
          <w:szCs w:val="19"/>
        </w:rPr>
        <w:t>观点—文献依据（2条）</w:t>
      </w:r>
    </w:p>
    <w:p w14:paraId="083AE053">
      <w:pPr>
        <w:pStyle w:val="23"/>
        <w:keepNext/>
        <w:spacing w:before="40" w:after="20" w:line="300" w:lineRule="auto"/>
        <w:ind w:left="540"/>
      </w:pPr>
      <w:r>
        <w:rPr>
          <w:b/>
          <w:color w:val="1F4E79"/>
          <w:sz w:val="19"/>
          <w:szCs w:val="19"/>
        </w:rPr>
        <w:t xml:space="preserve">P1｜[B] </w:t>
      </w:r>
      <w:r>
        <w:rPr>
          <w:color w:val="202020"/>
          <w:sz w:val="19"/>
          <w:szCs w:val="19"/>
        </w:rPr>
        <w:t>当代关于实践知识与参与式知识的研究进入大规模数字数据、计算模型和平台化社会环境，重点考察数据生成、测量代表性、模型解释与研究伦理之间的关系。</w:t>
      </w:r>
    </w:p>
    <w:p w14:paraId="43BFE57C">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30BB52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19CF4CC">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21DD37A5">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28D41B8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7"/>
    <w:bookmarkEnd w:id="18"/>
    <w:bookmarkEnd w:id="24"/>
    <w:p w14:paraId="77B5D147">
      <w:pPr>
        <w:pStyle w:val="4"/>
      </w:pPr>
      <w:bookmarkStart w:id="25" w:name="Xd8704b0b2cf3d32bfe3bf667fbe46013eb61ec8"/>
      <w:r>
        <w:t>III. 社会学知识的标准（Standards of Sociological Knowledge Justification）</w:t>
      </w:r>
    </w:p>
    <w:p w14:paraId="1779B405">
      <w:pPr>
        <w:pStyle w:val="5"/>
      </w:pPr>
      <w:bookmarkStart w:id="26" w:name="证明验证与评价proof-validation-and-evaluation"/>
      <w:r>
        <w:t>1. 证明、验证与评价（Proof, Validation and Evaluation）</w:t>
      </w:r>
    </w:p>
    <w:p w14:paraId="7E212F49">
      <w:pPr>
        <w:pStyle w:val="6"/>
      </w:pPr>
      <w:bookmarkStart w:id="27" w:name="p017-可证实性标准"/>
      <w:r>
        <w:t>E017 可证实性标准</w:t>
      </w:r>
    </w:p>
    <w:p w14:paraId="068F1C1F">
      <w:pPr>
        <w:pStyle w:val="7"/>
      </w:pPr>
      <w:r>
        <w:t>前史</w:t>
      </w:r>
    </w:p>
    <w:p w14:paraId="32527513">
      <w:pPr>
        <w:pStyle w:val="23"/>
      </w:pPr>
      <w:r>
        <w:t>可证实性（verifiability）作为知识标准可追溯至维也纳学派的逻辑实证主义（Carnap, 1928; Schlick, 1930）——一个命题只有当它能够被经验观察证实（或证伪）时，才具有认知意义。可证实性与可证伪性（falsifiability, Popper, 1934）的分歧核心在于：科学知识的确证标准是证实（积累正面证据）还是证伪（试图反驳但未成功）？证实是否不可避免地陷入归纳问题（problem of induction）？</w:t>
      </w:r>
    </w:p>
    <w:p w14:paraId="5DC8D66A">
      <w:pPr>
        <w:pStyle w:val="23"/>
        <w:keepNext/>
        <w:shd w:val="clear" w:color="auto" w:fill="D9EAF1"/>
        <w:spacing w:before="100" w:after="80" w:line="300" w:lineRule="auto"/>
        <w:ind w:left="360"/>
      </w:pPr>
      <w:r>
        <w:rPr>
          <w:b/>
          <w:color w:val="1F4E79"/>
          <w:sz w:val="19"/>
          <w:szCs w:val="19"/>
        </w:rPr>
        <w:t>观点—文献依据（3条）</w:t>
      </w:r>
    </w:p>
    <w:p w14:paraId="0032017A">
      <w:pPr>
        <w:pStyle w:val="23"/>
        <w:keepNext/>
        <w:spacing w:before="40" w:after="20" w:line="300" w:lineRule="auto"/>
        <w:ind w:left="540"/>
      </w:pPr>
      <w:r>
        <w:rPr>
          <w:b/>
          <w:color w:val="276749"/>
          <w:sz w:val="19"/>
          <w:szCs w:val="19"/>
        </w:rPr>
        <w:t xml:space="preserve">P1｜[A] </w:t>
      </w:r>
      <w:r>
        <w:rPr>
          <w:color w:val="202020"/>
          <w:sz w:val="19"/>
          <w:szCs w:val="19"/>
        </w:rPr>
        <w:t>可证实性（verifiability）作为知识标准可追溯至维也纳学派的逻辑实证主义（Carnap, 1928; Schlick, 1930）——一个命题只有当它能够被经验观察证实（或证伪）时，才具有认知意义。</w:t>
      </w:r>
    </w:p>
    <w:p w14:paraId="1BA5460A">
      <w:pPr>
        <w:pStyle w:val="23"/>
        <w:keepNext/>
        <w:spacing w:before="0" w:after="10" w:line="300" w:lineRule="auto"/>
        <w:ind w:left="720"/>
      </w:pPr>
      <w:r>
        <w:rPr>
          <w:b/>
          <w:color w:val="404040"/>
          <w:sz w:val="19"/>
          <w:szCs w:val="19"/>
        </w:rPr>
        <w:t>文献：</w:t>
      </w:r>
      <w:r>
        <w:rPr>
          <w:color w:val="404040"/>
          <w:sz w:val="19"/>
          <w:szCs w:val="19"/>
        </w:rPr>
        <w:t>Carnap, 1928; Schlick, 1930.</w:t>
      </w:r>
    </w:p>
    <w:p w14:paraId="121E124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BF61FB">
      <w:pPr>
        <w:pStyle w:val="23"/>
        <w:keepNext/>
        <w:spacing w:before="40" w:after="20" w:line="300" w:lineRule="auto"/>
        <w:ind w:left="540"/>
      </w:pPr>
      <w:r>
        <w:rPr>
          <w:b/>
          <w:color w:val="276749"/>
          <w:sz w:val="19"/>
          <w:szCs w:val="19"/>
        </w:rPr>
        <w:t xml:space="preserve">P2｜[A] </w:t>
      </w:r>
      <w:r>
        <w:rPr>
          <w:color w:val="202020"/>
          <w:sz w:val="19"/>
          <w:szCs w:val="19"/>
        </w:rPr>
        <w:t>可证实性与可证伪性（falsifiability, Popper, 1934）的分歧核心在于：科学知识的确证标准是证实（积累正面证据）还是证伪（试图反驳但未成功）？</w:t>
      </w:r>
    </w:p>
    <w:p w14:paraId="57E1C931">
      <w:pPr>
        <w:pStyle w:val="23"/>
        <w:keepNext/>
        <w:spacing w:before="0" w:after="10" w:line="300" w:lineRule="auto"/>
        <w:ind w:left="720"/>
      </w:pPr>
      <w:r>
        <w:rPr>
          <w:b/>
          <w:color w:val="404040"/>
          <w:sz w:val="19"/>
          <w:szCs w:val="19"/>
        </w:rPr>
        <w:t>文献：</w:t>
      </w:r>
      <w:r>
        <w:rPr>
          <w:color w:val="404040"/>
          <w:sz w:val="19"/>
          <w:szCs w:val="19"/>
        </w:rPr>
        <w:t>falsifiability, Popper, 1934.</w:t>
      </w:r>
    </w:p>
    <w:p w14:paraId="1C5E027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8CFA8F">
      <w:pPr>
        <w:pStyle w:val="23"/>
        <w:keepNext/>
        <w:spacing w:before="40" w:after="20" w:line="300" w:lineRule="auto"/>
        <w:ind w:left="540"/>
      </w:pPr>
      <w:r>
        <w:rPr>
          <w:b/>
          <w:color w:val="1F4E79"/>
          <w:sz w:val="19"/>
          <w:szCs w:val="19"/>
        </w:rPr>
        <w:t xml:space="preserve">P3｜[B] </w:t>
      </w:r>
      <w:r>
        <w:rPr>
          <w:color w:val="202020"/>
          <w:sz w:val="19"/>
          <w:szCs w:val="19"/>
        </w:rPr>
        <w:t>证实是否不可避免地陷入归纳问题（problem of induction）？</w:t>
      </w:r>
    </w:p>
    <w:p w14:paraId="3C954106">
      <w:pPr>
        <w:pStyle w:val="23"/>
        <w:keepNext/>
        <w:spacing w:before="0" w:after="10" w:line="300" w:lineRule="auto"/>
        <w:ind w:left="720"/>
      </w:pPr>
      <w:r>
        <w:rPr>
          <w:b/>
          <w:color w:val="404040"/>
          <w:sz w:val="19"/>
          <w:szCs w:val="19"/>
        </w:rPr>
        <w:t>文献：</w:t>
      </w:r>
      <w:r>
        <w:rPr>
          <w:color w:val="404040"/>
          <w:sz w:val="19"/>
          <w:szCs w:val="19"/>
        </w:rPr>
        <w:t>Carnap, 1928; Schlick, 1930.；falsifiability, Popper, 1934.</w:t>
      </w:r>
    </w:p>
    <w:p w14:paraId="76B61A5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03D1EEE">
      <w:pPr>
        <w:pStyle w:val="7"/>
      </w:pPr>
      <w:r>
        <w:t>T1</w:t>
      </w:r>
    </w:p>
    <w:p w14:paraId="1E0B235B">
      <w:pPr>
        <w:pStyle w:val="23"/>
      </w:pPr>
      <w:r>
        <w:t>社会学中的可证实性标准可追溯至孔德（Comte, 1830-1842）的实证主义纲领——社会学的知识必须基于可观察的经验事实，而非形而上学思辨。涂尔干（Durkheim, 1895）进一步系统化了社会学的可证实性标准——社会事实必须通过可观察的外在特征来识别和验证。20世纪初，行为主义（Watson, 1913; Skinner, 1938）将可证实性标准推向极端——只有可观察的行为才是科学研究的合法对象，主观意识、情感与动机被排除在科学知识之外。然而，可证实性标准在社会学中面临根本性困难——社会现象的复杂性使控制变量（controlling variables）极为困难，社会实验的伦理约束也限制了可证实性标准的应用范围。</w:t>
      </w:r>
    </w:p>
    <w:p w14:paraId="5BE139D7">
      <w:pPr>
        <w:pStyle w:val="23"/>
        <w:keepNext/>
        <w:shd w:val="clear" w:color="auto" w:fill="D9EAF1"/>
        <w:spacing w:before="100" w:after="80" w:line="300" w:lineRule="auto"/>
        <w:ind w:left="360"/>
      </w:pPr>
      <w:r>
        <w:rPr>
          <w:b/>
          <w:color w:val="1F4E79"/>
          <w:sz w:val="19"/>
          <w:szCs w:val="19"/>
        </w:rPr>
        <w:t>观点—文献依据（2条）</w:t>
      </w:r>
    </w:p>
    <w:p w14:paraId="58B85278">
      <w:pPr>
        <w:pStyle w:val="23"/>
        <w:keepNext/>
        <w:spacing w:before="40" w:after="20" w:line="300" w:lineRule="auto"/>
        <w:ind w:left="540"/>
      </w:pPr>
      <w:r>
        <w:rPr>
          <w:b/>
          <w:color w:val="276749"/>
          <w:sz w:val="19"/>
          <w:szCs w:val="19"/>
        </w:rPr>
        <w:t xml:space="preserve">P1｜[A] </w:t>
      </w:r>
      <w:r>
        <w:rPr>
          <w:color w:val="202020"/>
          <w:sz w:val="19"/>
          <w:szCs w:val="19"/>
        </w:rPr>
        <w:t>社会学中的可证实性标准可追溯至孔德（Comte, 1830-1842）的实证主义纲领——社会学的知识必须基于可观察的经验事实，而非形而上学思辨。涂尔干（Durkheim, 1895）进一步系统化了社会学的可证实性标准——社会事实必须通过可观察的外在特征来识别和验证。</w:t>
      </w:r>
    </w:p>
    <w:p w14:paraId="0233E566">
      <w:pPr>
        <w:pStyle w:val="23"/>
        <w:keepNext/>
        <w:spacing w:before="0" w:after="10" w:line="300" w:lineRule="auto"/>
        <w:ind w:left="720"/>
      </w:pPr>
      <w:r>
        <w:rPr>
          <w:b/>
          <w:color w:val="404040"/>
          <w:sz w:val="19"/>
          <w:szCs w:val="19"/>
        </w:rPr>
        <w:t>文献：</w:t>
      </w:r>
      <w:r>
        <w:rPr>
          <w:color w:val="404040"/>
          <w:sz w:val="19"/>
          <w:szCs w:val="19"/>
        </w:rPr>
        <w:t>Comte, A. (1830-1842). Cours de philosophie positive.；Durkheim, É. (1895). Les Règles de la méthode sociologique.；Comte, 1830-1842.</w:t>
      </w:r>
    </w:p>
    <w:p w14:paraId="047778E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95BDE3A">
      <w:pPr>
        <w:pStyle w:val="23"/>
        <w:keepNext/>
        <w:spacing w:before="40" w:after="20" w:line="300" w:lineRule="auto"/>
        <w:ind w:left="540"/>
      </w:pPr>
      <w:r>
        <w:rPr>
          <w:b/>
          <w:color w:val="276749"/>
          <w:sz w:val="19"/>
          <w:szCs w:val="19"/>
        </w:rPr>
        <w:t xml:space="preserve">P2｜[A] </w:t>
      </w:r>
      <w:r>
        <w:rPr>
          <w:color w:val="202020"/>
          <w:sz w:val="19"/>
          <w:szCs w:val="19"/>
        </w:rPr>
        <w:t>20世纪初，行为主义（Watson, 1913; Skinner, 1938）将可证实性标准推向极端——只有可观察的行为才是科学研究的合法对象，主观意识、情感与动机被排除在科学知识之外。然而，可证实性标准在社会学中面临根本性困难——社会现象的复杂性使控制变量（controlling variables）极为困难，社会实验的伦理约束也限制了可证实性标准的应用范围。</w:t>
      </w:r>
    </w:p>
    <w:p w14:paraId="7AA8452A">
      <w:pPr>
        <w:pStyle w:val="23"/>
        <w:keepNext/>
        <w:spacing w:before="0" w:after="10" w:line="300" w:lineRule="auto"/>
        <w:ind w:left="720"/>
      </w:pPr>
      <w:r>
        <w:rPr>
          <w:b/>
          <w:color w:val="404040"/>
          <w:sz w:val="19"/>
          <w:szCs w:val="19"/>
        </w:rPr>
        <w:t>文献：</w:t>
      </w:r>
      <w:r>
        <w:rPr>
          <w:color w:val="404040"/>
          <w:sz w:val="19"/>
          <w:szCs w:val="19"/>
        </w:rPr>
        <w:t>Watson, 1913; Skinner, 1938.</w:t>
      </w:r>
    </w:p>
    <w:p w14:paraId="4D3A059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381F00">
      <w:pPr>
        <w:pStyle w:val="7"/>
      </w:pPr>
      <w:r>
        <w:t>T2</w:t>
      </w:r>
    </w:p>
    <w:p w14:paraId="4C0736C2">
      <w:pPr>
        <w:pStyle w:val="23"/>
      </w:pPr>
      <w:r>
        <w:t>20世纪中叶，可证实性标准在操作主义（Bridgman, 1927）与逻辑实证主义的影响下获得系统化。操作主义要求所有社会学概念必须通过可观察的操作来定义——社会阶层不是抽象的概念，而是通过收入、教育与职业等可测量指标来操作化。拉扎斯菲尔德（Lazarsfeld）的潜变量模型（latent variable model）进一步将可证实性标准系统化为测量理论——不可直接观察的社会概念（如社会态度、权威主义人格）可以通过可观察的指标来间接测量。同时，可证实性标准面临证实悖论（confirmation paradox, Hempel, 1945）的挑战——所有天鹅都是白色的被一只白天鹅证实，但也被所有非白色的事物都不是天鹅所证实，这意味着任何不相关的观察都可以证实一个命题。</w:t>
      </w:r>
    </w:p>
    <w:p w14:paraId="61804213">
      <w:pPr>
        <w:pStyle w:val="23"/>
        <w:keepNext/>
        <w:shd w:val="clear" w:color="auto" w:fill="D9EAF1"/>
        <w:spacing w:before="100" w:after="80" w:line="300" w:lineRule="auto"/>
        <w:ind w:left="360"/>
      </w:pPr>
      <w:r>
        <w:rPr>
          <w:b/>
          <w:color w:val="1F4E79"/>
          <w:sz w:val="19"/>
          <w:szCs w:val="19"/>
        </w:rPr>
        <w:t>观点—文献依据（2条）</w:t>
      </w:r>
    </w:p>
    <w:p w14:paraId="19EAC8ED">
      <w:pPr>
        <w:pStyle w:val="23"/>
        <w:keepNext/>
        <w:spacing w:before="40" w:after="20" w:line="300" w:lineRule="auto"/>
        <w:ind w:left="540"/>
      </w:pPr>
      <w:r>
        <w:rPr>
          <w:b/>
          <w:color w:val="276749"/>
          <w:sz w:val="19"/>
          <w:szCs w:val="19"/>
        </w:rPr>
        <w:t xml:space="preserve">P1｜[A] </w:t>
      </w:r>
      <w:r>
        <w:rPr>
          <w:color w:val="202020"/>
          <w:sz w:val="19"/>
          <w:szCs w:val="19"/>
        </w:rPr>
        <w:t>20世纪中叶，可证实性标准在操作主义（Bridgman, 1927）与逻辑实证主义的影响下获得系统化。操作主义要求所有社会学概念必须通过可观察的操作来定义——社会阶层不是抽象的概念，而是通过收入、教育与职业等可测量指标来操作化。</w:t>
      </w:r>
    </w:p>
    <w:p w14:paraId="6C4085F6">
      <w:pPr>
        <w:pStyle w:val="23"/>
        <w:keepNext/>
        <w:spacing w:before="0" w:after="10" w:line="300" w:lineRule="auto"/>
        <w:ind w:left="720"/>
      </w:pPr>
      <w:r>
        <w:rPr>
          <w:b/>
          <w:color w:val="404040"/>
          <w:sz w:val="19"/>
          <w:szCs w:val="19"/>
        </w:rPr>
        <w:t>文献：</w:t>
      </w:r>
      <w:r>
        <w:rPr>
          <w:color w:val="404040"/>
          <w:sz w:val="19"/>
          <w:szCs w:val="19"/>
        </w:rPr>
        <w:t>Bridgman, 1927.</w:t>
      </w:r>
    </w:p>
    <w:p w14:paraId="0A1BEB9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72F70E">
      <w:pPr>
        <w:pStyle w:val="23"/>
        <w:keepNext/>
        <w:spacing w:before="40" w:after="20" w:line="300" w:lineRule="auto"/>
        <w:ind w:left="540"/>
      </w:pPr>
      <w:r>
        <w:rPr>
          <w:b/>
          <w:color w:val="276749"/>
          <w:sz w:val="19"/>
          <w:szCs w:val="19"/>
        </w:rPr>
        <w:t xml:space="preserve">P2｜[A] </w:t>
      </w:r>
      <w:r>
        <w:rPr>
          <w:color w:val="202020"/>
          <w:sz w:val="19"/>
          <w:szCs w:val="19"/>
        </w:rPr>
        <w:t>拉扎斯菲尔德（Lazarsfeld）的潜变量模型（latent variable model）进一步将可证实性标准系统化为测量理论——不可直接观察的社会概念（如社会态度、权威主义人格）可以通过可观察的指标来间接测量。同时，可证实性标准面临证实悖论（confirmation paradox, Hempel, 1945）的挑战——所有天鹅都是白色的被一只白天鹅证实，但也被所有非白色的事物都不是天鹅所证实，这意味着任何不相关的观察都可以证实一个命题。</w:t>
      </w:r>
    </w:p>
    <w:p w14:paraId="7C270945">
      <w:pPr>
        <w:pStyle w:val="23"/>
        <w:keepNext/>
        <w:spacing w:before="0" w:after="10" w:line="300" w:lineRule="auto"/>
        <w:ind w:left="720"/>
      </w:pPr>
      <w:r>
        <w:rPr>
          <w:b/>
          <w:color w:val="404040"/>
          <w:sz w:val="19"/>
          <w:szCs w:val="19"/>
        </w:rPr>
        <w:t>文献：</w:t>
      </w:r>
      <w:r>
        <w:rPr>
          <w:color w:val="404040"/>
          <w:sz w:val="19"/>
          <w:szCs w:val="19"/>
        </w:rPr>
        <w:t>confirmation paradox, Hempel, 1945.</w:t>
      </w:r>
    </w:p>
    <w:p w14:paraId="69B117F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A14111E">
      <w:pPr>
        <w:pStyle w:val="7"/>
      </w:pPr>
      <w:r>
        <w:t>T3</w:t>
      </w:r>
    </w:p>
    <w:p w14:paraId="6BFC4714">
      <w:pPr>
        <w:pStyle w:val="23"/>
      </w:pPr>
      <w:r>
        <w:t>20世纪70-80年代，可证实性标准在库恩（Kuhn, 1962）的范式概念与拉卡托斯（Lakatos, 1970）的研究纲领（research programmes）框架下被重新评估。库恩揭示了科学知识的证实不是积累性的——范式转换不是通过积累正面证据实现的，而是通过科学革命实现的。拉卡托斯的研究纲领区分了进步的（progressive）与退化的（degenerative）研究纲领——一个研究纲领不是被单个反例证伪的，而是通过与其他研究纲领的竞争来评估的。同时，贝叶斯证实（Bayesian confirmation）为社会学的可证实性标准提供了新的概率论框架——知识的确证不是全有或全无的，而是概率性的——新的证据通过贝叶斯更新来调整命题的可信度。</w:t>
      </w:r>
    </w:p>
    <w:p w14:paraId="06C9C3DC">
      <w:pPr>
        <w:pStyle w:val="23"/>
        <w:keepNext/>
        <w:shd w:val="clear" w:color="auto" w:fill="D9EAF1"/>
        <w:spacing w:before="100" w:after="80" w:line="300" w:lineRule="auto"/>
        <w:ind w:left="360"/>
      </w:pPr>
      <w:r>
        <w:rPr>
          <w:b/>
          <w:color w:val="1F4E79"/>
          <w:sz w:val="19"/>
          <w:szCs w:val="19"/>
        </w:rPr>
        <w:t>观点—文献依据（2条）</w:t>
      </w:r>
    </w:p>
    <w:p w14:paraId="24BBB8CE">
      <w:pPr>
        <w:pStyle w:val="23"/>
        <w:keepNext/>
        <w:spacing w:before="40" w:after="20" w:line="300" w:lineRule="auto"/>
        <w:ind w:left="540"/>
      </w:pPr>
      <w:r>
        <w:rPr>
          <w:b/>
          <w:color w:val="276749"/>
          <w:sz w:val="19"/>
          <w:szCs w:val="19"/>
        </w:rPr>
        <w:t xml:space="preserve">P1｜[A] </w:t>
      </w:r>
      <w:r>
        <w:rPr>
          <w:color w:val="202020"/>
          <w:sz w:val="19"/>
          <w:szCs w:val="19"/>
        </w:rPr>
        <w:t>20世纪70-80年代，可证实性标准在库恩（Kuhn, 1962）的范式概念与拉卡托斯（Lakatos, 1970）的研究纲领（research programmes）框架下被重新评估。库恩揭示了科学知识的证实不是积累性的——范式转换不是通过积累正面证据实现的，而是通过科学革命实现的。</w:t>
      </w:r>
    </w:p>
    <w:p w14:paraId="39044027">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Revolutions.；Lakatos, I. (1970). Falsification and the Methodology of Scientific Research Programmes.；Kuhn, 1962.</w:t>
      </w:r>
    </w:p>
    <w:p w14:paraId="16720D5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61C5385">
      <w:pPr>
        <w:pStyle w:val="23"/>
        <w:keepNext/>
        <w:spacing w:before="40" w:after="20" w:line="300" w:lineRule="auto"/>
        <w:ind w:left="540"/>
      </w:pPr>
      <w:r>
        <w:rPr>
          <w:b/>
          <w:color w:val="1F4E79"/>
          <w:sz w:val="19"/>
          <w:szCs w:val="19"/>
        </w:rPr>
        <w:t xml:space="preserve">P2｜[B] </w:t>
      </w:r>
      <w:r>
        <w:rPr>
          <w:color w:val="202020"/>
          <w:sz w:val="19"/>
          <w:szCs w:val="19"/>
        </w:rPr>
        <w:t>拉卡托斯的研究纲领区分了进步的（progressive）与退化的（degenerative）研究纲领——一个研究纲领不是被单个反例证伪的，而是通过与其他研究纲领的竞争来评估的。同时，贝叶斯证实（Bayesian confirmation）为社会学的可证实性标准提供了新的概率论框架——知识的确证不是全有或全无的，而是概率性的——新的证据通过贝叶斯更新来调整命题的可信度。</w:t>
      </w:r>
    </w:p>
    <w:p w14:paraId="621D6BB1">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Revolutions.；Lakatos, I. (1970). Falsification and the Methodology of Scientific Research Programmes.；Kuhn, 1962.</w:t>
      </w:r>
    </w:p>
    <w:p w14:paraId="3C7E0D0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77B1053">
      <w:pPr>
        <w:pStyle w:val="7"/>
      </w:pPr>
      <w:r>
        <w:t>T4</w:t>
      </w:r>
    </w:p>
    <w:p w14:paraId="7735C42B">
      <w:pPr>
        <w:pStyle w:val="23"/>
      </w:pPr>
      <w:r>
        <w:t>当代关于可证实性标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006F2651">
      <w:pPr>
        <w:pStyle w:val="23"/>
        <w:keepNext/>
        <w:shd w:val="clear" w:color="auto" w:fill="D9EAF1"/>
        <w:spacing w:before="100" w:after="80" w:line="300" w:lineRule="auto"/>
        <w:ind w:left="360"/>
      </w:pPr>
      <w:r>
        <w:rPr>
          <w:b/>
          <w:color w:val="1F4E79"/>
          <w:sz w:val="19"/>
          <w:szCs w:val="19"/>
        </w:rPr>
        <w:t>观点—文献依据（2条）</w:t>
      </w:r>
    </w:p>
    <w:p w14:paraId="4C0B8EDF">
      <w:pPr>
        <w:pStyle w:val="23"/>
        <w:keepNext/>
        <w:spacing w:before="40" w:after="20" w:line="300" w:lineRule="auto"/>
        <w:ind w:left="540"/>
      </w:pPr>
      <w:r>
        <w:rPr>
          <w:b/>
          <w:color w:val="1F4E79"/>
          <w:sz w:val="19"/>
          <w:szCs w:val="19"/>
        </w:rPr>
        <w:t xml:space="preserve">P1｜[B] </w:t>
      </w:r>
      <w:r>
        <w:rPr>
          <w:color w:val="202020"/>
          <w:sz w:val="19"/>
          <w:szCs w:val="19"/>
        </w:rPr>
        <w:t>当代关于可证实性标准的研究进入大规模数字数据、计算模型和平台化社会环境，重点考察数据生成、测量代表性、模型解释与研究伦理之间的关系。</w:t>
      </w:r>
    </w:p>
    <w:p w14:paraId="70957574">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1E4779D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4DB70AE">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3B809334">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7FC09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7"/>
    <w:p w14:paraId="421E6694">
      <w:pPr>
        <w:pStyle w:val="6"/>
      </w:pPr>
      <w:bookmarkStart w:id="28" w:name="p018-可证伪性标准"/>
      <w:r>
        <w:t>E018 可证伪性标准</w:t>
      </w:r>
    </w:p>
    <w:p w14:paraId="60FDF3B3">
      <w:pPr>
        <w:pStyle w:val="7"/>
      </w:pPr>
      <w:r>
        <w:t>前史</w:t>
      </w:r>
    </w:p>
    <w:p w14:paraId="1A5144F0">
      <w:pPr>
        <w:pStyle w:val="23"/>
      </w:pPr>
      <w:r>
        <w:t>波普尔在1934年德文版《研究的逻辑》中系统提出可证伪性，把它作为经验科学与非经验性理论之间的划界标准。可证伪性要求理论允许可能的观察结果与其冲突，但单个反例如何作用于复杂理论，仍取决于辅助假设、测量和检验设计。</w:t>
      </w:r>
    </w:p>
    <w:p w14:paraId="3CC75EE0">
      <w:pPr>
        <w:pStyle w:val="23"/>
        <w:keepNext/>
        <w:shd w:val="clear" w:color="auto" w:fill="D9EAF1"/>
        <w:spacing w:before="100" w:after="80" w:line="300" w:lineRule="auto"/>
        <w:ind w:left="360"/>
      </w:pPr>
      <w:r>
        <w:rPr>
          <w:b/>
          <w:color w:val="1F4E79"/>
          <w:sz w:val="19"/>
          <w:szCs w:val="19"/>
        </w:rPr>
        <w:t>观点—文献依据（2条）</w:t>
      </w:r>
    </w:p>
    <w:p w14:paraId="4060CE17">
      <w:pPr>
        <w:pStyle w:val="23"/>
        <w:keepNext/>
        <w:spacing w:before="40" w:after="20" w:line="300" w:lineRule="auto"/>
        <w:ind w:left="540"/>
      </w:pPr>
      <w:r>
        <w:rPr>
          <w:b/>
          <w:color w:val="276749"/>
          <w:sz w:val="19"/>
          <w:szCs w:val="19"/>
        </w:rPr>
        <w:t xml:space="preserve">P1｜[A] </w:t>
      </w:r>
      <w:r>
        <w:rPr>
          <w:color w:val="202020"/>
          <w:sz w:val="19"/>
          <w:szCs w:val="19"/>
        </w:rPr>
        <w:t>波普尔在1934年德文版《研究的逻辑》中系统提出可证伪性，把它作为经验科学与非经验性理论之间的划界标准。</w:t>
      </w:r>
    </w:p>
    <w:p w14:paraId="6C95C574">
      <w:pPr>
        <w:pStyle w:val="23"/>
        <w:keepNext/>
        <w:spacing w:before="0" w:after="10" w:line="300" w:lineRule="auto"/>
        <w:ind w:left="720"/>
      </w:pPr>
      <w:r>
        <w:rPr>
          <w:b/>
          <w:color w:val="404040"/>
          <w:sz w:val="19"/>
          <w:szCs w:val="19"/>
        </w:rPr>
        <w:t>文献：</w:t>
      </w:r>
      <w:r>
        <w:rPr>
          <w:color w:val="404040"/>
          <w:sz w:val="19"/>
          <w:szCs w:val="19"/>
        </w:rPr>
        <w:t>Popper, K. R. (1934/1959). The Logic of Scientific Discovery.</w:t>
      </w:r>
    </w:p>
    <w:p w14:paraId="2DF7863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01F02E5">
      <w:pPr>
        <w:pStyle w:val="23"/>
        <w:keepNext/>
        <w:spacing w:before="40" w:after="20" w:line="300" w:lineRule="auto"/>
        <w:ind w:left="540"/>
      </w:pPr>
      <w:r>
        <w:rPr>
          <w:b/>
          <w:color w:val="1F4E79"/>
          <w:sz w:val="19"/>
          <w:szCs w:val="19"/>
        </w:rPr>
        <w:t xml:space="preserve">P2｜[B] </w:t>
      </w:r>
      <w:r>
        <w:rPr>
          <w:color w:val="202020"/>
          <w:sz w:val="19"/>
          <w:szCs w:val="19"/>
        </w:rPr>
        <w:t>可证伪性要求理论允许可能的观察结果与其冲突，但单个反例如何作用于复杂理论，仍取决于辅助假设、测量和检验设计。</w:t>
      </w:r>
    </w:p>
    <w:p w14:paraId="2BC81386">
      <w:pPr>
        <w:pStyle w:val="23"/>
        <w:keepNext/>
        <w:spacing w:before="0" w:after="10" w:line="300" w:lineRule="auto"/>
        <w:ind w:left="720"/>
      </w:pPr>
      <w:r>
        <w:rPr>
          <w:b/>
          <w:color w:val="404040"/>
          <w:sz w:val="19"/>
          <w:szCs w:val="19"/>
        </w:rPr>
        <w:t>文献：</w:t>
      </w:r>
      <w:r>
        <w:rPr>
          <w:color w:val="404040"/>
          <w:sz w:val="19"/>
          <w:szCs w:val="19"/>
        </w:rPr>
        <w:t>Popper, K. R. (1934/1959). The Logic of Scientific Discovery.</w:t>
      </w:r>
    </w:p>
    <w:p w14:paraId="6D856CC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98DCDD1">
      <w:pPr>
        <w:pStyle w:val="7"/>
      </w:pPr>
      <w:r>
        <w:t>T1</w:t>
      </w:r>
    </w:p>
    <w:p w14:paraId="185D9E61">
      <w:pPr>
        <w:pStyle w:val="23"/>
      </w:pPr>
      <w:r>
        <w:t>社会学中的可证伪性标准可追溯至波普尔（Popper, 1957）对历史决定论的批判。波普尔主张历史预测是不可能的——因为人类历史是开放的，受自由意志与创造性活动的影响。波普尔的可证伪性标准对社会学方法论产生了深远影响——社会学理论必须做出可检验的预测，否则就不是科学理论。然而，可证伪性标准在社会学中面临特殊困难——社会现象的复杂性使控制变量极为困难，社会实验的伦理约束也限制了可证伪性标准的应用。同时，迪昂-蒯因论题（Duhem-Quine thesis）揭示了科学检验不是针对单个命题的，而是针对整个理论体系的——当一个预测被反驳时，我们无法确定是核心理论错了，还是辅助假设错了。</w:t>
      </w:r>
    </w:p>
    <w:p w14:paraId="2A1CDD98">
      <w:pPr>
        <w:pStyle w:val="23"/>
        <w:keepNext/>
        <w:shd w:val="clear" w:color="auto" w:fill="D9EAF1"/>
        <w:spacing w:before="100" w:after="80" w:line="300" w:lineRule="auto"/>
        <w:ind w:left="360"/>
      </w:pPr>
      <w:r>
        <w:rPr>
          <w:b/>
          <w:color w:val="1F4E79"/>
          <w:sz w:val="19"/>
          <w:szCs w:val="19"/>
        </w:rPr>
        <w:t>观点—文献依据（3条）</w:t>
      </w:r>
    </w:p>
    <w:p w14:paraId="45934294">
      <w:pPr>
        <w:pStyle w:val="23"/>
        <w:keepNext/>
        <w:spacing w:before="40" w:after="20" w:line="300" w:lineRule="auto"/>
        <w:ind w:left="540"/>
      </w:pPr>
      <w:r>
        <w:rPr>
          <w:b/>
          <w:color w:val="276749"/>
          <w:sz w:val="19"/>
          <w:szCs w:val="19"/>
        </w:rPr>
        <w:t xml:space="preserve">P1｜[A] </w:t>
      </w:r>
      <w:r>
        <w:rPr>
          <w:color w:val="202020"/>
          <w:sz w:val="19"/>
          <w:szCs w:val="19"/>
        </w:rPr>
        <w:t>社会学中的可证伪性标准可追溯至波普尔（Popper, 1957）对历史决定论的批判。波普尔主张历史预测是不可能的——因为人类历史是开放的，受自由意志与创造性活动的影响。</w:t>
      </w:r>
    </w:p>
    <w:p w14:paraId="17EA939B">
      <w:pPr>
        <w:pStyle w:val="23"/>
        <w:keepNext/>
        <w:spacing w:before="0" w:after="10" w:line="300" w:lineRule="auto"/>
        <w:ind w:left="720"/>
      </w:pPr>
      <w:r>
        <w:rPr>
          <w:b/>
          <w:color w:val="404040"/>
          <w:sz w:val="19"/>
          <w:szCs w:val="19"/>
        </w:rPr>
        <w:t>文献：</w:t>
      </w:r>
      <w:r>
        <w:rPr>
          <w:color w:val="404040"/>
          <w:sz w:val="19"/>
          <w:szCs w:val="19"/>
        </w:rPr>
        <w:t>Popper, 1957.</w:t>
      </w:r>
    </w:p>
    <w:p w14:paraId="1AE06D1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83D80C">
      <w:pPr>
        <w:pStyle w:val="23"/>
        <w:keepNext/>
        <w:spacing w:before="40" w:after="20" w:line="300" w:lineRule="auto"/>
        <w:ind w:left="540"/>
      </w:pPr>
      <w:r>
        <w:rPr>
          <w:b/>
          <w:color w:val="1F4E79"/>
          <w:sz w:val="19"/>
          <w:szCs w:val="19"/>
        </w:rPr>
        <w:t xml:space="preserve">P2｜[B] </w:t>
      </w:r>
      <w:r>
        <w:rPr>
          <w:color w:val="202020"/>
          <w:sz w:val="19"/>
          <w:szCs w:val="19"/>
        </w:rPr>
        <w:t>波普尔的可证伪性标准对社会学方法论产生了深远影响——社会学理论必须做出可检验的预测，否则就不是科学理论。然而，可证伪性标准在社会学中面临特殊困难——社会现象的复杂性使控制变量极为困难，社会实验的伦理约束也限制了可证伪性标准的应用。</w:t>
      </w:r>
    </w:p>
    <w:p w14:paraId="36CF74AF">
      <w:pPr>
        <w:pStyle w:val="23"/>
        <w:keepNext/>
        <w:spacing w:before="0" w:after="10" w:line="300" w:lineRule="auto"/>
        <w:ind w:left="720"/>
      </w:pPr>
      <w:r>
        <w:rPr>
          <w:b/>
          <w:color w:val="404040"/>
          <w:sz w:val="19"/>
          <w:szCs w:val="19"/>
        </w:rPr>
        <w:t>文献：</w:t>
      </w:r>
      <w:r>
        <w:rPr>
          <w:color w:val="404040"/>
          <w:sz w:val="19"/>
          <w:szCs w:val="19"/>
        </w:rPr>
        <w:t>Popper, 1957.</w:t>
      </w:r>
    </w:p>
    <w:p w14:paraId="03B0335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D53AA00">
      <w:pPr>
        <w:pStyle w:val="23"/>
        <w:keepNext/>
        <w:spacing w:before="40" w:after="20" w:line="300" w:lineRule="auto"/>
        <w:ind w:left="540"/>
      </w:pPr>
      <w:r>
        <w:rPr>
          <w:b/>
          <w:color w:val="1F4E79"/>
          <w:sz w:val="19"/>
          <w:szCs w:val="19"/>
        </w:rPr>
        <w:t xml:space="preserve">P3｜[B] </w:t>
      </w:r>
      <w:r>
        <w:rPr>
          <w:color w:val="202020"/>
          <w:sz w:val="19"/>
          <w:szCs w:val="19"/>
        </w:rPr>
        <w:t>同时，迪昂-蒯因论题（Duhem-Quine thesis）揭示了科学检验不是针对单个命题的，而是针对整个理论体系的——当一个预测被反驳时，我们无法确定是核心理论错了，还是辅助假设错了。</w:t>
      </w:r>
    </w:p>
    <w:p w14:paraId="60C3F8F5">
      <w:pPr>
        <w:pStyle w:val="23"/>
        <w:keepNext/>
        <w:spacing w:before="0" w:after="10" w:line="300" w:lineRule="auto"/>
        <w:ind w:left="720"/>
      </w:pPr>
      <w:r>
        <w:rPr>
          <w:b/>
          <w:color w:val="404040"/>
          <w:sz w:val="19"/>
          <w:szCs w:val="19"/>
        </w:rPr>
        <w:t>文献：</w:t>
      </w:r>
      <w:r>
        <w:rPr>
          <w:color w:val="404040"/>
          <w:sz w:val="19"/>
          <w:szCs w:val="19"/>
        </w:rPr>
        <w:t>Popper, 1957.</w:t>
      </w:r>
    </w:p>
    <w:p w14:paraId="7044C89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1257471">
      <w:pPr>
        <w:pStyle w:val="7"/>
      </w:pPr>
      <w:r>
        <w:t>T2</w:t>
      </w:r>
    </w:p>
    <w:p w14:paraId="54AF04DC">
      <w:pPr>
        <w:pStyle w:val="23"/>
      </w:pPr>
      <w:r>
        <w:t>20世纪70-80年代，可证伪性标准在拉卡托斯（Lakatos, 1970）的研究纲领框架下被修正。拉卡托斯区分了研究纲领的硬核（hard core）与保护带（protective belt）——硬核是不可证伪的核心假设，保护带是可以调整的辅助假设。当一个预测被反驳时，科学家通常调整保护带而非放弃硬核——因此，可证伪性不是科学理论被抛弃的唯一标准。拉卡托斯主张一个研究纲领是进步的（产生新预测、解释新事实）还是退化的（只能事后解释、不断调整保护带），才是评估科学理论的标准。同时，朴素证伪主义（naive falsificationism）——严格遵循可证伪性标准——被批评为不符合科学史的实际——科学家在实践中并不会因为一个反例就放弃理论。</w:t>
      </w:r>
    </w:p>
    <w:p w14:paraId="4EC368C5">
      <w:pPr>
        <w:pStyle w:val="23"/>
        <w:keepNext/>
        <w:shd w:val="clear" w:color="auto" w:fill="D9EAF1"/>
        <w:spacing w:before="100" w:after="80" w:line="300" w:lineRule="auto"/>
        <w:ind w:left="360"/>
      </w:pPr>
      <w:r>
        <w:rPr>
          <w:b/>
          <w:color w:val="1F4E79"/>
          <w:sz w:val="19"/>
          <w:szCs w:val="19"/>
        </w:rPr>
        <w:t>观点—文献依据（3条）</w:t>
      </w:r>
    </w:p>
    <w:p w14:paraId="6E6AF756">
      <w:pPr>
        <w:pStyle w:val="23"/>
        <w:keepNext/>
        <w:spacing w:before="40" w:after="20" w:line="300" w:lineRule="auto"/>
        <w:ind w:left="540"/>
      </w:pPr>
      <w:r>
        <w:rPr>
          <w:b/>
          <w:color w:val="276749"/>
          <w:sz w:val="19"/>
          <w:szCs w:val="19"/>
        </w:rPr>
        <w:t xml:space="preserve">P1｜[A] </w:t>
      </w:r>
      <w:r>
        <w:rPr>
          <w:color w:val="202020"/>
          <w:sz w:val="19"/>
          <w:szCs w:val="19"/>
        </w:rPr>
        <w:t>20世纪70-80年代，可证伪性标准在拉卡托斯（Lakatos, 1970）的研究纲领框架下被修正。拉卡托斯区分了研究纲领的硬核（hard core）与保护带（protective belt）——硬核是不可证伪的核心假设，保护带是可以调整的辅助假设。</w:t>
      </w:r>
    </w:p>
    <w:p w14:paraId="21802212">
      <w:pPr>
        <w:pStyle w:val="23"/>
        <w:keepNext/>
        <w:spacing w:before="0" w:after="10" w:line="300" w:lineRule="auto"/>
        <w:ind w:left="720"/>
      </w:pPr>
      <w:r>
        <w:rPr>
          <w:b/>
          <w:color w:val="404040"/>
          <w:sz w:val="19"/>
          <w:szCs w:val="19"/>
        </w:rPr>
        <w:t>文献：</w:t>
      </w:r>
      <w:r>
        <w:rPr>
          <w:color w:val="404040"/>
          <w:sz w:val="19"/>
          <w:szCs w:val="19"/>
        </w:rPr>
        <w:t>Lakatos, I. (1970). Falsification and the Methodology of Scientific Research Programmes.；Lakatos, 1970.</w:t>
      </w:r>
    </w:p>
    <w:p w14:paraId="5C100BB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B9420B">
      <w:pPr>
        <w:pStyle w:val="23"/>
        <w:keepNext/>
        <w:spacing w:before="40" w:after="20" w:line="300" w:lineRule="auto"/>
        <w:ind w:left="540"/>
      </w:pPr>
      <w:r>
        <w:rPr>
          <w:b/>
          <w:color w:val="1F4E79"/>
          <w:sz w:val="19"/>
          <w:szCs w:val="19"/>
        </w:rPr>
        <w:t xml:space="preserve">P2｜[B] </w:t>
      </w:r>
      <w:r>
        <w:rPr>
          <w:color w:val="202020"/>
          <w:sz w:val="19"/>
          <w:szCs w:val="19"/>
        </w:rPr>
        <w:t>当一个预测被反驳时，科学家通常调整保护带而非放弃硬核——因此，可证伪性不是科学理论被抛弃的唯一标准。拉卡托斯主张一个研究纲领是进步的（产生新预测、解释新事实）还是退化的（只能事后解释、不断调整保护带），才是评估科学理论的标准。</w:t>
      </w:r>
    </w:p>
    <w:p w14:paraId="19BF1187">
      <w:pPr>
        <w:pStyle w:val="23"/>
        <w:keepNext/>
        <w:spacing w:before="0" w:after="10" w:line="300" w:lineRule="auto"/>
        <w:ind w:left="720"/>
      </w:pPr>
      <w:r>
        <w:rPr>
          <w:b/>
          <w:color w:val="404040"/>
          <w:sz w:val="19"/>
          <w:szCs w:val="19"/>
        </w:rPr>
        <w:t>文献：</w:t>
      </w:r>
      <w:r>
        <w:rPr>
          <w:color w:val="404040"/>
          <w:sz w:val="19"/>
          <w:szCs w:val="19"/>
        </w:rPr>
        <w:t>Lakatos, I. (1970). Falsification and the Methodology of Scientific Research Programmes.；Lakatos, 1970.</w:t>
      </w:r>
    </w:p>
    <w:p w14:paraId="40DD229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050F300">
      <w:pPr>
        <w:pStyle w:val="23"/>
        <w:keepNext/>
        <w:spacing w:before="40" w:after="20" w:line="300" w:lineRule="auto"/>
        <w:ind w:left="540"/>
      </w:pPr>
      <w:r>
        <w:rPr>
          <w:b/>
          <w:color w:val="1F4E79"/>
          <w:sz w:val="19"/>
          <w:szCs w:val="19"/>
        </w:rPr>
        <w:t xml:space="preserve">P3｜[B] </w:t>
      </w:r>
      <w:r>
        <w:rPr>
          <w:color w:val="202020"/>
          <w:sz w:val="19"/>
          <w:szCs w:val="19"/>
        </w:rPr>
        <w:t>同时，朴素证伪主义（naive falsificationism）——严格遵循可证伪性标准——被批评为不符合科学史的实际——科学家在实践中并不会因为一个反例就放弃理论。</w:t>
      </w:r>
    </w:p>
    <w:p w14:paraId="5214CAF2">
      <w:pPr>
        <w:pStyle w:val="23"/>
        <w:keepNext/>
        <w:spacing w:before="0" w:after="10" w:line="300" w:lineRule="auto"/>
        <w:ind w:left="720"/>
      </w:pPr>
      <w:r>
        <w:rPr>
          <w:b/>
          <w:color w:val="404040"/>
          <w:sz w:val="19"/>
          <w:szCs w:val="19"/>
        </w:rPr>
        <w:t>文献：</w:t>
      </w:r>
      <w:r>
        <w:rPr>
          <w:color w:val="404040"/>
          <w:sz w:val="19"/>
          <w:szCs w:val="19"/>
        </w:rPr>
        <w:t>Lakatos, I. (1970). Falsification and the Methodology of Scientific Research Programmes.；Lakatos, 1970.</w:t>
      </w:r>
    </w:p>
    <w:p w14:paraId="0C27F53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DCFC32E">
      <w:pPr>
        <w:pStyle w:val="7"/>
      </w:pPr>
      <w:r>
        <w:t>T3</w:t>
      </w:r>
    </w:p>
    <w:p w14:paraId="602FB12B">
      <w:pPr>
        <w:pStyle w:val="23"/>
      </w:pPr>
      <w:r>
        <w:t>21世纪初，可证伪性标准在贝叶斯证伪（Bayesian falsification, Kruschke, 2013）、强推断（strong inference）与预注册研究（pre-registered research, Nosek et al., 2018）方面获得新发展。贝叶斯证伪——利用贝叶斯统计来评估理论假设的可信度——为社会学的可证伪性标准提供了概率论框架。强推断——通过设计竞争性假设与关键实验来快速排除错误假设——为社会学理论检验提供了系统化的方法论策略。预注册研究——在数据收集之前预先注册研究假设与分析计划——减少了p-hacking（统计操纵）与发表偏差（publication bias）的风险，增强了可证伪性标准的实践效力。同时，可证伪性的文化相对性（cultural relativity of falsifiability）概念质疑了可证伪性标准的普遍性——可证伪性标准是否隐含着西方科学文化的特殊假设？</w:t>
      </w:r>
    </w:p>
    <w:p w14:paraId="581FF453">
      <w:pPr>
        <w:pStyle w:val="23"/>
        <w:keepNext/>
        <w:shd w:val="clear" w:color="auto" w:fill="D9EAF1"/>
        <w:spacing w:before="100" w:after="80" w:line="300" w:lineRule="auto"/>
        <w:ind w:left="360"/>
      </w:pPr>
      <w:r>
        <w:rPr>
          <w:b/>
          <w:color w:val="1F4E79"/>
          <w:sz w:val="19"/>
          <w:szCs w:val="19"/>
        </w:rPr>
        <w:t>观点—文献依据（3条）</w:t>
      </w:r>
    </w:p>
    <w:p w14:paraId="75787E10">
      <w:pPr>
        <w:pStyle w:val="23"/>
        <w:keepNext/>
        <w:spacing w:before="40" w:after="20" w:line="300" w:lineRule="auto"/>
        <w:ind w:left="540"/>
      </w:pPr>
      <w:r>
        <w:rPr>
          <w:b/>
          <w:color w:val="276749"/>
          <w:sz w:val="19"/>
          <w:szCs w:val="19"/>
        </w:rPr>
        <w:t xml:space="preserve">P1｜[A] </w:t>
      </w:r>
      <w:r>
        <w:rPr>
          <w:color w:val="202020"/>
          <w:sz w:val="19"/>
          <w:szCs w:val="19"/>
        </w:rPr>
        <w:t>21世纪初，可证伪性标准在贝叶斯证伪（Bayesian falsification, Kruschke, 2013）、强推断（strong inference）与预注册研究（pre-registered research, Nosek et al., 2018）方面获得新发展。贝叶斯证伪——利用贝叶斯统计来评估理论假设的可信度——为社会学的可证伪性标准提供了概率论框架。</w:t>
      </w:r>
    </w:p>
    <w:p w14:paraId="5AF606DF">
      <w:pPr>
        <w:pStyle w:val="23"/>
        <w:keepNext/>
        <w:spacing w:before="0" w:after="10" w:line="300" w:lineRule="auto"/>
        <w:ind w:left="720"/>
      </w:pPr>
      <w:r>
        <w:rPr>
          <w:b/>
          <w:color w:val="404040"/>
          <w:sz w:val="19"/>
          <w:szCs w:val="19"/>
        </w:rPr>
        <w:t>文献：</w:t>
      </w:r>
      <w:r>
        <w:rPr>
          <w:color w:val="404040"/>
          <w:sz w:val="19"/>
          <w:szCs w:val="19"/>
        </w:rPr>
        <w:t>Bayesian falsification, Kruschke, 2013.；pre-registered research, Nosek et al., 2018.</w:t>
      </w:r>
    </w:p>
    <w:p w14:paraId="18AB00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4B35289">
      <w:pPr>
        <w:pStyle w:val="23"/>
        <w:keepNext/>
        <w:spacing w:before="40" w:after="20" w:line="300" w:lineRule="auto"/>
        <w:ind w:left="540"/>
      </w:pPr>
      <w:r>
        <w:rPr>
          <w:b/>
          <w:color w:val="1F4E79"/>
          <w:sz w:val="19"/>
          <w:szCs w:val="19"/>
        </w:rPr>
        <w:t xml:space="preserve">P2｜[B] </w:t>
      </w:r>
      <w:r>
        <w:rPr>
          <w:color w:val="202020"/>
          <w:sz w:val="19"/>
          <w:szCs w:val="19"/>
        </w:rPr>
        <w:t>强推断——通过设计竞争性假设与关键实验来快速排除错误假设——为社会学理论检验提供了系统化的方法论策略。预注册研究——在数据收集之前预先注册研究假设与分析计划——减少了p-hacking（统计操纵）与发表偏差（publication bias）的风险，增强了可证伪性标准的实践效力。</w:t>
      </w:r>
    </w:p>
    <w:p w14:paraId="63E12F2D">
      <w:pPr>
        <w:pStyle w:val="23"/>
        <w:keepNext/>
        <w:spacing w:before="0" w:after="10" w:line="300" w:lineRule="auto"/>
        <w:ind w:left="720"/>
      </w:pPr>
      <w:r>
        <w:rPr>
          <w:b/>
          <w:color w:val="404040"/>
          <w:sz w:val="19"/>
          <w:szCs w:val="19"/>
        </w:rPr>
        <w:t>文献：</w:t>
      </w:r>
      <w:r>
        <w:rPr>
          <w:color w:val="404040"/>
          <w:sz w:val="19"/>
          <w:szCs w:val="19"/>
        </w:rPr>
        <w:t>Bayesian falsification, Kruschke, 2013.；pre-registered research, Nosek et al., 2018.</w:t>
      </w:r>
    </w:p>
    <w:p w14:paraId="333DA5F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5B22789">
      <w:pPr>
        <w:pStyle w:val="23"/>
        <w:keepNext/>
        <w:spacing w:before="40" w:after="20" w:line="300" w:lineRule="auto"/>
        <w:ind w:left="540"/>
      </w:pPr>
      <w:r>
        <w:rPr>
          <w:b/>
          <w:color w:val="1F4E79"/>
          <w:sz w:val="19"/>
          <w:szCs w:val="19"/>
        </w:rPr>
        <w:t xml:space="preserve">P3｜[B] </w:t>
      </w:r>
      <w:r>
        <w:rPr>
          <w:color w:val="202020"/>
          <w:sz w:val="19"/>
          <w:szCs w:val="19"/>
        </w:rPr>
        <w:t>同时，可证伪性的文化相对性（cultural relativity of falsifiability）概念质疑了可证伪性标准的普遍性——可证伪性标准是否隐含着西方科学文化的特殊假设？</w:t>
      </w:r>
    </w:p>
    <w:p w14:paraId="00475B24">
      <w:pPr>
        <w:pStyle w:val="23"/>
        <w:keepNext/>
        <w:spacing w:before="0" w:after="10" w:line="300" w:lineRule="auto"/>
        <w:ind w:left="720"/>
      </w:pPr>
      <w:r>
        <w:rPr>
          <w:b/>
          <w:color w:val="404040"/>
          <w:sz w:val="19"/>
          <w:szCs w:val="19"/>
        </w:rPr>
        <w:t>文献：</w:t>
      </w:r>
      <w:r>
        <w:rPr>
          <w:color w:val="404040"/>
          <w:sz w:val="19"/>
          <w:szCs w:val="19"/>
        </w:rPr>
        <w:t>Bayesian falsification, Kruschke, 2013.；pre-registered research, Nosek et al., 2018.</w:t>
      </w:r>
    </w:p>
    <w:p w14:paraId="76F0BEA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6AB734">
      <w:pPr>
        <w:pStyle w:val="7"/>
      </w:pPr>
      <w:r>
        <w:t>T4</w:t>
      </w:r>
    </w:p>
    <w:p w14:paraId="062C02A1">
      <w:pPr>
        <w:pStyle w:val="23"/>
      </w:pPr>
      <w:r>
        <w:t>当代关于可证伪性标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0F193579">
      <w:pPr>
        <w:pStyle w:val="23"/>
        <w:keepNext/>
        <w:shd w:val="clear" w:color="auto" w:fill="D9EAF1"/>
        <w:spacing w:before="100" w:after="80" w:line="300" w:lineRule="auto"/>
        <w:ind w:left="360"/>
      </w:pPr>
      <w:r>
        <w:rPr>
          <w:b/>
          <w:color w:val="1F4E79"/>
          <w:sz w:val="19"/>
          <w:szCs w:val="19"/>
        </w:rPr>
        <w:t>观点—文献依据（2条）</w:t>
      </w:r>
    </w:p>
    <w:p w14:paraId="6DDE796B">
      <w:pPr>
        <w:pStyle w:val="23"/>
        <w:keepNext/>
        <w:spacing w:before="40" w:after="20" w:line="300" w:lineRule="auto"/>
        <w:ind w:left="540"/>
      </w:pPr>
      <w:r>
        <w:rPr>
          <w:b/>
          <w:color w:val="1F4E79"/>
          <w:sz w:val="19"/>
          <w:szCs w:val="19"/>
        </w:rPr>
        <w:t xml:space="preserve">P1｜[B] </w:t>
      </w:r>
      <w:r>
        <w:rPr>
          <w:color w:val="202020"/>
          <w:sz w:val="19"/>
          <w:szCs w:val="19"/>
        </w:rPr>
        <w:t>当代关于可证伪性标准的研究进入大规模数字数据、计算模型和平台化社会环境，重点考察数据生成、测量代表性、模型解释与研究伦理之间的关系。</w:t>
      </w:r>
    </w:p>
    <w:p w14:paraId="1BB83719">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2402CF3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EAE1569">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3C2F1D39">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5202292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8"/>
    <w:p w14:paraId="22D7C51B">
      <w:pPr>
        <w:pStyle w:val="6"/>
      </w:pPr>
      <w:bookmarkStart w:id="29" w:name="p019-可重复性标准"/>
      <w:r>
        <w:t>E019 可重复性标准</w:t>
      </w:r>
    </w:p>
    <w:p w14:paraId="0FEA89C5">
      <w:pPr>
        <w:pStyle w:val="7"/>
      </w:pPr>
      <w:r>
        <w:t>前史</w:t>
      </w:r>
    </w:p>
    <w:p w14:paraId="2F9640E1">
      <w:pPr>
        <w:pStyle w:val="23"/>
      </w:pPr>
      <w:r>
        <w:t>可重复性（replicability）作为知识标准可追溯至近代科学革命时期——波义耳（Boyle, 1660）主张实验结果必须能够被独立研究者重复，才能被承认为科学知识。可重复性与可复制性（reproducibility）的区分——可重复性指独立研究者使用相同方法获得相同结果，可复制性指使用原始数据与分析代码获得相同结果——在21世纪变得日益重要。可重复性作为知识标准的分歧核心在于：社会现象的独特性（历史情境、文化差异）是否使可重复性标准在社会研究中不适用？</w:t>
      </w:r>
    </w:p>
    <w:p w14:paraId="4D0C7D15">
      <w:pPr>
        <w:pStyle w:val="23"/>
        <w:keepNext/>
        <w:shd w:val="clear" w:color="auto" w:fill="D9EAF1"/>
        <w:spacing w:before="100" w:after="80" w:line="300" w:lineRule="auto"/>
        <w:ind w:left="360"/>
      </w:pPr>
      <w:r>
        <w:rPr>
          <w:b/>
          <w:color w:val="1F4E79"/>
          <w:sz w:val="19"/>
          <w:szCs w:val="19"/>
        </w:rPr>
        <w:t>观点—文献依据（3条）</w:t>
      </w:r>
    </w:p>
    <w:p w14:paraId="15EA8B2B">
      <w:pPr>
        <w:pStyle w:val="23"/>
        <w:keepNext/>
        <w:spacing w:before="40" w:after="20" w:line="300" w:lineRule="auto"/>
        <w:ind w:left="540"/>
      </w:pPr>
      <w:r>
        <w:rPr>
          <w:b/>
          <w:color w:val="276749"/>
          <w:sz w:val="19"/>
          <w:szCs w:val="19"/>
        </w:rPr>
        <w:t xml:space="preserve">P1｜[A] </w:t>
      </w:r>
      <w:r>
        <w:rPr>
          <w:color w:val="202020"/>
          <w:sz w:val="19"/>
          <w:szCs w:val="19"/>
        </w:rPr>
        <w:t>可重复性（replicability）作为知识标准可追溯至近代科学革命时期——波义耳（Boyle, 1660）主张实验结果必须能够被独立研究者重复，才能被承认为科学知识。</w:t>
      </w:r>
    </w:p>
    <w:p w14:paraId="544C6D74">
      <w:pPr>
        <w:pStyle w:val="23"/>
        <w:keepNext/>
        <w:spacing w:before="0" w:after="10" w:line="300" w:lineRule="auto"/>
        <w:ind w:left="720"/>
      </w:pPr>
      <w:r>
        <w:rPr>
          <w:b/>
          <w:color w:val="404040"/>
          <w:sz w:val="19"/>
          <w:szCs w:val="19"/>
        </w:rPr>
        <w:t>文献：</w:t>
      </w:r>
      <w:r>
        <w:rPr>
          <w:color w:val="404040"/>
          <w:sz w:val="19"/>
          <w:szCs w:val="19"/>
        </w:rPr>
        <w:t>Boyle, 1660.</w:t>
      </w:r>
    </w:p>
    <w:p w14:paraId="7C46383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4B2DC6E">
      <w:pPr>
        <w:pStyle w:val="23"/>
        <w:keepNext/>
        <w:spacing w:before="40" w:after="20" w:line="300" w:lineRule="auto"/>
        <w:ind w:left="540"/>
      </w:pPr>
      <w:r>
        <w:rPr>
          <w:b/>
          <w:color w:val="1F4E79"/>
          <w:sz w:val="19"/>
          <w:szCs w:val="19"/>
        </w:rPr>
        <w:t xml:space="preserve">P2｜[B] </w:t>
      </w:r>
      <w:r>
        <w:rPr>
          <w:color w:val="202020"/>
          <w:sz w:val="19"/>
          <w:szCs w:val="19"/>
        </w:rPr>
        <w:t>可重复性与可复制性（reproducibility）的区分——可重复性指独立研究者使用相同方法获得相同结果，可复制性指使用原始数据与分析代码获得相同结果——在21世纪变得日益重要。</w:t>
      </w:r>
    </w:p>
    <w:p w14:paraId="72FB8F51">
      <w:pPr>
        <w:pStyle w:val="23"/>
        <w:keepNext/>
        <w:spacing w:before="0" w:after="10" w:line="300" w:lineRule="auto"/>
        <w:ind w:left="720"/>
      </w:pPr>
      <w:r>
        <w:rPr>
          <w:b/>
          <w:color w:val="404040"/>
          <w:sz w:val="19"/>
          <w:szCs w:val="19"/>
        </w:rPr>
        <w:t>文献：</w:t>
      </w:r>
      <w:r>
        <w:rPr>
          <w:color w:val="404040"/>
          <w:sz w:val="19"/>
          <w:szCs w:val="19"/>
        </w:rPr>
        <w:t>Boyle, 1660.</w:t>
      </w:r>
    </w:p>
    <w:p w14:paraId="34A2350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5F064E2">
      <w:pPr>
        <w:pStyle w:val="23"/>
        <w:keepNext/>
        <w:spacing w:before="40" w:after="20" w:line="300" w:lineRule="auto"/>
        <w:ind w:left="540"/>
      </w:pPr>
      <w:r>
        <w:rPr>
          <w:b/>
          <w:color w:val="1F4E79"/>
          <w:sz w:val="19"/>
          <w:szCs w:val="19"/>
        </w:rPr>
        <w:t xml:space="preserve">P3｜[B] </w:t>
      </w:r>
      <w:r>
        <w:rPr>
          <w:color w:val="202020"/>
          <w:sz w:val="19"/>
          <w:szCs w:val="19"/>
        </w:rPr>
        <w:t>可重复性作为知识标准的分歧核心在于：社会现象的独特性（历史情境、文化差异）是否使可重复性标准在社会研究中不适用？</w:t>
      </w:r>
    </w:p>
    <w:p w14:paraId="1DCC8467">
      <w:pPr>
        <w:pStyle w:val="23"/>
        <w:keepNext/>
        <w:spacing w:before="0" w:after="10" w:line="300" w:lineRule="auto"/>
        <w:ind w:left="720"/>
      </w:pPr>
      <w:r>
        <w:rPr>
          <w:b/>
          <w:color w:val="404040"/>
          <w:sz w:val="19"/>
          <w:szCs w:val="19"/>
        </w:rPr>
        <w:t>文献：</w:t>
      </w:r>
      <w:r>
        <w:rPr>
          <w:color w:val="404040"/>
          <w:sz w:val="19"/>
          <w:szCs w:val="19"/>
        </w:rPr>
        <w:t>Boyle, 1660.</w:t>
      </w:r>
    </w:p>
    <w:p w14:paraId="7465C80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9109108">
      <w:pPr>
        <w:pStyle w:val="7"/>
      </w:pPr>
      <w:r>
        <w:t>T1</w:t>
      </w:r>
    </w:p>
    <w:p w14:paraId="5D434B05">
      <w:pPr>
        <w:pStyle w:val="23"/>
      </w:pPr>
      <w:r>
        <w:t>社会学中的可重复性标准可追溯至行为主义实验传统（如 Asch, 1951; Milgram, 1963; Zimbardo, 1971）——经典社会心理学实验的可重复性被视为验证实验发现的关键标准。然而，社会学中的可重复性面临特殊困难——社会实验的参与者不是被动的实验对象，而是具有自我意识与反思能力的行动者；社会情境的复杂性使控制变量极为困难；历史与文化差异使跨情境的重复几乎不可能。同时，定量调查研究（如 GSS, WVS）通过标准化问卷与概率抽样来增强可重复性——不同研究者使用相同工具可以在不同人群中获得可比较的数据。</w:t>
      </w:r>
    </w:p>
    <w:p w14:paraId="0EC73CF9">
      <w:pPr>
        <w:pStyle w:val="23"/>
        <w:keepNext/>
        <w:shd w:val="clear" w:color="auto" w:fill="D9EAF1"/>
        <w:spacing w:before="100" w:after="80" w:line="300" w:lineRule="auto"/>
        <w:ind w:left="360"/>
      </w:pPr>
      <w:r>
        <w:rPr>
          <w:b/>
          <w:color w:val="1F4E79"/>
          <w:sz w:val="19"/>
          <w:szCs w:val="19"/>
        </w:rPr>
        <w:t>观点—文献依据（3条）</w:t>
      </w:r>
    </w:p>
    <w:p w14:paraId="7DBE89A3">
      <w:pPr>
        <w:pStyle w:val="23"/>
        <w:keepNext/>
        <w:spacing w:before="40" w:after="20" w:line="300" w:lineRule="auto"/>
        <w:ind w:left="540"/>
      </w:pPr>
      <w:r>
        <w:rPr>
          <w:b/>
          <w:color w:val="276749"/>
          <w:sz w:val="19"/>
          <w:szCs w:val="19"/>
        </w:rPr>
        <w:t xml:space="preserve">P1｜[A] </w:t>
      </w:r>
      <w:r>
        <w:rPr>
          <w:color w:val="202020"/>
          <w:sz w:val="19"/>
          <w:szCs w:val="19"/>
        </w:rPr>
        <w:t>社会学中的可重复性标准可追溯至行为主义实验传统（如 Asch, 1951; Milgram, 1963; Zimbardo, 1971）——经典社会心理学实验的可重复性被视为验证实验发现的关键标准。</w:t>
      </w:r>
    </w:p>
    <w:p w14:paraId="47CC3207">
      <w:pPr>
        <w:pStyle w:val="23"/>
        <w:keepNext/>
        <w:spacing w:before="0" w:after="10" w:line="300" w:lineRule="auto"/>
        <w:ind w:left="720"/>
      </w:pPr>
      <w:r>
        <w:rPr>
          <w:b/>
          <w:color w:val="404040"/>
          <w:sz w:val="19"/>
          <w:szCs w:val="19"/>
        </w:rPr>
        <w:t>文献：</w:t>
      </w:r>
      <w:r>
        <w:rPr>
          <w:color w:val="404040"/>
          <w:sz w:val="19"/>
          <w:szCs w:val="19"/>
        </w:rPr>
        <w:t>如 Asch, 1951; Milgram, 1963; Zimbardo, 1971.</w:t>
      </w:r>
    </w:p>
    <w:p w14:paraId="5E95751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2A8958">
      <w:pPr>
        <w:pStyle w:val="23"/>
        <w:keepNext/>
        <w:spacing w:before="40" w:after="20" w:line="300" w:lineRule="auto"/>
        <w:ind w:left="540"/>
      </w:pPr>
      <w:r>
        <w:rPr>
          <w:b/>
          <w:color w:val="1F4E79"/>
          <w:sz w:val="19"/>
          <w:szCs w:val="19"/>
        </w:rPr>
        <w:t xml:space="preserve">P2｜[B] </w:t>
      </w:r>
      <w:r>
        <w:rPr>
          <w:color w:val="202020"/>
          <w:sz w:val="19"/>
          <w:szCs w:val="19"/>
        </w:rPr>
        <w:t>然而，社会学中的可重复性面临特殊困难——社会实验的参与者不是被动的实验对象，而是具有自我意识与反思能力的行动者；社会情境的复杂性使控制变量极为困难；历史与文化差异使跨情境的重复几乎不可能。</w:t>
      </w:r>
    </w:p>
    <w:p w14:paraId="434D02E0">
      <w:pPr>
        <w:pStyle w:val="23"/>
        <w:keepNext/>
        <w:spacing w:before="0" w:after="10" w:line="300" w:lineRule="auto"/>
        <w:ind w:left="720"/>
      </w:pPr>
      <w:r>
        <w:rPr>
          <w:b/>
          <w:color w:val="404040"/>
          <w:sz w:val="19"/>
          <w:szCs w:val="19"/>
        </w:rPr>
        <w:t>文献：</w:t>
      </w:r>
      <w:r>
        <w:rPr>
          <w:color w:val="404040"/>
          <w:sz w:val="19"/>
          <w:szCs w:val="19"/>
        </w:rPr>
        <w:t>如 Asch, 1951; Milgram, 1963; Zimbardo, 1971.</w:t>
      </w:r>
    </w:p>
    <w:p w14:paraId="3FFD179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DCF3DB">
      <w:pPr>
        <w:pStyle w:val="23"/>
        <w:keepNext/>
        <w:spacing w:before="40" w:after="20" w:line="300" w:lineRule="auto"/>
        <w:ind w:left="540"/>
      </w:pPr>
      <w:r>
        <w:rPr>
          <w:b/>
          <w:color w:val="1F4E79"/>
          <w:sz w:val="19"/>
          <w:szCs w:val="19"/>
        </w:rPr>
        <w:t xml:space="preserve">P3｜[B] </w:t>
      </w:r>
      <w:r>
        <w:rPr>
          <w:color w:val="202020"/>
          <w:sz w:val="19"/>
          <w:szCs w:val="19"/>
        </w:rPr>
        <w:t>同时，定量调查研究（如 GSS, WVS）通过标准化问卷与概率抽样来增强可重复性——不同研究者使用相同工具可以在不同人群中获得可比较的数据。</w:t>
      </w:r>
    </w:p>
    <w:p w14:paraId="583FD376">
      <w:pPr>
        <w:pStyle w:val="23"/>
        <w:keepNext/>
        <w:spacing w:before="0" w:after="10" w:line="300" w:lineRule="auto"/>
        <w:ind w:left="720"/>
      </w:pPr>
      <w:r>
        <w:rPr>
          <w:b/>
          <w:color w:val="404040"/>
          <w:sz w:val="19"/>
          <w:szCs w:val="19"/>
        </w:rPr>
        <w:t>文献：</w:t>
      </w:r>
      <w:r>
        <w:rPr>
          <w:color w:val="404040"/>
          <w:sz w:val="19"/>
          <w:szCs w:val="19"/>
        </w:rPr>
        <w:t>如 Asch, 1951; Milgram, 1963; Zimbardo, 1971.</w:t>
      </w:r>
    </w:p>
    <w:p w14:paraId="29796EC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03A49AA">
      <w:pPr>
        <w:pStyle w:val="7"/>
      </w:pPr>
      <w:r>
        <w:t>T2</w:t>
      </w:r>
    </w:p>
    <w:p w14:paraId="352445C7">
      <w:pPr>
        <w:pStyle w:val="23"/>
      </w:pPr>
      <w:r>
        <w:t>20世纪80-90年代，可重复性标准在方法论争议（methodological controversies）与元分析（meta-analysis）中获得新发展。方法论争议——如助人行为实验（helping behavior experiments）的可重复性争议——揭示了社会心理学实验的可重复性远不如预期。元分析（Glass, 1976; Hunter &amp; Schmidt, 1990）——通过统计方法综合多个独立研究的结果——为社会学的可重复性评估提供了新的工具。同时，定性研究的可重复性也受到关注——审计研究（audit studies, Lincoln &amp; Guba, 1985）主张定性研究的可重复性不在于获得相同的结果，而在于研究过程的透明性与可审计性。解释的可重复性（interpretive replicability）——不同研究者对相同数据的独立解释是否一致——成为定性研究质量评估的新标准。</w:t>
      </w:r>
    </w:p>
    <w:p w14:paraId="0EACF4F0">
      <w:pPr>
        <w:pStyle w:val="23"/>
        <w:keepNext/>
        <w:shd w:val="clear" w:color="auto" w:fill="D9EAF1"/>
        <w:spacing w:before="100" w:after="80" w:line="300" w:lineRule="auto"/>
        <w:ind w:left="360"/>
      </w:pPr>
      <w:r>
        <w:rPr>
          <w:b/>
          <w:color w:val="1F4E79"/>
          <w:sz w:val="19"/>
          <w:szCs w:val="19"/>
        </w:rPr>
        <w:t>观点—文献依据（3条）</w:t>
      </w:r>
    </w:p>
    <w:p w14:paraId="3333CCF3">
      <w:pPr>
        <w:pStyle w:val="23"/>
        <w:keepNext/>
        <w:spacing w:before="40" w:after="20" w:line="300" w:lineRule="auto"/>
        <w:ind w:left="540"/>
      </w:pPr>
      <w:r>
        <w:rPr>
          <w:b/>
          <w:color w:val="1F4E79"/>
          <w:sz w:val="19"/>
          <w:szCs w:val="19"/>
        </w:rPr>
        <w:t xml:space="preserve">P1｜[B] </w:t>
      </w:r>
      <w:r>
        <w:rPr>
          <w:color w:val="202020"/>
          <w:sz w:val="19"/>
          <w:szCs w:val="19"/>
        </w:rPr>
        <w:t>20世纪80-90年代，可重复性标准在方法论争议（methodological controversies）与元分析（meta-analysis）中获得新发展。方法论争议——如助人行为实验（helping behavior experiments）的可重复性争议——揭示了社会心理学实验的可重复性远不如预期。</w:t>
      </w:r>
    </w:p>
    <w:p w14:paraId="76B3A2A4">
      <w:pPr>
        <w:pStyle w:val="23"/>
        <w:keepNext/>
        <w:spacing w:before="0" w:after="10" w:line="300" w:lineRule="auto"/>
        <w:ind w:left="720"/>
      </w:pPr>
      <w:r>
        <w:rPr>
          <w:b/>
          <w:color w:val="404040"/>
          <w:sz w:val="19"/>
          <w:szCs w:val="19"/>
        </w:rPr>
        <w:t>文献：</w:t>
      </w:r>
      <w:r>
        <w:rPr>
          <w:color w:val="404040"/>
          <w:sz w:val="19"/>
          <w:szCs w:val="19"/>
        </w:rPr>
        <w:t>Glass, 1976; Hunter &amp; Schmidt, 1990.；audit studies, Lincoln &amp; Guba, 1985.</w:t>
      </w:r>
    </w:p>
    <w:p w14:paraId="7D15268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9D55023">
      <w:pPr>
        <w:pStyle w:val="23"/>
        <w:keepNext/>
        <w:spacing w:before="40" w:after="20" w:line="300" w:lineRule="auto"/>
        <w:ind w:left="540"/>
      </w:pPr>
      <w:r>
        <w:rPr>
          <w:b/>
          <w:color w:val="276749"/>
          <w:sz w:val="19"/>
          <w:szCs w:val="19"/>
        </w:rPr>
        <w:t xml:space="preserve">P2｜[A] </w:t>
      </w:r>
      <w:r>
        <w:rPr>
          <w:color w:val="202020"/>
          <w:sz w:val="19"/>
          <w:szCs w:val="19"/>
        </w:rPr>
        <w:t>元分析（Glass, 1976; Hunter &amp; Schmidt, 1990）——通过统计方法综合多个独立研究的结果——为社会学的可重复性评估提供了新的工具。同时，定性研究的可重复性也受到关注——审计研究（audit studies, Lincoln &amp; Guba, 1985）主张定性研究的可重复性不在于获得相同的结果，而在于研究过程的透明性与可审计性。</w:t>
      </w:r>
    </w:p>
    <w:p w14:paraId="74598400">
      <w:pPr>
        <w:pStyle w:val="23"/>
        <w:keepNext/>
        <w:spacing w:before="0" w:after="10" w:line="300" w:lineRule="auto"/>
        <w:ind w:left="720"/>
      </w:pPr>
      <w:r>
        <w:rPr>
          <w:b/>
          <w:color w:val="404040"/>
          <w:sz w:val="19"/>
          <w:szCs w:val="19"/>
        </w:rPr>
        <w:t>文献：</w:t>
      </w:r>
      <w:r>
        <w:rPr>
          <w:color w:val="404040"/>
          <w:sz w:val="19"/>
          <w:szCs w:val="19"/>
        </w:rPr>
        <w:t>Glass, 1976; Hunter &amp; Schmidt, 1990.；audit studies, Lincoln &amp; Guba, 1985.</w:t>
      </w:r>
    </w:p>
    <w:p w14:paraId="2592E35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625D12">
      <w:pPr>
        <w:pStyle w:val="23"/>
        <w:keepNext/>
        <w:spacing w:before="40" w:after="20" w:line="300" w:lineRule="auto"/>
        <w:ind w:left="540"/>
      </w:pPr>
      <w:r>
        <w:rPr>
          <w:b/>
          <w:color w:val="1F4E79"/>
          <w:sz w:val="19"/>
          <w:szCs w:val="19"/>
        </w:rPr>
        <w:t xml:space="preserve">P3｜[B] </w:t>
      </w:r>
      <w:r>
        <w:rPr>
          <w:color w:val="202020"/>
          <w:sz w:val="19"/>
          <w:szCs w:val="19"/>
        </w:rPr>
        <w:t>解释的可重复性（interpretive replicability）——不同研究者对相同数据的独立解释是否一致——成为定性研究质量评估的新标准。</w:t>
      </w:r>
    </w:p>
    <w:p w14:paraId="470CBE11">
      <w:pPr>
        <w:pStyle w:val="23"/>
        <w:keepNext/>
        <w:spacing w:before="0" w:after="10" w:line="300" w:lineRule="auto"/>
        <w:ind w:left="720"/>
      </w:pPr>
      <w:r>
        <w:rPr>
          <w:b/>
          <w:color w:val="404040"/>
          <w:sz w:val="19"/>
          <w:szCs w:val="19"/>
        </w:rPr>
        <w:t>文献：</w:t>
      </w:r>
      <w:r>
        <w:rPr>
          <w:color w:val="404040"/>
          <w:sz w:val="19"/>
          <w:szCs w:val="19"/>
        </w:rPr>
        <w:t>Glass, 1976; Hunter &amp; Schmidt, 1990.；audit studies, Lincoln &amp; Guba, 1985.</w:t>
      </w:r>
    </w:p>
    <w:p w14:paraId="686D516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E846F86">
      <w:pPr>
        <w:pStyle w:val="7"/>
      </w:pPr>
      <w:r>
        <w:t>T3</w:t>
      </w:r>
    </w:p>
    <w:p w14:paraId="66E809A1">
      <w:pPr>
        <w:pStyle w:val="23"/>
      </w:pPr>
      <w:r>
        <w:t>21世纪初，可重复性标准在可重复性危机（replication crisis）中获得前所未有的关注。可重复性危机首先在心理学中爆发（Open Science Collaboration, 2015）——100个经典心理学实验中只有36%能够被成功重复。这一危机迅速波及社会学、政治学与经济学等社会科学。可重复性危机的根源包括：发表偏差（publication bias）——正面结果更容易发表；p-hacking——通过统计操纵获得显著结果；研究者自由度（researcher degrees of freedom）——数据分析中的多种选择使结果容易被操纵。同时，开放科学运动（open science movement）——预注册、开放数据、开放方法与开放同行评审——试图通过制度性改革来增强可重复性。</w:t>
      </w:r>
    </w:p>
    <w:p w14:paraId="51D6A38B">
      <w:pPr>
        <w:pStyle w:val="23"/>
        <w:keepNext/>
        <w:shd w:val="clear" w:color="auto" w:fill="D9EAF1"/>
        <w:spacing w:before="100" w:after="80" w:line="300" w:lineRule="auto"/>
        <w:ind w:left="360"/>
      </w:pPr>
      <w:r>
        <w:rPr>
          <w:b/>
          <w:color w:val="1F4E79"/>
          <w:sz w:val="19"/>
          <w:szCs w:val="19"/>
        </w:rPr>
        <w:t>观点—文献依据（3条）</w:t>
      </w:r>
    </w:p>
    <w:p w14:paraId="46D4808B">
      <w:pPr>
        <w:pStyle w:val="23"/>
        <w:keepNext/>
        <w:spacing w:before="40" w:after="20" w:line="300" w:lineRule="auto"/>
        <w:ind w:left="540"/>
      </w:pPr>
      <w:r>
        <w:rPr>
          <w:b/>
          <w:color w:val="276749"/>
          <w:sz w:val="19"/>
          <w:szCs w:val="19"/>
        </w:rPr>
        <w:t xml:space="preserve">P1｜[A] </w:t>
      </w:r>
      <w:r>
        <w:rPr>
          <w:color w:val="202020"/>
          <w:sz w:val="19"/>
          <w:szCs w:val="19"/>
        </w:rPr>
        <w:t>21世纪初，可重复性标准在可重复性危机（replication crisis）中获得前所未有的关注。可重复性危机首先在心理学中爆发（Open Science Collaboration, 2015）——100个经典心理学实验中只有36%能够被成功重复。</w:t>
      </w:r>
    </w:p>
    <w:p w14:paraId="0F499308">
      <w:pPr>
        <w:pStyle w:val="23"/>
        <w:keepNext/>
        <w:spacing w:before="0" w:after="10" w:line="300" w:lineRule="auto"/>
        <w:ind w:left="720"/>
      </w:pPr>
      <w:r>
        <w:rPr>
          <w:b/>
          <w:color w:val="404040"/>
          <w:sz w:val="19"/>
          <w:szCs w:val="19"/>
        </w:rPr>
        <w:t>文献：</w:t>
      </w:r>
      <w:r>
        <w:rPr>
          <w:color w:val="404040"/>
          <w:sz w:val="19"/>
          <w:szCs w:val="19"/>
        </w:rPr>
        <w:t>Open Science Collaboration, 2015.</w:t>
      </w:r>
    </w:p>
    <w:p w14:paraId="5BC15C3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4394F12">
      <w:pPr>
        <w:pStyle w:val="23"/>
        <w:keepNext/>
        <w:spacing w:before="40" w:after="20" w:line="300" w:lineRule="auto"/>
        <w:ind w:left="540"/>
      </w:pPr>
      <w:r>
        <w:rPr>
          <w:b/>
          <w:color w:val="1F4E79"/>
          <w:sz w:val="19"/>
          <w:szCs w:val="19"/>
        </w:rPr>
        <w:t xml:space="preserve">P2｜[B] </w:t>
      </w:r>
      <w:r>
        <w:rPr>
          <w:color w:val="202020"/>
          <w:sz w:val="19"/>
          <w:szCs w:val="19"/>
        </w:rPr>
        <w:t>这一危机迅速波及社会学、政治学与经济学等社会科学。可重复性危机的根源包括：发表偏差（publication bias）——正面结果更容易发表；p-hacking——通过统计操纵获得显著结果；研究者自由度（researcher degrees of freedom）——数据分析中的多种选择使结果容易被操纵。</w:t>
      </w:r>
    </w:p>
    <w:p w14:paraId="524B3773">
      <w:pPr>
        <w:pStyle w:val="23"/>
        <w:keepNext/>
        <w:spacing w:before="0" w:after="10" w:line="300" w:lineRule="auto"/>
        <w:ind w:left="720"/>
      </w:pPr>
      <w:r>
        <w:rPr>
          <w:b/>
          <w:color w:val="404040"/>
          <w:sz w:val="19"/>
          <w:szCs w:val="19"/>
        </w:rPr>
        <w:t>文献：</w:t>
      </w:r>
      <w:r>
        <w:rPr>
          <w:color w:val="404040"/>
          <w:sz w:val="19"/>
          <w:szCs w:val="19"/>
        </w:rPr>
        <w:t>Open Science Collaboration, 2015.</w:t>
      </w:r>
    </w:p>
    <w:p w14:paraId="56253DB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F3B8A87">
      <w:pPr>
        <w:pStyle w:val="23"/>
        <w:keepNext/>
        <w:spacing w:before="40" w:after="20" w:line="300" w:lineRule="auto"/>
        <w:ind w:left="540"/>
      </w:pPr>
      <w:r>
        <w:rPr>
          <w:b/>
          <w:color w:val="1F4E79"/>
          <w:sz w:val="19"/>
          <w:szCs w:val="19"/>
        </w:rPr>
        <w:t xml:space="preserve">P3｜[B] </w:t>
      </w:r>
      <w:r>
        <w:rPr>
          <w:color w:val="202020"/>
          <w:sz w:val="19"/>
          <w:szCs w:val="19"/>
        </w:rPr>
        <w:t>同时，开放科学运动（open science movement）——预注册、开放数据、开放方法与开放同行评审——试图通过制度性改革来增强可重复性。</w:t>
      </w:r>
    </w:p>
    <w:p w14:paraId="7E520AC3">
      <w:pPr>
        <w:pStyle w:val="23"/>
        <w:keepNext/>
        <w:spacing w:before="0" w:after="10" w:line="300" w:lineRule="auto"/>
        <w:ind w:left="720"/>
      </w:pPr>
      <w:r>
        <w:rPr>
          <w:b/>
          <w:color w:val="404040"/>
          <w:sz w:val="19"/>
          <w:szCs w:val="19"/>
        </w:rPr>
        <w:t>文献：</w:t>
      </w:r>
      <w:r>
        <w:rPr>
          <w:color w:val="404040"/>
          <w:sz w:val="19"/>
          <w:szCs w:val="19"/>
        </w:rPr>
        <w:t>Open Science Collaboration, 2015.</w:t>
      </w:r>
    </w:p>
    <w:p w14:paraId="6F3BCD3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C04033B">
      <w:pPr>
        <w:pStyle w:val="7"/>
      </w:pPr>
      <w:r>
        <w:t>T4</w:t>
      </w:r>
    </w:p>
    <w:p w14:paraId="2CBBF623">
      <w:pPr>
        <w:pStyle w:val="23"/>
      </w:pPr>
      <w:r>
        <w:t>当代关于可重复性标准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2A5E4923">
      <w:pPr>
        <w:pStyle w:val="23"/>
        <w:keepNext/>
        <w:shd w:val="clear" w:color="auto" w:fill="D9EAF1"/>
        <w:spacing w:before="100" w:after="80" w:line="300" w:lineRule="auto"/>
        <w:ind w:left="360"/>
      </w:pPr>
      <w:r>
        <w:rPr>
          <w:b/>
          <w:color w:val="1F4E79"/>
          <w:sz w:val="19"/>
          <w:szCs w:val="19"/>
        </w:rPr>
        <w:t>观点—文献依据（2条）</w:t>
      </w:r>
    </w:p>
    <w:p w14:paraId="1544B513">
      <w:pPr>
        <w:pStyle w:val="23"/>
        <w:keepNext/>
        <w:spacing w:before="40" w:after="20" w:line="300" w:lineRule="auto"/>
        <w:ind w:left="540"/>
      </w:pPr>
      <w:r>
        <w:rPr>
          <w:b/>
          <w:color w:val="1F4E79"/>
          <w:sz w:val="19"/>
          <w:szCs w:val="19"/>
        </w:rPr>
        <w:t xml:space="preserve">P1｜[B] </w:t>
      </w:r>
      <w:r>
        <w:rPr>
          <w:color w:val="202020"/>
          <w:sz w:val="19"/>
          <w:szCs w:val="19"/>
        </w:rPr>
        <w:t>当代关于可重复性标准的研究进入大规模数字数据、计算模型和平台化社会环境，重点考察数据生成、测量代表性、模型解释与研究伦理之间的关系。</w:t>
      </w:r>
    </w:p>
    <w:p w14:paraId="38B1AF2C">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0E3522E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D2D382C">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414DA7C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53678DC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9"/>
    <w:p w14:paraId="2FE86BDD">
      <w:pPr>
        <w:pStyle w:val="6"/>
      </w:pPr>
      <w:bookmarkStart w:id="30" w:name="p020-解释力与预测力"/>
      <w:r>
        <w:t>E020 解释力与预测力</w:t>
      </w:r>
    </w:p>
    <w:p w14:paraId="207614C0">
      <w:pPr>
        <w:pStyle w:val="7"/>
      </w:pPr>
      <w:r>
        <w:t>前史</w:t>
      </w:r>
    </w:p>
    <w:p w14:paraId="16BCD417">
      <w:pPr>
        <w:pStyle w:val="23"/>
      </w:pPr>
      <w:r>
        <w:t>解释力（explanatory power）与预测力（predictive power）作为知识标准可追溯至亨普尔与奥本海姆（Hempel &amp; Oppenheim, 1948）的演绎—律则模型（D-N模型）——科学解释必须包含普遍定律与初始条件，通过逻辑演绎推出被解释现象。解释力与预测力的分歧核心在于：社会学的知识目标是解释过去（为什么发生了X？）还是预测未来（X将会发生吗？）？社会现象的不可预测性是否意味着社会学的知识目标只能是解释？</w:t>
      </w:r>
    </w:p>
    <w:p w14:paraId="0B51EEBD">
      <w:pPr>
        <w:pStyle w:val="23"/>
        <w:keepNext/>
        <w:shd w:val="clear" w:color="auto" w:fill="D9EAF1"/>
        <w:spacing w:before="100" w:after="80" w:line="300" w:lineRule="auto"/>
        <w:ind w:left="360"/>
      </w:pPr>
      <w:r>
        <w:rPr>
          <w:b/>
          <w:color w:val="1F4E79"/>
          <w:sz w:val="19"/>
          <w:szCs w:val="19"/>
        </w:rPr>
        <w:t>观点—文献依据（3条）</w:t>
      </w:r>
    </w:p>
    <w:p w14:paraId="560D7EFA">
      <w:pPr>
        <w:pStyle w:val="23"/>
        <w:keepNext/>
        <w:spacing w:before="40" w:after="20" w:line="300" w:lineRule="auto"/>
        <w:ind w:left="540"/>
      </w:pPr>
      <w:r>
        <w:rPr>
          <w:b/>
          <w:color w:val="276749"/>
          <w:sz w:val="19"/>
          <w:szCs w:val="19"/>
        </w:rPr>
        <w:t xml:space="preserve">P1｜[A] </w:t>
      </w:r>
      <w:r>
        <w:rPr>
          <w:color w:val="202020"/>
          <w:sz w:val="19"/>
          <w:szCs w:val="19"/>
        </w:rPr>
        <w:t>解释力（explanatory power）与预测力（predictive power）作为知识标准可追溯至亨普尔与奥本海姆（Hempel &amp; Oppenheim, 1948）的演绎—律则模型（D-N模型）——科学解释必须包含普遍定律与初始条件，通过逻辑演绎推出被解释现象。解释力与预测力的分歧核心在于：社会学的知识目标是解释过去（为什么发生了X？</w:t>
      </w:r>
    </w:p>
    <w:p w14:paraId="1D4284C5">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135-175.；Hempel &amp; Oppenheim, 1948.</w:t>
      </w:r>
    </w:p>
    <w:p w14:paraId="46A693F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742A4C">
      <w:pPr>
        <w:pStyle w:val="23"/>
        <w:keepNext/>
        <w:spacing w:before="40" w:after="20" w:line="300" w:lineRule="auto"/>
        <w:ind w:left="540"/>
      </w:pPr>
      <w:r>
        <w:rPr>
          <w:b/>
          <w:color w:val="1F4E79"/>
          <w:sz w:val="19"/>
          <w:szCs w:val="19"/>
        </w:rPr>
        <w:t xml:space="preserve">P2｜[B] </w:t>
      </w:r>
      <w:r>
        <w:rPr>
          <w:color w:val="202020"/>
          <w:sz w:val="19"/>
          <w:szCs w:val="19"/>
        </w:rPr>
        <w:t>）还是预测未来（X将会发生吗？）？</w:t>
      </w:r>
    </w:p>
    <w:p w14:paraId="56726CC5">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135-175.；Hempel &amp; Oppenheim, 1948.</w:t>
      </w:r>
    </w:p>
    <w:p w14:paraId="39DCD16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58AF96E">
      <w:pPr>
        <w:pStyle w:val="23"/>
        <w:keepNext/>
        <w:spacing w:before="40" w:after="20" w:line="300" w:lineRule="auto"/>
        <w:ind w:left="540"/>
      </w:pPr>
      <w:r>
        <w:rPr>
          <w:b/>
          <w:color w:val="1F4E79"/>
          <w:sz w:val="19"/>
          <w:szCs w:val="19"/>
        </w:rPr>
        <w:t xml:space="preserve">P3｜[B] </w:t>
      </w:r>
      <w:r>
        <w:rPr>
          <w:color w:val="202020"/>
          <w:sz w:val="19"/>
          <w:szCs w:val="19"/>
        </w:rPr>
        <w:t>社会现象的不可预测性是否意味着社会学的知识目标只能是解释？</w:t>
      </w:r>
    </w:p>
    <w:p w14:paraId="476E598D">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135-175.；Hempel &amp; Oppenheim, 1948.</w:t>
      </w:r>
    </w:p>
    <w:p w14:paraId="5B572D6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408B68E">
      <w:pPr>
        <w:pStyle w:val="7"/>
      </w:pPr>
      <w:r>
        <w:t>T1</w:t>
      </w:r>
    </w:p>
    <w:p w14:paraId="65402A66">
      <w:pPr>
        <w:pStyle w:val="23"/>
      </w:pPr>
      <w:r>
        <w:t>社会学中的解释力与预测力标准可追溯至孔德（Comte, 1830-1842）的预见以预备（prévoir pour pourvoir）纲领——社会学的核心价值在于通过认识社会规律来预见社会发展趋势。马克思的历史唯物主义也蕴含着强大的预测功能——通过分析生产方式的发展规律来预见社会形态的更替。然而，韦伯（Weber, 1905）对预测力的可能性持谨慎态度——社会行动的主观意义维度使精确预测几乎不可能。韦伯的理想型方法论工具主要服务于解释（理解行动者的主观意义），而非预测。涂尔干（Durkheim, 1895）的自杀研究则同时展现了解释力与预测力——通过分析社会整合度与自杀率之间的因果关联，既解释了自杀率的差异，也预测了特定社会条件下的自杀风险。</w:t>
      </w:r>
    </w:p>
    <w:p w14:paraId="7EDBE975">
      <w:pPr>
        <w:pStyle w:val="23"/>
        <w:keepNext/>
        <w:shd w:val="clear" w:color="auto" w:fill="D9EAF1"/>
        <w:spacing w:before="100" w:after="80" w:line="300" w:lineRule="auto"/>
        <w:ind w:left="360"/>
      </w:pPr>
      <w:r>
        <w:rPr>
          <w:b/>
          <w:color w:val="1F4E79"/>
          <w:sz w:val="19"/>
          <w:szCs w:val="19"/>
        </w:rPr>
        <w:t>观点—文献依据（3条）</w:t>
      </w:r>
    </w:p>
    <w:p w14:paraId="3F7B90F4">
      <w:pPr>
        <w:pStyle w:val="23"/>
        <w:keepNext/>
        <w:spacing w:before="40" w:after="20" w:line="300" w:lineRule="auto"/>
        <w:ind w:left="540"/>
      </w:pPr>
      <w:r>
        <w:rPr>
          <w:b/>
          <w:color w:val="276749"/>
          <w:sz w:val="19"/>
          <w:szCs w:val="19"/>
        </w:rPr>
        <w:t xml:space="preserve">P1｜[A] </w:t>
      </w:r>
      <w:r>
        <w:rPr>
          <w:color w:val="202020"/>
          <w:sz w:val="19"/>
          <w:szCs w:val="19"/>
        </w:rPr>
        <w:t>社会学中的解释力与预测力标准可追溯至孔德（Comte, 1830-1842）的预见以预备（prévoir pour pourvoir）纲领——社会学的核心价值在于通过认识社会规律来预见社会发展趋势。马克思的历史唯物主义也蕴含着强大的预测功能——通过分析生产方式的发展规律来预见社会形态的更替。</w:t>
      </w:r>
    </w:p>
    <w:p w14:paraId="5B76A188">
      <w:pPr>
        <w:pStyle w:val="23"/>
        <w:keepNext/>
        <w:spacing w:before="0" w:after="10" w:line="300" w:lineRule="auto"/>
        <w:ind w:left="720"/>
      </w:pPr>
      <w:r>
        <w:rPr>
          <w:b/>
          <w:color w:val="404040"/>
          <w:sz w:val="19"/>
          <w:szCs w:val="19"/>
        </w:rPr>
        <w:t>文献：</w:t>
      </w:r>
      <w:r>
        <w:rPr>
          <w:color w:val="404040"/>
          <w:sz w:val="19"/>
          <w:szCs w:val="19"/>
        </w:rPr>
        <w:t>Comte, A. (1830-1842). Cours de philosophie positive.；Comte, 1830-1842.</w:t>
      </w:r>
    </w:p>
    <w:p w14:paraId="7CB1F7F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B3D20DD">
      <w:pPr>
        <w:pStyle w:val="23"/>
        <w:keepNext/>
        <w:spacing w:before="40" w:after="20" w:line="300" w:lineRule="auto"/>
        <w:ind w:left="540"/>
      </w:pPr>
      <w:r>
        <w:rPr>
          <w:b/>
          <w:color w:val="276749"/>
          <w:sz w:val="19"/>
          <w:szCs w:val="19"/>
        </w:rPr>
        <w:t xml:space="preserve">P2｜[A] </w:t>
      </w:r>
      <w:r>
        <w:rPr>
          <w:color w:val="202020"/>
          <w:sz w:val="19"/>
          <w:szCs w:val="19"/>
        </w:rPr>
        <w:t>然而，韦伯（Weber, 1905）对预测力的可能性持谨慎态度——社会行动的主观意义维度使精确预测几乎不可能。韦伯的理想型方法论工具主要服务于解释（理解行动者的主观意义），而非预测。</w:t>
      </w:r>
    </w:p>
    <w:p w14:paraId="143D936B">
      <w:pPr>
        <w:pStyle w:val="23"/>
        <w:keepNext/>
        <w:spacing w:before="0" w:after="10" w:line="300" w:lineRule="auto"/>
        <w:ind w:left="720"/>
      </w:pPr>
      <w:r>
        <w:rPr>
          <w:b/>
          <w:color w:val="404040"/>
          <w:sz w:val="19"/>
          <w:szCs w:val="19"/>
        </w:rPr>
        <w:t>文献：</w:t>
      </w:r>
      <w:r>
        <w:rPr>
          <w:color w:val="404040"/>
          <w:sz w:val="19"/>
          <w:szCs w:val="19"/>
        </w:rPr>
        <w:t>Weber, 1905.</w:t>
      </w:r>
    </w:p>
    <w:p w14:paraId="542FFFF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1B55D7">
      <w:pPr>
        <w:pStyle w:val="23"/>
        <w:keepNext/>
        <w:spacing w:before="40" w:after="20" w:line="300" w:lineRule="auto"/>
        <w:ind w:left="540"/>
      </w:pPr>
      <w:r>
        <w:rPr>
          <w:b/>
          <w:color w:val="276749"/>
          <w:sz w:val="19"/>
          <w:szCs w:val="19"/>
        </w:rPr>
        <w:t xml:space="preserve">P3｜[A] </w:t>
      </w:r>
      <w:r>
        <w:rPr>
          <w:color w:val="202020"/>
          <w:sz w:val="19"/>
          <w:szCs w:val="19"/>
        </w:rPr>
        <w:t>涂尔干（Durkheim, 1895）的自杀研究则同时展现了解释力与预测力——通过分析社会整合度与自杀率之间的因果关联，既解释了自杀率的差异，也预测了特定社会条件下的自杀风险。</w:t>
      </w:r>
    </w:p>
    <w:p w14:paraId="543DFFE2">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w:t>
      </w:r>
    </w:p>
    <w:p w14:paraId="429E0AF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72AEC4">
      <w:pPr>
        <w:pStyle w:val="7"/>
      </w:pPr>
      <w:r>
        <w:t>T2</w:t>
      </w:r>
    </w:p>
    <w:p w14:paraId="364E2F5E">
      <w:pPr>
        <w:pStyle w:val="23"/>
      </w:pPr>
      <w:r>
        <w:t>20世纪中叶，解释力与预测力在结构功能主义和行为主义中获得不同侧重。帕森斯的结构功能主义主要解释社会系统的功能需求与均衡条件；行为主义则更强调通过可检验的规律预测行为。亨普尔与奥本海姆在1948年经典表述的覆盖律模型试图说明科学解释的逻辑结构，并由此引出解释与预测关系的讨论。不过，二者在实际科学研究中并不总是对称：研究者可能事后解释革命等事件，却难以准确预测其何时发生。</w:t>
      </w:r>
    </w:p>
    <w:p w14:paraId="2530FC73">
      <w:pPr>
        <w:pStyle w:val="23"/>
        <w:keepNext/>
        <w:shd w:val="clear" w:color="auto" w:fill="D9EAF1"/>
        <w:spacing w:before="100" w:after="80" w:line="300" w:lineRule="auto"/>
        <w:ind w:left="360"/>
      </w:pPr>
      <w:r>
        <w:rPr>
          <w:b/>
          <w:color w:val="1F4E79"/>
          <w:sz w:val="19"/>
          <w:szCs w:val="19"/>
        </w:rPr>
        <w:t>观点—文献依据（2条）</w:t>
      </w:r>
    </w:p>
    <w:p w14:paraId="47C402A9">
      <w:pPr>
        <w:pStyle w:val="23"/>
        <w:keepNext/>
        <w:spacing w:before="40" w:after="20" w:line="300" w:lineRule="auto"/>
        <w:ind w:left="540"/>
      </w:pPr>
      <w:r>
        <w:rPr>
          <w:b/>
          <w:color w:val="1F4E79"/>
          <w:sz w:val="19"/>
          <w:szCs w:val="19"/>
        </w:rPr>
        <w:t xml:space="preserve">P1｜[B] </w:t>
      </w:r>
      <w:r>
        <w:rPr>
          <w:color w:val="202020"/>
          <w:sz w:val="19"/>
          <w:szCs w:val="19"/>
        </w:rPr>
        <w:t>20世纪中叶，解释力与预测力在结构功能主义和行为主义中获得不同侧重。帕森斯的结构功能主义主要解释社会系统的功能需求与均衡条件；行为主义则更强调通过可检验的规律预测行为。</w:t>
      </w:r>
    </w:p>
    <w:p w14:paraId="3280681F">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w:t>
      </w:r>
    </w:p>
    <w:p w14:paraId="5789E00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961DDC0">
      <w:pPr>
        <w:pStyle w:val="23"/>
        <w:keepNext/>
        <w:spacing w:before="40" w:after="20" w:line="300" w:lineRule="auto"/>
        <w:ind w:left="540"/>
      </w:pPr>
      <w:r>
        <w:rPr>
          <w:b/>
          <w:color w:val="276749"/>
          <w:sz w:val="19"/>
          <w:szCs w:val="19"/>
        </w:rPr>
        <w:t xml:space="preserve">P2｜[A] </w:t>
      </w:r>
      <w:r>
        <w:rPr>
          <w:color w:val="202020"/>
          <w:sz w:val="19"/>
          <w:szCs w:val="19"/>
        </w:rPr>
        <w:t>亨普尔与奥本海姆在1948年经典表述的覆盖律模型试图说明科学解释的逻辑结构，并由此引出解释与预测关系的讨论。不过，二者在实际科学研究中并不总是对称：研究者可能事后解释革命等事件，却难以准确预测其何时发生。</w:t>
      </w:r>
    </w:p>
    <w:p w14:paraId="21A6E838">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w:t>
      </w:r>
    </w:p>
    <w:p w14:paraId="44865F6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3BFD703">
      <w:pPr>
        <w:pStyle w:val="7"/>
      </w:pPr>
      <w:r>
        <w:t>T3</w:t>
      </w:r>
    </w:p>
    <w:p w14:paraId="05E9D854">
      <w:pPr>
        <w:pStyle w:val="23"/>
      </w:pPr>
      <w:r>
        <w:t>机制解释把社会科学的任务放在识别连接条件、行动和结果的过程上，能够增强解释的可理解性，却不保证对具体事件作出精确预测。复杂系统中的非线性、反馈和路径依赖会限制长期预测，因此情景分析通常用于比较条件化的多种可能路径，而不是断言唯一未来。</w:t>
      </w:r>
    </w:p>
    <w:p w14:paraId="2502233F">
      <w:pPr>
        <w:pStyle w:val="23"/>
        <w:keepNext/>
        <w:shd w:val="clear" w:color="auto" w:fill="D9EAF1"/>
        <w:spacing w:before="100" w:after="80" w:line="300" w:lineRule="auto"/>
        <w:ind w:left="360"/>
      </w:pPr>
      <w:r>
        <w:rPr>
          <w:b/>
          <w:color w:val="1F4E79"/>
          <w:sz w:val="19"/>
          <w:szCs w:val="19"/>
        </w:rPr>
        <w:t>观点—文献依据（2条）</w:t>
      </w:r>
    </w:p>
    <w:p w14:paraId="427FD762">
      <w:pPr>
        <w:pStyle w:val="23"/>
        <w:keepNext/>
        <w:spacing w:before="40" w:after="20" w:line="300" w:lineRule="auto"/>
        <w:ind w:left="540"/>
      </w:pPr>
      <w:r>
        <w:rPr>
          <w:b/>
          <w:color w:val="1F4E79"/>
          <w:sz w:val="19"/>
          <w:szCs w:val="19"/>
        </w:rPr>
        <w:t xml:space="preserve">P1｜[B] </w:t>
      </w:r>
      <w:r>
        <w:rPr>
          <w:color w:val="202020"/>
          <w:sz w:val="19"/>
          <w:szCs w:val="19"/>
        </w:rPr>
        <w:t>机制解释把社会科学的任务放在识别连接条件、行动和结果的过程上，能够增强解释的可理解性，却不保证对具体事件作出精确预测。</w:t>
      </w:r>
    </w:p>
    <w:p w14:paraId="209E6A9A">
      <w:pPr>
        <w:pStyle w:val="23"/>
        <w:keepNext/>
        <w:spacing w:before="0" w:after="10" w:line="300" w:lineRule="auto"/>
        <w:ind w:left="720"/>
      </w:pPr>
      <w:r>
        <w:rPr>
          <w:b/>
          <w:color w:val="404040"/>
          <w:sz w:val="19"/>
          <w:szCs w:val="19"/>
        </w:rPr>
        <w:t>文献：</w:t>
      </w:r>
      <w:r>
        <w:rPr>
          <w:color w:val="404040"/>
          <w:sz w:val="19"/>
          <w:szCs w:val="19"/>
        </w:rPr>
        <w:t>Hedström, P. (2005). Dissecting the Social.；Byrne, D., &amp; Callaghan, G. (2014). Complexity Theory and the Social Sciences.</w:t>
      </w:r>
    </w:p>
    <w:p w14:paraId="69D6675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8319075">
      <w:pPr>
        <w:pStyle w:val="23"/>
        <w:keepNext/>
        <w:spacing w:before="40" w:after="20" w:line="300" w:lineRule="auto"/>
        <w:ind w:left="540"/>
      </w:pPr>
      <w:r>
        <w:rPr>
          <w:b/>
          <w:color w:val="1F4E79"/>
          <w:sz w:val="19"/>
          <w:szCs w:val="19"/>
        </w:rPr>
        <w:t xml:space="preserve">P2｜[B] </w:t>
      </w:r>
      <w:r>
        <w:rPr>
          <w:color w:val="202020"/>
          <w:sz w:val="19"/>
          <w:szCs w:val="19"/>
        </w:rPr>
        <w:t>复杂系统中的非线性、反馈和路径依赖会限制长期预测，因此情景分析通常用于比较条件化的多种可能路径，而不是断言唯一未来。</w:t>
      </w:r>
    </w:p>
    <w:p w14:paraId="36206297">
      <w:pPr>
        <w:pStyle w:val="23"/>
        <w:keepNext/>
        <w:spacing w:before="0" w:after="10" w:line="300" w:lineRule="auto"/>
        <w:ind w:left="720"/>
      </w:pPr>
      <w:r>
        <w:rPr>
          <w:b/>
          <w:color w:val="404040"/>
          <w:sz w:val="19"/>
          <w:szCs w:val="19"/>
        </w:rPr>
        <w:t>文献：</w:t>
      </w:r>
      <w:r>
        <w:rPr>
          <w:color w:val="404040"/>
          <w:sz w:val="19"/>
          <w:szCs w:val="19"/>
        </w:rPr>
        <w:t>Hedström, P. (2005). Dissecting the Social.；Byrne, D., &amp; Callaghan, G. (2014). Complexity Theory and the Social Sciences.</w:t>
      </w:r>
    </w:p>
    <w:p w14:paraId="0C11677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2D32049">
      <w:pPr>
        <w:pStyle w:val="7"/>
      </w:pPr>
      <w:r>
        <w:t>T4</w:t>
      </w:r>
    </w:p>
    <w:p w14:paraId="281654AC">
      <w:pPr>
        <w:pStyle w:val="23"/>
      </w:pPr>
      <w:r>
        <w:t>当代关于解释力与预测力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0F0BAF12">
      <w:pPr>
        <w:pStyle w:val="23"/>
        <w:keepNext/>
        <w:shd w:val="clear" w:color="auto" w:fill="D9EAF1"/>
        <w:spacing w:before="100" w:after="80" w:line="300" w:lineRule="auto"/>
        <w:ind w:left="360"/>
      </w:pPr>
      <w:r>
        <w:rPr>
          <w:b/>
          <w:color w:val="1F4E79"/>
          <w:sz w:val="19"/>
          <w:szCs w:val="19"/>
        </w:rPr>
        <w:t>观点—文献依据（2条）</w:t>
      </w:r>
    </w:p>
    <w:p w14:paraId="4F53A9CF">
      <w:pPr>
        <w:pStyle w:val="23"/>
        <w:keepNext/>
        <w:spacing w:before="40" w:after="20" w:line="300" w:lineRule="auto"/>
        <w:ind w:left="540"/>
      </w:pPr>
      <w:r>
        <w:rPr>
          <w:b/>
          <w:color w:val="1F4E79"/>
          <w:sz w:val="19"/>
          <w:szCs w:val="19"/>
        </w:rPr>
        <w:t xml:space="preserve">P1｜[B] </w:t>
      </w:r>
      <w:r>
        <w:rPr>
          <w:color w:val="202020"/>
          <w:sz w:val="19"/>
          <w:szCs w:val="19"/>
        </w:rPr>
        <w:t>当代关于解释力与预测力的研究进入大规模数字数据、计算模型和平台化社会环境，重点考察数据生成、测量代表性、模型解释与研究伦理之间的关系。</w:t>
      </w:r>
    </w:p>
    <w:p w14:paraId="20FB3E94">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0BA92A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EF11A68">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716B0653">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F66E7D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0"/>
    <w:p w14:paraId="6164478A">
      <w:pPr>
        <w:pStyle w:val="6"/>
      </w:pPr>
      <w:bookmarkStart w:id="31" w:name="p021-内在一致性与逻辑严密性"/>
      <w:r>
        <w:t>E021 内在一致性与逻辑严密性</w:t>
      </w:r>
    </w:p>
    <w:p w14:paraId="05936B11">
      <w:pPr>
        <w:pStyle w:val="7"/>
      </w:pPr>
      <w:r>
        <w:t>前史</w:t>
      </w:r>
    </w:p>
    <w:p w14:paraId="50E7586A">
      <w:pPr>
        <w:pStyle w:val="23"/>
      </w:pPr>
      <w:r>
        <w:t>内在一致性（internal consistency）与逻辑严密性（logical rigor）作为知识标准可追溯至亚里士多德的三段论（syllogism）与形式逻辑传统。一个理论体系如果包含逻辑矛盾，则至少有一个命题是错误的。内在一致性与经验充分性的分歧核心在于：一个理论是否可以逻辑自洽但经验上错误？逻辑严密性是否是科学知识的充分条件？</w:t>
      </w:r>
    </w:p>
    <w:p w14:paraId="43224573">
      <w:pPr>
        <w:pStyle w:val="23"/>
        <w:keepNext/>
        <w:shd w:val="clear" w:color="auto" w:fill="D9EAF1"/>
        <w:spacing w:before="100" w:after="80" w:line="300" w:lineRule="auto"/>
        <w:ind w:left="360"/>
      </w:pPr>
      <w:r>
        <w:rPr>
          <w:b/>
          <w:color w:val="1F4E79"/>
          <w:sz w:val="19"/>
          <w:szCs w:val="19"/>
        </w:rPr>
        <w:t>观点—文献依据（2条）</w:t>
      </w:r>
    </w:p>
    <w:p w14:paraId="5408ADDF">
      <w:pPr>
        <w:pStyle w:val="23"/>
        <w:keepNext/>
        <w:spacing w:before="40" w:after="20" w:line="300" w:lineRule="auto"/>
        <w:ind w:left="540"/>
      </w:pPr>
      <w:r>
        <w:rPr>
          <w:b/>
          <w:color w:val="1F4E79"/>
          <w:sz w:val="19"/>
          <w:szCs w:val="19"/>
        </w:rPr>
        <w:t xml:space="preserve">P1｜[B] </w:t>
      </w:r>
      <w:r>
        <w:rPr>
          <w:color w:val="202020"/>
          <w:sz w:val="19"/>
          <w:szCs w:val="19"/>
        </w:rPr>
        <w:t>内在一致性（internal consistency）与逻辑严密性（logical rigor）作为知识标准可追溯至亚里士多德的三段论（syllogism）与形式逻辑传统。一个理论体系如果包含逻辑矛盾，则至少有一个命题是错误的。</w:t>
      </w:r>
    </w:p>
    <w:p w14:paraId="49951390">
      <w:pPr>
        <w:pStyle w:val="23"/>
        <w:keepNext/>
        <w:spacing w:before="0" w:after="10" w:line="300" w:lineRule="auto"/>
        <w:ind w:left="720"/>
      </w:pPr>
      <w:r>
        <w:rPr>
          <w:b/>
          <w:color w:val="404040"/>
          <w:sz w:val="19"/>
          <w:szCs w:val="19"/>
        </w:rPr>
        <w:t>文献：</w:t>
      </w:r>
      <w:r>
        <w:rPr>
          <w:color w:val="404040"/>
          <w:sz w:val="19"/>
          <w:szCs w:val="19"/>
        </w:rPr>
        <w:t>Coleman, J. S. (1990). Foundations of Social Theory.；《社会行动的结构》；Parsons, 1937.</w:t>
      </w:r>
    </w:p>
    <w:p w14:paraId="499ACE5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8C9D187">
      <w:pPr>
        <w:pStyle w:val="23"/>
        <w:keepNext/>
        <w:spacing w:before="40" w:after="20" w:line="300" w:lineRule="auto"/>
        <w:ind w:left="540"/>
      </w:pPr>
      <w:r>
        <w:rPr>
          <w:b/>
          <w:color w:val="1F4E79"/>
          <w:sz w:val="19"/>
          <w:szCs w:val="19"/>
        </w:rPr>
        <w:t xml:space="preserve">P2｜[B] </w:t>
      </w:r>
      <w:r>
        <w:rPr>
          <w:color w:val="202020"/>
          <w:sz w:val="19"/>
          <w:szCs w:val="19"/>
        </w:rPr>
        <w:t>内在一致性与经验充分性的分歧核心在于：一个理论是否可以逻辑自洽但经验上错误？逻辑严密性是否是科学知识的充分条件？</w:t>
      </w:r>
    </w:p>
    <w:p w14:paraId="6057C8A5">
      <w:pPr>
        <w:pStyle w:val="23"/>
        <w:keepNext/>
        <w:spacing w:before="0" w:after="10" w:line="300" w:lineRule="auto"/>
        <w:ind w:left="720"/>
      </w:pPr>
      <w:r>
        <w:rPr>
          <w:b/>
          <w:color w:val="404040"/>
          <w:sz w:val="19"/>
          <w:szCs w:val="19"/>
        </w:rPr>
        <w:t>文献：</w:t>
      </w:r>
      <w:r>
        <w:rPr>
          <w:color w:val="404040"/>
          <w:sz w:val="19"/>
          <w:szCs w:val="19"/>
        </w:rPr>
        <w:t>Coleman, J. S. (1990). Foundations of Social Theory.；《社会行动的结构》；Parsons, 1937.</w:t>
      </w:r>
    </w:p>
    <w:p w14:paraId="3E2A6AA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E3DAE7">
      <w:pPr>
        <w:pStyle w:val="7"/>
      </w:pPr>
      <w:r>
        <w:t>T1</w:t>
      </w:r>
    </w:p>
    <w:p w14:paraId="3598798C">
      <w:pPr>
        <w:pStyle w:val="23"/>
      </w:pPr>
      <w:r>
        <w:t>社会学中的内在一致性标准可追溯至帕森斯（Parsons, 1937）的《社会行动的结构》。帕森斯试图建立一个逻辑严密的社会理论体系——AGIL框架的四个功能子系统之间具有严格的逻辑关系。然而，帕森斯的理论被批评为逻辑严密但经验空洞——理论体系的内在一致性是以牺牲经验充分性为代价的。默顿（Merton, 1949）的中层理论策略是对帕森斯宏大理论的回应——中层理论不需要建立包罗万象的逻辑体系，而是聚焦于可检验的具体命题。同时，逻辑矛盾（logical contradiction）在社会学理论中并不罕见——例如，功能主义假设社会系统趋向均衡，但冲突理论假设社会系统趋向冲突——两者是否可以逻辑一致地共存？</w:t>
      </w:r>
    </w:p>
    <w:p w14:paraId="6A9B336A">
      <w:pPr>
        <w:pStyle w:val="23"/>
        <w:keepNext/>
        <w:shd w:val="clear" w:color="auto" w:fill="D9EAF1"/>
        <w:spacing w:before="100" w:after="80" w:line="300" w:lineRule="auto"/>
        <w:ind w:left="360"/>
      </w:pPr>
      <w:r>
        <w:rPr>
          <w:b/>
          <w:color w:val="1F4E79"/>
          <w:sz w:val="19"/>
          <w:szCs w:val="19"/>
        </w:rPr>
        <w:t>观点—文献依据（3条）</w:t>
      </w:r>
    </w:p>
    <w:p w14:paraId="0F75ED82">
      <w:pPr>
        <w:pStyle w:val="23"/>
        <w:keepNext/>
        <w:spacing w:before="40" w:after="20" w:line="300" w:lineRule="auto"/>
        <w:ind w:left="540"/>
      </w:pPr>
      <w:r>
        <w:rPr>
          <w:b/>
          <w:color w:val="276749"/>
          <w:sz w:val="19"/>
          <w:szCs w:val="19"/>
        </w:rPr>
        <w:t xml:space="preserve">P1｜[A] </w:t>
      </w:r>
      <w:r>
        <w:rPr>
          <w:color w:val="202020"/>
          <w:sz w:val="19"/>
          <w:szCs w:val="19"/>
        </w:rPr>
        <w:t>社会学中的内在一致性标准可追溯至帕森斯（Parsons, 1937）的《社会行动的结构》。帕森斯试图建立一个逻辑严密的社会理论体系——AGIL框架的四个功能子系统之间具有严格的逻辑关系。</w:t>
      </w:r>
    </w:p>
    <w:p w14:paraId="75AAD6D6">
      <w:pPr>
        <w:pStyle w:val="23"/>
        <w:keepNext/>
        <w:spacing w:before="0" w:after="10" w:line="300" w:lineRule="auto"/>
        <w:ind w:left="720"/>
      </w:pPr>
      <w:r>
        <w:rPr>
          <w:b/>
          <w:color w:val="404040"/>
          <w:sz w:val="19"/>
          <w:szCs w:val="19"/>
        </w:rPr>
        <w:t>文献：</w:t>
      </w:r>
      <w:r>
        <w:rPr>
          <w:color w:val="404040"/>
          <w:sz w:val="19"/>
          <w:szCs w:val="19"/>
        </w:rPr>
        <w:t>《社会行动的结构》；Parsons, 1937.</w:t>
      </w:r>
    </w:p>
    <w:p w14:paraId="7993122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62C529">
      <w:pPr>
        <w:pStyle w:val="23"/>
        <w:keepNext/>
        <w:spacing w:before="40" w:after="20" w:line="300" w:lineRule="auto"/>
        <w:ind w:left="540"/>
      </w:pPr>
      <w:r>
        <w:rPr>
          <w:b/>
          <w:color w:val="276749"/>
          <w:sz w:val="19"/>
          <w:szCs w:val="19"/>
        </w:rPr>
        <w:t xml:space="preserve">P2｜[A] </w:t>
      </w:r>
      <w:r>
        <w:rPr>
          <w:color w:val="202020"/>
          <w:sz w:val="19"/>
          <w:szCs w:val="19"/>
        </w:rPr>
        <w:t>然而，帕森斯的理论被批评为逻辑严密但经验空洞——理论体系的内在一致性是以牺牲经验充分性为代价的。默顿（Merton, 1949）的中层理论策略是对帕森斯宏大理论的回应——中层理论不需要建立包罗万象的逻辑体系，而是聚焦于可检验的具体命题。</w:t>
      </w:r>
    </w:p>
    <w:p w14:paraId="085396A3">
      <w:pPr>
        <w:pStyle w:val="23"/>
        <w:keepNext/>
        <w:spacing w:before="0" w:after="10" w:line="300" w:lineRule="auto"/>
        <w:ind w:left="720"/>
      </w:pPr>
      <w:r>
        <w:rPr>
          <w:b/>
          <w:color w:val="404040"/>
          <w:sz w:val="19"/>
          <w:szCs w:val="19"/>
        </w:rPr>
        <w:t>文献：</w:t>
      </w:r>
      <w:r>
        <w:rPr>
          <w:color w:val="404040"/>
          <w:sz w:val="19"/>
          <w:szCs w:val="19"/>
        </w:rPr>
        <w:t>Merton, 1949.</w:t>
      </w:r>
    </w:p>
    <w:p w14:paraId="43265B7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96AF5C7">
      <w:pPr>
        <w:pStyle w:val="23"/>
        <w:keepNext/>
        <w:spacing w:before="40" w:after="20" w:line="300" w:lineRule="auto"/>
        <w:ind w:left="540"/>
      </w:pPr>
      <w:r>
        <w:rPr>
          <w:b/>
          <w:color w:val="1F4E79"/>
          <w:sz w:val="19"/>
          <w:szCs w:val="19"/>
        </w:rPr>
        <w:t xml:space="preserve">P3｜[B] </w:t>
      </w:r>
      <w:r>
        <w:rPr>
          <w:color w:val="202020"/>
          <w:sz w:val="19"/>
          <w:szCs w:val="19"/>
        </w:rPr>
        <w:t>同时，逻辑矛盾（logical contradiction）在社会学理论中并不罕见——例如，功能主义假设社会系统趋向均衡，但冲突理论假设社会系统趋向冲突——两者是否可以逻辑一致地共存？</w:t>
      </w:r>
    </w:p>
    <w:p w14:paraId="0CCBB12C">
      <w:pPr>
        <w:pStyle w:val="23"/>
        <w:keepNext/>
        <w:spacing w:before="0" w:after="10" w:line="300" w:lineRule="auto"/>
        <w:ind w:left="720"/>
      </w:pPr>
      <w:r>
        <w:rPr>
          <w:b/>
          <w:color w:val="404040"/>
          <w:sz w:val="19"/>
          <w:szCs w:val="19"/>
        </w:rPr>
        <w:t>文献：</w:t>
      </w:r>
      <w:r>
        <w:rPr>
          <w:color w:val="404040"/>
          <w:sz w:val="19"/>
          <w:szCs w:val="19"/>
        </w:rPr>
        <w:t>《社会行动的结构》；Parsons, 1937.；Merton, 1949.</w:t>
      </w:r>
    </w:p>
    <w:p w14:paraId="0C2323F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559C7B">
      <w:pPr>
        <w:pStyle w:val="7"/>
      </w:pPr>
      <w:r>
        <w:t>T2</w:t>
      </w:r>
    </w:p>
    <w:p w14:paraId="4384EDA7">
      <w:pPr>
        <w:pStyle w:val="23"/>
      </w:pPr>
      <w:r>
        <w:t>20世纪70-80年代，内在一致性标准在公理化理论（axiomatic theory, Coleman, 1990）与形式建模（formal modeling）中获得系统化。科尔曼的理性选择理论运用数学公理来建立社会行动的逻辑体系——从基本公理出发，通过逻辑演绎推导出可检验的命题。博弈论（game theory）为社会学的形式建模提供了分析工具——囚徒困境、公共物品博弈等模型揭示了社会互动的逻辑结构。同时，内在一致性标准也面临形式化的局限（limits of formalization）的批评——社会现象的复杂性是否可以被形式化模型充分捕捉？形式化模型是否可能因为过度简化而丧失经验相关性？逻辑一致性与经验充分性之间的张力成为社会学理论建构的核心困境。</w:t>
      </w:r>
    </w:p>
    <w:p w14:paraId="27DA83C7">
      <w:pPr>
        <w:pStyle w:val="23"/>
        <w:keepNext/>
        <w:shd w:val="clear" w:color="auto" w:fill="D9EAF1"/>
        <w:spacing w:before="100" w:after="80" w:line="300" w:lineRule="auto"/>
        <w:ind w:left="360"/>
      </w:pPr>
      <w:r>
        <w:rPr>
          <w:b/>
          <w:color w:val="1F4E79"/>
          <w:sz w:val="19"/>
          <w:szCs w:val="19"/>
        </w:rPr>
        <w:t>观点—文献依据（3条）</w:t>
      </w:r>
    </w:p>
    <w:p w14:paraId="32B60FEA">
      <w:pPr>
        <w:pStyle w:val="23"/>
        <w:keepNext/>
        <w:spacing w:before="40" w:after="20" w:line="300" w:lineRule="auto"/>
        <w:ind w:left="540"/>
      </w:pPr>
      <w:r>
        <w:rPr>
          <w:b/>
          <w:color w:val="276749"/>
          <w:sz w:val="19"/>
          <w:szCs w:val="19"/>
        </w:rPr>
        <w:t xml:space="preserve">P1｜[A] </w:t>
      </w:r>
      <w:r>
        <w:rPr>
          <w:color w:val="202020"/>
          <w:sz w:val="19"/>
          <w:szCs w:val="19"/>
        </w:rPr>
        <w:t>20世纪70-80年代，内在一致性标准在公理化理论（axiomatic theory, Coleman, 1990）与形式建模（formal modeling）中获得系统化。科尔曼的理性选择理论运用数学公理来建立社会行动的逻辑体系——从基本公理出发，通过逻辑演绎推导出可检验的命题。</w:t>
      </w:r>
    </w:p>
    <w:p w14:paraId="13AFE095">
      <w:pPr>
        <w:pStyle w:val="23"/>
        <w:keepNext/>
        <w:spacing w:before="0" w:after="10" w:line="300" w:lineRule="auto"/>
        <w:ind w:left="720"/>
      </w:pPr>
      <w:r>
        <w:rPr>
          <w:b/>
          <w:color w:val="404040"/>
          <w:sz w:val="19"/>
          <w:szCs w:val="19"/>
        </w:rPr>
        <w:t>文献：</w:t>
      </w:r>
      <w:r>
        <w:rPr>
          <w:color w:val="404040"/>
          <w:sz w:val="19"/>
          <w:szCs w:val="19"/>
        </w:rPr>
        <w:t>Coleman, J. S. (1990). Foundations of Social Theory.；axiomatic theory, Coleman, 1990.</w:t>
      </w:r>
    </w:p>
    <w:p w14:paraId="55D9BD4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362DE3A">
      <w:pPr>
        <w:pStyle w:val="23"/>
        <w:keepNext/>
        <w:spacing w:before="40" w:after="20" w:line="300" w:lineRule="auto"/>
        <w:ind w:left="540"/>
      </w:pPr>
      <w:r>
        <w:rPr>
          <w:b/>
          <w:color w:val="1F4E79"/>
          <w:sz w:val="19"/>
          <w:szCs w:val="19"/>
        </w:rPr>
        <w:t xml:space="preserve">P2｜[B] </w:t>
      </w:r>
      <w:r>
        <w:rPr>
          <w:color w:val="202020"/>
          <w:sz w:val="19"/>
          <w:szCs w:val="19"/>
        </w:rPr>
        <w:t>博弈论（game theory）为社会学的形式建模提供了分析工具——囚徒困境、公共物品博弈等模型揭示了社会互动的逻辑结构。同时，内在一致性标准也面临形式化的局限（limits of formalization）的批评——社会现象的复杂性是否可以被形式化模型充分捕捉？</w:t>
      </w:r>
    </w:p>
    <w:p w14:paraId="74B6B721">
      <w:pPr>
        <w:pStyle w:val="23"/>
        <w:keepNext/>
        <w:spacing w:before="0" w:after="10" w:line="300" w:lineRule="auto"/>
        <w:ind w:left="720"/>
      </w:pPr>
      <w:r>
        <w:rPr>
          <w:b/>
          <w:color w:val="404040"/>
          <w:sz w:val="19"/>
          <w:szCs w:val="19"/>
        </w:rPr>
        <w:t>文献：</w:t>
      </w:r>
      <w:r>
        <w:rPr>
          <w:color w:val="404040"/>
          <w:sz w:val="19"/>
          <w:szCs w:val="19"/>
        </w:rPr>
        <w:t>Coleman, J. S. (1990). Foundations of Social Theory.；axiomatic theory, Coleman, 1990.</w:t>
      </w:r>
    </w:p>
    <w:p w14:paraId="0C409D0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D6ADBB0">
      <w:pPr>
        <w:pStyle w:val="23"/>
        <w:keepNext/>
        <w:spacing w:before="40" w:after="20" w:line="300" w:lineRule="auto"/>
        <w:ind w:left="540"/>
      </w:pPr>
      <w:r>
        <w:rPr>
          <w:b/>
          <w:color w:val="1F4E79"/>
          <w:sz w:val="19"/>
          <w:szCs w:val="19"/>
        </w:rPr>
        <w:t xml:space="preserve">P3｜[B] </w:t>
      </w:r>
      <w:r>
        <w:rPr>
          <w:color w:val="202020"/>
          <w:sz w:val="19"/>
          <w:szCs w:val="19"/>
        </w:rPr>
        <w:t>形式化模型是否可能因为过度简化而丧失经验相关性？逻辑一致性与经验充分性之间的张力成为社会学理论建构的核心困境。</w:t>
      </w:r>
    </w:p>
    <w:p w14:paraId="7723E2AF">
      <w:pPr>
        <w:pStyle w:val="23"/>
        <w:keepNext/>
        <w:spacing w:before="0" w:after="10" w:line="300" w:lineRule="auto"/>
        <w:ind w:left="720"/>
      </w:pPr>
      <w:r>
        <w:rPr>
          <w:b/>
          <w:color w:val="404040"/>
          <w:sz w:val="19"/>
          <w:szCs w:val="19"/>
        </w:rPr>
        <w:t>文献：</w:t>
      </w:r>
      <w:r>
        <w:rPr>
          <w:color w:val="404040"/>
          <w:sz w:val="19"/>
          <w:szCs w:val="19"/>
        </w:rPr>
        <w:t>Coleman, J. S. (1990). Foundations of Social Theory.；axiomatic theory, Coleman, 1990.</w:t>
      </w:r>
    </w:p>
    <w:p w14:paraId="44E2D67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003E5D1">
      <w:pPr>
        <w:pStyle w:val="7"/>
      </w:pPr>
      <w:r>
        <w:t>T3</w:t>
      </w:r>
    </w:p>
    <w:p w14:paraId="6BD6DC02">
      <w:pPr>
        <w:pStyle w:val="23"/>
      </w:pPr>
      <w:r>
        <w:t>21世纪初，内在一致性标准在分析社会学（analytical sociology, Hedström, 2005）、计算建模（computational modeling, Macy &amp; Willer, 2002）与理论整合（theoretical integration, Abbott, 2001）方面获得新发展。分析社会学主张社会理论应当明确指定因果机制——机制模型不仅需要经验充分性，还需要逻辑严密性。计算建模——Agent-based建模、系统动力学与网络模型——为社会学的理论一致性检验提供了新的工具——计算机模拟可以检验理论模型的逻辑推论是否与预期一致。理论整合——如阿伯特（Abbott, 2001）的学科混沌（Chaos of Disciplines）——试图在不同理论传统之间建立逻辑一致的联系。同时，悖论（paradoxes）在社会学理论中获得了新的认识论价值——悖论不是逻辑错误，而是揭示社会现象深层矛盾的洞察工具。</w:t>
      </w:r>
    </w:p>
    <w:p w14:paraId="5C52CD10">
      <w:pPr>
        <w:pStyle w:val="23"/>
        <w:keepNext/>
        <w:shd w:val="clear" w:color="auto" w:fill="D9EAF1"/>
        <w:spacing w:before="100" w:after="80" w:line="300" w:lineRule="auto"/>
        <w:ind w:left="360"/>
      </w:pPr>
      <w:r>
        <w:rPr>
          <w:b/>
          <w:color w:val="1F4E79"/>
          <w:sz w:val="19"/>
          <w:szCs w:val="19"/>
        </w:rPr>
        <w:t>观点—文献依据（3条）</w:t>
      </w:r>
    </w:p>
    <w:p w14:paraId="5872BF2B">
      <w:pPr>
        <w:pStyle w:val="23"/>
        <w:keepNext/>
        <w:spacing w:before="40" w:after="20" w:line="300" w:lineRule="auto"/>
        <w:ind w:left="540"/>
      </w:pPr>
      <w:r>
        <w:rPr>
          <w:b/>
          <w:color w:val="276749"/>
          <w:sz w:val="19"/>
          <w:szCs w:val="19"/>
        </w:rPr>
        <w:t xml:space="preserve">P1｜[A] </w:t>
      </w:r>
      <w:r>
        <w:rPr>
          <w:color w:val="202020"/>
          <w:sz w:val="19"/>
          <w:szCs w:val="19"/>
        </w:rPr>
        <w:t>21世纪初，内在一致性标准在分析社会学（analytical sociology, Hedström, 2005）、计算建模（computational modeling, Macy &amp; Willer, 2002）与理论整合（theoretical integration, Abbott, 2001）方面获得新发展。分析社会学主张社会理论应当明确指定因果机制——机制模型不仅需要经验充分性，还需要逻辑严密性。</w:t>
      </w:r>
    </w:p>
    <w:p w14:paraId="53E25DA4">
      <w:pPr>
        <w:pStyle w:val="23"/>
        <w:keepNext/>
        <w:spacing w:before="0" w:after="10" w:line="300" w:lineRule="auto"/>
        <w:ind w:left="720"/>
      </w:pPr>
      <w:r>
        <w:rPr>
          <w:b/>
          <w:color w:val="404040"/>
          <w:sz w:val="19"/>
          <w:szCs w:val="19"/>
        </w:rPr>
        <w:t>文献：</w:t>
      </w:r>
      <w:r>
        <w:rPr>
          <w:color w:val="404040"/>
          <w:sz w:val="19"/>
          <w:szCs w:val="19"/>
        </w:rPr>
        <w:t>analytical sociology, Hedström, 2005.；computational modeling, Macy &amp; Willer, 2002.；theoretical integration, Abbott, 2001.</w:t>
      </w:r>
    </w:p>
    <w:p w14:paraId="2485476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3EBCEFB">
      <w:pPr>
        <w:pStyle w:val="23"/>
        <w:keepNext/>
        <w:spacing w:before="40" w:after="20" w:line="300" w:lineRule="auto"/>
        <w:ind w:left="540"/>
      </w:pPr>
      <w:r>
        <w:rPr>
          <w:b/>
          <w:color w:val="276749"/>
          <w:sz w:val="19"/>
          <w:szCs w:val="19"/>
        </w:rPr>
        <w:t xml:space="preserve">P2｜[A] </w:t>
      </w:r>
      <w:r>
        <w:rPr>
          <w:color w:val="202020"/>
          <w:sz w:val="19"/>
          <w:szCs w:val="19"/>
        </w:rPr>
        <w:t>计算建模——Agent-based建模、系统动力学与网络模型——为社会学的理论一致性检验提供了新的工具——计算机模拟可以检验理论模型的逻辑推论是否与预期一致。理论整合——如阿伯特（Abbott, 2001）的学科混沌（Chaos of Disciplines）——试图在不同理论传统之间建立逻辑一致的联系。</w:t>
      </w:r>
    </w:p>
    <w:p w14:paraId="09BEDAED">
      <w:pPr>
        <w:pStyle w:val="23"/>
        <w:keepNext/>
        <w:spacing w:before="0" w:after="10" w:line="300" w:lineRule="auto"/>
        <w:ind w:left="720"/>
      </w:pPr>
      <w:r>
        <w:rPr>
          <w:b/>
          <w:color w:val="404040"/>
          <w:sz w:val="19"/>
          <w:szCs w:val="19"/>
        </w:rPr>
        <w:t>文献：</w:t>
      </w:r>
      <w:r>
        <w:rPr>
          <w:color w:val="404040"/>
          <w:sz w:val="19"/>
          <w:szCs w:val="19"/>
        </w:rPr>
        <w:t>Abbott, 2001.</w:t>
      </w:r>
    </w:p>
    <w:p w14:paraId="29B8DB0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FAD507A">
      <w:pPr>
        <w:pStyle w:val="23"/>
        <w:keepNext/>
        <w:spacing w:before="40" w:after="20" w:line="300" w:lineRule="auto"/>
        <w:ind w:left="540"/>
      </w:pPr>
      <w:r>
        <w:rPr>
          <w:b/>
          <w:color w:val="1F4E79"/>
          <w:sz w:val="19"/>
          <w:szCs w:val="19"/>
        </w:rPr>
        <w:t xml:space="preserve">P3｜[B] </w:t>
      </w:r>
      <w:r>
        <w:rPr>
          <w:color w:val="202020"/>
          <w:sz w:val="19"/>
          <w:szCs w:val="19"/>
        </w:rPr>
        <w:t>同时，悖论（paradoxes）在社会学理论中获得了新的认识论价值——悖论不是逻辑错误，而是揭示社会现象深层矛盾的洞察工具。</w:t>
      </w:r>
    </w:p>
    <w:p w14:paraId="31FB22CF">
      <w:pPr>
        <w:pStyle w:val="23"/>
        <w:keepNext/>
        <w:spacing w:before="0" w:after="10" w:line="300" w:lineRule="auto"/>
        <w:ind w:left="720"/>
      </w:pPr>
      <w:r>
        <w:rPr>
          <w:b/>
          <w:color w:val="404040"/>
          <w:sz w:val="19"/>
          <w:szCs w:val="19"/>
        </w:rPr>
        <w:t>文献：</w:t>
      </w:r>
      <w:r>
        <w:rPr>
          <w:color w:val="404040"/>
          <w:sz w:val="19"/>
          <w:szCs w:val="19"/>
        </w:rPr>
        <w:t>analytical sociology, Hedström, 2005.；computational modeling, Macy &amp; Willer, 2002.；theoretical integration, Abbott, 2001.</w:t>
      </w:r>
    </w:p>
    <w:p w14:paraId="17B4BC4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5EF5C8A">
      <w:pPr>
        <w:pStyle w:val="7"/>
      </w:pPr>
      <w:r>
        <w:t>T4</w:t>
      </w:r>
    </w:p>
    <w:p w14:paraId="36C340C9">
      <w:pPr>
        <w:pStyle w:val="23"/>
      </w:pPr>
      <w:r>
        <w:t>当代关于内在一致性与逻辑严密性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3E827377">
      <w:pPr>
        <w:pStyle w:val="23"/>
        <w:keepNext/>
        <w:shd w:val="clear" w:color="auto" w:fill="D9EAF1"/>
        <w:spacing w:before="100" w:after="80" w:line="300" w:lineRule="auto"/>
        <w:ind w:left="360"/>
      </w:pPr>
      <w:r>
        <w:rPr>
          <w:b/>
          <w:color w:val="1F4E79"/>
          <w:sz w:val="19"/>
          <w:szCs w:val="19"/>
        </w:rPr>
        <w:t>观点—文献依据（2条）</w:t>
      </w:r>
    </w:p>
    <w:p w14:paraId="1EBF009A">
      <w:pPr>
        <w:pStyle w:val="23"/>
        <w:keepNext/>
        <w:spacing w:before="40" w:after="20" w:line="300" w:lineRule="auto"/>
        <w:ind w:left="540"/>
      </w:pPr>
      <w:r>
        <w:rPr>
          <w:b/>
          <w:color w:val="1F4E79"/>
          <w:sz w:val="19"/>
          <w:szCs w:val="19"/>
        </w:rPr>
        <w:t xml:space="preserve">P1｜[B] </w:t>
      </w:r>
      <w:r>
        <w:rPr>
          <w:color w:val="202020"/>
          <w:sz w:val="19"/>
          <w:szCs w:val="19"/>
        </w:rPr>
        <w:t>当代关于内在一致性与逻辑严密性的研究进入大规模数字数据、计算模型和平台化社会环境，重点考察数据生成、测量代表性、模型解释与研究伦理之间的关系。</w:t>
      </w:r>
    </w:p>
    <w:p w14:paraId="3BD47A5F">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69B8F9E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D8A8F4D">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05507B27">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6951EBD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1"/>
    <w:p w14:paraId="652ADAF5">
      <w:pPr>
        <w:pStyle w:val="6"/>
      </w:pPr>
      <w:bookmarkStart w:id="32" w:name="p022-深度丰富性与情境敏感性"/>
      <w:r>
        <w:t>E022 深度、丰富性与情境敏感性</w:t>
      </w:r>
    </w:p>
    <w:p w14:paraId="04A6C245">
      <w:pPr>
        <w:pStyle w:val="7"/>
      </w:pPr>
      <w:r>
        <w:t>前史</w:t>
      </w:r>
    </w:p>
    <w:p w14:paraId="1CFFB33E">
      <w:pPr>
        <w:pStyle w:val="23"/>
      </w:pPr>
      <w:r>
        <w:t>深度（depth）、丰富性（richness）与情境敏感性（contextual sensitivity）作为知识标准可追溯至解释学（Gadamer, 1960）的理解（Verstehen）传统与格尔茨（Geertz, 1973）的深描（thick description）。解释学主张知识的标准不是普遍性与可重复性，而是深度——对意义世界的深入理解。格尔茨的深描主张民族志的目标不是建立普遍定律，而是对特定文化情境的丰富描述。深度/丰富性与普遍性的分歧核心在于：社会学的知识目标是建立普遍定律（如自然科学），还是深入理解特定情境（如人文学科）？</w:t>
      </w:r>
    </w:p>
    <w:p w14:paraId="13B5DD5A">
      <w:pPr>
        <w:pStyle w:val="23"/>
        <w:keepNext/>
        <w:shd w:val="clear" w:color="auto" w:fill="D9EAF1"/>
        <w:spacing w:before="100" w:after="80" w:line="300" w:lineRule="auto"/>
        <w:ind w:left="360"/>
      </w:pPr>
      <w:r>
        <w:rPr>
          <w:b/>
          <w:color w:val="1F4E79"/>
          <w:sz w:val="19"/>
          <w:szCs w:val="19"/>
        </w:rPr>
        <w:t>观点—文献依据（2条）</w:t>
      </w:r>
    </w:p>
    <w:p w14:paraId="4989309D">
      <w:pPr>
        <w:pStyle w:val="23"/>
        <w:keepNext/>
        <w:spacing w:before="40" w:after="20" w:line="300" w:lineRule="auto"/>
        <w:ind w:left="540"/>
      </w:pPr>
      <w:r>
        <w:rPr>
          <w:b/>
          <w:color w:val="276749"/>
          <w:sz w:val="19"/>
          <w:szCs w:val="19"/>
        </w:rPr>
        <w:t xml:space="preserve">P1｜[A] </w:t>
      </w:r>
      <w:r>
        <w:rPr>
          <w:color w:val="202020"/>
          <w:sz w:val="19"/>
          <w:szCs w:val="19"/>
        </w:rPr>
        <w:t>深度（depth）、丰富性（richness）与情境敏感性（contextual sensitivity）作为知识标准可追溯至解释学（Gadamer, 1960）的理解（Verstehen）传统与格尔茨（Geertz, 1973）的深描（thick description）。解释学主张知识的标准不是普遍性与可重复性，而是深度——对意义世界的深入理解。</w:t>
      </w:r>
    </w:p>
    <w:p w14:paraId="2CEBC36E">
      <w:pPr>
        <w:pStyle w:val="23"/>
        <w:keepNext/>
        <w:spacing w:before="0" w:after="10" w:line="300" w:lineRule="auto"/>
        <w:ind w:left="720"/>
      </w:pPr>
      <w:r>
        <w:rPr>
          <w:b/>
          <w:color w:val="404040"/>
          <w:sz w:val="19"/>
          <w:szCs w:val="19"/>
        </w:rPr>
        <w:t>文献：</w:t>
      </w:r>
      <w:r>
        <w:rPr>
          <w:color w:val="404040"/>
          <w:sz w:val="19"/>
          <w:szCs w:val="19"/>
        </w:rPr>
        <w:t>Gadamer, H.-G. (1960). Truth and Method.；Geertz, C. (1973). The Interpretation of Cultures.；Gadamer, 1960.</w:t>
      </w:r>
    </w:p>
    <w:p w14:paraId="19C18C4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C1B732">
      <w:pPr>
        <w:pStyle w:val="23"/>
        <w:keepNext/>
        <w:spacing w:before="40" w:after="20" w:line="300" w:lineRule="auto"/>
        <w:ind w:left="540"/>
      </w:pPr>
      <w:r>
        <w:rPr>
          <w:b/>
          <w:color w:val="1F4E79"/>
          <w:sz w:val="19"/>
          <w:szCs w:val="19"/>
        </w:rPr>
        <w:t xml:space="preserve">P2｜[B] </w:t>
      </w:r>
      <w:r>
        <w:rPr>
          <w:color w:val="202020"/>
          <w:sz w:val="19"/>
          <w:szCs w:val="19"/>
        </w:rPr>
        <w:t>格尔茨的深描主张民族志的目标不是建立普遍定律，而是对特定文化情境的丰富描述。深度/丰富性与普遍性的分歧核心在于：社会学的知识目标是建立普遍定律（如自然科学），还是深入理解特定情境（如人文学科）？</w:t>
      </w:r>
    </w:p>
    <w:p w14:paraId="785BA533">
      <w:pPr>
        <w:pStyle w:val="23"/>
        <w:keepNext/>
        <w:spacing w:before="0" w:after="10" w:line="300" w:lineRule="auto"/>
        <w:ind w:left="720"/>
      </w:pPr>
      <w:r>
        <w:rPr>
          <w:b/>
          <w:color w:val="404040"/>
          <w:sz w:val="19"/>
          <w:szCs w:val="19"/>
        </w:rPr>
        <w:t>文献：</w:t>
      </w:r>
      <w:r>
        <w:rPr>
          <w:color w:val="404040"/>
          <w:sz w:val="19"/>
          <w:szCs w:val="19"/>
        </w:rPr>
        <w:t>Gadamer, H.-G. (1960). Truth and Method.；Geertz, C. (1973). The Interpretation of Cultures.；Gadamer, 1960.</w:t>
      </w:r>
    </w:p>
    <w:p w14:paraId="3C682BC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6DFCA51">
      <w:pPr>
        <w:pStyle w:val="7"/>
      </w:pPr>
      <w:r>
        <w:t>T1</w:t>
      </w:r>
    </w:p>
    <w:p w14:paraId="50ED82A9">
      <w:pPr>
        <w:pStyle w:val="23"/>
      </w:pPr>
      <w:r>
        <w:t>社会学中的深度与丰富性标准可追溯至韦伯（Weber, 1904）的理解（Verstehen）方法论。韦伯主张社会学的知识目标是理解行动者的主观意义——这种理解需要深度，即对行动者动机、信念与情境的深入把握。芝加哥学派的民族志研究（如 Whyte, 1943 的《街角社会》）展现了深度与丰富性标准在经验研究中的应用——通过长期的参与观察，研究者获得了对特定社区生活的深入理解。然而，深度与丰富性标准面临主观性（subjectivity）的批评——深度理解是否只是研究者的主观投射？如何区分深度理解与过度解释（over-interpretation）？</w:t>
      </w:r>
    </w:p>
    <w:p w14:paraId="68535411">
      <w:pPr>
        <w:pStyle w:val="23"/>
        <w:keepNext/>
        <w:shd w:val="clear" w:color="auto" w:fill="D9EAF1"/>
        <w:spacing w:before="100" w:after="80" w:line="300" w:lineRule="auto"/>
        <w:ind w:left="360"/>
      </w:pPr>
      <w:r>
        <w:rPr>
          <w:b/>
          <w:color w:val="1F4E79"/>
          <w:sz w:val="19"/>
          <w:szCs w:val="19"/>
        </w:rPr>
        <w:t>观点—文献依据（3条）</w:t>
      </w:r>
    </w:p>
    <w:p w14:paraId="2DDAC904">
      <w:pPr>
        <w:pStyle w:val="23"/>
        <w:keepNext/>
        <w:spacing w:before="40" w:after="20" w:line="300" w:lineRule="auto"/>
        <w:ind w:left="540"/>
      </w:pPr>
      <w:r>
        <w:rPr>
          <w:b/>
          <w:color w:val="276749"/>
          <w:sz w:val="19"/>
          <w:szCs w:val="19"/>
        </w:rPr>
        <w:t xml:space="preserve">P1｜[A] </w:t>
      </w:r>
      <w:r>
        <w:rPr>
          <w:color w:val="202020"/>
          <w:sz w:val="19"/>
          <w:szCs w:val="19"/>
        </w:rPr>
        <w:t>社会学中的深度与丰富性标准可追溯至韦伯（Weber, 1904）的理解（Verstehen）方法论。韦伯主张社会学的知识目标是理解行动者的主观意义——这种理解需要深度，即对行动者动机、信念与情境的深入把握。</w:t>
      </w:r>
    </w:p>
    <w:p w14:paraId="5C78F0FE">
      <w:pPr>
        <w:pStyle w:val="23"/>
        <w:keepNext/>
        <w:spacing w:before="0" w:after="10" w:line="300" w:lineRule="auto"/>
        <w:ind w:left="720"/>
      </w:pPr>
      <w:r>
        <w:rPr>
          <w:b/>
          <w:color w:val="404040"/>
          <w:sz w:val="19"/>
          <w:szCs w:val="19"/>
        </w:rPr>
        <w:t>文献：</w:t>
      </w:r>
      <w:r>
        <w:rPr>
          <w:color w:val="404040"/>
          <w:sz w:val="19"/>
          <w:szCs w:val="19"/>
        </w:rPr>
        <w:t>Weber, 1904.</w:t>
      </w:r>
    </w:p>
    <w:p w14:paraId="3E1113F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B445286">
      <w:pPr>
        <w:pStyle w:val="23"/>
        <w:keepNext/>
        <w:spacing w:before="40" w:after="20" w:line="300" w:lineRule="auto"/>
        <w:ind w:left="540"/>
      </w:pPr>
      <w:r>
        <w:rPr>
          <w:b/>
          <w:color w:val="276749"/>
          <w:sz w:val="19"/>
          <w:szCs w:val="19"/>
        </w:rPr>
        <w:t xml:space="preserve">P2｜[A] </w:t>
      </w:r>
      <w:r>
        <w:rPr>
          <w:color w:val="202020"/>
          <w:sz w:val="19"/>
          <w:szCs w:val="19"/>
        </w:rPr>
        <w:t>芝加哥学派的民族志研究（如 Whyte, 1943 的《街角社会》）展现了深度与丰富性标准在经验研究中的应用——通过长期的参与观察，研究者获得了对特定社区生活的深入理解。然而，深度与丰富性标准面临主观性（subjectivity）的批评——深度理解是否只是研究者的主观投射？</w:t>
      </w:r>
    </w:p>
    <w:p w14:paraId="5C9CA5B3">
      <w:pPr>
        <w:pStyle w:val="23"/>
        <w:keepNext/>
        <w:spacing w:before="0" w:after="10" w:line="300" w:lineRule="auto"/>
        <w:ind w:left="720"/>
      </w:pPr>
      <w:r>
        <w:rPr>
          <w:b/>
          <w:color w:val="404040"/>
          <w:sz w:val="19"/>
          <w:szCs w:val="19"/>
        </w:rPr>
        <w:t>文献：</w:t>
      </w:r>
      <w:r>
        <w:rPr>
          <w:color w:val="404040"/>
          <w:sz w:val="19"/>
          <w:szCs w:val="19"/>
        </w:rPr>
        <w:t>《街角社会》；如 Whyte, 1943 的《街角社会》.</w:t>
      </w:r>
    </w:p>
    <w:p w14:paraId="09E85BB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6D387C">
      <w:pPr>
        <w:pStyle w:val="23"/>
        <w:keepNext/>
        <w:spacing w:before="40" w:after="20" w:line="300" w:lineRule="auto"/>
        <w:ind w:left="540"/>
      </w:pPr>
      <w:r>
        <w:rPr>
          <w:b/>
          <w:color w:val="1F4E79"/>
          <w:sz w:val="19"/>
          <w:szCs w:val="19"/>
        </w:rPr>
        <w:t xml:space="preserve">P3｜[B] </w:t>
      </w:r>
      <w:r>
        <w:rPr>
          <w:color w:val="202020"/>
          <w:sz w:val="19"/>
          <w:szCs w:val="19"/>
        </w:rPr>
        <w:t>如何区分深度理解与过度解释（over-interpretation）？</w:t>
      </w:r>
    </w:p>
    <w:p w14:paraId="6F504E72">
      <w:pPr>
        <w:pStyle w:val="23"/>
        <w:keepNext/>
        <w:spacing w:before="0" w:after="10" w:line="300" w:lineRule="auto"/>
        <w:ind w:left="720"/>
      </w:pPr>
      <w:r>
        <w:rPr>
          <w:b/>
          <w:color w:val="404040"/>
          <w:sz w:val="19"/>
          <w:szCs w:val="19"/>
        </w:rPr>
        <w:t>文献：</w:t>
      </w:r>
      <w:r>
        <w:rPr>
          <w:color w:val="404040"/>
          <w:sz w:val="19"/>
          <w:szCs w:val="19"/>
        </w:rPr>
        <w:t>《街角社会》；Weber, 1904.；如 Whyte, 1943 的《街角社会》.</w:t>
      </w:r>
    </w:p>
    <w:p w14:paraId="66E557B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A5C0E58">
      <w:pPr>
        <w:pStyle w:val="7"/>
      </w:pPr>
      <w:r>
        <w:t>T2</w:t>
      </w:r>
    </w:p>
    <w:p w14:paraId="554DD378">
      <w:pPr>
        <w:pStyle w:val="23"/>
      </w:pPr>
      <w:r>
        <w:t>20世纪70-80年代，深度与丰富性标准在格尔茨（Geertz, 1973）的深描、泰勒（Taylor, 1971）的解释（interpretation）与现象学社会学（Schütz, 1962-1966）中获得系统化。格尔茨的深描将民族志从数据收集方法提升为认识论立场——民族志的目标不是发现文化事实，而是书写文化解释——深描与浅描的区别不在于数据量，而在于解释的深度。泰勒的解释概念进一步论证了社会科学与人文学科的连续性——社会科学也需要深度理解，而非仅仅建立因果解释。现象学社会学的生活世界分析也强调了对日常经验世界的深入理解。同时，深度与丰富性标准面临概括性（generalizability）的挑战——深入的个案研究是否可以推广到更广泛的社会情境？</w:t>
      </w:r>
    </w:p>
    <w:p w14:paraId="421D107F">
      <w:pPr>
        <w:pStyle w:val="23"/>
        <w:keepNext/>
        <w:shd w:val="clear" w:color="auto" w:fill="D9EAF1"/>
        <w:spacing w:before="100" w:after="80" w:line="300" w:lineRule="auto"/>
        <w:ind w:left="360"/>
      </w:pPr>
      <w:r>
        <w:rPr>
          <w:b/>
          <w:color w:val="1F4E79"/>
          <w:sz w:val="19"/>
          <w:szCs w:val="19"/>
        </w:rPr>
        <w:t>观点—文献依据（3条）</w:t>
      </w:r>
    </w:p>
    <w:p w14:paraId="16C0E1A1">
      <w:pPr>
        <w:pStyle w:val="23"/>
        <w:keepNext/>
        <w:spacing w:before="40" w:after="20" w:line="300" w:lineRule="auto"/>
        <w:ind w:left="540"/>
      </w:pPr>
      <w:r>
        <w:rPr>
          <w:b/>
          <w:color w:val="276749"/>
          <w:sz w:val="19"/>
          <w:szCs w:val="19"/>
        </w:rPr>
        <w:t xml:space="preserve">P1｜[A] </w:t>
      </w:r>
      <w:r>
        <w:rPr>
          <w:color w:val="202020"/>
          <w:sz w:val="19"/>
          <w:szCs w:val="19"/>
        </w:rPr>
        <w:t>20世纪70-80年代，深度与丰富性标准在格尔茨（Geertz, 1973）的深描、泰勒（Taylor, 1971）的解释（interpretation）与现象学社会学（Schütz, 1962-1966）中获得系统化。格尔茨的深描将民族志从数据收集方法提升为认识论立场——民族志的目标不是发现文化事实，而是书写文化解释——深描与浅描的区别不在于数据量，而在于解释的深度。</w:t>
      </w:r>
    </w:p>
    <w:p w14:paraId="767125A3">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1973.；Taylor, 1971.</w:t>
      </w:r>
    </w:p>
    <w:p w14:paraId="0D7BE0E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81D8796">
      <w:pPr>
        <w:pStyle w:val="23"/>
        <w:keepNext/>
        <w:spacing w:before="40" w:after="20" w:line="300" w:lineRule="auto"/>
        <w:ind w:left="540"/>
      </w:pPr>
      <w:r>
        <w:rPr>
          <w:b/>
          <w:color w:val="1F4E79"/>
          <w:sz w:val="19"/>
          <w:szCs w:val="19"/>
        </w:rPr>
        <w:t xml:space="preserve">P2｜[B] </w:t>
      </w:r>
      <w:r>
        <w:rPr>
          <w:color w:val="202020"/>
          <w:sz w:val="19"/>
          <w:szCs w:val="19"/>
        </w:rPr>
        <w:t>泰勒的解释概念进一步论证了社会科学与人文学科的连续性——社会科学也需要深度理解，而非仅仅建立因果解释。现象学社会学的生活世界分析也强调了对日常经验世界的深入理解。</w:t>
      </w:r>
    </w:p>
    <w:p w14:paraId="7CF9D09D">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1973.；Taylor, 1971.</w:t>
      </w:r>
    </w:p>
    <w:p w14:paraId="04FA6CB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8953BC6">
      <w:pPr>
        <w:pStyle w:val="23"/>
        <w:keepNext/>
        <w:spacing w:before="40" w:after="20" w:line="300" w:lineRule="auto"/>
        <w:ind w:left="540"/>
      </w:pPr>
      <w:r>
        <w:rPr>
          <w:b/>
          <w:color w:val="1F4E79"/>
          <w:sz w:val="19"/>
          <w:szCs w:val="19"/>
        </w:rPr>
        <w:t xml:space="preserve">P3｜[B] </w:t>
      </w:r>
      <w:r>
        <w:rPr>
          <w:color w:val="202020"/>
          <w:sz w:val="19"/>
          <w:szCs w:val="19"/>
        </w:rPr>
        <w:t>同时，深度与丰富性标准面临概括性（generalizability）的挑战——深入的个案研究是否可以推广到更广泛的社会情境？</w:t>
      </w:r>
    </w:p>
    <w:p w14:paraId="009D3F94">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1973.；Taylor, 1971.</w:t>
      </w:r>
    </w:p>
    <w:p w14:paraId="25DFFC6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063EA5F">
      <w:pPr>
        <w:pStyle w:val="7"/>
      </w:pPr>
      <w:r>
        <w:t>T3</w:t>
      </w:r>
    </w:p>
    <w:p w14:paraId="1135E314">
      <w:pPr>
        <w:pStyle w:val="23"/>
      </w:pPr>
      <w:r>
        <w:t>21世纪初，深度与丰富性标准在分析概括（analytical generalization, Yin, 2003）、情境化知识（situated knowledge, Haraway, 1988）与扩展个案方法（extended case method, Burawoy, 1998）中获得新发展。分析概括主张定性研究的概括不依赖于统计概括（从样本到总体），而依赖于理论概括（从个案到理论）——深入的个案研究可以检验、修正或发展理论。哈拉维（Haraway）的情境化知识主张所有知识都是情境化的——上帝之眼（view from nowhere）是不存在的，知识的深度取决于研究者对自身情境的自觉反思。布洛维（Burawoy）的扩展个案方法将深入的个案研究与宏观理论连接——从微观个案出发，通过理论外推来分析宏观社会结构。同时，叙事深度（narrative depth）——通过叙事分析来揭示社会经验的深层意义——成为定性研究的新标准。</w:t>
      </w:r>
    </w:p>
    <w:p w14:paraId="218FCCF3">
      <w:pPr>
        <w:pStyle w:val="23"/>
        <w:keepNext/>
        <w:shd w:val="clear" w:color="auto" w:fill="D9EAF1"/>
        <w:spacing w:before="100" w:after="80" w:line="300" w:lineRule="auto"/>
        <w:ind w:left="360"/>
      </w:pPr>
      <w:r>
        <w:rPr>
          <w:b/>
          <w:color w:val="1F4E79"/>
          <w:sz w:val="19"/>
          <w:szCs w:val="19"/>
        </w:rPr>
        <w:t>观点—文献依据（3条）</w:t>
      </w:r>
    </w:p>
    <w:p w14:paraId="020342B2">
      <w:pPr>
        <w:pStyle w:val="23"/>
        <w:keepNext/>
        <w:spacing w:before="40" w:after="20" w:line="300" w:lineRule="auto"/>
        <w:ind w:left="540"/>
      </w:pPr>
      <w:r>
        <w:rPr>
          <w:b/>
          <w:color w:val="276749"/>
          <w:sz w:val="19"/>
          <w:szCs w:val="19"/>
        </w:rPr>
        <w:t xml:space="preserve">P1｜[A] </w:t>
      </w:r>
      <w:r>
        <w:rPr>
          <w:color w:val="202020"/>
          <w:sz w:val="19"/>
          <w:szCs w:val="19"/>
        </w:rPr>
        <w:t>21世纪初，深度与丰富性标准在分析概括（analytical generalization, Yin, 2003）、情境化知识（situated knowledge, Haraway, 1988）与扩展个案方法（extended case method, Burawoy, 1998）中获得新发展。分析概括主张定性研究的概括不依赖于统计概括（从样本到总体），而依赖于理论概括（从个案到理论）——深入的个案研究可以检验、修正或发展理论。</w:t>
      </w:r>
    </w:p>
    <w:p w14:paraId="1FBD4C6A">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575-599.；analytical generalization, Yin, 2003.；situated knowledge, Haraway, 1988.</w:t>
      </w:r>
    </w:p>
    <w:p w14:paraId="1CA0E49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A013D15">
      <w:pPr>
        <w:pStyle w:val="23"/>
        <w:keepNext/>
        <w:spacing w:before="40" w:after="20" w:line="300" w:lineRule="auto"/>
        <w:ind w:left="540"/>
      </w:pPr>
      <w:r>
        <w:rPr>
          <w:b/>
          <w:color w:val="1F4E79"/>
          <w:sz w:val="19"/>
          <w:szCs w:val="19"/>
        </w:rPr>
        <w:t xml:space="preserve">P2｜[B] </w:t>
      </w:r>
      <w:r>
        <w:rPr>
          <w:color w:val="202020"/>
          <w:sz w:val="19"/>
          <w:szCs w:val="19"/>
        </w:rPr>
        <w:t>哈拉维（Haraway）的情境化知识主张所有知识都是情境化的——上帝之眼（view from nowhere）是不存在的，知识的深度取决于研究者对自身情境的自觉反思。布洛维（Burawoy）的扩展个案方法将深入的个案研究与宏观理论连接——从微观个案出发，通过理论外推来分析宏观社会结构。</w:t>
      </w:r>
    </w:p>
    <w:p w14:paraId="7F9B7746">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575-599.；analytical generalization, Yin, 2003.；situated knowledge, Haraway, 1988.</w:t>
      </w:r>
    </w:p>
    <w:p w14:paraId="4D1CE8C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F901D67">
      <w:pPr>
        <w:pStyle w:val="23"/>
        <w:keepNext/>
        <w:spacing w:before="40" w:after="20" w:line="300" w:lineRule="auto"/>
        <w:ind w:left="540"/>
      </w:pPr>
      <w:r>
        <w:rPr>
          <w:b/>
          <w:color w:val="1F4E79"/>
          <w:sz w:val="19"/>
          <w:szCs w:val="19"/>
        </w:rPr>
        <w:t xml:space="preserve">P3｜[B] </w:t>
      </w:r>
      <w:r>
        <w:rPr>
          <w:color w:val="202020"/>
          <w:sz w:val="19"/>
          <w:szCs w:val="19"/>
        </w:rPr>
        <w:t>同时，叙事深度（narrative depth）——通过叙事分析来揭示社会经验的深层意义——成为定性研究的新标准。</w:t>
      </w:r>
    </w:p>
    <w:p w14:paraId="3424A205">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575-599.；analytical generalization, Yin, 2003.；situated knowledge, Haraway, 1988.</w:t>
      </w:r>
    </w:p>
    <w:p w14:paraId="5B63415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44393E4">
      <w:pPr>
        <w:pStyle w:val="7"/>
      </w:pPr>
      <w:r>
        <w:t>T4</w:t>
      </w:r>
    </w:p>
    <w:p w14:paraId="0CF74C29">
      <w:pPr>
        <w:pStyle w:val="23"/>
      </w:pPr>
      <w:r>
        <w:t>当代关于深度、丰富性与情境敏感性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6FBCBC2A">
      <w:pPr>
        <w:pStyle w:val="23"/>
        <w:keepNext/>
        <w:shd w:val="clear" w:color="auto" w:fill="D9EAF1"/>
        <w:spacing w:before="100" w:after="80" w:line="300" w:lineRule="auto"/>
        <w:ind w:left="360"/>
      </w:pPr>
      <w:r>
        <w:rPr>
          <w:b/>
          <w:color w:val="1F4E79"/>
          <w:sz w:val="19"/>
          <w:szCs w:val="19"/>
        </w:rPr>
        <w:t>观点—文献依据（2条）</w:t>
      </w:r>
    </w:p>
    <w:p w14:paraId="5F11E4AE">
      <w:pPr>
        <w:pStyle w:val="23"/>
        <w:keepNext/>
        <w:spacing w:before="40" w:after="20" w:line="300" w:lineRule="auto"/>
        <w:ind w:left="540"/>
      </w:pPr>
      <w:r>
        <w:rPr>
          <w:b/>
          <w:color w:val="1F4E79"/>
          <w:sz w:val="19"/>
          <w:szCs w:val="19"/>
        </w:rPr>
        <w:t xml:space="preserve">P1｜[B] </w:t>
      </w:r>
      <w:r>
        <w:rPr>
          <w:color w:val="202020"/>
          <w:sz w:val="19"/>
          <w:szCs w:val="19"/>
        </w:rPr>
        <w:t>当代关于深度、丰富性与情境敏感性的研究进入大规模数字数据、计算模型和平台化社会环境，重点考察数据生成、测量代表性、模型解释与研究伦理之间的关系。</w:t>
      </w:r>
    </w:p>
    <w:p w14:paraId="70D56781">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1D884BA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03059D4">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20C7F351">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54FAA7E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2"/>
    <w:p w14:paraId="2C62D529">
      <w:pPr>
        <w:pStyle w:val="6"/>
      </w:pPr>
      <w:bookmarkStart w:id="33" w:name="p023-实践相关性与社会影响力"/>
      <w:r>
        <w:t>E023 实践相关性与社会影响力</w:t>
      </w:r>
    </w:p>
    <w:p w14:paraId="22841B99">
      <w:pPr>
        <w:pStyle w:val="7"/>
      </w:pPr>
      <w:r>
        <w:t>前史</w:t>
      </w:r>
    </w:p>
    <w:p w14:paraId="4A6584CB">
      <w:pPr>
        <w:pStyle w:val="23"/>
      </w:pPr>
      <w:r>
        <w:t>实践相关性（practical relevance）与社会影响力（social impact）作为知识标准的哲学根源可追溯至杜威（Dewey, 1938）的实用主义——知识的价值在于其实践效果，而非其理论优雅性。马克思（Marx）的哲学家们只是用不同的方式解释世界，而问题在于改变世界也蕴含着实践相关性标准。实践相关性与为知识而知识（knowledge for its own sake）的分歧核心在于：社会学的知识是否应当服务于社会实践？还是社会学的价值在于知识本身？</w:t>
      </w:r>
    </w:p>
    <w:p w14:paraId="52C6C223">
      <w:pPr>
        <w:pStyle w:val="23"/>
        <w:keepNext/>
        <w:shd w:val="clear" w:color="auto" w:fill="D9EAF1"/>
        <w:spacing w:before="100" w:after="80" w:line="300" w:lineRule="auto"/>
        <w:ind w:left="360"/>
      </w:pPr>
      <w:r>
        <w:rPr>
          <w:b/>
          <w:color w:val="1F4E79"/>
          <w:sz w:val="19"/>
          <w:szCs w:val="19"/>
        </w:rPr>
        <w:t>观点—文献依据（2条）</w:t>
      </w:r>
    </w:p>
    <w:p w14:paraId="317AEB70">
      <w:pPr>
        <w:pStyle w:val="23"/>
        <w:keepNext/>
        <w:spacing w:before="40" w:after="20" w:line="300" w:lineRule="auto"/>
        <w:ind w:left="540"/>
      </w:pPr>
      <w:r>
        <w:rPr>
          <w:b/>
          <w:color w:val="276749"/>
          <w:sz w:val="19"/>
          <w:szCs w:val="19"/>
        </w:rPr>
        <w:t xml:space="preserve">P1｜[A] </w:t>
      </w:r>
      <w:r>
        <w:rPr>
          <w:color w:val="202020"/>
          <w:sz w:val="19"/>
          <w:szCs w:val="19"/>
        </w:rPr>
        <w:t>实践相关性（practical relevance）与社会影响力（social impact）作为知识标准的哲学根源可追溯至杜威（Dewey, 1938）的实用主义——知识的价值在于其实践效果，而非其理论优雅性。马克思（Marx）的哲学家们只是用不同的方式解释世界，而问题在于改变世界也蕴含着实践相关性标准。</w:t>
      </w:r>
    </w:p>
    <w:p w14:paraId="1BFA23A3">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5C7008A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08E40CF">
      <w:pPr>
        <w:pStyle w:val="23"/>
        <w:keepNext/>
        <w:spacing w:before="40" w:after="20" w:line="300" w:lineRule="auto"/>
        <w:ind w:left="540"/>
      </w:pPr>
      <w:r>
        <w:rPr>
          <w:b/>
          <w:color w:val="1F4E79"/>
          <w:sz w:val="19"/>
          <w:szCs w:val="19"/>
        </w:rPr>
        <w:t xml:space="preserve">P2｜[B] </w:t>
      </w:r>
      <w:r>
        <w:rPr>
          <w:color w:val="202020"/>
          <w:sz w:val="19"/>
          <w:szCs w:val="19"/>
        </w:rPr>
        <w:t>实践相关性与为知识而知识（knowledge for its own sake）的分歧核心在于：社会学的知识是否应当服务于社会实践？还是社会学的价值在于知识本身？</w:t>
      </w:r>
    </w:p>
    <w:p w14:paraId="5B8B2610">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271A0AE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362F0AA">
      <w:pPr>
        <w:pStyle w:val="7"/>
      </w:pPr>
      <w:r>
        <w:t>T1</w:t>
      </w:r>
    </w:p>
    <w:p w14:paraId="66B3CA53">
      <w:pPr>
        <w:pStyle w:val="23"/>
      </w:pPr>
      <w:r>
        <w:t>社会学中的实践相关性标准可追溯至早期社会学的社会改革（social reform）传统。韦伯（Weber, 1919）的以学术为业区分了事实判断（value-free science）与价值判断（value judgment）——社会学的知识目标是客观地分析社会现实，而非直接服务于社会改革。然而，韦伯也承认社会学家有责任在公共讨论中运用专业知识来澄清价值选择的后果。同时，芝加哥学派的应用社会学（applied sociology）——如帕克的城市生态学研究直接服务于城市政策——展现了实践相关性标准在经验研究中的应用。马克思主义社会学则将实践相关性推向极端——社会学的知识必须服务于阶级解放的实践目标。</w:t>
      </w:r>
    </w:p>
    <w:p w14:paraId="4F0EF3A6">
      <w:pPr>
        <w:pStyle w:val="23"/>
        <w:keepNext/>
        <w:shd w:val="clear" w:color="auto" w:fill="D9EAF1"/>
        <w:spacing w:before="100" w:after="80" w:line="300" w:lineRule="auto"/>
        <w:ind w:left="360"/>
      </w:pPr>
      <w:r>
        <w:rPr>
          <w:b/>
          <w:color w:val="1F4E79"/>
          <w:sz w:val="19"/>
          <w:szCs w:val="19"/>
        </w:rPr>
        <w:t>观点—文献依据（3条）</w:t>
      </w:r>
    </w:p>
    <w:p w14:paraId="67185910">
      <w:pPr>
        <w:pStyle w:val="23"/>
        <w:keepNext/>
        <w:spacing w:before="40" w:after="20" w:line="300" w:lineRule="auto"/>
        <w:ind w:left="540"/>
      </w:pPr>
      <w:r>
        <w:rPr>
          <w:b/>
          <w:color w:val="276749"/>
          <w:sz w:val="19"/>
          <w:szCs w:val="19"/>
        </w:rPr>
        <w:t xml:space="preserve">P1｜[A] </w:t>
      </w:r>
      <w:r>
        <w:rPr>
          <w:color w:val="202020"/>
          <w:sz w:val="19"/>
          <w:szCs w:val="19"/>
        </w:rPr>
        <w:t>社会学中的实践相关性标准可追溯至早期社会学的社会改革（social reform）传统。韦伯（Weber, 1919）的以学术为业区分了事实判断（value-free science）与价值判断（value judgment）——社会学的知识目标是客观地分析社会现实，而非直接服务于社会改革。</w:t>
      </w:r>
    </w:p>
    <w:p w14:paraId="7FA36E41">
      <w:pPr>
        <w:pStyle w:val="23"/>
        <w:keepNext/>
        <w:spacing w:before="0" w:after="10" w:line="300" w:lineRule="auto"/>
        <w:ind w:left="720"/>
      </w:pPr>
      <w:r>
        <w:rPr>
          <w:b/>
          <w:color w:val="404040"/>
          <w:sz w:val="19"/>
          <w:szCs w:val="19"/>
        </w:rPr>
        <w:t>文献：</w:t>
      </w:r>
      <w:r>
        <w:rPr>
          <w:color w:val="404040"/>
          <w:sz w:val="19"/>
          <w:szCs w:val="19"/>
        </w:rPr>
        <w:t>Weber, 1919.</w:t>
      </w:r>
    </w:p>
    <w:p w14:paraId="6190653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CF34A4D">
      <w:pPr>
        <w:pStyle w:val="23"/>
        <w:keepNext/>
        <w:spacing w:before="40" w:after="20" w:line="300" w:lineRule="auto"/>
        <w:ind w:left="540"/>
      </w:pPr>
      <w:r>
        <w:rPr>
          <w:b/>
          <w:color w:val="1F4E79"/>
          <w:sz w:val="19"/>
          <w:szCs w:val="19"/>
        </w:rPr>
        <w:t xml:space="preserve">P2｜[B] </w:t>
      </w:r>
      <w:r>
        <w:rPr>
          <w:color w:val="202020"/>
          <w:sz w:val="19"/>
          <w:szCs w:val="19"/>
        </w:rPr>
        <w:t>然而，韦伯也承认社会学家有责任在公共讨论中运用专业知识来澄清价值选择的后果。同时，芝加哥学派的应用社会学（applied sociology）——如帕克的城市生态学研究直接服务于城市政策——展现了实践相关性标准在经验研究中的应用。</w:t>
      </w:r>
    </w:p>
    <w:p w14:paraId="498AF135">
      <w:pPr>
        <w:pStyle w:val="23"/>
        <w:keepNext/>
        <w:spacing w:before="0" w:after="10" w:line="300" w:lineRule="auto"/>
        <w:ind w:left="720"/>
      </w:pPr>
      <w:r>
        <w:rPr>
          <w:b/>
          <w:color w:val="404040"/>
          <w:sz w:val="19"/>
          <w:szCs w:val="19"/>
        </w:rPr>
        <w:t>文献：</w:t>
      </w:r>
      <w:r>
        <w:rPr>
          <w:color w:val="404040"/>
          <w:sz w:val="19"/>
          <w:szCs w:val="19"/>
        </w:rPr>
        <w:t>Weber, 1919.</w:t>
      </w:r>
    </w:p>
    <w:p w14:paraId="676EDB6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2EDC1B9">
      <w:pPr>
        <w:pStyle w:val="23"/>
        <w:keepNext/>
        <w:spacing w:before="40" w:after="20" w:line="300" w:lineRule="auto"/>
        <w:ind w:left="540"/>
      </w:pPr>
      <w:r>
        <w:rPr>
          <w:b/>
          <w:color w:val="1F4E79"/>
          <w:sz w:val="19"/>
          <w:szCs w:val="19"/>
        </w:rPr>
        <w:t xml:space="preserve">P3｜[B] </w:t>
      </w:r>
      <w:r>
        <w:rPr>
          <w:color w:val="202020"/>
          <w:sz w:val="19"/>
          <w:szCs w:val="19"/>
        </w:rPr>
        <w:t>马克思主义社会学则将实践相关性推向极端——社会学的知识必须服务于阶级解放的实践目标。</w:t>
      </w:r>
    </w:p>
    <w:p w14:paraId="704356DE">
      <w:pPr>
        <w:pStyle w:val="23"/>
        <w:keepNext/>
        <w:spacing w:before="0" w:after="10" w:line="300" w:lineRule="auto"/>
        <w:ind w:left="720"/>
      </w:pPr>
      <w:r>
        <w:rPr>
          <w:b/>
          <w:color w:val="404040"/>
          <w:sz w:val="19"/>
          <w:szCs w:val="19"/>
        </w:rPr>
        <w:t>文献：</w:t>
      </w:r>
      <w:r>
        <w:rPr>
          <w:color w:val="404040"/>
          <w:sz w:val="19"/>
          <w:szCs w:val="19"/>
        </w:rPr>
        <w:t>Weber, 1919.</w:t>
      </w:r>
    </w:p>
    <w:p w14:paraId="2701BDD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98FA1D1">
      <w:pPr>
        <w:pStyle w:val="7"/>
      </w:pPr>
      <w:r>
        <w:t>T2</w:t>
      </w:r>
    </w:p>
    <w:p w14:paraId="0CC798BA">
      <w:pPr>
        <w:pStyle w:val="23"/>
      </w:pPr>
      <w:r>
        <w:t>20世纪60-80年代，实践相关性标准在行动研究（action research, Lewin, 1946）、评估研究（evaluation research, Campbell, 1969）与政策研究（policy research）中获得系统化。行动研究主张研究过程本身就是社会变革的过程——研究者不是旁观者，而是参与者。评估研究——如坎贝尔（Campbell）的准实验设计——为社会政策的效果评估提供了科学方法。政策研究——如詹克斯（Jencks, 1972）的不平等研究——直接服务于社会政策的设计与评估。同时，布洛维（Burawoy, 2004）的公共社会学（public sociology）主张社会学的知识应当走出学术圈，服务于公共讨论与社会正义。然而，实践相关性标准也面临工具化（instrumentalization）的批评——社会学的知识是否只是服务于政策目标的工具？学术自由是否受到威胁？</w:t>
      </w:r>
    </w:p>
    <w:p w14:paraId="68C1CB63">
      <w:pPr>
        <w:pStyle w:val="23"/>
        <w:keepNext/>
        <w:shd w:val="clear" w:color="auto" w:fill="D9EAF1"/>
        <w:spacing w:before="100" w:after="80" w:line="300" w:lineRule="auto"/>
        <w:ind w:left="360"/>
      </w:pPr>
      <w:r>
        <w:rPr>
          <w:b/>
          <w:color w:val="1F4E79"/>
          <w:sz w:val="19"/>
          <w:szCs w:val="19"/>
        </w:rPr>
        <w:t>观点—文献依据（3条）</w:t>
      </w:r>
    </w:p>
    <w:p w14:paraId="065060AF">
      <w:pPr>
        <w:pStyle w:val="23"/>
        <w:keepNext/>
        <w:spacing w:before="40" w:after="20" w:line="300" w:lineRule="auto"/>
        <w:ind w:left="540"/>
      </w:pPr>
      <w:r>
        <w:rPr>
          <w:b/>
          <w:color w:val="276749"/>
          <w:sz w:val="19"/>
          <w:szCs w:val="19"/>
        </w:rPr>
        <w:t xml:space="preserve">P1｜[A] </w:t>
      </w:r>
      <w:r>
        <w:rPr>
          <w:color w:val="202020"/>
          <w:sz w:val="19"/>
          <w:szCs w:val="19"/>
        </w:rPr>
        <w:t>20世纪60-80年代，实践相关性标准在行动研究（action research, Lewin, 1946）、评估研究（evaluation research, Campbell, 1969）与政策研究（policy research）中获得系统化。行动研究主张研究过程本身就是社会变革的过程——研究者不是旁观者，而是参与者。评估研究——如坎贝尔（Campbell）的准实验设计——为社会政策的效果评估提供了科学方法。</w:t>
      </w:r>
    </w:p>
    <w:p w14:paraId="6F9CC32B">
      <w:pPr>
        <w:pStyle w:val="23"/>
        <w:keepNext/>
        <w:spacing w:before="0" w:after="10" w:line="300" w:lineRule="auto"/>
        <w:ind w:left="720"/>
      </w:pPr>
      <w:r>
        <w:rPr>
          <w:b/>
          <w:color w:val="404040"/>
          <w:sz w:val="19"/>
          <w:szCs w:val="19"/>
        </w:rPr>
        <w:t>文献：</w:t>
      </w:r>
      <w:r>
        <w:rPr>
          <w:color w:val="404040"/>
          <w:sz w:val="19"/>
          <w:szCs w:val="19"/>
        </w:rPr>
        <w:t>action research, Lewin, 1946.；evaluation research, Campbell, 1969.</w:t>
      </w:r>
    </w:p>
    <w:p w14:paraId="1D4F2F4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B4D44A1">
      <w:pPr>
        <w:pStyle w:val="23"/>
        <w:keepNext/>
        <w:spacing w:before="40" w:after="20" w:line="300" w:lineRule="auto"/>
        <w:ind w:left="540"/>
      </w:pPr>
      <w:r>
        <w:rPr>
          <w:b/>
          <w:color w:val="276749"/>
          <w:sz w:val="19"/>
          <w:szCs w:val="19"/>
        </w:rPr>
        <w:t xml:space="preserve">P2｜[A] </w:t>
      </w:r>
      <w:r>
        <w:rPr>
          <w:color w:val="202020"/>
          <w:sz w:val="19"/>
          <w:szCs w:val="19"/>
        </w:rPr>
        <w:t>政策研究——如詹克斯（Jencks, 1972）的不平等研究——直接服务于社会政策的设计与评估。同时，布洛维（Burawoy, 2004）的公共社会学（public sociology）主张社会学的知识应当走出学术圈，服务于公共讨论与社会正义。然而，实践相关性标准也面临工具化（instrumentalization）的批评——社会学的知识是否只是服务于政策目标的工具？</w:t>
      </w:r>
    </w:p>
    <w:p w14:paraId="1760ED2E">
      <w:pPr>
        <w:pStyle w:val="23"/>
        <w:keepNext/>
        <w:spacing w:before="0" w:after="10" w:line="300" w:lineRule="auto"/>
        <w:ind w:left="720"/>
      </w:pPr>
      <w:r>
        <w:rPr>
          <w:b/>
          <w:color w:val="404040"/>
          <w:sz w:val="19"/>
          <w:szCs w:val="19"/>
        </w:rPr>
        <w:t>文献：</w:t>
      </w:r>
      <w:r>
        <w:rPr>
          <w:color w:val="404040"/>
          <w:sz w:val="19"/>
          <w:szCs w:val="19"/>
        </w:rPr>
        <w:t>Jencks, 1972.；Burawoy, 2004.</w:t>
      </w:r>
    </w:p>
    <w:p w14:paraId="28E3331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D9698FF">
      <w:pPr>
        <w:pStyle w:val="23"/>
        <w:keepNext/>
        <w:spacing w:before="40" w:after="20" w:line="300" w:lineRule="auto"/>
        <w:ind w:left="540"/>
      </w:pPr>
      <w:r>
        <w:rPr>
          <w:b/>
          <w:color w:val="1F4E79"/>
          <w:sz w:val="19"/>
          <w:szCs w:val="19"/>
        </w:rPr>
        <w:t xml:space="preserve">P3｜[B] </w:t>
      </w:r>
      <w:r>
        <w:rPr>
          <w:color w:val="202020"/>
          <w:sz w:val="19"/>
          <w:szCs w:val="19"/>
        </w:rPr>
        <w:t>学术自由是否受到威胁？</w:t>
      </w:r>
    </w:p>
    <w:p w14:paraId="075FC20D">
      <w:pPr>
        <w:pStyle w:val="23"/>
        <w:keepNext/>
        <w:spacing w:before="0" w:after="10" w:line="300" w:lineRule="auto"/>
        <w:ind w:left="720"/>
      </w:pPr>
      <w:r>
        <w:rPr>
          <w:b/>
          <w:color w:val="404040"/>
          <w:sz w:val="19"/>
          <w:szCs w:val="19"/>
        </w:rPr>
        <w:t>文献：</w:t>
      </w:r>
      <w:r>
        <w:rPr>
          <w:color w:val="404040"/>
          <w:sz w:val="19"/>
          <w:szCs w:val="19"/>
        </w:rPr>
        <w:t>action research, Lewin, 1946.；evaluation research, Campbell, 1969.；Jencks, 1972.</w:t>
      </w:r>
    </w:p>
    <w:p w14:paraId="7840682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8CC8794">
      <w:pPr>
        <w:pStyle w:val="7"/>
      </w:pPr>
      <w:r>
        <w:t>T3</w:t>
      </w:r>
    </w:p>
    <w:p w14:paraId="59831BF9">
      <w:pPr>
        <w:pStyle w:val="23"/>
      </w:pPr>
      <w:r>
        <w:t>21世纪初，实践相关性标准在知识交换（knowledge exchange）、知识转化（knowledge translation）与参与式研究（participatory research）方面获得新发展。知识交换——学术界与实践界之间的知识双向流动——挑战了传统的知识转移（knowledge transfer）模式——知识不是从学术界单向转移到实践界，而是在学术界与实践界之间双向流动。知识转化——将学术知识转化为可操作的实践指南——成为健康社会学、教育社会学与社会工作等应用领域的核心议题。参与式研究——社区成员参与研究过程——将实践相关性标准从服务于实践提升为与实践者共同生产知识。同时，影响力评估（impact assessment）——如何衡量学术研究的社会影响力——成为科研评价的新标准。</w:t>
      </w:r>
    </w:p>
    <w:p w14:paraId="0088A6E3">
      <w:pPr>
        <w:pStyle w:val="23"/>
        <w:keepNext/>
        <w:shd w:val="clear" w:color="auto" w:fill="D9EAF1"/>
        <w:spacing w:before="100" w:after="80" w:line="300" w:lineRule="auto"/>
        <w:ind w:left="360"/>
      </w:pPr>
      <w:r>
        <w:rPr>
          <w:b/>
          <w:color w:val="1F4E79"/>
          <w:sz w:val="19"/>
          <w:szCs w:val="19"/>
        </w:rPr>
        <w:t>观点—文献依据（3条）</w:t>
      </w:r>
    </w:p>
    <w:p w14:paraId="298EDFEE">
      <w:pPr>
        <w:pStyle w:val="23"/>
        <w:keepNext/>
        <w:spacing w:before="40" w:after="20" w:line="300" w:lineRule="auto"/>
        <w:ind w:left="540"/>
      </w:pPr>
      <w:r>
        <w:rPr>
          <w:b/>
          <w:color w:val="1F4E79"/>
          <w:sz w:val="19"/>
          <w:szCs w:val="19"/>
        </w:rPr>
        <w:t xml:space="preserve">P1｜[B] </w:t>
      </w:r>
      <w:r>
        <w:rPr>
          <w:color w:val="202020"/>
          <w:sz w:val="19"/>
          <w:szCs w:val="19"/>
        </w:rPr>
        <w:t>21世纪初，实践相关性标准在知识交换（knowledge exchange）、知识转化（knowledge translation）与参与式研究（participatory research）方面获得新发展。知识交换——学术界与实践界之间的知识双向流动——挑战了传统的知识转移（knowledge transfer）模式——知识不是从学术界单向转移到实践界，而是在学术界与实践界之间双向流动。</w:t>
      </w:r>
    </w:p>
    <w:p w14:paraId="5E6B62D4">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1938.；Weber, 1919.</w:t>
      </w:r>
    </w:p>
    <w:p w14:paraId="4AB99D4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2D24191">
      <w:pPr>
        <w:pStyle w:val="23"/>
        <w:keepNext/>
        <w:spacing w:before="40" w:after="20" w:line="300" w:lineRule="auto"/>
        <w:ind w:left="540"/>
      </w:pPr>
      <w:r>
        <w:rPr>
          <w:b/>
          <w:color w:val="1F4E79"/>
          <w:sz w:val="19"/>
          <w:szCs w:val="19"/>
        </w:rPr>
        <w:t xml:space="preserve">P2｜[B] </w:t>
      </w:r>
      <w:r>
        <w:rPr>
          <w:color w:val="202020"/>
          <w:sz w:val="19"/>
          <w:szCs w:val="19"/>
        </w:rPr>
        <w:t>知识转化——将学术知识转化为可操作的实践指南——成为健康社会学、教育社会学与社会工作等应用领域的核心议题。参与式研究——社区成员参与研究过程——将实践相关性标准从服务于实践提升为与实践者共同生产知识。</w:t>
      </w:r>
    </w:p>
    <w:p w14:paraId="6E1A0D96">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1938.；Weber, 1919.</w:t>
      </w:r>
    </w:p>
    <w:p w14:paraId="5C5AAA1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822F2FC">
      <w:pPr>
        <w:pStyle w:val="23"/>
        <w:keepNext/>
        <w:spacing w:before="40" w:after="20" w:line="300" w:lineRule="auto"/>
        <w:ind w:left="540"/>
      </w:pPr>
      <w:r>
        <w:rPr>
          <w:b/>
          <w:color w:val="1F4E79"/>
          <w:sz w:val="19"/>
          <w:szCs w:val="19"/>
        </w:rPr>
        <w:t xml:space="preserve">P3｜[B] </w:t>
      </w:r>
      <w:r>
        <w:rPr>
          <w:color w:val="202020"/>
          <w:sz w:val="19"/>
          <w:szCs w:val="19"/>
        </w:rPr>
        <w:t>同时，影响力评估（impact assessment）——如何衡量学术研究的社会影响力——成为科研评价的新标准。</w:t>
      </w:r>
    </w:p>
    <w:p w14:paraId="090BE762">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1938.；Weber, 1919.</w:t>
      </w:r>
    </w:p>
    <w:p w14:paraId="53F6D20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F3F8610">
      <w:pPr>
        <w:pStyle w:val="7"/>
      </w:pPr>
      <w:r>
        <w:t>T4</w:t>
      </w:r>
    </w:p>
    <w:p w14:paraId="6C3B8F63">
      <w:pPr>
        <w:pStyle w:val="23"/>
      </w:pPr>
      <w:r>
        <w:t>当代关于实践相关性与社会影响力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41C965B4">
      <w:pPr>
        <w:pStyle w:val="23"/>
        <w:keepNext/>
        <w:shd w:val="clear" w:color="auto" w:fill="D9EAF1"/>
        <w:spacing w:before="100" w:after="80" w:line="300" w:lineRule="auto"/>
        <w:ind w:left="360"/>
      </w:pPr>
      <w:r>
        <w:rPr>
          <w:b/>
          <w:color w:val="1F4E79"/>
          <w:sz w:val="19"/>
          <w:szCs w:val="19"/>
        </w:rPr>
        <w:t>观点—文献依据（2条）</w:t>
      </w:r>
    </w:p>
    <w:p w14:paraId="1A618BBE">
      <w:pPr>
        <w:pStyle w:val="23"/>
        <w:keepNext/>
        <w:spacing w:before="40" w:after="20" w:line="300" w:lineRule="auto"/>
        <w:ind w:left="540"/>
      </w:pPr>
      <w:r>
        <w:rPr>
          <w:b/>
          <w:color w:val="1F4E79"/>
          <w:sz w:val="19"/>
          <w:szCs w:val="19"/>
        </w:rPr>
        <w:t xml:space="preserve">P1｜[B] </w:t>
      </w:r>
      <w:r>
        <w:rPr>
          <w:color w:val="202020"/>
          <w:sz w:val="19"/>
          <w:szCs w:val="19"/>
        </w:rPr>
        <w:t>当代关于实践相关性与社会影响力的研究进入大规模数字数据、计算模型和平台化社会环境，重点考察数据生成、测量代表性、模型解释与研究伦理之间的关系。</w:t>
      </w:r>
    </w:p>
    <w:p w14:paraId="3FA72CCF">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2BABBFD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FF57680">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36879461">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7EDE88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25"/>
    <w:bookmarkEnd w:id="26"/>
    <w:bookmarkEnd w:id="33"/>
    <w:p w14:paraId="CF2115AC">
      <w:pPr>
        <w:pStyle w:val="5"/>
      </w:pPr>
      <w:r>
        <w:t>2. 证据与推断（Evidence and Inference）</w:t>
      </w:r>
    </w:p>
    <w:p w14:paraId="1C97DAD0">
      <w:pPr>
        <w:pStyle w:val="6"/>
      </w:pPr>
      <w:bookmarkStart w:id="34" w:name="pe118-证据理论与认识论"/>
      <w:r>
        <w:t>E118 证据理论与认识论权重</w:t>
      </w:r>
    </w:p>
    <w:p w14:paraId="C2C88D18">
      <w:pPr>
        <w:pStyle w:val="7"/>
      </w:pPr>
      <w:r>
        <w:t>前史</w:t>
      </w:r>
    </w:p>
    <w:p w14:paraId="7282E8D9">
      <w:pPr>
        <w:pStyle w:val="23"/>
      </w:pPr>
      <w:r>
        <w:t>证据理论研究观察、资料和背景知识如何支持或削弱命题。洛克讨论在确定知识之外依据证据形成不同程度的同意，休谟分析经验与因果推断之间的关系，密尔在1843年《逻辑体系》中系统整理归纳推理方法；古德曼和凯恩斯则分别推进了归纳投射与概率支持问题。</w:t>
      </w:r>
    </w:p>
    <w:p w14:paraId="1CCAF9F0">
      <w:pPr>
        <w:pStyle w:val="23"/>
        <w:keepNext/>
        <w:shd w:val="clear" w:color="auto" w:fill="D9EAF1"/>
        <w:spacing w:before="100" w:after="80" w:line="300" w:lineRule="auto"/>
        <w:ind w:left="360"/>
      </w:pPr>
      <w:r>
        <w:rPr>
          <w:b/>
          <w:color w:val="1F4E79"/>
          <w:sz w:val="19"/>
          <w:szCs w:val="19"/>
        </w:rPr>
        <w:t>观点—文献依据（2条）</w:t>
      </w:r>
    </w:p>
    <w:p w14:paraId="43479A4D">
      <w:pPr>
        <w:pStyle w:val="23"/>
        <w:keepNext/>
        <w:spacing w:before="40" w:after="20" w:line="300" w:lineRule="auto"/>
        <w:ind w:left="540"/>
      </w:pPr>
      <w:r>
        <w:rPr>
          <w:b/>
          <w:color w:val="1F4E79"/>
          <w:sz w:val="19"/>
          <w:szCs w:val="19"/>
        </w:rPr>
        <w:t xml:space="preserve">P1｜[B] </w:t>
      </w:r>
      <w:r>
        <w:rPr>
          <w:color w:val="202020"/>
          <w:sz w:val="19"/>
          <w:szCs w:val="19"/>
        </w:rPr>
        <w:t>证据理论研究观察、资料和背景知识如何支持或削弱命题。</w:t>
      </w:r>
    </w:p>
    <w:p w14:paraId="65D447A6">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Understanding.；Mill, J. S. (1843). A System of Logic.；Goodman, N. (1955). Fact, Fiction, and Forecast.</w:t>
      </w:r>
    </w:p>
    <w:p w14:paraId="13F932D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102D4E4">
      <w:pPr>
        <w:pStyle w:val="23"/>
        <w:keepNext/>
        <w:spacing w:before="40" w:after="20" w:line="300" w:lineRule="auto"/>
        <w:ind w:left="540"/>
      </w:pPr>
      <w:r>
        <w:rPr>
          <w:b/>
          <w:color w:val="276749"/>
          <w:sz w:val="19"/>
          <w:szCs w:val="19"/>
        </w:rPr>
        <w:t xml:space="preserve">P2｜[A] </w:t>
      </w:r>
      <w:r>
        <w:rPr>
          <w:color w:val="202020"/>
          <w:sz w:val="19"/>
          <w:szCs w:val="19"/>
        </w:rPr>
        <w:t>洛克讨论在确定知识之外依据证据形成不同程度的同意，休谟分析经验与因果推断之间的关系，密尔在1843年《逻辑体系》中系统整理归纳推理方法；古德曼和凯恩斯则分别推进了归纳投射与概率支持问题。</w:t>
      </w:r>
    </w:p>
    <w:p w14:paraId="4D4C119B">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Understanding.；Mill, J. S. (1843). A System of Logic.；Goodman, N. (1955). Fact, Fiction, and Forecast.</w:t>
      </w:r>
    </w:p>
    <w:p w14:paraId="1B37579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DA16ACE">
      <w:pPr>
        <w:pStyle w:val="7"/>
      </w:pPr>
      <w:r>
        <w:t>T1</w:t>
      </w:r>
    </w:p>
    <w:p w14:paraId="4BFB5048">
      <w:pPr>
        <w:pStyle w:val="23"/>
      </w:pPr>
      <w:r>
        <w:t>证据理论在早期逻辑经验主义中获得系统化。卡尔纳普（Carnap, 1950）的确证度（degree of confirmation）理论试图为证据支持提供精确的逻辑度量——'c(h,e)=r'表示假设h在证据e上的确证度为r。然而，亨普尔（Hempel, 1945）的乌鸦悖论（raven paradox）揭示了确证逻辑的反直觉推论——所有乌鸦都是黑色的被白色鞋子所确证——动摇了等值条件与尼科德条件的兼容性。古德曼（Goodman, 1955）的绿蓝-蓝绿悖论进一步揭示了证据支持的投射性（projectibility）问题——并非所有谓词都可以从证据中投射到未来。波普尔（Popper, 1959）以证伪度（degree of corroboration）取代确证度——证据的重要性在于它能否证伪假说，而非确证假说。这一争论构成了20世纪证据理论的深层结构。</w:t>
      </w:r>
    </w:p>
    <w:p w14:paraId="54A1B91E">
      <w:pPr>
        <w:pStyle w:val="23"/>
        <w:keepNext/>
        <w:shd w:val="clear" w:color="auto" w:fill="D9EAF1"/>
        <w:spacing w:before="100" w:after="80" w:line="300" w:lineRule="auto"/>
        <w:ind w:left="360"/>
      </w:pPr>
      <w:r>
        <w:rPr>
          <w:b/>
          <w:color w:val="1F4E79"/>
          <w:sz w:val="19"/>
          <w:szCs w:val="19"/>
        </w:rPr>
        <w:t>观点—文献依据（3条）</w:t>
      </w:r>
    </w:p>
    <w:p w14:paraId="522CE212">
      <w:pPr>
        <w:pStyle w:val="23"/>
        <w:keepNext/>
        <w:spacing w:before="40" w:after="20" w:line="300" w:lineRule="auto"/>
        <w:ind w:left="540"/>
      </w:pPr>
      <w:r>
        <w:rPr>
          <w:b/>
          <w:color w:val="276749"/>
          <w:sz w:val="19"/>
          <w:szCs w:val="19"/>
        </w:rPr>
        <w:t xml:space="preserve">P1｜[A] </w:t>
      </w:r>
      <w:r>
        <w:rPr>
          <w:color w:val="202020"/>
          <w:sz w:val="19"/>
          <w:szCs w:val="19"/>
        </w:rPr>
        <w:t>证据理论在早期逻辑经验主义中获得系统化。卡尔纳普（Carnap, 1950）的确证度（degree of confirmation）理论试图为证据支持提供精确的逻辑度量——'c(h,e)=r'表示假设h在证据e上的确证度为r。</w:t>
      </w:r>
    </w:p>
    <w:p w14:paraId="20BB5409">
      <w:pPr>
        <w:pStyle w:val="23"/>
        <w:keepNext/>
        <w:spacing w:before="0" w:after="10" w:line="300" w:lineRule="auto"/>
        <w:ind w:left="720"/>
      </w:pPr>
      <w:r>
        <w:rPr>
          <w:b/>
          <w:color w:val="404040"/>
          <w:sz w:val="19"/>
          <w:szCs w:val="19"/>
        </w:rPr>
        <w:t>文献：</w:t>
      </w:r>
      <w:r>
        <w:rPr>
          <w:color w:val="404040"/>
          <w:sz w:val="19"/>
          <w:szCs w:val="19"/>
        </w:rPr>
        <w:t>Carnap, R. (1950). Logical Foundations of Probability.；Carnap, 1950.</w:t>
      </w:r>
    </w:p>
    <w:p w14:paraId="7BA65FB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33EBB3">
      <w:pPr>
        <w:pStyle w:val="23"/>
        <w:keepNext/>
        <w:spacing w:before="40" w:after="20" w:line="300" w:lineRule="auto"/>
        <w:ind w:left="540"/>
      </w:pPr>
      <w:r>
        <w:rPr>
          <w:b/>
          <w:color w:val="276749"/>
          <w:sz w:val="19"/>
          <w:szCs w:val="19"/>
        </w:rPr>
        <w:t xml:space="preserve">P2｜[A] </w:t>
      </w:r>
      <w:r>
        <w:rPr>
          <w:color w:val="202020"/>
          <w:sz w:val="19"/>
          <w:szCs w:val="19"/>
        </w:rPr>
        <w:t>然而，亨普尔（Hempel, 1945）的乌鸦悖论（raven paradox）揭示了确证逻辑的反直觉推论——所有乌鸦都是黑色的被白色鞋子所确证——动摇了等值条件与尼科德条件的兼容性。古德曼（Goodman, 1955）的绿蓝-蓝绿悖论进一步揭示了证据支持的投射性（projectibility）问题——并非所有谓词都可以从证据中投射到未来。</w:t>
      </w:r>
    </w:p>
    <w:p w14:paraId="4EC1C239">
      <w:pPr>
        <w:pStyle w:val="23"/>
        <w:keepNext/>
        <w:spacing w:before="0" w:after="10" w:line="300" w:lineRule="auto"/>
        <w:ind w:left="720"/>
      </w:pPr>
      <w:r>
        <w:rPr>
          <w:b/>
          <w:color w:val="404040"/>
          <w:sz w:val="19"/>
          <w:szCs w:val="19"/>
        </w:rPr>
        <w:t>文献：</w:t>
      </w:r>
      <w:r>
        <w:rPr>
          <w:color w:val="404040"/>
          <w:sz w:val="19"/>
          <w:szCs w:val="19"/>
        </w:rPr>
        <w:t>Hempel, 1945.；Goodman, 1955.</w:t>
      </w:r>
    </w:p>
    <w:p w14:paraId="783E5FD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B0AAFDD">
      <w:pPr>
        <w:pStyle w:val="23"/>
        <w:keepNext/>
        <w:spacing w:before="40" w:after="20" w:line="300" w:lineRule="auto"/>
        <w:ind w:left="540"/>
      </w:pPr>
      <w:r>
        <w:rPr>
          <w:b/>
          <w:color w:val="276749"/>
          <w:sz w:val="19"/>
          <w:szCs w:val="19"/>
        </w:rPr>
        <w:t xml:space="preserve">P3｜[A] </w:t>
      </w:r>
      <w:r>
        <w:rPr>
          <w:color w:val="202020"/>
          <w:sz w:val="19"/>
          <w:szCs w:val="19"/>
        </w:rPr>
        <w:t>波普尔（Popper, 1959）以证伪度（degree of corroboration）取代确证度——证据的重要性在于它能否证伪假说，而非确证假说。这一争论构成了20世纪证据理论的深层结构。</w:t>
      </w:r>
    </w:p>
    <w:p w14:paraId="2BA72F64">
      <w:pPr>
        <w:pStyle w:val="23"/>
        <w:keepNext/>
        <w:spacing w:before="0" w:after="10" w:line="300" w:lineRule="auto"/>
        <w:ind w:left="720"/>
      </w:pPr>
      <w:r>
        <w:rPr>
          <w:b/>
          <w:color w:val="404040"/>
          <w:sz w:val="19"/>
          <w:szCs w:val="19"/>
        </w:rPr>
        <w:t>文献：</w:t>
      </w:r>
      <w:r>
        <w:rPr>
          <w:color w:val="404040"/>
          <w:sz w:val="19"/>
          <w:szCs w:val="19"/>
        </w:rPr>
        <w:t>Popper, K. R. (1959). The Logic of Scientific Discovery.；Popper, 1959.</w:t>
      </w:r>
    </w:p>
    <w:p w14:paraId="690192B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92F62B0A">
      <w:pPr>
        <w:pStyle w:val="7"/>
      </w:pPr>
      <w:r>
        <w:t>T2</w:t>
      </w:r>
    </w:p>
    <w:p w14:paraId="A8E1A27C">
      <w:pPr>
        <w:pStyle w:val="23"/>
      </w:pPr>
      <w:r>
        <w:t>20世纪中后期，证据理论在贝叶斯主义（Bayesianism）与证据权重（weight of evidence）方面获得重要发展。古德（Good, 1950）的证据权重概念——证据e对假设h的支持程度——为证据的量化评估提供了信息论基础。萨维奇（Savage, 1954）的主观贝叶斯主义将证据更新模型化为贝叶斯定理——信念更新是先验概率通过似然比修正为后验概率的理性过程。德菲内蒂（de Finetti, 1974）的主观概率理论——概率是赌注的一致性——为证据的主观评估提供了荷兰赌（Dutch book）论证。然而，证据的权重与概率的区别——凯恩斯（Keynes, 1921）早已指出——高概率不等于高权重证据——仍然困扰着证据理论。少量高权重证据与大量低权重证据之间的权衡成为社会科学方法论的核心问题。</w:t>
      </w:r>
    </w:p>
    <w:p w14:paraId="79ABB9B2">
      <w:pPr>
        <w:pStyle w:val="23"/>
        <w:keepNext/>
        <w:shd w:val="clear" w:color="auto" w:fill="D9EAF1"/>
        <w:spacing w:before="100" w:after="80" w:line="300" w:lineRule="auto"/>
        <w:ind w:left="360"/>
      </w:pPr>
      <w:r>
        <w:rPr>
          <w:b/>
          <w:color w:val="1F4E79"/>
          <w:sz w:val="19"/>
          <w:szCs w:val="19"/>
        </w:rPr>
        <w:t>观点—文献依据（3条）</w:t>
      </w:r>
    </w:p>
    <w:p w14:paraId="035E94B0">
      <w:pPr>
        <w:pStyle w:val="23"/>
        <w:keepNext/>
        <w:spacing w:before="40" w:after="20" w:line="300" w:lineRule="auto"/>
        <w:ind w:left="540"/>
      </w:pPr>
      <w:r>
        <w:rPr>
          <w:b/>
          <w:color w:val="276749"/>
          <w:sz w:val="19"/>
          <w:szCs w:val="19"/>
        </w:rPr>
        <w:t xml:space="preserve">P1｜[A] </w:t>
      </w:r>
      <w:r>
        <w:rPr>
          <w:color w:val="202020"/>
          <w:sz w:val="19"/>
          <w:szCs w:val="19"/>
        </w:rPr>
        <w:t>20世纪中后期，证据理论在贝叶斯主义（Bayesianism）与证据权重（weight of evidence）方面获得重要发展。古德（Good, 1950）的证据权重概念——证据e对假设h的支持程度——为证据的量化评估提供了信息论基础。</w:t>
      </w:r>
    </w:p>
    <w:p w14:paraId="618DFA3F">
      <w:pPr>
        <w:pStyle w:val="23"/>
        <w:keepNext/>
        <w:spacing w:before="0" w:after="10" w:line="300" w:lineRule="auto"/>
        <w:ind w:left="720"/>
      </w:pPr>
      <w:r>
        <w:rPr>
          <w:b/>
          <w:color w:val="404040"/>
          <w:sz w:val="19"/>
          <w:szCs w:val="19"/>
        </w:rPr>
        <w:t>文献：</w:t>
      </w:r>
      <w:r>
        <w:rPr>
          <w:color w:val="404040"/>
          <w:sz w:val="19"/>
          <w:szCs w:val="19"/>
        </w:rPr>
        <w:t>Good, 1950.</w:t>
      </w:r>
    </w:p>
    <w:p w14:paraId="04F428E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C16D9E">
      <w:pPr>
        <w:pStyle w:val="23"/>
        <w:keepNext/>
        <w:spacing w:before="40" w:after="20" w:line="300" w:lineRule="auto"/>
        <w:ind w:left="540"/>
      </w:pPr>
      <w:r>
        <w:rPr>
          <w:b/>
          <w:color w:val="276749"/>
          <w:sz w:val="19"/>
          <w:szCs w:val="19"/>
        </w:rPr>
        <w:t xml:space="preserve">P2｜[A] </w:t>
      </w:r>
      <w:r>
        <w:rPr>
          <w:color w:val="202020"/>
          <w:sz w:val="19"/>
          <w:szCs w:val="19"/>
        </w:rPr>
        <w:t>萨维奇（Savage, 1954）的主观贝叶斯主义将证据更新模型化为贝叶斯定理——信念更新是先验概率通过似然比修正为后验概率的理性过程。德菲内蒂（de Finetti, 1974）的主观概率理论——概率是赌注的一致性——为证据的主观评估提供了荷兰赌（Dutch book）论证。</w:t>
      </w:r>
    </w:p>
    <w:p w14:paraId="747BA093">
      <w:pPr>
        <w:pStyle w:val="23"/>
        <w:keepNext/>
        <w:spacing w:before="0" w:after="10" w:line="300" w:lineRule="auto"/>
        <w:ind w:left="720"/>
      </w:pPr>
      <w:r>
        <w:rPr>
          <w:b/>
          <w:color w:val="404040"/>
          <w:sz w:val="19"/>
          <w:szCs w:val="19"/>
        </w:rPr>
        <w:t>文献：</w:t>
      </w:r>
      <w:r>
        <w:rPr>
          <w:color w:val="404040"/>
          <w:sz w:val="19"/>
          <w:szCs w:val="19"/>
        </w:rPr>
        <w:t>Savage, 1954.；de Finetti, 1974.</w:t>
      </w:r>
    </w:p>
    <w:p w14:paraId="622DA27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12F916D">
      <w:pPr>
        <w:pStyle w:val="23"/>
        <w:keepNext/>
        <w:spacing w:before="40" w:after="20" w:line="300" w:lineRule="auto"/>
        <w:ind w:left="540"/>
      </w:pPr>
      <w:r>
        <w:rPr>
          <w:b/>
          <w:color w:val="276749"/>
          <w:sz w:val="19"/>
          <w:szCs w:val="19"/>
        </w:rPr>
        <w:t xml:space="preserve">P3｜[A] </w:t>
      </w:r>
      <w:r>
        <w:rPr>
          <w:color w:val="202020"/>
          <w:sz w:val="19"/>
          <w:szCs w:val="19"/>
        </w:rPr>
        <w:t>然而，证据的权重与概率的区别——凯恩斯（Keynes, 1921）早已指出——高概率不等于高权重证据——仍然困扰着证据理论。少量高权重证据与大量低权重证据之间的权衡成为社会科学方法论的核心问题。</w:t>
      </w:r>
    </w:p>
    <w:p w14:paraId="51393A77">
      <w:pPr>
        <w:pStyle w:val="23"/>
        <w:keepNext/>
        <w:spacing w:before="0" w:after="10" w:line="300" w:lineRule="auto"/>
        <w:ind w:left="720"/>
      </w:pPr>
      <w:r>
        <w:rPr>
          <w:b/>
          <w:color w:val="404040"/>
          <w:sz w:val="19"/>
          <w:szCs w:val="19"/>
        </w:rPr>
        <w:t>文献：</w:t>
      </w:r>
      <w:r>
        <w:rPr>
          <w:color w:val="404040"/>
          <w:sz w:val="19"/>
          <w:szCs w:val="19"/>
        </w:rPr>
        <w:t>Keynes, 1921.</w:t>
      </w:r>
    </w:p>
    <w:p w14:paraId="3FA4DBF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E6880BD">
      <w:pPr>
        <w:pStyle w:val="7"/>
      </w:pPr>
      <w:r>
        <w:t>T3</w:t>
      </w:r>
    </w:p>
    <w:p w14:paraId="B8FBE91E">
      <w:pPr>
        <w:pStyle w:val="23"/>
      </w:pPr>
      <w:r>
        <w:t>20世纪末，证据理论在阿钦斯坦（Achinstein, 2001）的证据概念与哈克（Haack, 2008）的证据主义中获得精细发展。阿钦斯坦区分了潜在证据（potential evidence）、主观证据（subjective evidence）与'EP-证据（epistemic-probability evidence）——同一证据在不同认识论框架中具有不同的地位。认识论概率不是统计概率，而是知道该证据是否为真的人理性接受假设的程度。哈克（Haack, 2008）的温和证据主义（moderate evidentialism）——信念应当与可获得的证据成比例——试图在证据主义与可误论之间维持平衡。同时，循证实践（evidence-based practice）运动——从医学（Sackett, 1996）扩展到教育、社会政策——将证据理论转化为实践标准：当前最佳证据加上专业判断构成合理决策的基础。</w:t>
      </w:r>
    </w:p>
    <w:p w14:paraId="21121755">
      <w:pPr>
        <w:pStyle w:val="23"/>
        <w:keepNext/>
        <w:shd w:val="clear" w:color="auto" w:fill="D9EAF1"/>
        <w:spacing w:before="100" w:after="80" w:line="300" w:lineRule="auto"/>
        <w:ind w:left="360"/>
      </w:pPr>
      <w:r>
        <w:rPr>
          <w:b/>
          <w:color w:val="1F4E79"/>
          <w:sz w:val="19"/>
          <w:szCs w:val="19"/>
        </w:rPr>
        <w:t>观点—文献依据（3条）</w:t>
      </w:r>
    </w:p>
    <w:p w14:paraId="53585FD4">
      <w:pPr>
        <w:pStyle w:val="23"/>
        <w:keepNext/>
        <w:spacing w:before="40" w:after="20" w:line="300" w:lineRule="auto"/>
        <w:ind w:left="540"/>
      </w:pPr>
      <w:r>
        <w:rPr>
          <w:b/>
          <w:color w:val="276749"/>
          <w:sz w:val="19"/>
          <w:szCs w:val="19"/>
        </w:rPr>
        <w:t xml:space="preserve">P1｜[A] </w:t>
      </w:r>
      <w:r>
        <w:rPr>
          <w:color w:val="202020"/>
          <w:sz w:val="19"/>
          <w:szCs w:val="19"/>
        </w:rPr>
        <w:t>20世纪末，证据理论在阿钦斯坦（Achinstein, 2001）的证据概念与哈克（Haack, 2008）的证据主义中获得精细发展。阿钦斯坦区分了潜在证据（potential evidence）、主观证据（subjective evidence）与'EP-证据（epistemic-probability evidence）——同一证据在不同认识论框架中具有不同的地位。</w:t>
      </w:r>
    </w:p>
    <w:p w14:paraId="46E53682">
      <w:pPr>
        <w:pStyle w:val="23"/>
        <w:keepNext/>
        <w:spacing w:before="0" w:after="10" w:line="300" w:lineRule="auto"/>
        <w:ind w:left="720"/>
      </w:pPr>
      <w:r>
        <w:rPr>
          <w:b/>
          <w:color w:val="404040"/>
          <w:sz w:val="19"/>
          <w:szCs w:val="19"/>
        </w:rPr>
        <w:t>文献：</w:t>
      </w:r>
      <w:r>
        <w:rPr>
          <w:color w:val="404040"/>
          <w:sz w:val="19"/>
          <w:szCs w:val="19"/>
        </w:rPr>
        <w:t>Achinstein, 2001.；Haack, 2008.</w:t>
      </w:r>
    </w:p>
    <w:p w14:paraId="0DCF52C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0AB0DE8">
      <w:pPr>
        <w:pStyle w:val="23"/>
        <w:keepNext/>
        <w:spacing w:before="40" w:after="20" w:line="300" w:lineRule="auto"/>
        <w:ind w:left="540"/>
      </w:pPr>
      <w:r>
        <w:rPr>
          <w:b/>
          <w:color w:val="276749"/>
          <w:sz w:val="19"/>
          <w:szCs w:val="19"/>
        </w:rPr>
        <w:t xml:space="preserve">P2｜[A] </w:t>
      </w:r>
      <w:r>
        <w:rPr>
          <w:color w:val="202020"/>
          <w:sz w:val="19"/>
          <w:szCs w:val="19"/>
        </w:rPr>
        <w:t>认识论概率不是统计概率，而是知道该证据是否为真的人理性接受假设的程度。哈克（Haack, 2008）的温和证据主义（moderate evidentialism）——信念应当与可获得的证据成比例——试图在证据主义与可误论之间维持平衡。</w:t>
      </w:r>
    </w:p>
    <w:p w14:paraId="68574138">
      <w:pPr>
        <w:pStyle w:val="23"/>
        <w:keepNext/>
        <w:spacing w:before="0" w:after="10" w:line="300" w:lineRule="auto"/>
        <w:ind w:left="720"/>
      </w:pPr>
      <w:r>
        <w:rPr>
          <w:b/>
          <w:color w:val="404040"/>
          <w:sz w:val="19"/>
          <w:szCs w:val="19"/>
        </w:rPr>
        <w:t>文献：</w:t>
      </w:r>
      <w:r>
        <w:rPr>
          <w:color w:val="404040"/>
          <w:sz w:val="19"/>
          <w:szCs w:val="19"/>
        </w:rPr>
        <w:t>Haack, 2008.</w:t>
      </w:r>
    </w:p>
    <w:p w14:paraId="12005B0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2823DE0">
      <w:pPr>
        <w:pStyle w:val="23"/>
        <w:keepNext/>
        <w:spacing w:before="40" w:after="20" w:line="300" w:lineRule="auto"/>
        <w:ind w:left="540"/>
      </w:pPr>
      <w:r>
        <w:rPr>
          <w:b/>
          <w:color w:val="276749"/>
          <w:sz w:val="19"/>
          <w:szCs w:val="19"/>
        </w:rPr>
        <w:t xml:space="preserve">P3｜[A] </w:t>
      </w:r>
      <w:r>
        <w:rPr>
          <w:color w:val="202020"/>
          <w:sz w:val="19"/>
          <w:szCs w:val="19"/>
        </w:rPr>
        <w:t>同时，循证实践（evidence-based practice）运动——从医学（Sackett, 1996）扩展到教育、社会政策——将证据理论转化为实践标准：当前最佳证据加上专业判断构成合理决策的基础。</w:t>
      </w:r>
    </w:p>
    <w:p w14:paraId="32E1508B">
      <w:pPr>
        <w:pStyle w:val="23"/>
        <w:keepNext/>
        <w:spacing w:before="0" w:after="10" w:line="300" w:lineRule="auto"/>
        <w:ind w:left="720"/>
      </w:pPr>
      <w:r>
        <w:rPr>
          <w:b/>
          <w:color w:val="404040"/>
          <w:sz w:val="19"/>
          <w:szCs w:val="19"/>
        </w:rPr>
        <w:t>文献：</w:t>
      </w:r>
      <w:r>
        <w:rPr>
          <w:color w:val="404040"/>
          <w:sz w:val="19"/>
          <w:szCs w:val="19"/>
        </w:rPr>
        <w:t>Sackett, 1996.</w:t>
      </w:r>
    </w:p>
    <w:p w14:paraId="2520C16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9064F92F">
      <w:pPr>
        <w:pStyle w:val="7"/>
      </w:pPr>
      <w:r>
        <w:t>T4</w:t>
      </w:r>
    </w:p>
    <w:p w14:paraId="CFBDBB39">
      <w:pPr>
        <w:pStyle w:val="23"/>
      </w:pPr>
      <w:r>
        <w:t>当代证据理论与认识论权重研究继续连接机制、复杂系统和社会认识论，考察不同层次的证据如何共同支持因果解释。研究结论需要明确机制、适用条件和替代解释，并接受比较材料与反例的检验（Hedström &amp; Ylikoski, 2010）。</w:t>
      </w:r>
    </w:p>
    <w:p w14:paraId="55E96923">
      <w:pPr>
        <w:pStyle w:val="23"/>
        <w:keepNext/>
        <w:shd w:val="clear" w:color="auto" w:fill="D9EAF1"/>
        <w:spacing w:before="100" w:after="80" w:line="300" w:lineRule="auto"/>
        <w:ind w:left="360"/>
      </w:pPr>
      <w:r>
        <w:rPr>
          <w:b/>
          <w:color w:val="1F4E79"/>
          <w:sz w:val="19"/>
          <w:szCs w:val="19"/>
        </w:rPr>
        <w:t>观点—文献依据（2条）</w:t>
      </w:r>
    </w:p>
    <w:p w14:paraId="56700481">
      <w:pPr>
        <w:pStyle w:val="23"/>
        <w:keepNext/>
        <w:spacing w:before="40" w:after="20" w:line="300" w:lineRule="auto"/>
        <w:ind w:left="540"/>
      </w:pPr>
      <w:r>
        <w:rPr>
          <w:b/>
          <w:color w:val="1F4E79"/>
          <w:sz w:val="19"/>
          <w:szCs w:val="19"/>
        </w:rPr>
        <w:t xml:space="preserve">P1｜[B] </w:t>
      </w:r>
      <w:r>
        <w:rPr>
          <w:color w:val="202020"/>
          <w:sz w:val="19"/>
          <w:szCs w:val="19"/>
        </w:rPr>
        <w:t>当代证据理论与认识论权重研究继续连接机制、复杂系统和社会认识论，考察不同层次的证据如何共同支持因果解释。</w:t>
      </w:r>
    </w:p>
    <w:p w14:paraId="5697BB4C">
      <w:pPr>
        <w:pStyle w:val="23"/>
        <w:keepNext/>
        <w:spacing w:before="0" w:after="10" w:line="300" w:lineRule="auto"/>
        <w:ind w:left="720"/>
      </w:pPr>
      <w:r>
        <w:rPr>
          <w:b/>
          <w:color w:val="404040"/>
          <w:sz w:val="19"/>
          <w:szCs w:val="19"/>
        </w:rPr>
        <w:t>文献：</w:t>
      </w:r>
      <w:r>
        <w:rPr>
          <w:color w:val="404040"/>
          <w:sz w:val="19"/>
          <w:szCs w:val="19"/>
        </w:rPr>
        <w:t>Hedström &amp; Ylikoski, 2010.</w:t>
      </w:r>
    </w:p>
    <w:p w14:paraId="61BF72D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E5503DF">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4CD4A457">
      <w:pPr>
        <w:pStyle w:val="23"/>
        <w:keepNext/>
        <w:spacing w:before="0" w:after="10" w:line="300" w:lineRule="auto"/>
        <w:ind w:left="720"/>
      </w:pPr>
      <w:r>
        <w:rPr>
          <w:b/>
          <w:color w:val="404040"/>
          <w:sz w:val="19"/>
          <w:szCs w:val="19"/>
        </w:rPr>
        <w:t>文献：</w:t>
      </w:r>
      <w:r>
        <w:rPr>
          <w:color w:val="404040"/>
          <w:sz w:val="19"/>
          <w:szCs w:val="19"/>
        </w:rPr>
        <w:t>Hedström &amp; Ylikoski, 2010.</w:t>
      </w:r>
    </w:p>
    <w:p w14:paraId="21E5FE1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4"/>
    <w:p w14:paraId="ED98BECB">
      <w:pPr>
        <w:pStyle w:val="6"/>
      </w:pPr>
      <w:bookmarkStart w:id="35" w:name="pe119-推理模式与社会学"/>
      <w:r>
        <w:t>E119 推理模式与社会学论证</w:t>
      </w:r>
    </w:p>
    <w:p w14:paraId="A2658AE0">
      <w:pPr>
        <w:pStyle w:val="7"/>
      </w:pPr>
      <w:r>
        <w:t>前史</w:t>
      </w:r>
    </w:p>
    <w:p w14:paraId="3DFDEC11">
      <w:pPr>
        <w:pStyle w:val="23"/>
      </w:pPr>
      <w:r>
        <w:t>推理模式（reasoning patterns）与社会学论证（sociological argumentation）的哲学根源可追溯至亚里士多德（Aristotle）的三段论逻辑——演绎推理是从普遍前提推导特定结论的必然推理。然而，亚里士多德也承认实践推理（phronesis）——在不确定情境中做出合理判断——不同于理论推理。培根（Bacon, 1620）的归纳法为经验推理提供了新模型——从特定观察到普遍命题的上升推理。休谟（Hume, 1748）的归纳问题——归纳推理的逻辑辩护是不可能的——动摇了归纳法的认识论基础。皮尔士（Peirce, 1878）区分了演绎、归纳与溯因（abduction）三种推理模式——溯因推理从结果反推最可能的原因——为社会科学的推理提供了更丰富的逻辑工具箱。图尔敏（Toulmin, 1958）的论证模型——主张、根据、担保、支撑、反驳与限定——为论证结构提供了比三段论更灵活的框架。</w:t>
      </w:r>
    </w:p>
    <w:p w14:paraId="56CB0611">
      <w:pPr>
        <w:pStyle w:val="23"/>
        <w:keepNext/>
        <w:shd w:val="clear" w:color="auto" w:fill="D9EAF1"/>
        <w:spacing w:before="100" w:after="80" w:line="300" w:lineRule="auto"/>
        <w:ind w:left="360"/>
      </w:pPr>
      <w:r>
        <w:rPr>
          <w:b/>
          <w:color w:val="1F4E79"/>
          <w:sz w:val="19"/>
          <w:szCs w:val="19"/>
        </w:rPr>
        <w:t>观点—文献依据（3条）</w:t>
      </w:r>
    </w:p>
    <w:p w14:paraId="6BFF279C">
      <w:pPr>
        <w:pStyle w:val="23"/>
        <w:keepNext/>
        <w:spacing w:before="40" w:after="20" w:line="300" w:lineRule="auto"/>
        <w:ind w:left="540"/>
      </w:pPr>
      <w:r>
        <w:rPr>
          <w:b/>
          <w:color w:val="1F4E79"/>
          <w:sz w:val="19"/>
          <w:szCs w:val="19"/>
        </w:rPr>
        <w:t xml:space="preserve">P1｜[B] </w:t>
      </w:r>
      <w:r>
        <w:rPr>
          <w:color w:val="202020"/>
          <w:sz w:val="19"/>
          <w:szCs w:val="19"/>
        </w:rPr>
        <w:t>推理模式（reasoning patterns）与社会学论证（sociological argumentation）的哲学根源可追溯至亚里士多德（Aristotle）的三段论逻辑——演绎推理是从普遍前提推导特定结论的必然推理。然而，亚里士多德也承认实践推理（phronesis）——在不确定情境中做出合理判断——不同于理论推理。</w:t>
      </w:r>
    </w:p>
    <w:p w14:paraId="6143E962">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Understanding.；Bacon, 1620.；Hume, 1748.</w:t>
      </w:r>
    </w:p>
    <w:p w14:paraId="57716AE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3F3D048">
      <w:pPr>
        <w:pStyle w:val="23"/>
        <w:keepNext/>
        <w:spacing w:before="40" w:after="20" w:line="300" w:lineRule="auto"/>
        <w:ind w:left="540"/>
      </w:pPr>
      <w:r>
        <w:rPr>
          <w:b/>
          <w:color w:val="276749"/>
          <w:sz w:val="19"/>
          <w:szCs w:val="19"/>
        </w:rPr>
        <w:t xml:space="preserve">P2｜[A] </w:t>
      </w:r>
      <w:r>
        <w:rPr>
          <w:color w:val="202020"/>
          <w:sz w:val="19"/>
          <w:szCs w:val="19"/>
        </w:rPr>
        <w:t>培根（Bacon, 1620）的归纳法为经验推理提供了新模型——从特定观察到普遍命题的上升推理。休谟（Hume, 1748）的归纳问题——归纳推理的逻辑辩护是不可能的——动摇了归纳法的认识论基础。</w:t>
      </w:r>
    </w:p>
    <w:p w14:paraId="1B9D58D3">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Understanding.；Bacon, 1620.；Hume, 1748.</w:t>
      </w:r>
    </w:p>
    <w:p w14:paraId="574E795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26FB2C3">
      <w:pPr>
        <w:pStyle w:val="23"/>
        <w:keepNext/>
        <w:spacing w:before="40" w:after="20" w:line="300" w:lineRule="auto"/>
        <w:ind w:left="540"/>
      </w:pPr>
      <w:r>
        <w:rPr>
          <w:b/>
          <w:color w:val="276749"/>
          <w:sz w:val="19"/>
          <w:szCs w:val="19"/>
        </w:rPr>
        <w:t xml:space="preserve">P3｜[A] </w:t>
      </w:r>
      <w:r>
        <w:rPr>
          <w:color w:val="202020"/>
          <w:sz w:val="19"/>
          <w:szCs w:val="19"/>
        </w:rPr>
        <w:t>皮尔士（Peirce, 1878）区分了演绎、归纳与溯因（abduction）三种推理模式——溯因推理从结果反推最可能的原因——为社会科学的推理提供了更丰富的逻辑工具箱。图尔敏（Toulmin, 1958）的论证模型——主张、根据、担保、支撑、反驳与限定——为论证结构提供了比三段论更灵活的框架。</w:t>
      </w:r>
    </w:p>
    <w:p w14:paraId="580184BF">
      <w:pPr>
        <w:pStyle w:val="23"/>
        <w:keepNext/>
        <w:spacing w:before="0" w:after="10" w:line="300" w:lineRule="auto"/>
        <w:ind w:left="720"/>
      </w:pPr>
      <w:r>
        <w:rPr>
          <w:b/>
          <w:color w:val="404040"/>
          <w:sz w:val="19"/>
          <w:szCs w:val="19"/>
        </w:rPr>
        <w:t>文献：</w:t>
      </w:r>
      <w:r>
        <w:rPr>
          <w:color w:val="404040"/>
          <w:sz w:val="19"/>
          <w:szCs w:val="19"/>
        </w:rPr>
        <w:t>Peirce, 1878.；Toulmin, 1958.</w:t>
      </w:r>
    </w:p>
    <w:p w14:paraId="6ACFE31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63FC769">
      <w:pPr>
        <w:pStyle w:val="7"/>
      </w:pPr>
      <w:r>
        <w:t>T1</w:t>
      </w:r>
    </w:p>
    <w:p w14:paraId="61218CB6">
      <w:pPr>
        <w:pStyle w:val="23"/>
      </w:pPr>
      <w:r>
        <w:t>推理模式与社会学论证在早期社会学的方法论争论中获得初步形态。韦伯（Weber, 1904）的理想型方法论要求社会学论证必须通过理想型的比较来检验——理想型不是现实，而是比较现实的量尺。涂尔干（Durkheim, 1895）坚持社会学论证必须遵循与自然科学相同的演绎-验证逻辑——社会事实必须被当作物来处理。齐美尔（Simmel, 1908）的形式社会学则提出了不同的推理模式——社会形式的纯粹类型通过抽象来揭示互动的结构逻辑。曼海姆（Mannheim, 1929）的知识社会学将论证与社会情境关联——论证的有效性不独立于论证者的社会位置。这一时期的核心张力是——社会学论证是否遵循与自然科学相同的逻辑，还是具有独特的推理模式？</w:t>
      </w:r>
    </w:p>
    <w:p w14:paraId="50D22127">
      <w:pPr>
        <w:pStyle w:val="23"/>
        <w:keepNext/>
        <w:shd w:val="clear" w:color="auto" w:fill="D9EAF1"/>
        <w:spacing w:before="100" w:after="80" w:line="300" w:lineRule="auto"/>
        <w:ind w:left="360"/>
      </w:pPr>
      <w:r>
        <w:rPr>
          <w:b/>
          <w:color w:val="1F4E79"/>
          <w:sz w:val="19"/>
          <w:szCs w:val="19"/>
        </w:rPr>
        <w:t>观点—文献依据（3条）</w:t>
      </w:r>
    </w:p>
    <w:p w14:paraId="2729CB98">
      <w:pPr>
        <w:pStyle w:val="23"/>
        <w:keepNext/>
        <w:spacing w:before="40" w:after="20" w:line="300" w:lineRule="auto"/>
        <w:ind w:left="540"/>
      </w:pPr>
      <w:r>
        <w:rPr>
          <w:b/>
          <w:color w:val="276749"/>
          <w:sz w:val="19"/>
          <w:szCs w:val="19"/>
        </w:rPr>
        <w:t xml:space="preserve">P1｜[A] </w:t>
      </w:r>
      <w:r>
        <w:rPr>
          <w:color w:val="202020"/>
          <w:sz w:val="19"/>
          <w:szCs w:val="19"/>
        </w:rPr>
        <w:t>推理模式与社会学论证在早期社会学的方法论争论中获得初步形态。韦伯（Weber, 1904）的理想型方法论要求社会学论证必须通过理想型的比较来检验——理想型不是现实，而是比较现实的量尺。</w:t>
      </w:r>
    </w:p>
    <w:p w14:paraId="2C8E77BC">
      <w:pPr>
        <w:pStyle w:val="23"/>
        <w:keepNext/>
        <w:spacing w:before="0" w:after="10" w:line="300" w:lineRule="auto"/>
        <w:ind w:left="720"/>
      </w:pPr>
      <w:r>
        <w:rPr>
          <w:b/>
          <w:color w:val="404040"/>
          <w:sz w:val="19"/>
          <w:szCs w:val="19"/>
        </w:rPr>
        <w:t>文献：</w:t>
      </w:r>
      <w:r>
        <w:rPr>
          <w:color w:val="404040"/>
          <w:sz w:val="19"/>
          <w:szCs w:val="19"/>
        </w:rPr>
        <w:t>Weber, 1904.</w:t>
      </w:r>
    </w:p>
    <w:p w14:paraId="1483D3A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608F4E8">
      <w:pPr>
        <w:pStyle w:val="23"/>
        <w:keepNext/>
        <w:spacing w:before="40" w:after="20" w:line="300" w:lineRule="auto"/>
        <w:ind w:left="540"/>
      </w:pPr>
      <w:r>
        <w:rPr>
          <w:b/>
          <w:color w:val="276749"/>
          <w:sz w:val="19"/>
          <w:szCs w:val="19"/>
        </w:rPr>
        <w:t xml:space="preserve">P2｜[A] </w:t>
      </w:r>
      <w:r>
        <w:rPr>
          <w:color w:val="202020"/>
          <w:sz w:val="19"/>
          <w:szCs w:val="19"/>
        </w:rPr>
        <w:t>涂尔干（Durkheim, 1895）坚持社会学论证必须遵循与自然科学相同的演绎-验证逻辑——社会事实必须被当作物来处理。齐美尔（Simmel, 1908）的形式社会学则提出了不同的推理模式——社会形式的纯粹类型通过抽象来揭示互动的结构逻辑。</w:t>
      </w:r>
    </w:p>
    <w:p w14:paraId="60819F32">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1895.；Simmel, 1908.</w:t>
      </w:r>
    </w:p>
    <w:p w14:paraId="7D8A4B3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EA75D33">
      <w:pPr>
        <w:pStyle w:val="23"/>
        <w:keepNext/>
        <w:spacing w:before="40" w:after="20" w:line="300" w:lineRule="auto"/>
        <w:ind w:left="540"/>
      </w:pPr>
      <w:r>
        <w:rPr>
          <w:b/>
          <w:color w:val="276749"/>
          <w:sz w:val="19"/>
          <w:szCs w:val="19"/>
        </w:rPr>
        <w:t xml:space="preserve">P3｜[A] </w:t>
      </w:r>
      <w:r>
        <w:rPr>
          <w:color w:val="202020"/>
          <w:sz w:val="19"/>
          <w:szCs w:val="19"/>
        </w:rPr>
        <w:t>曼海姆（Mannheim, 1929）的知识社会学将论证与社会情境关联——论证的有效性不独立于论证者的社会位置。这一时期的核心张力是——社会学论证是否遵循与自然科学相同的逻辑，还是具有独特的推理模式？</w:t>
      </w:r>
    </w:p>
    <w:p w14:paraId="64C4D1D4">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538711A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E19A15D">
      <w:pPr>
        <w:pStyle w:val="7"/>
      </w:pPr>
      <w:r>
        <w:t>T2</w:t>
      </w:r>
    </w:p>
    <w:p w14:paraId="3B689365">
      <w:pPr>
        <w:pStyle w:val="23"/>
      </w:pPr>
      <w:r>
        <w:t>20世纪中后期，推理模式与社会学论证在论证理论（argumentation theory）与批判理性主义中获得发展。佩雷尔曼与奥布雷希茨-泰特卡（Perelman &amp; Olbrechts-Tyteca, 1969）的《新修辞学》将论证从逻辑有效性扩展到听众（audience）的接受——论证的目标不是证明真理，而是获得普遍听众（universal audience）的认同。哈贝马斯（Habermas, 1971）的交往行动理论将论证理性置于理想言语情境——论证的有效性取决于所有参与者无强制地达成共识的条件。图尔敏（Toulmin, 1972）在《人类理解》中进一步论证了——各学科领域的论证具有不同的理性标准——社会学的论证逻辑不必也不应复制自然科学的论证逻辑。然而，这是否意味着社会学论证缺乏客观标准？</w:t>
      </w:r>
    </w:p>
    <w:p w14:paraId="7AEA66E2">
      <w:pPr>
        <w:pStyle w:val="23"/>
        <w:keepNext/>
        <w:shd w:val="clear" w:color="auto" w:fill="D9EAF1"/>
        <w:spacing w:before="100" w:after="80" w:line="300" w:lineRule="auto"/>
        <w:ind w:left="360"/>
      </w:pPr>
      <w:r>
        <w:rPr>
          <w:b/>
          <w:color w:val="1F4E79"/>
          <w:sz w:val="19"/>
          <w:szCs w:val="19"/>
        </w:rPr>
        <w:t>观点—文献依据（3条）</w:t>
      </w:r>
    </w:p>
    <w:p w14:paraId="35D26FCD">
      <w:pPr>
        <w:pStyle w:val="23"/>
        <w:keepNext/>
        <w:spacing w:before="40" w:after="20" w:line="300" w:lineRule="auto"/>
        <w:ind w:left="540"/>
      </w:pPr>
      <w:r>
        <w:rPr>
          <w:b/>
          <w:color w:val="276749"/>
          <w:sz w:val="19"/>
          <w:szCs w:val="19"/>
        </w:rPr>
        <w:t xml:space="preserve">P1｜[A] </w:t>
      </w:r>
      <w:r>
        <w:rPr>
          <w:color w:val="202020"/>
          <w:sz w:val="19"/>
          <w:szCs w:val="19"/>
        </w:rPr>
        <w:t>20世纪中后期，推理模式与社会学论证在论证理论（argumentation theory）与批判理性主义中获得发展。佩雷尔曼与奥布雷希茨-泰特卡（Perelman &amp; Olbrechts-Tyteca, 1969）的《新修辞学》将论证从逻辑有效性扩展到听众（audience）的接受——论证的目标不是证明真理，而是获得普遍听众（universal audience）的认同。</w:t>
      </w:r>
    </w:p>
    <w:p w14:paraId="2DD7B5CA">
      <w:pPr>
        <w:pStyle w:val="23"/>
        <w:keepNext/>
        <w:spacing w:before="0" w:after="10" w:line="300" w:lineRule="auto"/>
        <w:ind w:left="720"/>
      </w:pPr>
      <w:r>
        <w:rPr>
          <w:b/>
          <w:color w:val="404040"/>
          <w:sz w:val="19"/>
          <w:szCs w:val="19"/>
        </w:rPr>
        <w:t>文献：</w:t>
      </w:r>
      <w:r>
        <w:rPr>
          <w:color w:val="404040"/>
          <w:sz w:val="19"/>
          <w:szCs w:val="19"/>
        </w:rPr>
        <w:t>《新修辞学》；Perelman &amp; Olbrechts-Tyteca, 1969.</w:t>
      </w:r>
    </w:p>
    <w:p w14:paraId="304C78B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43B0EAF">
      <w:pPr>
        <w:pStyle w:val="23"/>
        <w:keepNext/>
        <w:spacing w:before="40" w:after="20" w:line="300" w:lineRule="auto"/>
        <w:ind w:left="540"/>
      </w:pPr>
      <w:r>
        <w:rPr>
          <w:b/>
          <w:color w:val="276749"/>
          <w:sz w:val="19"/>
          <w:szCs w:val="19"/>
        </w:rPr>
        <w:t xml:space="preserve">P2｜[A] </w:t>
      </w:r>
      <w:r>
        <w:rPr>
          <w:color w:val="202020"/>
          <w:sz w:val="19"/>
          <w:szCs w:val="19"/>
        </w:rPr>
        <w:t>哈贝马斯（Habermas, 1971）的交往行动理论将论证理性置于理想言语情境——论证的有效性取决于所有参与者无强制地达成共识的条件。图尔敏（Toulmin, 1972）在《人类理解》中进一步论证了——各学科领域的论证具有不同的理性标准——社会学的论证逻辑不必也不应复制自然科学的论证逻辑。</w:t>
      </w:r>
    </w:p>
    <w:p w14:paraId="1BD4F5D9">
      <w:pPr>
        <w:pStyle w:val="23"/>
        <w:keepNext/>
        <w:spacing w:before="0" w:after="10" w:line="300" w:lineRule="auto"/>
        <w:ind w:left="720"/>
      </w:pPr>
      <w:r>
        <w:rPr>
          <w:b/>
          <w:color w:val="404040"/>
          <w:sz w:val="19"/>
          <w:szCs w:val="19"/>
        </w:rPr>
        <w:t>文献：</w:t>
      </w:r>
      <w:r>
        <w:rPr>
          <w:color w:val="404040"/>
          <w:sz w:val="19"/>
          <w:szCs w:val="19"/>
        </w:rPr>
        <w:t>《人类理解》；Habermas, 1971.；Toulmin, 1972.</w:t>
      </w:r>
    </w:p>
    <w:p w14:paraId="3AD0EB5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356E12">
      <w:pPr>
        <w:pStyle w:val="23"/>
        <w:keepNext/>
        <w:spacing w:before="40" w:after="20" w:line="300" w:lineRule="auto"/>
        <w:ind w:left="540"/>
      </w:pPr>
      <w:r>
        <w:rPr>
          <w:b/>
          <w:color w:val="1F4E79"/>
          <w:sz w:val="19"/>
          <w:szCs w:val="19"/>
        </w:rPr>
        <w:t xml:space="preserve">P3｜[B] </w:t>
      </w:r>
      <w:r>
        <w:rPr>
          <w:color w:val="202020"/>
          <w:sz w:val="19"/>
          <w:szCs w:val="19"/>
        </w:rPr>
        <w:t>然而，这是否意味着社会学论证缺乏客观标准？</w:t>
      </w:r>
    </w:p>
    <w:p w14:paraId="440EBDBE">
      <w:pPr>
        <w:pStyle w:val="23"/>
        <w:keepNext/>
        <w:spacing w:before="0" w:after="10" w:line="300" w:lineRule="auto"/>
        <w:ind w:left="720"/>
      </w:pPr>
      <w:r>
        <w:rPr>
          <w:b/>
          <w:color w:val="404040"/>
          <w:sz w:val="19"/>
          <w:szCs w:val="19"/>
        </w:rPr>
        <w:t>文献：</w:t>
      </w:r>
      <w:r>
        <w:rPr>
          <w:color w:val="404040"/>
          <w:sz w:val="19"/>
          <w:szCs w:val="19"/>
        </w:rPr>
        <w:t>《新修辞学》；《人类理解》；Perelman &amp; Olbrechts-Tyteca, 1969.</w:t>
      </w:r>
    </w:p>
    <w:p w14:paraId="5B8738D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8551247F">
      <w:pPr>
        <w:pStyle w:val="7"/>
      </w:pPr>
      <w:r>
        <w:t>T3</w:t>
      </w:r>
    </w:p>
    <w:p w14:paraId="F8141EE3">
      <w:pPr>
        <w:pStyle w:val="23"/>
      </w:pPr>
      <w:r>
        <w:t>20世纪末，推理模式与社会学论证在语用-辩证法（pragma-dialectics）与批判话语分析中获得精细发展。范埃梅伦与格罗滕多斯特（van Eemeren &amp; Grootendorst, 1992）的语用-辩证法将论证理解为解决意见分歧的批判性讨论——论证遵循讨论规则，旨在理性地解决分歧。这一框架为评价社会学论证提供了批判性标准——论证是否违反了讨论规则？布尔迪厄（Bourdieu, 1992）的学术场域理论揭示了论证的社会条件——学术论证的有效性部分取决于论证者在场域中的象征资本。拉图尔（Latour, 1987）的行动者网络理论将论证视为行动者的联盟建构——论证的成功不在于逻辑正确，而在于能否动员足够的盟友。社会学论证从逻辑结构转向社会实践。</w:t>
      </w:r>
    </w:p>
    <w:p w14:paraId="530635FF">
      <w:pPr>
        <w:pStyle w:val="23"/>
        <w:keepNext/>
        <w:shd w:val="clear" w:color="auto" w:fill="D9EAF1"/>
        <w:spacing w:before="100" w:after="80" w:line="300" w:lineRule="auto"/>
        <w:ind w:left="360"/>
      </w:pPr>
      <w:r>
        <w:rPr>
          <w:b/>
          <w:color w:val="1F4E79"/>
          <w:sz w:val="19"/>
          <w:szCs w:val="19"/>
        </w:rPr>
        <w:t>观点—文献依据（3条）</w:t>
      </w:r>
    </w:p>
    <w:p w14:paraId="5FF46245">
      <w:pPr>
        <w:pStyle w:val="23"/>
        <w:keepNext/>
        <w:spacing w:before="40" w:after="20" w:line="300" w:lineRule="auto"/>
        <w:ind w:left="540"/>
      </w:pPr>
      <w:r>
        <w:rPr>
          <w:b/>
          <w:color w:val="276749"/>
          <w:sz w:val="19"/>
          <w:szCs w:val="19"/>
        </w:rPr>
        <w:t xml:space="preserve">P1｜[A] </w:t>
      </w:r>
      <w:r>
        <w:rPr>
          <w:color w:val="202020"/>
          <w:sz w:val="19"/>
          <w:szCs w:val="19"/>
        </w:rPr>
        <w:t>20世纪末，推理模式与社会学论证在语用-辩证法（pragma-dialectics）与批判话语分析中获得精细发展。范埃梅伦与格罗滕多斯特（van Eemeren &amp; Grootendorst, 1992）的语用-辩证法将论证理解为解决意见分歧的批判性讨论——论证遵循讨论规则，旨在理性地解决分歧。</w:t>
      </w:r>
    </w:p>
    <w:p w14:paraId="0604A1CF">
      <w:pPr>
        <w:pStyle w:val="23"/>
        <w:keepNext/>
        <w:spacing w:before="0" w:after="10" w:line="300" w:lineRule="auto"/>
        <w:ind w:left="720"/>
      </w:pPr>
      <w:r>
        <w:rPr>
          <w:b/>
          <w:color w:val="404040"/>
          <w:sz w:val="19"/>
          <w:szCs w:val="19"/>
        </w:rPr>
        <w:t>文献：</w:t>
      </w:r>
      <w:r>
        <w:rPr>
          <w:color w:val="404040"/>
          <w:sz w:val="19"/>
          <w:szCs w:val="19"/>
        </w:rPr>
        <w:t>van Eemeren &amp; Grootendorst, 1992.</w:t>
      </w:r>
    </w:p>
    <w:p w14:paraId="7392803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C435C9">
      <w:pPr>
        <w:pStyle w:val="23"/>
        <w:keepNext/>
        <w:spacing w:before="40" w:after="20" w:line="300" w:lineRule="auto"/>
        <w:ind w:left="540"/>
      </w:pPr>
      <w:r>
        <w:rPr>
          <w:b/>
          <w:color w:val="276749"/>
          <w:sz w:val="19"/>
          <w:szCs w:val="19"/>
        </w:rPr>
        <w:t xml:space="preserve">P2｜[A] </w:t>
      </w:r>
      <w:r>
        <w:rPr>
          <w:color w:val="202020"/>
          <w:sz w:val="19"/>
          <w:szCs w:val="19"/>
        </w:rPr>
        <w:t>这一框架为评价社会学论证提供了批判性标准——论证是否违反了讨论规则？布尔迪厄（Bourdieu, 1992）的学术场域理论揭示了论证的社会条件——学术论证的有效性部分取决于论证者在场域中的象征资本。</w:t>
      </w:r>
    </w:p>
    <w:p w14:paraId="54A1040D">
      <w:pPr>
        <w:pStyle w:val="23"/>
        <w:keepNext/>
        <w:spacing w:before="0" w:after="10" w:line="300" w:lineRule="auto"/>
        <w:ind w:left="720"/>
      </w:pPr>
      <w:r>
        <w:rPr>
          <w:b/>
          <w:color w:val="404040"/>
          <w:sz w:val="19"/>
          <w:szCs w:val="19"/>
        </w:rPr>
        <w:t>文献：</w:t>
      </w:r>
      <w:r>
        <w:rPr>
          <w:color w:val="404040"/>
          <w:sz w:val="19"/>
          <w:szCs w:val="19"/>
        </w:rPr>
        <w:t>Bourdieu, 1992.</w:t>
      </w:r>
    </w:p>
    <w:p w14:paraId="42397C0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2BF2C90">
      <w:pPr>
        <w:pStyle w:val="23"/>
        <w:keepNext/>
        <w:spacing w:before="40" w:after="20" w:line="300" w:lineRule="auto"/>
        <w:ind w:left="540"/>
      </w:pPr>
      <w:r>
        <w:rPr>
          <w:b/>
          <w:color w:val="276749"/>
          <w:sz w:val="19"/>
          <w:szCs w:val="19"/>
        </w:rPr>
        <w:t xml:space="preserve">P3｜[A] </w:t>
      </w:r>
      <w:r>
        <w:rPr>
          <w:color w:val="202020"/>
          <w:sz w:val="19"/>
          <w:szCs w:val="19"/>
        </w:rPr>
        <w:t>拉图尔（Latour, 1987）的行动者网络理论将论证视为行动者的联盟建构——论证的成功不在于逻辑正确，而在于能否动员足够的盟友。社会学论证从逻辑结构转向社会实践。</w:t>
      </w:r>
    </w:p>
    <w:p w14:paraId="7713551A">
      <w:pPr>
        <w:pStyle w:val="23"/>
        <w:keepNext/>
        <w:spacing w:before="0" w:after="10" w:line="300" w:lineRule="auto"/>
        <w:ind w:left="720"/>
      </w:pPr>
      <w:r>
        <w:rPr>
          <w:b/>
          <w:color w:val="404040"/>
          <w:sz w:val="19"/>
          <w:szCs w:val="19"/>
        </w:rPr>
        <w:t>文献：</w:t>
      </w:r>
      <w:r>
        <w:rPr>
          <w:color w:val="404040"/>
          <w:sz w:val="19"/>
          <w:szCs w:val="19"/>
        </w:rPr>
        <w:t>Latour, 1987.</w:t>
      </w:r>
    </w:p>
    <w:p w14:paraId="10302F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E35B5A6A">
      <w:pPr>
        <w:pStyle w:val="7"/>
      </w:pPr>
      <w:r>
        <w:t>T4</w:t>
      </w:r>
    </w:p>
    <w:p w14:paraId="F3D40C01">
      <w:pPr>
        <w:pStyle w:val="23"/>
      </w:pPr>
      <w:r>
        <w:t>当代推理模式与社会学论证研究继续连接机制、复杂系统和社会认识论，考察不同层次的证据如何共同支持因果解释。研究结论需要明确机制、适用条件和替代解释，并接受比较材料与反例的检验（Hedström &amp; Ylikoski, 2010）。</w:t>
      </w:r>
    </w:p>
    <w:p w14:paraId="7D68E91B">
      <w:pPr>
        <w:pStyle w:val="23"/>
        <w:keepNext/>
        <w:shd w:val="clear" w:color="auto" w:fill="D9EAF1"/>
        <w:spacing w:before="100" w:after="80" w:line="300" w:lineRule="auto"/>
        <w:ind w:left="360"/>
      </w:pPr>
      <w:r>
        <w:rPr>
          <w:b/>
          <w:color w:val="1F4E79"/>
          <w:sz w:val="19"/>
          <w:szCs w:val="19"/>
        </w:rPr>
        <w:t>观点—文献依据（2条）</w:t>
      </w:r>
    </w:p>
    <w:p w14:paraId="37385241">
      <w:pPr>
        <w:pStyle w:val="23"/>
        <w:keepNext/>
        <w:spacing w:before="40" w:after="20" w:line="300" w:lineRule="auto"/>
        <w:ind w:left="540"/>
      </w:pPr>
      <w:r>
        <w:rPr>
          <w:b/>
          <w:color w:val="1F4E79"/>
          <w:sz w:val="19"/>
          <w:szCs w:val="19"/>
        </w:rPr>
        <w:t xml:space="preserve">P1｜[B] </w:t>
      </w:r>
      <w:r>
        <w:rPr>
          <w:color w:val="202020"/>
          <w:sz w:val="19"/>
          <w:szCs w:val="19"/>
        </w:rPr>
        <w:t>当代推理模式与社会学论证研究继续连接机制、复杂系统和社会认识论，考察不同层次的证据如何共同支持因果解释。</w:t>
      </w:r>
    </w:p>
    <w:p w14:paraId="5466C373">
      <w:pPr>
        <w:pStyle w:val="23"/>
        <w:keepNext/>
        <w:spacing w:before="0" w:after="10" w:line="300" w:lineRule="auto"/>
        <w:ind w:left="720"/>
      </w:pPr>
      <w:r>
        <w:rPr>
          <w:b/>
          <w:color w:val="404040"/>
          <w:sz w:val="19"/>
          <w:szCs w:val="19"/>
        </w:rPr>
        <w:t>文献：</w:t>
      </w:r>
      <w:r>
        <w:rPr>
          <w:color w:val="404040"/>
          <w:sz w:val="19"/>
          <w:szCs w:val="19"/>
        </w:rPr>
        <w:t>Hedström &amp; Ylikoski, 2010.</w:t>
      </w:r>
    </w:p>
    <w:p w14:paraId="796586C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F1B011">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60C5CDE2">
      <w:pPr>
        <w:pStyle w:val="23"/>
        <w:keepNext/>
        <w:spacing w:before="0" w:after="10" w:line="300" w:lineRule="auto"/>
        <w:ind w:left="720"/>
      </w:pPr>
      <w:r>
        <w:rPr>
          <w:b/>
          <w:color w:val="404040"/>
          <w:sz w:val="19"/>
          <w:szCs w:val="19"/>
        </w:rPr>
        <w:t>文献：</w:t>
      </w:r>
      <w:r>
        <w:rPr>
          <w:color w:val="404040"/>
          <w:sz w:val="19"/>
          <w:szCs w:val="19"/>
        </w:rPr>
        <w:t>Hedström &amp; Ylikoski, 2010.</w:t>
      </w:r>
    </w:p>
    <w:p w14:paraId="6212298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5"/>
    <w:p w14:paraId="56AD73EA">
      <w:pPr>
        <w:pStyle w:val="6"/>
      </w:pPr>
      <w:bookmarkStart w:id="36" w:name="pe120-不确定性与概率性"/>
      <w:r>
        <w:t>E120 不确定性与概率性知识</w:t>
      </w:r>
    </w:p>
    <w:p w14:paraId="9B6D88DD">
      <w:pPr>
        <w:pStyle w:val="7"/>
      </w:pPr>
      <w:r>
        <w:t>前史</w:t>
      </w:r>
    </w:p>
    <w:p w14:paraId="FBF60A75">
      <w:pPr>
        <w:pStyle w:val="23"/>
      </w:pPr>
      <w:r>
        <w:t>不确定性（uncertainty）与概率性知识（probabilistic knowledge）的哲学根源可追溯至亚里士多德（Aristotle）的或然推理——在缺乏确定性知识时，我们只能做出概率性判断。然而，概率的数学理论直到17世纪才由帕斯卡（Pascal, 1654）与费马（Fermat, 1654）在赌博问题中奠定基础。伯努利（Bernoulli, 1713）的大数定律将概率从赌博推广到自然与社会现象。拉普拉斯（Laplace, 1814）的概率的哲学论文试图将所有知识建立在概率之上——概率不过是化为计算的常识。密尔（Mill, 1843）将归纳推理的概率解释引入社会科学——社会定律只是统计规律性，不具有必然性。然而，概率的本质——频率、逻辑关系还是主观信念——成为持续争论的哲学问题。</w:t>
      </w:r>
    </w:p>
    <w:p w14:paraId="2C7A3585">
      <w:pPr>
        <w:pStyle w:val="23"/>
        <w:keepNext/>
        <w:shd w:val="clear" w:color="auto" w:fill="D9EAF1"/>
        <w:spacing w:before="100" w:after="80" w:line="300" w:lineRule="auto"/>
        <w:ind w:left="360"/>
      </w:pPr>
      <w:r>
        <w:rPr>
          <w:b/>
          <w:color w:val="1F4E79"/>
          <w:sz w:val="19"/>
          <w:szCs w:val="19"/>
        </w:rPr>
        <w:t>观点—文献依据（3条）</w:t>
      </w:r>
    </w:p>
    <w:p w14:paraId="0F616F1F">
      <w:pPr>
        <w:pStyle w:val="23"/>
        <w:keepNext/>
        <w:spacing w:before="40" w:after="20" w:line="300" w:lineRule="auto"/>
        <w:ind w:left="540"/>
      </w:pPr>
      <w:r>
        <w:rPr>
          <w:b/>
          <w:color w:val="276749"/>
          <w:sz w:val="19"/>
          <w:szCs w:val="19"/>
        </w:rPr>
        <w:t xml:space="preserve">P1｜[A] </w:t>
      </w:r>
      <w:r>
        <w:rPr>
          <w:color w:val="202020"/>
          <w:sz w:val="19"/>
          <w:szCs w:val="19"/>
        </w:rPr>
        <w:t>不确定性（uncertainty）与概率性知识（probabilistic knowledge）的哲学根源可追溯至亚里士多德（Aristotle）的或然推理——在缺乏确定性知识时，我们只能做出概率性判断。然而，概率的数学理论直到17世纪才由帕斯卡（Pascal, 1654）与费马（Fermat, 1654）在赌博问题中奠定基础。</w:t>
      </w:r>
    </w:p>
    <w:p w14:paraId="3D17EE40">
      <w:pPr>
        <w:pStyle w:val="23"/>
        <w:keepNext/>
        <w:spacing w:before="0" w:after="10" w:line="300" w:lineRule="auto"/>
        <w:ind w:left="720"/>
      </w:pPr>
      <w:r>
        <w:rPr>
          <w:b/>
          <w:color w:val="404040"/>
          <w:sz w:val="19"/>
          <w:szCs w:val="19"/>
        </w:rPr>
        <w:t>文献：</w:t>
      </w:r>
      <w:r>
        <w:rPr>
          <w:color w:val="404040"/>
          <w:sz w:val="19"/>
          <w:szCs w:val="19"/>
        </w:rPr>
        <w:t>Pascal, 1654.；Fermat, 1654.</w:t>
      </w:r>
    </w:p>
    <w:p w14:paraId="58710A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71827F5">
      <w:pPr>
        <w:pStyle w:val="23"/>
        <w:keepNext/>
        <w:spacing w:before="40" w:after="20" w:line="300" w:lineRule="auto"/>
        <w:ind w:left="540"/>
      </w:pPr>
      <w:r>
        <w:rPr>
          <w:b/>
          <w:color w:val="276749"/>
          <w:sz w:val="19"/>
          <w:szCs w:val="19"/>
        </w:rPr>
        <w:t xml:space="preserve">P2｜[A] </w:t>
      </w:r>
      <w:r>
        <w:rPr>
          <w:color w:val="202020"/>
          <w:sz w:val="19"/>
          <w:szCs w:val="19"/>
        </w:rPr>
        <w:t>伯努利（Bernoulli, 1713）的大数定律将概率从赌博推广到自然与社会现象。拉普拉斯（Laplace, 1814）的概率的哲学论文试图将所有知识建立在概率之上——概率不过是化为计算的常识。</w:t>
      </w:r>
    </w:p>
    <w:p w14:paraId="44CB18A8">
      <w:pPr>
        <w:pStyle w:val="23"/>
        <w:keepNext/>
        <w:spacing w:before="0" w:after="10" w:line="300" w:lineRule="auto"/>
        <w:ind w:left="720"/>
      </w:pPr>
      <w:r>
        <w:rPr>
          <w:b/>
          <w:color w:val="404040"/>
          <w:sz w:val="19"/>
          <w:szCs w:val="19"/>
        </w:rPr>
        <w:t>文献：</w:t>
      </w:r>
      <w:r>
        <w:rPr>
          <w:color w:val="404040"/>
          <w:sz w:val="19"/>
          <w:szCs w:val="19"/>
        </w:rPr>
        <w:t>Bernoulli, 1713.；Laplace, 1814.</w:t>
      </w:r>
    </w:p>
    <w:p w14:paraId="464A0F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A5349A0">
      <w:pPr>
        <w:pStyle w:val="23"/>
        <w:keepNext/>
        <w:spacing w:before="40" w:after="20" w:line="300" w:lineRule="auto"/>
        <w:ind w:left="540"/>
      </w:pPr>
      <w:r>
        <w:rPr>
          <w:b/>
          <w:color w:val="276749"/>
          <w:sz w:val="19"/>
          <w:szCs w:val="19"/>
        </w:rPr>
        <w:t xml:space="preserve">P3｜[A] </w:t>
      </w:r>
      <w:r>
        <w:rPr>
          <w:color w:val="202020"/>
          <w:sz w:val="19"/>
          <w:szCs w:val="19"/>
        </w:rPr>
        <w:t>密尔（Mill, 1843）将归纳推理的概率解释引入社会科学——社会定律只是统计规律性，不具有必然性。然而，概率的本质——频率、逻辑关系还是主观信念——成为持续争论的哲学问题。</w:t>
      </w:r>
    </w:p>
    <w:p w14:paraId="613A1875">
      <w:pPr>
        <w:pStyle w:val="23"/>
        <w:keepNext/>
        <w:spacing w:before="0" w:after="10" w:line="300" w:lineRule="auto"/>
        <w:ind w:left="720"/>
      </w:pPr>
      <w:r>
        <w:rPr>
          <w:b/>
          <w:color w:val="404040"/>
          <w:sz w:val="19"/>
          <w:szCs w:val="19"/>
        </w:rPr>
        <w:t>文献：</w:t>
      </w:r>
      <w:r>
        <w:rPr>
          <w:color w:val="404040"/>
          <w:sz w:val="19"/>
          <w:szCs w:val="19"/>
        </w:rPr>
        <w:t>Mill, 1843.</w:t>
      </w:r>
    </w:p>
    <w:p w14:paraId="1E2211F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61C336D">
      <w:pPr>
        <w:pStyle w:val="7"/>
      </w:pPr>
      <w:r>
        <w:t>T1</w:t>
      </w:r>
    </w:p>
    <w:p w14:paraId="CF26954E">
      <w:pPr>
        <w:pStyle w:val="23"/>
      </w:pPr>
      <w:r>
        <w:t>不确定性与概率性知识在20世纪初获得系统的认识论表达。凯恩斯（Keynes, 1921）的《概率论》将概率解释为命题之间的逻辑关系——概率不是频率，而是部分蕴含的逻辑度量。凯恩斯的证据权重概念区分了高概率-低权重与低概率-高权重——前者是证据充分但不确定性高，后者是概率低但证据有力。奈特（Knight, 1921）的风险、不确定性与利润区分了风险（概率已知）与不确定性（概率未知）——真正的不确定性不可用概率来量化。这一区分对社会学具有深刻意涵——社会现象更多是奈特不确定性而非风险。拉姆齐（Ramsey, 1926）对概率的主观解释——概率是部分信念的程度——为贝叶斯主义奠定了基础。</w:t>
      </w:r>
    </w:p>
    <w:p w14:paraId="27ACA4C5">
      <w:pPr>
        <w:pStyle w:val="23"/>
        <w:keepNext/>
        <w:shd w:val="clear" w:color="auto" w:fill="D9EAF1"/>
        <w:spacing w:before="100" w:after="80" w:line="300" w:lineRule="auto"/>
        <w:ind w:left="360"/>
      </w:pPr>
      <w:r>
        <w:rPr>
          <w:b/>
          <w:color w:val="1F4E79"/>
          <w:sz w:val="19"/>
          <w:szCs w:val="19"/>
        </w:rPr>
        <w:t>观点—文献依据（3条）</w:t>
      </w:r>
    </w:p>
    <w:p w14:paraId="714A7C87">
      <w:pPr>
        <w:pStyle w:val="23"/>
        <w:keepNext/>
        <w:spacing w:before="40" w:after="20" w:line="300" w:lineRule="auto"/>
        <w:ind w:left="540"/>
      </w:pPr>
      <w:r>
        <w:rPr>
          <w:b/>
          <w:color w:val="276749"/>
          <w:sz w:val="19"/>
          <w:szCs w:val="19"/>
        </w:rPr>
        <w:t xml:space="preserve">P1｜[A] </w:t>
      </w:r>
      <w:r>
        <w:rPr>
          <w:color w:val="202020"/>
          <w:sz w:val="19"/>
          <w:szCs w:val="19"/>
        </w:rPr>
        <w:t>不确定性与概率性知识在20世纪初获得系统的认识论表达。凯恩斯（Keynes, 1921）的《概率论》将概率解释为命题之间的逻辑关系——概率不是频率，而是部分蕴含的逻辑度量。</w:t>
      </w:r>
    </w:p>
    <w:p w14:paraId="1FDB667F">
      <w:pPr>
        <w:pStyle w:val="23"/>
        <w:keepNext/>
        <w:spacing w:before="0" w:after="10" w:line="300" w:lineRule="auto"/>
        <w:ind w:left="720"/>
      </w:pPr>
      <w:r>
        <w:rPr>
          <w:b/>
          <w:color w:val="404040"/>
          <w:sz w:val="19"/>
          <w:szCs w:val="19"/>
        </w:rPr>
        <w:t>文献：</w:t>
      </w:r>
      <w:r>
        <w:rPr>
          <w:color w:val="404040"/>
          <w:sz w:val="19"/>
          <w:szCs w:val="19"/>
        </w:rPr>
        <w:t>《概率论》；Keynes, 1921.</w:t>
      </w:r>
    </w:p>
    <w:p w14:paraId="164D134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067358E">
      <w:pPr>
        <w:pStyle w:val="23"/>
        <w:keepNext/>
        <w:spacing w:before="40" w:after="20" w:line="300" w:lineRule="auto"/>
        <w:ind w:left="540"/>
      </w:pPr>
      <w:r>
        <w:rPr>
          <w:b/>
          <w:color w:val="276749"/>
          <w:sz w:val="19"/>
          <w:szCs w:val="19"/>
        </w:rPr>
        <w:t xml:space="preserve">P2｜[A] </w:t>
      </w:r>
      <w:r>
        <w:rPr>
          <w:color w:val="202020"/>
          <w:sz w:val="19"/>
          <w:szCs w:val="19"/>
        </w:rPr>
        <w:t>凯恩斯的证据权重概念区分了高概率-低权重与低概率-高权重——前者是证据充分但不确定性高，后者是概率低但证据有力。奈特（Knight, 1921）的风险、不确定性与利润区分了风险（概率已知）与不确定性（概率未知）——真正的不确定性不可用概率来量化。</w:t>
      </w:r>
    </w:p>
    <w:p w14:paraId="26186EFC">
      <w:pPr>
        <w:pStyle w:val="23"/>
        <w:keepNext/>
        <w:spacing w:before="0" w:after="10" w:line="300" w:lineRule="auto"/>
        <w:ind w:left="720"/>
      </w:pPr>
      <w:r>
        <w:rPr>
          <w:b/>
          <w:color w:val="404040"/>
          <w:sz w:val="19"/>
          <w:szCs w:val="19"/>
        </w:rPr>
        <w:t>文献：</w:t>
      </w:r>
      <w:r>
        <w:rPr>
          <w:color w:val="404040"/>
          <w:sz w:val="19"/>
          <w:szCs w:val="19"/>
        </w:rPr>
        <w:t>Knight, 1921.</w:t>
      </w:r>
    </w:p>
    <w:p w14:paraId="0CEA8EB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D3FA57">
      <w:pPr>
        <w:pStyle w:val="23"/>
        <w:keepNext/>
        <w:spacing w:before="40" w:after="20" w:line="300" w:lineRule="auto"/>
        <w:ind w:left="540"/>
      </w:pPr>
      <w:r>
        <w:rPr>
          <w:b/>
          <w:color w:val="276749"/>
          <w:sz w:val="19"/>
          <w:szCs w:val="19"/>
        </w:rPr>
        <w:t xml:space="preserve">P3｜[A] </w:t>
      </w:r>
      <w:r>
        <w:rPr>
          <w:color w:val="202020"/>
          <w:sz w:val="19"/>
          <w:szCs w:val="19"/>
        </w:rPr>
        <w:t>这一区分对社会学具有深刻意涵——社会现象更多是奈特不确定性而非风险。拉姆齐（Ramsey, 1926）对概率的主观解释——概率是部分信念的程度——为贝叶斯主义奠定了基础。</w:t>
      </w:r>
    </w:p>
    <w:p w14:paraId="2E78CE1C">
      <w:pPr>
        <w:pStyle w:val="23"/>
        <w:keepNext/>
        <w:spacing w:before="0" w:after="10" w:line="300" w:lineRule="auto"/>
        <w:ind w:left="720"/>
      </w:pPr>
      <w:r>
        <w:rPr>
          <w:b/>
          <w:color w:val="404040"/>
          <w:sz w:val="19"/>
          <w:szCs w:val="19"/>
        </w:rPr>
        <w:t>文献：</w:t>
      </w:r>
      <w:r>
        <w:rPr>
          <w:color w:val="404040"/>
          <w:sz w:val="19"/>
          <w:szCs w:val="19"/>
        </w:rPr>
        <w:t>Ramsey, 1926.</w:t>
      </w:r>
    </w:p>
    <w:p w14:paraId="5380200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EE99D4F">
      <w:pPr>
        <w:pStyle w:val="7"/>
      </w:pPr>
      <w:r>
        <w:t>T2</w:t>
      </w:r>
    </w:p>
    <w:p w14:paraId="2BFDD49E">
      <w:pPr>
        <w:pStyle w:val="23"/>
      </w:pPr>
      <w:r>
        <w:t>20世纪中后期，不确定性与概率性知识在贝叶斯主义与决策理论中获得系统发展。萨维奇（Savage, 1954）的《统计学基础》将主观概率与期望效用结合为统一的决策理论——在不确定性下的理性选择遵循贝叶斯更新与期望效用最大化。德菲内蒂（de Finetti, 1974）的可交换性（exchangeability）定理证明了主观概率与频率概率的等价条件——概率不存在（probability does not exist）是他著名的论断，因为概率只是信念的度量。哈金（Hacking, 1975）的《概率的涌现》从历史角度揭示了概率概念的两种起源——统计规律性与认识论确定性——的张力。在社会科学中，显著性检验（significance testing, Fisher, 1925; Neyman &amp; Pearson, 1933）成为处理不确定性的标准工具，但p值的误用与滥用也引发了持续争议——p值不等于假说为假的概率。</w:t>
      </w:r>
    </w:p>
    <w:p w14:paraId="4C09F2EA">
      <w:pPr>
        <w:pStyle w:val="23"/>
        <w:keepNext/>
        <w:shd w:val="clear" w:color="auto" w:fill="D9EAF1"/>
        <w:spacing w:before="100" w:after="80" w:line="300" w:lineRule="auto"/>
        <w:ind w:left="360"/>
      </w:pPr>
      <w:r>
        <w:rPr>
          <w:b/>
          <w:color w:val="1F4E79"/>
          <w:sz w:val="19"/>
          <w:szCs w:val="19"/>
        </w:rPr>
        <w:t>观点—文献依据（3条）</w:t>
      </w:r>
    </w:p>
    <w:p w14:paraId="3DA98EED">
      <w:pPr>
        <w:pStyle w:val="23"/>
        <w:keepNext/>
        <w:spacing w:before="40" w:after="20" w:line="300" w:lineRule="auto"/>
        <w:ind w:left="540"/>
      </w:pPr>
      <w:r>
        <w:rPr>
          <w:b/>
          <w:color w:val="276749"/>
          <w:sz w:val="19"/>
          <w:szCs w:val="19"/>
        </w:rPr>
        <w:t xml:space="preserve">P1｜[A] </w:t>
      </w:r>
      <w:r>
        <w:rPr>
          <w:color w:val="202020"/>
          <w:sz w:val="19"/>
          <w:szCs w:val="19"/>
        </w:rPr>
        <w:t>20世纪中后期，不确定性与概率性知识在贝叶斯主义与决策理论中获得系统发展。萨维奇（Savage, 1954）的《统计学基础》将主观概率与期望效用结合为统一的决策理论——在不确定性下的理性选择遵循贝叶斯更新与期望效用最大化。</w:t>
      </w:r>
    </w:p>
    <w:p w14:paraId="43EF6329">
      <w:pPr>
        <w:pStyle w:val="23"/>
        <w:keepNext/>
        <w:spacing w:before="0" w:after="10" w:line="300" w:lineRule="auto"/>
        <w:ind w:left="720"/>
      </w:pPr>
      <w:r>
        <w:rPr>
          <w:b/>
          <w:color w:val="404040"/>
          <w:sz w:val="19"/>
          <w:szCs w:val="19"/>
        </w:rPr>
        <w:t>文献：</w:t>
      </w:r>
      <w:r>
        <w:rPr>
          <w:color w:val="404040"/>
          <w:sz w:val="19"/>
          <w:szCs w:val="19"/>
        </w:rPr>
        <w:t>《统计学基础》；Savage, 1954.</w:t>
      </w:r>
    </w:p>
    <w:p w14:paraId="29AD879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830C1A0">
      <w:pPr>
        <w:pStyle w:val="23"/>
        <w:keepNext/>
        <w:spacing w:before="40" w:after="20" w:line="300" w:lineRule="auto"/>
        <w:ind w:left="540"/>
      </w:pPr>
      <w:r>
        <w:rPr>
          <w:b/>
          <w:color w:val="276749"/>
          <w:sz w:val="19"/>
          <w:szCs w:val="19"/>
        </w:rPr>
        <w:t xml:space="preserve">P2｜[A] </w:t>
      </w:r>
      <w:r>
        <w:rPr>
          <w:color w:val="202020"/>
          <w:sz w:val="19"/>
          <w:szCs w:val="19"/>
        </w:rPr>
        <w:t>德菲内蒂（de Finetti, 1974）的可交换性（exchangeability）定理证明了主观概率与频率概率的等价条件——概率不存在（probability does not exist）是他著名的论断，因为概率只是信念的度量。哈金（Hacking, 1975）的《概率的涌现》从历史角度揭示了概率概念的两种起源——统计规律性与认识论确定性——的张力。</w:t>
      </w:r>
    </w:p>
    <w:p w14:paraId="2FBA157C">
      <w:pPr>
        <w:pStyle w:val="23"/>
        <w:keepNext/>
        <w:spacing w:before="0" w:after="10" w:line="300" w:lineRule="auto"/>
        <w:ind w:left="720"/>
      </w:pPr>
      <w:r>
        <w:rPr>
          <w:b/>
          <w:color w:val="404040"/>
          <w:sz w:val="19"/>
          <w:szCs w:val="19"/>
        </w:rPr>
        <w:t>文献：</w:t>
      </w:r>
      <w:r>
        <w:rPr>
          <w:color w:val="404040"/>
          <w:sz w:val="19"/>
          <w:szCs w:val="19"/>
        </w:rPr>
        <w:t>《概率的涌现》；de Finetti, 1974.；Hacking, 1975.</w:t>
      </w:r>
    </w:p>
    <w:p w14:paraId="5E5AE23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DA9E52D">
      <w:pPr>
        <w:pStyle w:val="23"/>
        <w:keepNext/>
        <w:spacing w:before="40" w:after="20" w:line="300" w:lineRule="auto"/>
        <w:ind w:left="540"/>
      </w:pPr>
      <w:r>
        <w:rPr>
          <w:b/>
          <w:color w:val="276749"/>
          <w:sz w:val="19"/>
          <w:szCs w:val="19"/>
        </w:rPr>
        <w:t xml:space="preserve">P3｜[A] </w:t>
      </w:r>
      <w:r>
        <w:rPr>
          <w:color w:val="202020"/>
          <w:sz w:val="19"/>
          <w:szCs w:val="19"/>
        </w:rPr>
        <w:t>在社会科学中，显著性检验（significance testing, Fisher, 1925; Neyman &amp; Pearson, 1933）成为处理不确定性的标准工具，但p值的误用与滥用也引发了持续争议——p值不等于假说为假的概率。</w:t>
      </w:r>
    </w:p>
    <w:p w14:paraId="3E879965">
      <w:pPr>
        <w:pStyle w:val="23"/>
        <w:keepNext/>
        <w:spacing w:before="0" w:after="10" w:line="300" w:lineRule="auto"/>
        <w:ind w:left="720"/>
      </w:pPr>
      <w:r>
        <w:rPr>
          <w:b/>
          <w:color w:val="404040"/>
          <w:sz w:val="19"/>
          <w:szCs w:val="19"/>
        </w:rPr>
        <w:t>文献：</w:t>
      </w:r>
      <w:r>
        <w:rPr>
          <w:color w:val="404040"/>
          <w:sz w:val="19"/>
          <w:szCs w:val="19"/>
        </w:rPr>
        <w:t>significance testing, Fisher, 1925; Neyman &amp; Pearson, 1933.</w:t>
      </w:r>
    </w:p>
    <w:p w14:paraId="17EB2CC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AB5BEC">
      <w:pPr>
        <w:pStyle w:val="7"/>
      </w:pPr>
      <w:r>
        <w:t>T3</w:t>
      </w:r>
    </w:p>
    <w:p w14:paraId="E6FE6675">
      <w:pPr>
        <w:pStyle w:val="23"/>
      </w:pPr>
      <w:r>
        <w:t>20世纪末，不确定性与概率性知识在模糊逻辑（fuzzy logic）、混沌理论与复杂性理论方面获得新发展。扎德（Zadeh, 1965）的模糊逻辑——命题的真值不必是0或1，可以是0到1之间的任何值——挑战了二值逻辑对不确定性的处理。普利高津（Prigogine, 1997）的确定性终结论证了——即使在经典力学框架内，混沌系统也使得长期预测不可能——确定性系统的不可预测性。在社会科学中，定性不确定性（qualitative uncertainty）——不可量化的不确定性——与深度不确定性（deep uncertainty）——连概率分布都未知的情形——成为政策分析的核心问题。哈金（Hacking, 2006）的《概率的驯服》从历史认识论角度揭示了概率如何从无法无天变为驯服的工具——但驯服概率是否意味着我们忽视了真正的不确定性？</w:t>
      </w:r>
    </w:p>
    <w:p w14:paraId="55353F52">
      <w:pPr>
        <w:pStyle w:val="23"/>
        <w:keepNext/>
        <w:shd w:val="clear" w:color="auto" w:fill="D9EAF1"/>
        <w:spacing w:before="100" w:after="80" w:line="300" w:lineRule="auto"/>
        <w:ind w:left="360"/>
      </w:pPr>
      <w:r>
        <w:rPr>
          <w:b/>
          <w:color w:val="1F4E79"/>
          <w:sz w:val="19"/>
          <w:szCs w:val="19"/>
        </w:rPr>
        <w:t>观点—文献依据（3条）</w:t>
      </w:r>
    </w:p>
    <w:p w14:paraId="692492C9">
      <w:pPr>
        <w:pStyle w:val="23"/>
        <w:keepNext/>
        <w:spacing w:before="40" w:after="20" w:line="300" w:lineRule="auto"/>
        <w:ind w:left="540"/>
      </w:pPr>
      <w:r>
        <w:rPr>
          <w:b/>
          <w:color w:val="276749"/>
          <w:sz w:val="19"/>
          <w:szCs w:val="19"/>
        </w:rPr>
        <w:t xml:space="preserve">P1｜[A] </w:t>
      </w:r>
      <w:r>
        <w:rPr>
          <w:color w:val="202020"/>
          <w:sz w:val="19"/>
          <w:szCs w:val="19"/>
        </w:rPr>
        <w:t>20世纪末，不确定性与概率性知识在模糊逻辑（fuzzy logic）、混沌理论与复杂性理论方面获得新发展。扎德（Zadeh, 1965）的模糊逻辑——命题的真值不必是0或1，可以是0到1之间的任何值——挑战了二值逻辑对不确定性的处理。</w:t>
      </w:r>
    </w:p>
    <w:p w14:paraId="7240F7B9">
      <w:pPr>
        <w:pStyle w:val="23"/>
        <w:keepNext/>
        <w:spacing w:before="0" w:after="10" w:line="300" w:lineRule="auto"/>
        <w:ind w:left="720"/>
      </w:pPr>
      <w:r>
        <w:rPr>
          <w:b/>
          <w:color w:val="404040"/>
          <w:sz w:val="19"/>
          <w:szCs w:val="19"/>
        </w:rPr>
        <w:t>文献：</w:t>
      </w:r>
      <w:r>
        <w:rPr>
          <w:color w:val="404040"/>
          <w:sz w:val="19"/>
          <w:szCs w:val="19"/>
        </w:rPr>
        <w:t>Zadeh, 1965.</w:t>
      </w:r>
    </w:p>
    <w:p w14:paraId="7028A16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571B3D">
      <w:pPr>
        <w:pStyle w:val="23"/>
        <w:keepNext/>
        <w:spacing w:before="40" w:after="20" w:line="300" w:lineRule="auto"/>
        <w:ind w:left="540"/>
      </w:pPr>
      <w:r>
        <w:rPr>
          <w:b/>
          <w:color w:val="276749"/>
          <w:sz w:val="19"/>
          <w:szCs w:val="19"/>
        </w:rPr>
        <w:t xml:space="preserve">P2｜[A] </w:t>
      </w:r>
      <w:r>
        <w:rPr>
          <w:color w:val="202020"/>
          <w:sz w:val="19"/>
          <w:szCs w:val="19"/>
        </w:rPr>
        <w:t>普利高津（Prigogine, 1997）的确定性终结论证了——即使在经典力学框架内，混沌系统也使得长期预测不可能——确定性系统的不可预测性。在社会科学中，定性不确定性（qualitative uncertainty）——不可量化的不确定性——与深度不确定性（deep uncertainty）——连概率分布都未知的情形——成为政策分析的核心问题。</w:t>
      </w:r>
    </w:p>
    <w:p w14:paraId="4A54AB4F">
      <w:pPr>
        <w:pStyle w:val="23"/>
        <w:keepNext/>
        <w:spacing w:before="0" w:after="10" w:line="300" w:lineRule="auto"/>
        <w:ind w:left="720"/>
      </w:pPr>
      <w:r>
        <w:rPr>
          <w:b/>
          <w:color w:val="404040"/>
          <w:sz w:val="19"/>
          <w:szCs w:val="19"/>
        </w:rPr>
        <w:t>文献：</w:t>
      </w:r>
      <w:r>
        <w:rPr>
          <w:color w:val="404040"/>
          <w:sz w:val="19"/>
          <w:szCs w:val="19"/>
        </w:rPr>
        <w:t>Prigogine, 1997.</w:t>
      </w:r>
    </w:p>
    <w:p w14:paraId="2F85383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6B171E">
      <w:pPr>
        <w:pStyle w:val="23"/>
        <w:keepNext/>
        <w:spacing w:before="40" w:after="20" w:line="300" w:lineRule="auto"/>
        <w:ind w:left="540"/>
      </w:pPr>
      <w:r>
        <w:rPr>
          <w:b/>
          <w:color w:val="276749"/>
          <w:sz w:val="19"/>
          <w:szCs w:val="19"/>
        </w:rPr>
        <w:t xml:space="preserve">P3｜[A] </w:t>
      </w:r>
      <w:r>
        <w:rPr>
          <w:color w:val="202020"/>
          <w:sz w:val="19"/>
          <w:szCs w:val="19"/>
        </w:rPr>
        <w:t>哈金（Hacking, 2006）的《概率的驯服》从历史认识论角度揭示了概率如何从无法无天变为驯服的工具——但驯服概率是否意味着我们忽视了真正的不确定性？</w:t>
      </w:r>
    </w:p>
    <w:p w14:paraId="475F6085">
      <w:pPr>
        <w:pStyle w:val="23"/>
        <w:keepNext/>
        <w:spacing w:before="0" w:after="10" w:line="300" w:lineRule="auto"/>
        <w:ind w:left="720"/>
      </w:pPr>
      <w:r>
        <w:rPr>
          <w:b/>
          <w:color w:val="404040"/>
          <w:sz w:val="19"/>
          <w:szCs w:val="19"/>
        </w:rPr>
        <w:t>文献：</w:t>
      </w:r>
      <w:r>
        <w:rPr>
          <w:color w:val="404040"/>
          <w:sz w:val="19"/>
          <w:szCs w:val="19"/>
        </w:rPr>
        <w:t>《概率的驯服》；Hacking, 2006.</w:t>
      </w:r>
    </w:p>
    <w:p w14:paraId="68177B4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115C53">
      <w:pPr>
        <w:pStyle w:val="7"/>
      </w:pPr>
      <w:r>
        <w:t>T4</w:t>
      </w:r>
    </w:p>
    <w:p w14:paraId="130AD1B1">
      <w:pPr>
        <w:pStyle w:val="23"/>
      </w:pPr>
      <w:r>
        <w:t>当代不确定性与概率性知识研究继续连接机制、复杂系统和社会认识论，考察不同层次的证据如何共同支持因果解释。研究结论需要明确机制、适用条件和替代解释，并接受比较材料与反例的检验（Hedström &amp; Ylikoski, 2010）。</w:t>
      </w:r>
    </w:p>
    <w:p w14:paraId="3106062B">
      <w:pPr>
        <w:pStyle w:val="23"/>
        <w:keepNext/>
        <w:shd w:val="clear" w:color="auto" w:fill="D9EAF1"/>
        <w:spacing w:before="100" w:after="80" w:line="300" w:lineRule="auto"/>
        <w:ind w:left="360"/>
      </w:pPr>
      <w:r>
        <w:rPr>
          <w:b/>
          <w:color w:val="1F4E79"/>
          <w:sz w:val="19"/>
          <w:szCs w:val="19"/>
        </w:rPr>
        <w:t>观点—文献依据（2条）</w:t>
      </w:r>
    </w:p>
    <w:p w14:paraId="78E39A82">
      <w:pPr>
        <w:pStyle w:val="23"/>
        <w:keepNext/>
        <w:spacing w:before="40" w:after="20" w:line="300" w:lineRule="auto"/>
        <w:ind w:left="540"/>
      </w:pPr>
      <w:r>
        <w:rPr>
          <w:b/>
          <w:color w:val="1F4E79"/>
          <w:sz w:val="19"/>
          <w:szCs w:val="19"/>
        </w:rPr>
        <w:t xml:space="preserve">P1｜[B] </w:t>
      </w:r>
      <w:r>
        <w:rPr>
          <w:color w:val="202020"/>
          <w:sz w:val="19"/>
          <w:szCs w:val="19"/>
        </w:rPr>
        <w:t>当代不确定性与概率性知识研究继续连接机制、复杂系统和社会认识论，考察不同层次的证据如何共同支持因果解释。</w:t>
      </w:r>
    </w:p>
    <w:p w14:paraId="0877A4E6">
      <w:pPr>
        <w:pStyle w:val="23"/>
        <w:keepNext/>
        <w:spacing w:before="0" w:after="10" w:line="300" w:lineRule="auto"/>
        <w:ind w:left="720"/>
      </w:pPr>
      <w:r>
        <w:rPr>
          <w:b/>
          <w:color w:val="404040"/>
          <w:sz w:val="19"/>
          <w:szCs w:val="19"/>
        </w:rPr>
        <w:t>文献：</w:t>
      </w:r>
      <w:r>
        <w:rPr>
          <w:color w:val="404040"/>
          <w:sz w:val="19"/>
          <w:szCs w:val="19"/>
        </w:rPr>
        <w:t>Hedström &amp; Ylikoski, 2010.</w:t>
      </w:r>
    </w:p>
    <w:p w14:paraId="69121F8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93D6CA3">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13C714D2">
      <w:pPr>
        <w:pStyle w:val="23"/>
        <w:keepNext/>
        <w:spacing w:before="0" w:after="10" w:line="300" w:lineRule="auto"/>
        <w:ind w:left="720"/>
      </w:pPr>
      <w:r>
        <w:rPr>
          <w:b/>
          <w:color w:val="404040"/>
          <w:sz w:val="19"/>
          <w:szCs w:val="19"/>
        </w:rPr>
        <w:t>文献：</w:t>
      </w:r>
      <w:r>
        <w:rPr>
          <w:color w:val="404040"/>
          <w:sz w:val="19"/>
          <w:szCs w:val="19"/>
        </w:rPr>
        <w:t>Hedström &amp; Ylikoski, 2010.</w:t>
      </w:r>
    </w:p>
    <w:p w14:paraId="5394E05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6"/>
    <w:p w14:paraId="55799D68">
      <w:pPr>
        <w:pStyle w:val="4"/>
      </w:pPr>
      <w:bookmarkStart w:id="37" w:name="X0b2a381d351dc0e92f55ed61bd4b7a8fa863fe1"/>
      <w:r>
        <w:t>IV. 社会学知识的界限（Limits of Sociological Knowledge）</w:t>
      </w:r>
    </w:p>
    <w:p w14:paraId="405ECCAB">
      <w:pPr>
        <w:pStyle w:val="5"/>
      </w:pPr>
      <w:bookmarkStart w:id="38" w:name="Xa14dceb5f3a6c5ee5ef6ce7f50d68544b1a3c25"/>
      <w:r>
        <w:t>1. 边界、限制与不可知（Boundaries, Constraints and Unknowability）</w:t>
      </w:r>
    </w:p>
    <w:p w14:paraId="74E99A73">
      <w:pPr>
        <w:pStyle w:val="6"/>
      </w:pPr>
      <w:bookmarkStart w:id="39" w:name="p024-认识论的绝对界限"/>
      <w:r>
        <w:t>E024 认识论的绝对界限</w:t>
      </w:r>
    </w:p>
    <w:p w14:paraId="71945A93">
      <w:pPr>
        <w:pStyle w:val="7"/>
      </w:pPr>
      <w:r>
        <w:t>前史</w:t>
      </w:r>
    </w:p>
    <w:p w14:paraId="0FBDD12F">
      <w:pPr>
        <w:pStyle w:val="23"/>
      </w:pPr>
      <w:r>
        <w:t>认识论的绝对界限（absolute limits of epistemology）的哲学根源可追溯至康德（Kant, 1781）的物自体（Ding an sich）——人类认知只能把握现象（phenomena），永远无法认识物自体（noumena）。维特根斯坦（Wittgenstein, 1922）的不可言说（what cannot be said）——对于不可言说之物，必须保持沉默——进一步划定了语言与认知的界限。认识论界限的分歧核心在于：是否存在社会学研究原则上无法触及的领域？社会学的知识是否具有不可逾越的边界？</w:t>
      </w:r>
    </w:p>
    <w:p w14:paraId="24184C0D">
      <w:pPr>
        <w:pStyle w:val="23"/>
        <w:keepNext/>
        <w:shd w:val="clear" w:color="auto" w:fill="D9EAF1"/>
        <w:spacing w:before="100" w:after="80" w:line="300" w:lineRule="auto"/>
        <w:ind w:left="360"/>
      </w:pPr>
      <w:r>
        <w:rPr>
          <w:b/>
          <w:color w:val="1F4E79"/>
          <w:sz w:val="19"/>
          <w:szCs w:val="19"/>
        </w:rPr>
        <w:t>观点—文献依据（2条）</w:t>
      </w:r>
    </w:p>
    <w:p w14:paraId="571BFCFA">
      <w:pPr>
        <w:pStyle w:val="23"/>
        <w:keepNext/>
        <w:spacing w:before="40" w:after="20" w:line="300" w:lineRule="auto"/>
        <w:ind w:left="540"/>
      </w:pPr>
      <w:r>
        <w:rPr>
          <w:b/>
          <w:color w:val="276749"/>
          <w:sz w:val="19"/>
          <w:szCs w:val="19"/>
        </w:rPr>
        <w:t xml:space="preserve">P1｜[A] </w:t>
      </w:r>
      <w:r>
        <w:rPr>
          <w:color w:val="202020"/>
          <w:sz w:val="19"/>
          <w:szCs w:val="19"/>
        </w:rPr>
        <w:t>认识论的绝对界限（absolute limits of epistemology）的哲学根源可追溯至康德（Kant, 1781）的物自体（Ding an sich）——人类认知只能把握现象（phenomena），永远无法认识物自体（noumena）。维特根斯坦（Wittgenstein, 1922）的不可言说（what cannot be said）——对于不可言说之物，必须保持沉默——进一步划定了语言与认知的界限。</w:t>
      </w:r>
    </w:p>
    <w:p w14:paraId="6723D102">
      <w:pPr>
        <w:pStyle w:val="23"/>
        <w:keepNext/>
        <w:spacing w:before="0" w:after="10" w:line="300" w:lineRule="auto"/>
        <w:ind w:left="720"/>
      </w:pPr>
      <w:r>
        <w:rPr>
          <w:b/>
          <w:color w:val="404040"/>
          <w:sz w:val="19"/>
          <w:szCs w:val="19"/>
        </w:rPr>
        <w:t>文献：</w:t>
      </w:r>
      <w:r>
        <w:rPr>
          <w:color w:val="404040"/>
          <w:sz w:val="19"/>
          <w:szCs w:val="19"/>
        </w:rPr>
        <w:t>Kant, I. (1781/1787). Critique of Pure Reason.；Kant, 1781.；Wittgenstein, 1922.</w:t>
      </w:r>
    </w:p>
    <w:p w14:paraId="1DDE6FE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5BF5FB7">
      <w:pPr>
        <w:pStyle w:val="23"/>
        <w:keepNext/>
        <w:spacing w:before="40" w:after="20" w:line="300" w:lineRule="auto"/>
        <w:ind w:left="540"/>
      </w:pPr>
      <w:r>
        <w:rPr>
          <w:b/>
          <w:color w:val="1F4E79"/>
          <w:sz w:val="19"/>
          <w:szCs w:val="19"/>
        </w:rPr>
        <w:t xml:space="preserve">P2｜[B] </w:t>
      </w:r>
      <w:r>
        <w:rPr>
          <w:color w:val="202020"/>
          <w:sz w:val="19"/>
          <w:szCs w:val="19"/>
        </w:rPr>
        <w:t>认识论界限的分歧核心在于：是否存在社会学研究原则上无法触及的领域？社会学的知识是否具有不可逾越的边界？</w:t>
      </w:r>
    </w:p>
    <w:p w14:paraId="6D1A1B55">
      <w:pPr>
        <w:pStyle w:val="23"/>
        <w:keepNext/>
        <w:spacing w:before="0" w:after="10" w:line="300" w:lineRule="auto"/>
        <w:ind w:left="720"/>
      </w:pPr>
      <w:r>
        <w:rPr>
          <w:b/>
          <w:color w:val="404040"/>
          <w:sz w:val="19"/>
          <w:szCs w:val="19"/>
        </w:rPr>
        <w:t>文献：</w:t>
      </w:r>
      <w:r>
        <w:rPr>
          <w:color w:val="404040"/>
          <w:sz w:val="19"/>
          <w:szCs w:val="19"/>
        </w:rPr>
        <w:t>Kant, I. (1781/1787). Critique of Pure Reason.；Kant, 1781.；Wittgenstein, 1922.</w:t>
      </w:r>
    </w:p>
    <w:p w14:paraId="0EABA31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83609F0">
      <w:pPr>
        <w:pStyle w:val="7"/>
      </w:pPr>
      <w:r>
        <w:t>T1</w:t>
      </w:r>
    </w:p>
    <w:p w14:paraId="53360E6E">
      <w:pPr>
        <w:pStyle w:val="23"/>
      </w:pPr>
      <w:r>
        <w:t>社会学中对认识论界限的反思可追溯至韦伯（Weber, 1904）的价值自由（Wertfreiheit）概念。韦伯主张社会学研究可以分析价值选择的后果，但不能科学地证明某种价值选择比另一种更好——应当（ought）的问题超出了社会学的认识论范围。涂尔干（Durkheim, 1895）也承认社会学的知识具有界限——社会事实的正常与病态之分不能通过科学方法来确定，而需要通过道德共识来判断。同时，米德（Mead, 1934）的符号互动论揭示了社会互动中的不可言说维度——许多社会互动的意义无法通过语言来表达，只能通过身体语言、情感与情境来传达。</w:t>
      </w:r>
    </w:p>
    <w:p w14:paraId="407F8B19">
      <w:pPr>
        <w:pStyle w:val="23"/>
        <w:keepNext/>
        <w:shd w:val="clear" w:color="auto" w:fill="D9EAF1"/>
        <w:spacing w:before="100" w:after="80" w:line="300" w:lineRule="auto"/>
        <w:ind w:left="360"/>
      </w:pPr>
      <w:r>
        <w:rPr>
          <w:b/>
          <w:color w:val="1F4E79"/>
          <w:sz w:val="19"/>
          <w:szCs w:val="19"/>
        </w:rPr>
        <w:t>观点—文献依据（2条）</w:t>
      </w:r>
    </w:p>
    <w:p w14:paraId="137A8F1B">
      <w:pPr>
        <w:pStyle w:val="23"/>
        <w:keepNext/>
        <w:spacing w:before="40" w:after="20" w:line="300" w:lineRule="auto"/>
        <w:ind w:left="540"/>
      </w:pPr>
      <w:r>
        <w:rPr>
          <w:b/>
          <w:color w:val="276749"/>
          <w:sz w:val="19"/>
          <w:szCs w:val="19"/>
        </w:rPr>
        <w:t xml:space="preserve">P1｜[A] </w:t>
      </w:r>
      <w:r>
        <w:rPr>
          <w:color w:val="202020"/>
          <w:sz w:val="19"/>
          <w:szCs w:val="19"/>
        </w:rPr>
        <w:t>社会学中对认识论界限的反思可追溯至韦伯（Weber, 1904）的价值自由（Wertfreiheit）概念。韦伯主张社会学研究可以分析价值选择的后果，但不能科学地证明某种价值选择比另一种更好——应当（ought）的问题超出了社会学的认识论范围。</w:t>
      </w:r>
    </w:p>
    <w:p w14:paraId="338C10C3">
      <w:pPr>
        <w:pStyle w:val="23"/>
        <w:keepNext/>
        <w:spacing w:before="0" w:after="10" w:line="300" w:lineRule="auto"/>
        <w:ind w:left="720"/>
      </w:pPr>
      <w:r>
        <w:rPr>
          <w:b/>
          <w:color w:val="404040"/>
          <w:sz w:val="19"/>
          <w:szCs w:val="19"/>
        </w:rPr>
        <w:t>文献：</w:t>
      </w:r>
      <w:r>
        <w:rPr>
          <w:color w:val="404040"/>
          <w:sz w:val="19"/>
          <w:szCs w:val="19"/>
        </w:rPr>
        <w:t>Weber, 1904.</w:t>
      </w:r>
    </w:p>
    <w:p w14:paraId="5C86EB9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C14A48F">
      <w:pPr>
        <w:pStyle w:val="23"/>
        <w:keepNext/>
        <w:spacing w:before="40" w:after="20" w:line="300" w:lineRule="auto"/>
        <w:ind w:left="540"/>
      </w:pPr>
      <w:r>
        <w:rPr>
          <w:b/>
          <w:color w:val="276749"/>
          <w:sz w:val="19"/>
          <w:szCs w:val="19"/>
        </w:rPr>
        <w:t xml:space="preserve">P2｜[A] </w:t>
      </w:r>
      <w:r>
        <w:rPr>
          <w:color w:val="202020"/>
          <w:sz w:val="19"/>
          <w:szCs w:val="19"/>
        </w:rPr>
        <w:t>涂尔干（Durkheim, 1895）也承认社会学的知识具有界限——社会事实的正常与病态之分不能通过科学方法来确定，而需要通过道德共识来判断。同时，米德（Mead, 1934）的符号互动论揭示了社会互动中的不可言说维度——许多社会互动的意义无法通过语言来表达，只能通过身体语言、情感与情境来传达。</w:t>
      </w:r>
    </w:p>
    <w:p w14:paraId="0AB9B29E">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sociologique.；Mead, G. H. (1934). Mind, Self, and Society.；Durkheim, 1895.</w:t>
      </w:r>
    </w:p>
    <w:p w14:paraId="46F131F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9B1288D">
      <w:pPr>
        <w:pStyle w:val="7"/>
      </w:pPr>
      <w:r>
        <w:t>T2</w:t>
      </w:r>
    </w:p>
    <w:p w14:paraId="3B01A115">
      <w:pPr>
        <w:pStyle w:val="23"/>
      </w:pPr>
      <w:r>
        <w:t>20世纪中叶，认识论界限在维特根斯坦（Wittgenstein, 1953）的语言游戏（language games）、哈耶克（Hayek, 1952）的感官秩序（sensory order）与波拉尼（Polanyi, 1958）的默会知识（tacit knowledge）中获得新的表达。维特根斯坦的语言游戏揭示了语言的界限——语言的意义取决于具体的生活形式（Lebensform），不同生活形式之间的不可翻译性（untranslatability）构成了认识论的绝对界限。哈耶克的感官秩序揭示了人类认知的分类系统是演化的产物——我们无法跳出自己的分类系统来认识实在本身。波拉尼的默会知识揭示了所有知识都包含不可言说的默会成分——我们所知道的远比我们能说出的多。同时，解释学循环（hermeneutic circle, Gadamer, 1960）揭示了理解的前结构——理解总是从前理解（Vorverständnis）出发，因此完全客观的理解是不可能的。</w:t>
      </w:r>
    </w:p>
    <w:p w14:paraId="60D20141">
      <w:pPr>
        <w:pStyle w:val="23"/>
        <w:keepNext/>
        <w:shd w:val="clear" w:color="auto" w:fill="D9EAF1"/>
        <w:spacing w:before="100" w:after="80" w:line="300" w:lineRule="auto"/>
        <w:ind w:left="360"/>
      </w:pPr>
      <w:r>
        <w:rPr>
          <w:b/>
          <w:color w:val="1F4E79"/>
          <w:sz w:val="19"/>
          <w:szCs w:val="19"/>
        </w:rPr>
        <w:t>观点—文献依据（3条）</w:t>
      </w:r>
    </w:p>
    <w:p w14:paraId="7770711E">
      <w:pPr>
        <w:pStyle w:val="23"/>
        <w:keepNext/>
        <w:spacing w:before="40" w:after="20" w:line="300" w:lineRule="auto"/>
        <w:ind w:left="540"/>
      </w:pPr>
      <w:r>
        <w:rPr>
          <w:b/>
          <w:color w:val="276749"/>
          <w:sz w:val="19"/>
          <w:szCs w:val="19"/>
        </w:rPr>
        <w:t xml:space="preserve">P1｜[A] </w:t>
      </w:r>
      <w:r>
        <w:rPr>
          <w:color w:val="202020"/>
          <w:sz w:val="19"/>
          <w:szCs w:val="19"/>
        </w:rPr>
        <w:t>20世纪中叶，认识论界限在维特根斯坦（Wittgenstein, 1953）的语言游戏（language games）、哈耶克（Hayek, 1952）的感官秩序（sensory order）与波拉尼（Polanyi, 1958）的默会知识（tacit knowledge）中获得新的表达。维特根斯坦的语言游戏揭示了语言的界限——语言的意义取决于具体的生活形式（Lebensform），不同生活形式之间的不可翻译性（untranslatability）构成了认识论的绝对界限。</w:t>
      </w:r>
    </w:p>
    <w:p w14:paraId="1AD19FE0">
      <w:pPr>
        <w:pStyle w:val="23"/>
        <w:keepNext/>
        <w:spacing w:before="0" w:after="10" w:line="300" w:lineRule="auto"/>
        <w:ind w:left="720"/>
      </w:pPr>
      <w:r>
        <w:rPr>
          <w:b/>
          <w:color w:val="404040"/>
          <w:sz w:val="19"/>
          <w:szCs w:val="19"/>
        </w:rPr>
        <w:t>文献：</w:t>
      </w:r>
      <w:r>
        <w:rPr>
          <w:color w:val="404040"/>
          <w:sz w:val="19"/>
          <w:szCs w:val="19"/>
        </w:rPr>
        <w:t>Wittgenstein, L. (1953). Philosophical Investigations.；Polanyi, M. (1958). Personal Knowledge.；Wittgenstein, 1953.</w:t>
      </w:r>
    </w:p>
    <w:p w14:paraId="0C6E745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7573961">
      <w:pPr>
        <w:pStyle w:val="23"/>
        <w:keepNext/>
        <w:spacing w:before="40" w:after="20" w:line="300" w:lineRule="auto"/>
        <w:ind w:left="540"/>
      </w:pPr>
      <w:r>
        <w:rPr>
          <w:b/>
          <w:color w:val="1F4E79"/>
          <w:sz w:val="19"/>
          <w:szCs w:val="19"/>
        </w:rPr>
        <w:t xml:space="preserve">P2｜[B] </w:t>
      </w:r>
      <w:r>
        <w:rPr>
          <w:color w:val="202020"/>
          <w:sz w:val="19"/>
          <w:szCs w:val="19"/>
        </w:rPr>
        <w:t>哈耶克的感官秩序揭示了人类认知的分类系统是演化的产物——我们无法跳出自己的分类系统来认识实在本身。波拉尼的默会知识揭示了所有知识都包含不可言说的默会成分——我们所知道的远比我们能说出的多。</w:t>
      </w:r>
    </w:p>
    <w:p w14:paraId="600DFFF2">
      <w:pPr>
        <w:pStyle w:val="23"/>
        <w:keepNext/>
        <w:spacing w:before="0" w:after="10" w:line="300" w:lineRule="auto"/>
        <w:ind w:left="720"/>
      </w:pPr>
      <w:r>
        <w:rPr>
          <w:b/>
          <w:color w:val="404040"/>
          <w:sz w:val="19"/>
          <w:szCs w:val="19"/>
        </w:rPr>
        <w:t>文献：</w:t>
      </w:r>
      <w:r>
        <w:rPr>
          <w:color w:val="404040"/>
          <w:sz w:val="19"/>
          <w:szCs w:val="19"/>
        </w:rPr>
        <w:t>Wittgenstein, L. (1953). Philosophical Investigations.；Gadamer, H.-G. (1960). Truth and Method.；Polanyi, M. (1958). Personal Knowledge.</w:t>
      </w:r>
    </w:p>
    <w:p w14:paraId="59BB753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73C05E3">
      <w:pPr>
        <w:pStyle w:val="23"/>
        <w:keepNext/>
        <w:spacing w:before="40" w:after="20" w:line="300" w:lineRule="auto"/>
        <w:ind w:left="540"/>
      </w:pPr>
      <w:r>
        <w:rPr>
          <w:b/>
          <w:color w:val="276749"/>
          <w:sz w:val="19"/>
          <w:szCs w:val="19"/>
        </w:rPr>
        <w:t xml:space="preserve">P3｜[A] </w:t>
      </w:r>
      <w:r>
        <w:rPr>
          <w:color w:val="202020"/>
          <w:sz w:val="19"/>
          <w:szCs w:val="19"/>
        </w:rPr>
        <w:t>同时，解释学循环（hermeneutic circle, Gadamer, 1960）揭示了理解的前结构——理解总是从前理解（Vorverständnis）出发，因此完全客观的理解是不可能的。</w:t>
      </w:r>
    </w:p>
    <w:p w14:paraId="77348FF1">
      <w:pPr>
        <w:pStyle w:val="23"/>
        <w:keepNext/>
        <w:spacing w:before="0" w:after="10" w:line="300" w:lineRule="auto"/>
        <w:ind w:left="720"/>
      </w:pPr>
      <w:r>
        <w:rPr>
          <w:b/>
          <w:color w:val="404040"/>
          <w:sz w:val="19"/>
          <w:szCs w:val="19"/>
        </w:rPr>
        <w:t>文献：</w:t>
      </w:r>
      <w:r>
        <w:rPr>
          <w:color w:val="404040"/>
          <w:sz w:val="19"/>
          <w:szCs w:val="19"/>
        </w:rPr>
        <w:t>Gadamer, H.-G. (1960). Truth and Method.；hermeneutic circle, Gadamer, 1960.</w:t>
      </w:r>
    </w:p>
    <w:p w14:paraId="26F1AB9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87B913C">
      <w:pPr>
        <w:pStyle w:val="7"/>
      </w:pPr>
      <w:r>
        <w:t>T3</w:t>
      </w:r>
    </w:p>
    <w:p w14:paraId="7FFA0B2C">
      <w:pPr>
        <w:pStyle w:val="23"/>
      </w:pPr>
      <w:r>
        <w:t>20世纪80-90年代，认识论界限在不可知论（agnosticism）、建构论（constructivism）与后现代主义（postmodernism）中获得新的表达。建构论（Berger &amp; Luckmann, 1966）揭示了所有知识都是社会建构的产物——实在不是被发现的，而是被建构的。后现代主义（Lyotard, 1979; Derrida, 1967）进一步质疑了真理（truth）概念的普遍性——真理是特定语言游戏中的地方性共识（local consensus），而非普遍有效的认识论标准。同时，认识论谦逊（epistemic humility）概念主张社会学家应当承认自己知识的局限性——社会学的知识不是绝对真理，而是特定情境中的最佳可用解释。批判性界限意识（critical awareness of limits）——自觉反思自己知识的界限——成为社会学研究者的认识论美德。</w:t>
      </w:r>
    </w:p>
    <w:p w14:paraId="4C3B3FEB">
      <w:pPr>
        <w:pStyle w:val="23"/>
        <w:keepNext/>
        <w:shd w:val="clear" w:color="auto" w:fill="D9EAF1"/>
        <w:spacing w:before="100" w:after="80" w:line="300" w:lineRule="auto"/>
        <w:ind w:left="360"/>
      </w:pPr>
      <w:r>
        <w:rPr>
          <w:b/>
          <w:color w:val="1F4E79"/>
          <w:sz w:val="19"/>
          <w:szCs w:val="19"/>
        </w:rPr>
        <w:t>观点—文献依据（3条）</w:t>
      </w:r>
    </w:p>
    <w:p w14:paraId="094A7BF0">
      <w:pPr>
        <w:pStyle w:val="23"/>
        <w:keepNext/>
        <w:spacing w:before="40" w:after="20" w:line="300" w:lineRule="auto"/>
        <w:ind w:left="540"/>
      </w:pPr>
      <w:r>
        <w:rPr>
          <w:b/>
          <w:color w:val="276749"/>
          <w:sz w:val="19"/>
          <w:szCs w:val="19"/>
        </w:rPr>
        <w:t xml:space="preserve">P1｜[A] </w:t>
      </w:r>
      <w:r>
        <w:rPr>
          <w:color w:val="202020"/>
          <w:sz w:val="19"/>
          <w:szCs w:val="19"/>
        </w:rPr>
        <w:t>20世纪80-90年代，认识论界限在不可知论（agnosticism）、建构论（constructivism）与后现代主义（postmodernism）中获得新的表达。建构论（Berger &amp; Luckmann, 1966）揭示了所有知识都是社会建构的产物——实在不是被发现的，而是被建构的。</w:t>
      </w:r>
    </w:p>
    <w:p w14:paraId="75AA4D3F">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Reality.；Berger &amp; Luckmann, 1966.</w:t>
      </w:r>
    </w:p>
    <w:p w14:paraId="25F4017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612CFAB">
      <w:pPr>
        <w:pStyle w:val="23"/>
        <w:keepNext/>
        <w:spacing w:before="40" w:after="20" w:line="300" w:lineRule="auto"/>
        <w:ind w:left="540"/>
      </w:pPr>
      <w:r>
        <w:rPr>
          <w:b/>
          <w:color w:val="276749"/>
          <w:sz w:val="19"/>
          <w:szCs w:val="19"/>
        </w:rPr>
        <w:t xml:space="preserve">P2｜[A] </w:t>
      </w:r>
      <w:r>
        <w:rPr>
          <w:color w:val="202020"/>
          <w:sz w:val="19"/>
          <w:szCs w:val="19"/>
        </w:rPr>
        <w:t>后现代主义（Lyotard, 1979; Derrida, 1967）进一步质疑了真理（truth）概念的普遍性——真理是特定语言游戏中的地方性共识（local consensus），而非普遍有效的认识论标准。同时，认识论谦逊（epistemic humility）概念主张社会学家应当承认自己知识的局限性——社会学的知识不是绝对真理，而是特定情境中的最佳可用解释。</w:t>
      </w:r>
    </w:p>
    <w:p w14:paraId="7DD12658">
      <w:pPr>
        <w:pStyle w:val="23"/>
        <w:keepNext/>
        <w:spacing w:before="0" w:after="10" w:line="300" w:lineRule="auto"/>
        <w:ind w:left="720"/>
      </w:pPr>
      <w:r>
        <w:rPr>
          <w:b/>
          <w:color w:val="404040"/>
          <w:sz w:val="19"/>
          <w:szCs w:val="19"/>
        </w:rPr>
        <w:t>文献：</w:t>
      </w:r>
      <w:r>
        <w:rPr>
          <w:color w:val="404040"/>
          <w:sz w:val="19"/>
          <w:szCs w:val="19"/>
        </w:rPr>
        <w:t>Lyotard, 1979; Derrida, 1967.</w:t>
      </w:r>
    </w:p>
    <w:p w14:paraId="2C353D5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EFA25D">
      <w:pPr>
        <w:pStyle w:val="23"/>
        <w:keepNext/>
        <w:spacing w:before="40" w:after="20" w:line="300" w:lineRule="auto"/>
        <w:ind w:left="540"/>
      </w:pPr>
      <w:r>
        <w:rPr>
          <w:b/>
          <w:color w:val="1F4E79"/>
          <w:sz w:val="19"/>
          <w:szCs w:val="19"/>
        </w:rPr>
        <w:t xml:space="preserve">P3｜[B] </w:t>
      </w:r>
      <w:r>
        <w:rPr>
          <w:color w:val="202020"/>
          <w:sz w:val="19"/>
          <w:szCs w:val="19"/>
        </w:rPr>
        <w:t>批判性界限意识（critical awareness of limits）——自觉反思自己知识的界限——成为社会学研究者的认识论美德。</w:t>
      </w:r>
    </w:p>
    <w:p w14:paraId="014AD859">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Reality.；Berger &amp; Luckmann, 1966.；Lyotard, 1979; Derrida, 1967.</w:t>
      </w:r>
    </w:p>
    <w:p w14:paraId="0903292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9A10A5A">
      <w:pPr>
        <w:pStyle w:val="7"/>
      </w:pPr>
      <w:r>
        <w:t>T4</w:t>
      </w:r>
    </w:p>
    <w:p w14:paraId="7813A092">
      <w:pPr>
        <w:pStyle w:val="23"/>
      </w:pPr>
      <w:r>
        <w:t>当代关于认识论的绝对界限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23A088F3">
      <w:pPr>
        <w:pStyle w:val="23"/>
        <w:keepNext/>
        <w:shd w:val="clear" w:color="auto" w:fill="D9EAF1"/>
        <w:spacing w:before="100" w:after="80" w:line="300" w:lineRule="auto"/>
        <w:ind w:left="360"/>
      </w:pPr>
      <w:r>
        <w:rPr>
          <w:b/>
          <w:color w:val="1F4E79"/>
          <w:sz w:val="19"/>
          <w:szCs w:val="19"/>
        </w:rPr>
        <w:t>观点—文献依据（2条）</w:t>
      </w:r>
    </w:p>
    <w:p w14:paraId="7C568975">
      <w:pPr>
        <w:pStyle w:val="23"/>
        <w:keepNext/>
        <w:spacing w:before="40" w:after="20" w:line="300" w:lineRule="auto"/>
        <w:ind w:left="540"/>
      </w:pPr>
      <w:r>
        <w:rPr>
          <w:b/>
          <w:color w:val="1F4E79"/>
          <w:sz w:val="19"/>
          <w:szCs w:val="19"/>
        </w:rPr>
        <w:t xml:space="preserve">P1｜[B] </w:t>
      </w:r>
      <w:r>
        <w:rPr>
          <w:color w:val="202020"/>
          <w:sz w:val="19"/>
          <w:szCs w:val="19"/>
        </w:rPr>
        <w:t>当代关于认识论的绝对界限的研究进入大规模数字数据、计算模型和平台化社会环境，重点考察数据生成、测量代表性、模型解释与研究伦理之间的关系。</w:t>
      </w:r>
    </w:p>
    <w:p w14:paraId="2E5A5D88">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0613F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54D6D1E">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54E54560">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597E3C0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9"/>
    <w:p w14:paraId="6196626E">
      <w:pPr>
        <w:pStyle w:val="6"/>
      </w:pPr>
      <w:bookmarkStart w:id="40" w:name="p025-方法论的工具界限"/>
      <w:r>
        <w:t>E025 方法论的工具界限</w:t>
      </w:r>
    </w:p>
    <w:p w14:paraId="699BAA38">
      <w:pPr>
        <w:pStyle w:val="7"/>
      </w:pPr>
      <w:r>
        <w:t>前史</w:t>
      </w:r>
    </w:p>
    <w:p w14:paraId="77E0DC87">
      <w:pPr>
        <w:pStyle w:val="23"/>
      </w:pPr>
      <w:r>
        <w:t>方法论的工具界限（instrumental limits of methodology）的哲学根源可追溯至康德（Kant, 1781）对先验幻相（transcendental illusion）的分析——人类理性有一种超越自身能力范围的倾向，试图回答原则上无法回答的问题。方法论的工具界限与方法论万能论（methodological omnipotence）的分歧核心在于：方法论工具是否能够解决所有社会研究问题？还是方法论工具本身具有不可逾越的局限性？</w:t>
      </w:r>
    </w:p>
    <w:p w14:paraId="466CBE5C">
      <w:pPr>
        <w:pStyle w:val="23"/>
        <w:keepNext/>
        <w:shd w:val="clear" w:color="auto" w:fill="D9EAF1"/>
        <w:spacing w:before="100" w:after="80" w:line="300" w:lineRule="auto"/>
        <w:ind w:left="360"/>
      </w:pPr>
      <w:r>
        <w:rPr>
          <w:b/>
          <w:color w:val="1F4E79"/>
          <w:sz w:val="19"/>
          <w:szCs w:val="19"/>
        </w:rPr>
        <w:t>观点—文献依据（3条）</w:t>
      </w:r>
    </w:p>
    <w:p w14:paraId="49E52DE2">
      <w:pPr>
        <w:pStyle w:val="23"/>
        <w:keepNext/>
        <w:spacing w:before="40" w:after="20" w:line="300" w:lineRule="auto"/>
        <w:ind w:left="540"/>
      </w:pPr>
      <w:r>
        <w:rPr>
          <w:b/>
          <w:color w:val="276749"/>
          <w:sz w:val="19"/>
          <w:szCs w:val="19"/>
        </w:rPr>
        <w:t xml:space="preserve">P1｜[A] </w:t>
      </w:r>
      <w:r>
        <w:rPr>
          <w:color w:val="202020"/>
          <w:sz w:val="19"/>
          <w:szCs w:val="19"/>
        </w:rPr>
        <w:t>方法论的工具界限（instrumental limits of methodology）的哲学根源可追溯至康德（Kant, 1781）对先验幻相（transcendental illusion）的分析——人类理性有一种超越自身能力范围的倾向，试图回答原则上无法回答的问题。</w:t>
      </w:r>
    </w:p>
    <w:p w14:paraId="1ABAC9F1">
      <w:pPr>
        <w:pStyle w:val="23"/>
        <w:keepNext/>
        <w:spacing w:before="0" w:after="10" w:line="300" w:lineRule="auto"/>
        <w:ind w:left="720"/>
      </w:pPr>
      <w:r>
        <w:rPr>
          <w:b/>
          <w:color w:val="404040"/>
          <w:sz w:val="19"/>
          <w:szCs w:val="19"/>
        </w:rPr>
        <w:t>文献：</w:t>
      </w:r>
      <w:r>
        <w:rPr>
          <w:color w:val="404040"/>
          <w:sz w:val="19"/>
          <w:szCs w:val="19"/>
        </w:rPr>
        <w:t>Kant, I. (1781/1787). Critique of Pure Reason.；Kant, 1781.</w:t>
      </w:r>
    </w:p>
    <w:p w14:paraId="00E0DE2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0D35BC3">
      <w:pPr>
        <w:pStyle w:val="23"/>
        <w:keepNext/>
        <w:spacing w:before="40" w:after="20" w:line="300" w:lineRule="auto"/>
        <w:ind w:left="540"/>
      </w:pPr>
      <w:r>
        <w:rPr>
          <w:b/>
          <w:color w:val="1F4E79"/>
          <w:sz w:val="19"/>
          <w:szCs w:val="19"/>
        </w:rPr>
        <w:t xml:space="preserve">P2｜[B] </w:t>
      </w:r>
      <w:r>
        <w:rPr>
          <w:color w:val="202020"/>
          <w:sz w:val="19"/>
          <w:szCs w:val="19"/>
        </w:rPr>
        <w:t>方法论的工具界限与方法论万能论（methodological omnipotence）的分歧核心在于：方法论工具是否能够解决所有社会研究问题？</w:t>
      </w:r>
    </w:p>
    <w:p w14:paraId="7050A659">
      <w:pPr>
        <w:pStyle w:val="23"/>
        <w:keepNext/>
        <w:spacing w:before="0" w:after="10" w:line="300" w:lineRule="auto"/>
        <w:ind w:left="720"/>
      </w:pPr>
      <w:r>
        <w:rPr>
          <w:b/>
          <w:color w:val="404040"/>
          <w:sz w:val="19"/>
          <w:szCs w:val="19"/>
        </w:rPr>
        <w:t>文献：</w:t>
      </w:r>
      <w:r>
        <w:rPr>
          <w:color w:val="404040"/>
          <w:sz w:val="19"/>
          <w:szCs w:val="19"/>
        </w:rPr>
        <w:t>Kant, I. (1781/1787). Critique of Pure Reason.；Kant, 1781.</w:t>
      </w:r>
    </w:p>
    <w:p w14:paraId="580387E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D4C123">
      <w:pPr>
        <w:pStyle w:val="23"/>
        <w:keepNext/>
        <w:spacing w:before="40" w:after="20" w:line="300" w:lineRule="auto"/>
        <w:ind w:left="540"/>
      </w:pPr>
      <w:r>
        <w:rPr>
          <w:b/>
          <w:color w:val="1F4E79"/>
          <w:sz w:val="19"/>
          <w:szCs w:val="19"/>
        </w:rPr>
        <w:t xml:space="preserve">P3｜[B] </w:t>
      </w:r>
      <w:r>
        <w:rPr>
          <w:color w:val="202020"/>
          <w:sz w:val="19"/>
          <w:szCs w:val="19"/>
        </w:rPr>
        <w:t>还是方法论工具本身具有不可逾越的局限性？</w:t>
      </w:r>
    </w:p>
    <w:p w14:paraId="53E5F63F">
      <w:pPr>
        <w:pStyle w:val="23"/>
        <w:keepNext/>
        <w:spacing w:before="0" w:after="10" w:line="300" w:lineRule="auto"/>
        <w:ind w:left="720"/>
      </w:pPr>
      <w:r>
        <w:rPr>
          <w:b/>
          <w:color w:val="404040"/>
          <w:sz w:val="19"/>
          <w:szCs w:val="19"/>
        </w:rPr>
        <w:t>文献：</w:t>
      </w:r>
      <w:r>
        <w:rPr>
          <w:color w:val="404040"/>
          <w:sz w:val="19"/>
          <w:szCs w:val="19"/>
        </w:rPr>
        <w:t>Kant, I. (1781/1787). Critique of Pure Reason.；Kant, 1781.</w:t>
      </w:r>
    </w:p>
    <w:p w14:paraId="360DAE3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58C851D">
      <w:pPr>
        <w:pStyle w:val="7"/>
      </w:pPr>
      <w:r>
        <w:t>T1</w:t>
      </w:r>
    </w:p>
    <w:p w14:paraId="61EF23BC">
      <w:pPr>
        <w:pStyle w:val="23"/>
      </w:pPr>
      <w:r>
        <w:t>社会学中对方法论工具界限的反思可追溯至韦伯（Weber, 1904）对理想型方法论的自觉限制。韦伯承认理想型是人为的分析工具，不是对实在的完整描述——理想型的价值在于其启发功能，而非其描述准确性。同时，韦伯也承认理解（Verstehen）方法论的局限性——研究者永远无法完全把握行动者的主观意义，只能获得近似理解（approximate understanding）。20世纪中叶，定量方法的兴起使方法论工具的局限性更加明显——概率抽样、变量分析与统计推断虽然提供了系统的分析工具，但这些工具的有效性依赖于一系列假设（如随机性、正态分布、线性关系），而这些假设在社会研究中往往不成立。</w:t>
      </w:r>
    </w:p>
    <w:p w14:paraId="54224922">
      <w:pPr>
        <w:pStyle w:val="23"/>
        <w:keepNext/>
        <w:shd w:val="clear" w:color="auto" w:fill="D9EAF1"/>
        <w:spacing w:before="100" w:after="80" w:line="300" w:lineRule="auto"/>
        <w:ind w:left="360"/>
      </w:pPr>
      <w:r>
        <w:rPr>
          <w:b/>
          <w:color w:val="1F4E79"/>
          <w:sz w:val="19"/>
          <w:szCs w:val="19"/>
        </w:rPr>
        <w:t>观点—文献依据（2条）</w:t>
      </w:r>
    </w:p>
    <w:p w14:paraId="6980BFBF">
      <w:pPr>
        <w:pStyle w:val="23"/>
        <w:keepNext/>
        <w:spacing w:before="40" w:after="20" w:line="300" w:lineRule="auto"/>
        <w:ind w:left="540"/>
      </w:pPr>
      <w:r>
        <w:rPr>
          <w:b/>
          <w:color w:val="276749"/>
          <w:sz w:val="19"/>
          <w:szCs w:val="19"/>
        </w:rPr>
        <w:t xml:space="preserve">P1｜[A] </w:t>
      </w:r>
      <w:r>
        <w:rPr>
          <w:color w:val="202020"/>
          <w:sz w:val="19"/>
          <w:szCs w:val="19"/>
        </w:rPr>
        <w:t>社会学中对方法论工具界限的反思可追溯至韦伯（Weber, 1904）对理想型方法论的自觉限制。韦伯承认理想型是人为的分析工具，不是对实在的完整描述——理想型的价值在于其启发功能，而非其描述准确性。</w:t>
      </w:r>
    </w:p>
    <w:p w14:paraId="6B6A34A6">
      <w:pPr>
        <w:pStyle w:val="23"/>
        <w:keepNext/>
        <w:spacing w:before="0" w:after="10" w:line="300" w:lineRule="auto"/>
        <w:ind w:left="720"/>
      </w:pPr>
      <w:r>
        <w:rPr>
          <w:b/>
          <w:color w:val="404040"/>
          <w:sz w:val="19"/>
          <w:szCs w:val="19"/>
        </w:rPr>
        <w:t>文献：</w:t>
      </w:r>
      <w:r>
        <w:rPr>
          <w:color w:val="404040"/>
          <w:sz w:val="19"/>
          <w:szCs w:val="19"/>
        </w:rPr>
        <w:t>Weber, 1904.</w:t>
      </w:r>
    </w:p>
    <w:p w14:paraId="1B34D7D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FD78B56">
      <w:pPr>
        <w:pStyle w:val="23"/>
        <w:keepNext/>
        <w:spacing w:before="40" w:after="20" w:line="300" w:lineRule="auto"/>
        <w:ind w:left="540"/>
      </w:pPr>
      <w:r>
        <w:rPr>
          <w:b/>
          <w:color w:val="1F4E79"/>
          <w:sz w:val="19"/>
          <w:szCs w:val="19"/>
        </w:rPr>
        <w:t xml:space="preserve">P2｜[B] </w:t>
      </w:r>
      <w:r>
        <w:rPr>
          <w:color w:val="202020"/>
          <w:sz w:val="19"/>
          <w:szCs w:val="19"/>
        </w:rPr>
        <w:t>同时，韦伯也承认理解（Verstehen）方法论的局限性——研究者永远无法完全把握行动者的主观意义，只能获得近似理解（approximate understanding）。20世纪中叶，定量方法的兴起使方法论工具的局限性更加明显——概率抽样、变量分析与统计推断虽然提供了系统的分析工具，但这些工具的有效性依赖于一系列假设（如随机性、正态分布、线性关系），而这些假设在社会研究中往往不成立。</w:t>
      </w:r>
    </w:p>
    <w:p w14:paraId="1568267E">
      <w:pPr>
        <w:pStyle w:val="23"/>
        <w:keepNext/>
        <w:spacing w:before="0" w:after="10" w:line="300" w:lineRule="auto"/>
        <w:ind w:left="720"/>
      </w:pPr>
      <w:r>
        <w:rPr>
          <w:b/>
          <w:color w:val="404040"/>
          <w:sz w:val="19"/>
          <w:szCs w:val="19"/>
        </w:rPr>
        <w:t>文献：</w:t>
      </w:r>
      <w:r>
        <w:rPr>
          <w:color w:val="404040"/>
          <w:sz w:val="19"/>
          <w:szCs w:val="19"/>
        </w:rPr>
        <w:t>Weber, 1904.</w:t>
      </w:r>
    </w:p>
    <w:p w14:paraId="6884696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C38829">
      <w:pPr>
        <w:pStyle w:val="7"/>
      </w:pPr>
      <w:r>
        <w:t>T2</w:t>
      </w:r>
    </w:p>
    <w:p w14:paraId="4C9D33E0">
      <w:pPr>
        <w:pStyle w:val="23"/>
      </w:pPr>
      <w:r>
        <w:t>20世纪70-80年代，方法论工具界限在方法论大战（methodological wars）、定性革命（qualitative revolution）与混合方法（mixed methods）中获得新的表达。方法论大战——定量与定性方法的激烈争论——揭示了两种方法论工具各自的局限性。定量方法的局限性包括：还原论（将复杂社会现象简化为变量）、去情境化（脱离具体社会情境）、权力不对称（研究者对被研究者的权力关系）。定性方法的局限性包括：主观性（研究者的主观偏见）、不可概括性（深入的个案研究难以推广）、不可重复性（定性研究难以被独立研究者重复）。混合方法（Creswell, 1994）试图通过定量与定性方法的互补来克服各自的方法论局限。同时，方法论反思性（methodological reflexivity）概念主张研究者应当自觉反思自己方法论选择的认识论后果。</w:t>
      </w:r>
    </w:p>
    <w:p w14:paraId="5E0368F2">
      <w:pPr>
        <w:pStyle w:val="23"/>
        <w:keepNext/>
        <w:shd w:val="clear" w:color="auto" w:fill="D9EAF1"/>
        <w:spacing w:before="100" w:after="80" w:line="300" w:lineRule="auto"/>
        <w:ind w:left="360"/>
      </w:pPr>
      <w:r>
        <w:rPr>
          <w:b/>
          <w:color w:val="1F4E79"/>
          <w:sz w:val="19"/>
          <w:szCs w:val="19"/>
        </w:rPr>
        <w:t>观点—文献依据（3条）</w:t>
      </w:r>
    </w:p>
    <w:p w14:paraId="3A844465">
      <w:pPr>
        <w:pStyle w:val="23"/>
        <w:keepNext/>
        <w:spacing w:before="40" w:after="20" w:line="300" w:lineRule="auto"/>
        <w:ind w:left="540"/>
      </w:pPr>
      <w:r>
        <w:rPr>
          <w:b/>
          <w:color w:val="1F4E79"/>
          <w:sz w:val="19"/>
          <w:szCs w:val="19"/>
        </w:rPr>
        <w:t xml:space="preserve">P1｜[B] </w:t>
      </w:r>
      <w:r>
        <w:rPr>
          <w:color w:val="202020"/>
          <w:sz w:val="19"/>
          <w:szCs w:val="19"/>
        </w:rPr>
        <w:t>20世纪70-80年代，方法论工具界限在方法论大战（methodological wars）、定性革命（qualitative revolution）与混合方法（mixed methods）中获得新的表达。方法论大战——定量与定性方法的激烈争论——揭示了两种方法论工具各自的局限性。</w:t>
      </w:r>
    </w:p>
    <w:p w14:paraId="6314C55A">
      <w:pPr>
        <w:pStyle w:val="23"/>
        <w:keepNext/>
        <w:spacing w:before="0" w:after="10" w:line="300" w:lineRule="auto"/>
        <w:ind w:left="720"/>
      </w:pPr>
      <w:r>
        <w:rPr>
          <w:b/>
          <w:color w:val="404040"/>
          <w:sz w:val="19"/>
          <w:szCs w:val="19"/>
        </w:rPr>
        <w:t>文献：</w:t>
      </w:r>
      <w:r>
        <w:rPr>
          <w:color w:val="404040"/>
          <w:sz w:val="19"/>
          <w:szCs w:val="19"/>
        </w:rPr>
        <w:t>Creswell, 1994.</w:t>
      </w:r>
    </w:p>
    <w:p w14:paraId="134DFDD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0277062">
      <w:pPr>
        <w:pStyle w:val="23"/>
        <w:keepNext/>
        <w:spacing w:before="40" w:after="20" w:line="300" w:lineRule="auto"/>
        <w:ind w:left="540"/>
      </w:pPr>
      <w:r>
        <w:rPr>
          <w:b/>
          <w:color w:val="1F4E79"/>
          <w:sz w:val="19"/>
          <w:szCs w:val="19"/>
        </w:rPr>
        <w:t xml:space="preserve">P2｜[B] </w:t>
      </w:r>
      <w:r>
        <w:rPr>
          <w:color w:val="202020"/>
          <w:sz w:val="19"/>
          <w:szCs w:val="19"/>
        </w:rPr>
        <w:t>定量方法的局限性包括：还原论（将复杂社会现象简化为变量）、去情境化（脱离具体社会情境）、权力不对称（研究者对被研究者的权力关系）。定性方法的局限性包括：主观性（研究者的主观偏见）、不可概括性（深入的个案研究难以推广）、不可重复性（定性研究难以被独立研究者重复）。</w:t>
      </w:r>
    </w:p>
    <w:p w14:paraId="7E5A06A9">
      <w:pPr>
        <w:pStyle w:val="23"/>
        <w:keepNext/>
        <w:spacing w:before="0" w:after="10" w:line="300" w:lineRule="auto"/>
        <w:ind w:left="720"/>
      </w:pPr>
      <w:r>
        <w:rPr>
          <w:b/>
          <w:color w:val="404040"/>
          <w:sz w:val="19"/>
          <w:szCs w:val="19"/>
        </w:rPr>
        <w:t>文献：</w:t>
      </w:r>
      <w:r>
        <w:rPr>
          <w:color w:val="404040"/>
          <w:sz w:val="19"/>
          <w:szCs w:val="19"/>
        </w:rPr>
        <w:t>Creswell, 1994.</w:t>
      </w:r>
    </w:p>
    <w:p w14:paraId="2207276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55FDCC5">
      <w:pPr>
        <w:pStyle w:val="23"/>
        <w:keepNext/>
        <w:spacing w:before="40" w:after="20" w:line="300" w:lineRule="auto"/>
        <w:ind w:left="540"/>
      </w:pPr>
      <w:r>
        <w:rPr>
          <w:b/>
          <w:color w:val="276749"/>
          <w:sz w:val="19"/>
          <w:szCs w:val="19"/>
        </w:rPr>
        <w:t xml:space="preserve">P3｜[A] </w:t>
      </w:r>
      <w:r>
        <w:rPr>
          <w:color w:val="202020"/>
          <w:sz w:val="19"/>
          <w:szCs w:val="19"/>
        </w:rPr>
        <w:t>混合方法（Creswell, 1994）试图通过定量与定性方法的互补来克服各自的方法论局限。同时，方法论反思性（methodological reflexivity）概念主张研究者应当自觉反思自己方法论选择的认识论后果。</w:t>
      </w:r>
    </w:p>
    <w:p w14:paraId="03BE5833">
      <w:pPr>
        <w:pStyle w:val="23"/>
        <w:keepNext/>
        <w:spacing w:before="0" w:after="10" w:line="300" w:lineRule="auto"/>
        <w:ind w:left="720"/>
      </w:pPr>
      <w:r>
        <w:rPr>
          <w:b/>
          <w:color w:val="404040"/>
          <w:sz w:val="19"/>
          <w:szCs w:val="19"/>
        </w:rPr>
        <w:t>文献：</w:t>
      </w:r>
      <w:r>
        <w:rPr>
          <w:color w:val="404040"/>
          <w:sz w:val="19"/>
          <w:szCs w:val="19"/>
        </w:rPr>
        <w:t>Creswell, 1994.</w:t>
      </w:r>
    </w:p>
    <w:p w14:paraId="0D20FF5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31E8396">
      <w:pPr>
        <w:pStyle w:val="7"/>
      </w:pPr>
      <w:r>
        <w:t>T3</w:t>
      </w:r>
    </w:p>
    <w:p w14:paraId="4C79A29B">
      <w:pPr>
        <w:pStyle w:val="23"/>
      </w:pPr>
      <w:r>
        <w:t>21世纪初，方法论工具界限在数字方法界限（limits of digital methods）、大数据偏见（big data bias）与算法黑箱（algorithmic black box）方面获得新发展。数字方法——网络爬虫、社交媒体分析与数字追踪——虽然提供了新的数据来源与分析工具，但也面临新的方法论局限：数据偏见（数字数据不代表整个人群）、平台偏见（不同平台的用户群体不同）、时间偏见（数字数据只覆盖互联网时代）。大数据偏见——大数据的代表性问题——揭示了大数据并非全数据（N=all），而是特定数据收集过程的结果。算法黑箱——机器学习模型的不可解释性——揭示了AI分析工具的认识论局限——我们可能知道AI做出了某种预测，但不知道它为什么做出这种预测。同时，方法论谦逊（methodological humility）概念主张社会研究者应当承认自己方法论工具的局限性，而非声称方法论万能。</w:t>
      </w:r>
    </w:p>
    <w:p w14:paraId="0FE2D138">
      <w:pPr>
        <w:pStyle w:val="23"/>
        <w:keepNext/>
        <w:shd w:val="clear" w:color="auto" w:fill="D9EAF1"/>
        <w:spacing w:before="100" w:after="80" w:line="300" w:lineRule="auto"/>
        <w:ind w:left="360"/>
      </w:pPr>
      <w:r>
        <w:rPr>
          <w:b/>
          <w:color w:val="1F4E79"/>
          <w:sz w:val="19"/>
          <w:szCs w:val="19"/>
        </w:rPr>
        <w:t>观点—文献依据（3条）</w:t>
      </w:r>
    </w:p>
    <w:p w14:paraId="32B6522C">
      <w:pPr>
        <w:pStyle w:val="23"/>
        <w:keepNext/>
        <w:spacing w:before="40" w:after="20" w:line="300" w:lineRule="auto"/>
        <w:ind w:left="540"/>
      </w:pPr>
      <w:r>
        <w:rPr>
          <w:b/>
          <w:color w:val="1F4E79"/>
          <w:sz w:val="19"/>
          <w:szCs w:val="19"/>
        </w:rPr>
        <w:t xml:space="preserve">P1｜[B] </w:t>
      </w:r>
      <w:r>
        <w:rPr>
          <w:color w:val="202020"/>
          <w:sz w:val="19"/>
          <w:szCs w:val="19"/>
        </w:rPr>
        <w:t>21世纪初，方法论工具界限在数字方法界限（limits of digital methods）、大数据偏见（big data bias）与算法黑箱（algorithmic black box）方面获得新发展。数字方法——网络爬虫、社交媒体分析与数字追踪——虽然提供了新的数据来源与分析工具，但也面临新的方法论局限：数据偏见（数字数据不代表整个人群）、平台偏见（不同平台的用户群体不同）、时间偏见（数字数据只覆盖互联网时代）。</w:t>
      </w:r>
    </w:p>
    <w:p w14:paraId="7E6B43F0">
      <w:pPr>
        <w:pStyle w:val="23"/>
        <w:keepNext/>
        <w:spacing w:before="0" w:after="10" w:line="300" w:lineRule="auto"/>
        <w:ind w:left="720"/>
      </w:pPr>
      <w:r>
        <w:rPr>
          <w:b/>
          <w:color w:val="404040"/>
          <w:sz w:val="19"/>
          <w:szCs w:val="19"/>
        </w:rPr>
        <w:t>文献：</w:t>
      </w:r>
      <w:r>
        <w:rPr>
          <w:color w:val="404040"/>
          <w:sz w:val="19"/>
          <w:szCs w:val="19"/>
        </w:rPr>
        <w:t>Kant, I. (1781/1787). Critique of Pure Reason.；Kant, 1781.；Weber, 1904.</w:t>
      </w:r>
    </w:p>
    <w:p w14:paraId="4300B49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9E571F4">
      <w:pPr>
        <w:pStyle w:val="23"/>
        <w:keepNext/>
        <w:spacing w:before="40" w:after="20" w:line="300" w:lineRule="auto"/>
        <w:ind w:left="540"/>
      </w:pPr>
      <w:r>
        <w:rPr>
          <w:b/>
          <w:color w:val="1F4E79"/>
          <w:sz w:val="19"/>
          <w:szCs w:val="19"/>
        </w:rPr>
        <w:t xml:space="preserve">P2｜[B] </w:t>
      </w:r>
      <w:r>
        <w:rPr>
          <w:color w:val="202020"/>
          <w:sz w:val="19"/>
          <w:szCs w:val="19"/>
        </w:rPr>
        <w:t>大数据偏见——大数据的代表性问题——揭示了大数据并非全数据（N=all），而是特定数据收集过程的结果。算法黑箱——机器学习模型的不可解释性——揭示了AI分析工具的认识论局限——我们可能知道AI做出了某种预测，但不知道它为什么做出这种预测。</w:t>
      </w:r>
    </w:p>
    <w:p w14:paraId="4B36682E">
      <w:pPr>
        <w:pStyle w:val="23"/>
        <w:keepNext/>
        <w:spacing w:before="0" w:after="10" w:line="300" w:lineRule="auto"/>
        <w:ind w:left="720"/>
      </w:pPr>
      <w:r>
        <w:rPr>
          <w:b/>
          <w:color w:val="404040"/>
          <w:sz w:val="19"/>
          <w:szCs w:val="19"/>
        </w:rPr>
        <w:t>文献：</w:t>
      </w:r>
      <w:r>
        <w:rPr>
          <w:color w:val="404040"/>
          <w:sz w:val="19"/>
          <w:szCs w:val="19"/>
        </w:rPr>
        <w:t>Kant, I. (1781/1787). Critique of Pure Reason.；Kant, 1781.；Weber, 1904.</w:t>
      </w:r>
    </w:p>
    <w:p w14:paraId="3C46B5F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C09D330">
      <w:pPr>
        <w:pStyle w:val="23"/>
        <w:keepNext/>
        <w:spacing w:before="40" w:after="20" w:line="300" w:lineRule="auto"/>
        <w:ind w:left="540"/>
      </w:pPr>
      <w:r>
        <w:rPr>
          <w:b/>
          <w:color w:val="1F4E79"/>
          <w:sz w:val="19"/>
          <w:szCs w:val="19"/>
        </w:rPr>
        <w:t xml:space="preserve">P3｜[B] </w:t>
      </w:r>
      <w:r>
        <w:rPr>
          <w:color w:val="202020"/>
          <w:sz w:val="19"/>
          <w:szCs w:val="19"/>
        </w:rPr>
        <w:t>同时，方法论谦逊（methodological humility）概念主张社会研究者应当承认自己方法论工具的局限性，而非声称方法论万能。</w:t>
      </w:r>
    </w:p>
    <w:p w14:paraId="1FD0CC6F">
      <w:pPr>
        <w:pStyle w:val="23"/>
        <w:keepNext/>
        <w:spacing w:before="0" w:after="10" w:line="300" w:lineRule="auto"/>
        <w:ind w:left="720"/>
      </w:pPr>
      <w:r>
        <w:rPr>
          <w:b/>
          <w:color w:val="404040"/>
          <w:sz w:val="19"/>
          <w:szCs w:val="19"/>
        </w:rPr>
        <w:t>文献：</w:t>
      </w:r>
      <w:r>
        <w:rPr>
          <w:color w:val="404040"/>
          <w:sz w:val="19"/>
          <w:szCs w:val="19"/>
        </w:rPr>
        <w:t>Kant, I. (1781/1787). Critique of Pure Reason.；Kant, 1781.；Weber, 1904.</w:t>
      </w:r>
    </w:p>
    <w:p w14:paraId="6A0CAF6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ACCF46C">
      <w:pPr>
        <w:pStyle w:val="7"/>
      </w:pPr>
      <w:r>
        <w:t>T4</w:t>
      </w:r>
    </w:p>
    <w:p w14:paraId="381581B9">
      <w:pPr>
        <w:pStyle w:val="23"/>
      </w:pPr>
      <w:r>
        <w:t>当代关于方法论的工具界限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2C35C9B7">
      <w:pPr>
        <w:pStyle w:val="23"/>
        <w:keepNext/>
        <w:shd w:val="clear" w:color="auto" w:fill="D9EAF1"/>
        <w:spacing w:before="100" w:after="80" w:line="300" w:lineRule="auto"/>
        <w:ind w:left="360"/>
      </w:pPr>
      <w:r>
        <w:rPr>
          <w:b/>
          <w:color w:val="1F4E79"/>
          <w:sz w:val="19"/>
          <w:szCs w:val="19"/>
        </w:rPr>
        <w:t>观点—文献依据（2条）</w:t>
      </w:r>
    </w:p>
    <w:p w14:paraId="7A916962">
      <w:pPr>
        <w:pStyle w:val="23"/>
        <w:keepNext/>
        <w:spacing w:before="40" w:after="20" w:line="300" w:lineRule="auto"/>
        <w:ind w:left="540"/>
      </w:pPr>
      <w:r>
        <w:rPr>
          <w:b/>
          <w:color w:val="1F4E79"/>
          <w:sz w:val="19"/>
          <w:szCs w:val="19"/>
        </w:rPr>
        <w:t xml:space="preserve">P1｜[B] </w:t>
      </w:r>
      <w:r>
        <w:rPr>
          <w:color w:val="202020"/>
          <w:sz w:val="19"/>
          <w:szCs w:val="19"/>
        </w:rPr>
        <w:t>当代关于方法论的工具界限的研究进入大规模数字数据、计算模型和平台化社会环境，重点考察数据生成、测量代表性、模型解释与研究伦理之间的关系。</w:t>
      </w:r>
    </w:p>
    <w:p w14:paraId="14561A95">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0C7A56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8BA7055">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3592643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A9D7A9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40"/>
    <w:p w14:paraId="7EAFAE2B">
      <w:pPr>
        <w:pStyle w:val="6"/>
      </w:pPr>
      <w:bookmarkStart w:id="41" w:name="p026-价值与规范的界限"/>
      <w:r>
        <w:t>E026 价值与规范的界限</w:t>
      </w:r>
    </w:p>
    <w:p w14:paraId="38B78476">
      <w:pPr>
        <w:pStyle w:val="7"/>
      </w:pPr>
      <w:r>
        <w:t>前史</w:t>
      </w:r>
    </w:p>
    <w:p w14:paraId="538A4302">
      <w:pPr>
        <w:pStyle w:val="23"/>
      </w:pPr>
      <w:r>
        <w:t>价值与规范作为认识论界限的哲学根源可追溯至休谟（Hume, 1739）的是-应当鸿沟（is-ought gap）——从事实判断（是什么）不能逻辑地推导出价值判断（应当是什么）。韦伯（Weber, 1917）将这一鸿沟系统化为社会学的价值自由（Wertfreiheit）原则。价值界限的分歧核心在于：社会学研究是否可以保持价值中立？还是所有社会研究都不可避免地受价值立场的影响？</w:t>
      </w:r>
    </w:p>
    <w:p w14:paraId="6551B5DD">
      <w:pPr>
        <w:pStyle w:val="23"/>
        <w:keepNext/>
        <w:shd w:val="clear" w:color="auto" w:fill="D9EAF1"/>
        <w:spacing w:before="100" w:after="80" w:line="300" w:lineRule="auto"/>
        <w:ind w:left="360"/>
      </w:pPr>
      <w:r>
        <w:rPr>
          <w:b/>
          <w:color w:val="1F4E79"/>
          <w:sz w:val="19"/>
          <w:szCs w:val="19"/>
        </w:rPr>
        <w:t>观点—文献依据（2条）</w:t>
      </w:r>
    </w:p>
    <w:p w14:paraId="341D327C">
      <w:pPr>
        <w:pStyle w:val="23"/>
        <w:keepNext/>
        <w:spacing w:before="40" w:after="20" w:line="300" w:lineRule="auto"/>
        <w:ind w:left="540"/>
      </w:pPr>
      <w:r>
        <w:rPr>
          <w:b/>
          <w:color w:val="276749"/>
          <w:sz w:val="19"/>
          <w:szCs w:val="19"/>
        </w:rPr>
        <w:t xml:space="preserve">P1｜[A] </w:t>
      </w:r>
      <w:r>
        <w:rPr>
          <w:color w:val="202020"/>
          <w:sz w:val="19"/>
          <w:szCs w:val="19"/>
        </w:rPr>
        <w:t>价值与规范作为认识论界限的哲学根源可追溯至休谟（Hume, 1739）的是-应当鸿沟（is-ought gap）——从事实判断（是什么）不能逻辑地推导出价值判断（应当是什么）。韦伯（Weber, 1917）将这一鸿沟系统化为社会学的价值自由（Wertfreiheit）原则。</w:t>
      </w:r>
    </w:p>
    <w:p w14:paraId="6E2EBBCA">
      <w:pPr>
        <w:pStyle w:val="23"/>
        <w:keepNext/>
        <w:spacing w:before="0" w:after="10" w:line="300" w:lineRule="auto"/>
        <w:ind w:left="720"/>
      </w:pPr>
      <w:r>
        <w:rPr>
          <w:b/>
          <w:color w:val="404040"/>
          <w:sz w:val="19"/>
          <w:szCs w:val="19"/>
        </w:rPr>
        <w:t>文献：</w:t>
      </w:r>
      <w:r>
        <w:rPr>
          <w:color w:val="404040"/>
          <w:sz w:val="19"/>
          <w:szCs w:val="19"/>
        </w:rPr>
        <w:t>Hume, 1739.；Weber, 1917.</w:t>
      </w:r>
    </w:p>
    <w:p w14:paraId="4709BC3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18936B2">
      <w:pPr>
        <w:pStyle w:val="23"/>
        <w:keepNext/>
        <w:spacing w:before="40" w:after="20" w:line="300" w:lineRule="auto"/>
        <w:ind w:left="540"/>
      </w:pPr>
      <w:r>
        <w:rPr>
          <w:b/>
          <w:color w:val="1F4E79"/>
          <w:sz w:val="19"/>
          <w:szCs w:val="19"/>
        </w:rPr>
        <w:t xml:space="preserve">P2｜[B] </w:t>
      </w:r>
      <w:r>
        <w:rPr>
          <w:color w:val="202020"/>
          <w:sz w:val="19"/>
          <w:szCs w:val="19"/>
        </w:rPr>
        <w:t>价值界限的分歧核心在于：社会学研究是否可以保持价值中立？还是所有社会研究都不可避免地受价值立场的影响？</w:t>
      </w:r>
    </w:p>
    <w:p w14:paraId="5E687A06">
      <w:pPr>
        <w:pStyle w:val="23"/>
        <w:keepNext/>
        <w:spacing w:before="0" w:after="10" w:line="300" w:lineRule="auto"/>
        <w:ind w:left="720"/>
      </w:pPr>
      <w:r>
        <w:rPr>
          <w:b/>
          <w:color w:val="404040"/>
          <w:sz w:val="19"/>
          <w:szCs w:val="19"/>
        </w:rPr>
        <w:t>文献：</w:t>
      </w:r>
      <w:r>
        <w:rPr>
          <w:color w:val="404040"/>
          <w:sz w:val="19"/>
          <w:szCs w:val="19"/>
        </w:rPr>
        <w:t>Hume, 1739.；Weber, 1917.</w:t>
      </w:r>
    </w:p>
    <w:p w14:paraId="1C78559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D67F88C">
      <w:pPr>
        <w:pStyle w:val="7"/>
      </w:pPr>
      <w:r>
        <w:t>T1</w:t>
      </w:r>
    </w:p>
    <w:p w14:paraId="16C1B8CA">
      <w:pPr>
        <w:pStyle w:val="23"/>
      </w:pPr>
      <w:r>
        <w:t>社会学中对价值界限的反思可追溯至韦伯（Weber, 1917）的价值自由（Wertfreiheit）演讲。韦伯主张社会学家可以在研究过程中保持价值中立——选择研究课题时可以受价值引导，但在研究过程中必须严格区分事实判断与价值判断。然而，韦伯的价值自由原则面临来自马克思主义与法兰克福学派的挑战。马克思（Marx）主张所有知识都受阶级立场的影响——统治阶级的思想在每一时代都是占统治地位的思想。法兰克福学派（Horkheimer, 1937）的批判理论（critical theory）直接挑战了价值自由——传统理论（traditional theory）声称价值中立，但实际上服务于现状的合法化；批判理论则自觉地以人类解放为价值目标。</w:t>
      </w:r>
    </w:p>
    <w:p w14:paraId="6C38BD21">
      <w:pPr>
        <w:pStyle w:val="23"/>
        <w:keepNext/>
        <w:shd w:val="clear" w:color="auto" w:fill="D9EAF1"/>
        <w:spacing w:before="100" w:after="80" w:line="300" w:lineRule="auto"/>
        <w:ind w:left="360"/>
      </w:pPr>
      <w:r>
        <w:rPr>
          <w:b/>
          <w:color w:val="1F4E79"/>
          <w:sz w:val="19"/>
          <w:szCs w:val="19"/>
        </w:rPr>
        <w:t>观点—文献依据（3条）</w:t>
      </w:r>
    </w:p>
    <w:p w14:paraId="60B37038">
      <w:pPr>
        <w:pStyle w:val="23"/>
        <w:keepNext/>
        <w:spacing w:before="40" w:after="20" w:line="300" w:lineRule="auto"/>
        <w:ind w:left="540"/>
      </w:pPr>
      <w:r>
        <w:rPr>
          <w:b/>
          <w:color w:val="276749"/>
          <w:sz w:val="19"/>
          <w:szCs w:val="19"/>
        </w:rPr>
        <w:t xml:space="preserve">P1｜[A] </w:t>
      </w:r>
      <w:r>
        <w:rPr>
          <w:color w:val="202020"/>
          <w:sz w:val="19"/>
          <w:szCs w:val="19"/>
        </w:rPr>
        <w:t>社会学中对价值界限的反思可追溯至韦伯（Weber, 1917）的价值自由（Wertfreiheit）演讲。韦伯主张社会学家可以在研究过程中保持价值中立——选择研究课题时可以受价值引导，但在研究过程中必须严格区分事实判断与价值判断。</w:t>
      </w:r>
    </w:p>
    <w:p w14:paraId="4B7C1A3D">
      <w:pPr>
        <w:pStyle w:val="23"/>
        <w:keepNext/>
        <w:spacing w:before="0" w:after="10" w:line="300" w:lineRule="auto"/>
        <w:ind w:left="720"/>
      </w:pPr>
      <w:r>
        <w:rPr>
          <w:b/>
          <w:color w:val="404040"/>
          <w:sz w:val="19"/>
          <w:szCs w:val="19"/>
        </w:rPr>
        <w:t>文献：</w:t>
      </w:r>
      <w:r>
        <w:rPr>
          <w:color w:val="404040"/>
          <w:sz w:val="19"/>
          <w:szCs w:val="19"/>
        </w:rPr>
        <w:t>Weber, 1917.</w:t>
      </w:r>
    </w:p>
    <w:p w14:paraId="4A15F9E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E43A40">
      <w:pPr>
        <w:pStyle w:val="23"/>
        <w:keepNext/>
        <w:spacing w:before="40" w:after="20" w:line="300" w:lineRule="auto"/>
        <w:ind w:left="540"/>
      </w:pPr>
      <w:r>
        <w:rPr>
          <w:b/>
          <w:color w:val="1F4E79"/>
          <w:sz w:val="19"/>
          <w:szCs w:val="19"/>
        </w:rPr>
        <w:t xml:space="preserve">P2｜[B] </w:t>
      </w:r>
      <w:r>
        <w:rPr>
          <w:color w:val="202020"/>
          <w:sz w:val="19"/>
          <w:szCs w:val="19"/>
        </w:rPr>
        <w:t>然而，韦伯的价值自由原则面临来自马克思主义与法兰克福学派的挑战。马克思（Marx）主张所有知识都受阶级立场的影响——统治阶级的思想在每一时代都是占统治地位的思想。</w:t>
      </w:r>
    </w:p>
    <w:p w14:paraId="53BE8D31">
      <w:pPr>
        <w:pStyle w:val="23"/>
        <w:keepNext/>
        <w:spacing w:before="0" w:after="10" w:line="300" w:lineRule="auto"/>
        <w:ind w:left="720"/>
      </w:pPr>
      <w:r>
        <w:rPr>
          <w:b/>
          <w:color w:val="404040"/>
          <w:sz w:val="19"/>
          <w:szCs w:val="19"/>
        </w:rPr>
        <w:t>文献：</w:t>
      </w:r>
      <w:r>
        <w:rPr>
          <w:color w:val="404040"/>
          <w:sz w:val="19"/>
          <w:szCs w:val="19"/>
        </w:rPr>
        <w:t>Weber, 1917.；Horkheimer, 1937.</w:t>
      </w:r>
    </w:p>
    <w:p w14:paraId="0699C70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405B8B0">
      <w:pPr>
        <w:pStyle w:val="23"/>
        <w:keepNext/>
        <w:spacing w:before="40" w:after="20" w:line="300" w:lineRule="auto"/>
        <w:ind w:left="540"/>
      </w:pPr>
      <w:r>
        <w:rPr>
          <w:b/>
          <w:color w:val="276749"/>
          <w:sz w:val="19"/>
          <w:szCs w:val="19"/>
        </w:rPr>
        <w:t xml:space="preserve">P3｜[A] </w:t>
      </w:r>
      <w:r>
        <w:rPr>
          <w:color w:val="202020"/>
          <w:sz w:val="19"/>
          <w:szCs w:val="19"/>
        </w:rPr>
        <w:t>法兰克福学派（Horkheimer, 1937）的批判理论（critical theory）直接挑战了价值自由——传统理论（traditional theory）声称价值中立，但实际上服务于现状的合法化；批判理论则自觉地以人类解放为价值目标。</w:t>
      </w:r>
    </w:p>
    <w:p w14:paraId="7D1ED656">
      <w:pPr>
        <w:pStyle w:val="23"/>
        <w:keepNext/>
        <w:spacing w:before="0" w:after="10" w:line="300" w:lineRule="auto"/>
        <w:ind w:left="720"/>
      </w:pPr>
      <w:r>
        <w:rPr>
          <w:b/>
          <w:color w:val="404040"/>
          <w:sz w:val="19"/>
          <w:szCs w:val="19"/>
        </w:rPr>
        <w:t>文献：</w:t>
      </w:r>
      <w:r>
        <w:rPr>
          <w:color w:val="404040"/>
          <w:sz w:val="19"/>
          <w:szCs w:val="19"/>
        </w:rPr>
        <w:t>Horkheimer, 1937.</w:t>
      </w:r>
    </w:p>
    <w:p w14:paraId="28402F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177CF5F">
      <w:pPr>
        <w:pStyle w:val="7"/>
      </w:pPr>
      <w:r>
        <w:t>T2</w:t>
      </w:r>
    </w:p>
    <w:p w14:paraId="7891C406">
      <w:pPr>
        <w:pStyle w:val="23"/>
      </w:pPr>
      <w:r>
        <w:t>20世纪60-80年代，价值界限在价值关联（Wertbeziehung, Weber）、价值负载（value-ladenness, Gouldner, 1962）与立场认识论（standpoint epistemology, Harding, 1986）中获得新的表达。韦伯的价值关联概念揭示了研究主题的选择不可避免地受价值引导——社会学家选择研究什么，取决于他们认为什么重要。古尔德纳（Gouldner, 1962）的价值负载概念进一步揭示了社会学研究不仅受价值引导，还受价值渗透——研究者的价值立场渗透到研究的所有环节（概念定义、数据收集、分析解释）。哈丁（Harding）的立场认识论主张从被压迫者的立场出发可以获得更客观的知识——被压迫者的社会位置使他们能够看到统治群体看不到的社会现实。同时，价值多元主义（value pluralism, Berlin, 1969）揭示了不同价值之间的不可通约性——不存在一个价值等级可以统一所有价值冲突。</w:t>
      </w:r>
    </w:p>
    <w:p w14:paraId="1EDD3C0F">
      <w:pPr>
        <w:pStyle w:val="23"/>
        <w:keepNext/>
        <w:shd w:val="clear" w:color="auto" w:fill="D9EAF1"/>
        <w:spacing w:before="100" w:after="80" w:line="300" w:lineRule="auto"/>
        <w:ind w:left="360"/>
      </w:pPr>
      <w:r>
        <w:rPr>
          <w:b/>
          <w:color w:val="1F4E79"/>
          <w:sz w:val="19"/>
          <w:szCs w:val="19"/>
        </w:rPr>
        <w:t>观点—文献依据（3条）</w:t>
      </w:r>
    </w:p>
    <w:p w14:paraId="588A4D9A">
      <w:pPr>
        <w:pStyle w:val="23"/>
        <w:keepNext/>
        <w:spacing w:before="40" w:after="20" w:line="300" w:lineRule="auto"/>
        <w:ind w:left="540"/>
      </w:pPr>
      <w:r>
        <w:rPr>
          <w:b/>
          <w:color w:val="276749"/>
          <w:sz w:val="19"/>
          <w:szCs w:val="19"/>
        </w:rPr>
        <w:t xml:space="preserve">P1｜[A] </w:t>
      </w:r>
      <w:r>
        <w:rPr>
          <w:color w:val="202020"/>
          <w:sz w:val="19"/>
          <w:szCs w:val="19"/>
        </w:rPr>
        <w:t>20世纪60-80年代，价值界限在价值关联（Wertbeziehung, Weber）、价值负载（value-ladenness, Gouldner, 1962）与立场认识论（standpoint epistemology, Harding, 1986）中获得新的表达。韦伯的价值关联概念揭示了研究主题的选择不可避免地受价值引导——社会学家选择研究什么，取决于他们认为什么重要。</w:t>
      </w:r>
    </w:p>
    <w:p w14:paraId="017FA537">
      <w:pPr>
        <w:pStyle w:val="23"/>
        <w:keepNext/>
        <w:spacing w:before="0" w:after="10" w:line="300" w:lineRule="auto"/>
        <w:ind w:left="720"/>
      </w:pPr>
      <w:r>
        <w:rPr>
          <w:b/>
          <w:color w:val="404040"/>
          <w:sz w:val="19"/>
          <w:szCs w:val="19"/>
        </w:rPr>
        <w:t>文献：</w:t>
      </w:r>
      <w:r>
        <w:rPr>
          <w:color w:val="404040"/>
          <w:sz w:val="19"/>
          <w:szCs w:val="19"/>
        </w:rPr>
        <w:t>Harding, S. (1986). The Science Question in Feminism.；value-ladenness, Gouldner, 1962.；standpoint epistemology, Harding, 1986.</w:t>
      </w:r>
    </w:p>
    <w:p w14:paraId="122B2F2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4F2467">
      <w:pPr>
        <w:pStyle w:val="23"/>
        <w:keepNext/>
        <w:spacing w:before="40" w:after="20" w:line="300" w:lineRule="auto"/>
        <w:ind w:left="540"/>
      </w:pPr>
      <w:r>
        <w:rPr>
          <w:b/>
          <w:color w:val="276749"/>
          <w:sz w:val="19"/>
          <w:szCs w:val="19"/>
        </w:rPr>
        <w:t xml:space="preserve">P2｜[A] </w:t>
      </w:r>
      <w:r>
        <w:rPr>
          <w:color w:val="202020"/>
          <w:sz w:val="19"/>
          <w:szCs w:val="19"/>
        </w:rPr>
        <w:t>古尔德纳（Gouldner, 1962）的价值负载概念进一步揭示了社会学研究不仅受价值引导，还受价值渗透——研究者的价值立场渗透到研究的所有环节（概念定义、数据收集、分析解释）。哈丁（Harding）的立场认识论主张从被压迫者的立场出发可以获得更客观的知识——被压迫者的社会位置使他们能够看到统治群体看不到的社会现实。</w:t>
      </w:r>
    </w:p>
    <w:p w14:paraId="438B802A">
      <w:pPr>
        <w:pStyle w:val="23"/>
        <w:keepNext/>
        <w:spacing w:before="0" w:after="10" w:line="300" w:lineRule="auto"/>
        <w:ind w:left="720"/>
      </w:pPr>
      <w:r>
        <w:rPr>
          <w:b/>
          <w:color w:val="404040"/>
          <w:sz w:val="19"/>
          <w:szCs w:val="19"/>
        </w:rPr>
        <w:t>文献：</w:t>
      </w:r>
      <w:r>
        <w:rPr>
          <w:color w:val="404040"/>
          <w:sz w:val="19"/>
          <w:szCs w:val="19"/>
        </w:rPr>
        <w:t>Gouldner, 1962.</w:t>
      </w:r>
    </w:p>
    <w:p w14:paraId="0A8EAE3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3EA8D9F">
      <w:pPr>
        <w:pStyle w:val="23"/>
        <w:keepNext/>
        <w:spacing w:before="40" w:after="20" w:line="300" w:lineRule="auto"/>
        <w:ind w:left="540"/>
      </w:pPr>
      <w:r>
        <w:rPr>
          <w:b/>
          <w:color w:val="276749"/>
          <w:sz w:val="19"/>
          <w:szCs w:val="19"/>
        </w:rPr>
        <w:t xml:space="preserve">P3｜[A] </w:t>
      </w:r>
      <w:r>
        <w:rPr>
          <w:color w:val="202020"/>
          <w:sz w:val="19"/>
          <w:szCs w:val="19"/>
        </w:rPr>
        <w:t>同时，价值多元主义（value pluralism, Berlin, 1969）揭示了不同价值之间的不可通约性——不存在一个价值等级可以统一所有价值冲突。</w:t>
      </w:r>
    </w:p>
    <w:p w14:paraId="12332D90">
      <w:pPr>
        <w:pStyle w:val="23"/>
        <w:keepNext/>
        <w:spacing w:before="0" w:after="10" w:line="300" w:lineRule="auto"/>
        <w:ind w:left="720"/>
      </w:pPr>
      <w:r>
        <w:rPr>
          <w:b/>
          <w:color w:val="404040"/>
          <w:sz w:val="19"/>
          <w:szCs w:val="19"/>
        </w:rPr>
        <w:t>文献：</w:t>
      </w:r>
      <w:r>
        <w:rPr>
          <w:color w:val="404040"/>
          <w:sz w:val="19"/>
          <w:szCs w:val="19"/>
        </w:rPr>
        <w:t>value pluralism, Berlin, 1969.</w:t>
      </w:r>
    </w:p>
    <w:p w14:paraId="53B4C2C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1B5DCA">
      <w:pPr>
        <w:pStyle w:val="7"/>
      </w:pPr>
      <w:r>
        <w:t>T3</w:t>
      </w:r>
    </w:p>
    <w:p w14:paraId="7C8C1A80">
      <w:pPr>
        <w:pStyle w:val="23"/>
      </w:pPr>
      <w:r>
        <w:t>21世纪初，价值界限在公共社会学（public sociology, Burawoy, 2004）、参与式研究（participatory research）与认识论正义（epistemic justice, Fricker, 2007）方面获得新发展。布洛维的公共社会学主张社会学家不应当回避价值承诺，而应当自觉地运用专业知识来服务于公共讨论与社会正义。参与式研究主张被研究者不是价值中立的观察对象，而是价值承诺的共同研究者。弗里克（Fricker）的认识论正义揭示了知识生产中的价值不平等——证言不公（testimonial injustice, 不信任某些群体的证言）与解释不公（hermeneutical injustice, 缺乏理解某些群体经验的概念资源）是知识生产中的系统性不公正。同时，价值反思性（value reflexivity）概念主张社会研究者应当自觉反思自己的价值立场如何影响研究过程与结论。</w:t>
      </w:r>
    </w:p>
    <w:p w14:paraId="51BD65B0">
      <w:pPr>
        <w:pStyle w:val="23"/>
        <w:keepNext/>
        <w:shd w:val="clear" w:color="auto" w:fill="D9EAF1"/>
        <w:spacing w:before="100" w:after="80" w:line="300" w:lineRule="auto"/>
        <w:ind w:left="360"/>
      </w:pPr>
      <w:r>
        <w:rPr>
          <w:b/>
          <w:color w:val="1F4E79"/>
          <w:sz w:val="19"/>
          <w:szCs w:val="19"/>
        </w:rPr>
        <w:t>观点—文献依据（3条）</w:t>
      </w:r>
    </w:p>
    <w:p w14:paraId="30CF0F76">
      <w:pPr>
        <w:pStyle w:val="23"/>
        <w:keepNext/>
        <w:spacing w:before="40" w:after="20" w:line="300" w:lineRule="auto"/>
        <w:ind w:left="540"/>
      </w:pPr>
      <w:r>
        <w:rPr>
          <w:b/>
          <w:color w:val="276749"/>
          <w:sz w:val="19"/>
          <w:szCs w:val="19"/>
        </w:rPr>
        <w:t xml:space="preserve">P1｜[A] </w:t>
      </w:r>
      <w:r>
        <w:rPr>
          <w:color w:val="202020"/>
          <w:sz w:val="19"/>
          <w:szCs w:val="19"/>
        </w:rPr>
        <w:t>21世纪初，价值界限在公共社会学（public sociology, Burawoy, 2004）、参与式研究（participatory research）与认识论正义（epistemic justice, Fricker, 2007）方面获得新发展。布洛维的公共社会学主张社会学家不应当回避价值承诺，而应当自觉地运用专业知识来服务于公共讨论与社会正义。</w:t>
      </w:r>
    </w:p>
    <w:p w14:paraId="110C3338">
      <w:pPr>
        <w:pStyle w:val="23"/>
        <w:keepNext/>
        <w:spacing w:before="0" w:after="10" w:line="300" w:lineRule="auto"/>
        <w:ind w:left="720"/>
      </w:pPr>
      <w:r>
        <w:rPr>
          <w:b/>
          <w:color w:val="404040"/>
          <w:sz w:val="19"/>
          <w:szCs w:val="19"/>
        </w:rPr>
        <w:t>文献：</w:t>
      </w:r>
      <w:r>
        <w:rPr>
          <w:color w:val="404040"/>
          <w:sz w:val="19"/>
          <w:szCs w:val="19"/>
        </w:rPr>
        <w:t>Fricker, M. (2007). Epistemic Injustice.；public sociology, Burawoy, 2004.；epistemic justice, Fricker, 2007.</w:t>
      </w:r>
    </w:p>
    <w:p w14:paraId="27B2D1E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FF2DED">
      <w:pPr>
        <w:pStyle w:val="23"/>
        <w:keepNext/>
        <w:spacing w:before="40" w:after="20" w:line="300" w:lineRule="auto"/>
        <w:ind w:left="540"/>
      </w:pPr>
      <w:r>
        <w:rPr>
          <w:b/>
          <w:color w:val="1F4E79"/>
          <w:sz w:val="19"/>
          <w:szCs w:val="19"/>
        </w:rPr>
        <w:t xml:space="preserve">P2｜[B] </w:t>
      </w:r>
      <w:r>
        <w:rPr>
          <w:color w:val="202020"/>
          <w:sz w:val="19"/>
          <w:szCs w:val="19"/>
        </w:rPr>
        <w:t>参与式研究主张被研究者不是价值中立的观察对象，而是价值承诺的共同研究者。弗里克（Fricker）的认识论正义揭示了知识生产中的价值不平等——证言不公（testimonial injustice, 不信任某些群体的证言）与解释不公（hermeneutical injustice, 缺乏理解某些群体经验的概念资源）是知识生产中的系统性不公正。</w:t>
      </w:r>
    </w:p>
    <w:p w14:paraId="29405F36">
      <w:pPr>
        <w:pStyle w:val="23"/>
        <w:keepNext/>
        <w:spacing w:before="0" w:after="10" w:line="300" w:lineRule="auto"/>
        <w:ind w:left="720"/>
      </w:pPr>
      <w:r>
        <w:rPr>
          <w:b/>
          <w:color w:val="404040"/>
          <w:sz w:val="19"/>
          <w:szCs w:val="19"/>
        </w:rPr>
        <w:t>文献：</w:t>
      </w:r>
      <w:r>
        <w:rPr>
          <w:color w:val="404040"/>
          <w:sz w:val="19"/>
          <w:szCs w:val="19"/>
        </w:rPr>
        <w:t>Fricker, M. (2007). Epistemic Injustice.；public sociology, Burawoy, 2004.；epistemic justice, Fricker, 2007.</w:t>
      </w:r>
    </w:p>
    <w:p w14:paraId="7BF2E74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D063996">
      <w:pPr>
        <w:pStyle w:val="23"/>
        <w:keepNext/>
        <w:spacing w:before="40" w:after="20" w:line="300" w:lineRule="auto"/>
        <w:ind w:left="540"/>
      </w:pPr>
      <w:r>
        <w:rPr>
          <w:b/>
          <w:color w:val="1F4E79"/>
          <w:sz w:val="19"/>
          <w:szCs w:val="19"/>
        </w:rPr>
        <w:t xml:space="preserve">P3｜[B] </w:t>
      </w:r>
      <w:r>
        <w:rPr>
          <w:color w:val="202020"/>
          <w:sz w:val="19"/>
          <w:szCs w:val="19"/>
        </w:rPr>
        <w:t>同时，价值反思性（value reflexivity）概念主张社会研究者应当自觉反思自己的价值立场如何影响研究过程与结论。</w:t>
      </w:r>
    </w:p>
    <w:p w14:paraId="1D366F29">
      <w:pPr>
        <w:pStyle w:val="23"/>
        <w:keepNext/>
        <w:spacing w:before="0" w:after="10" w:line="300" w:lineRule="auto"/>
        <w:ind w:left="720"/>
      </w:pPr>
      <w:r>
        <w:rPr>
          <w:b/>
          <w:color w:val="404040"/>
          <w:sz w:val="19"/>
          <w:szCs w:val="19"/>
        </w:rPr>
        <w:t>文献：</w:t>
      </w:r>
      <w:r>
        <w:rPr>
          <w:color w:val="404040"/>
          <w:sz w:val="19"/>
          <w:szCs w:val="19"/>
        </w:rPr>
        <w:t>Fricker, M. (2007). Epistemic Injustice.；public sociology, Burawoy, 2004.；epistemic justice, Fricker, 2007.</w:t>
      </w:r>
    </w:p>
    <w:p w14:paraId="40A36E7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3D69467">
      <w:pPr>
        <w:pStyle w:val="7"/>
      </w:pPr>
      <w:r>
        <w:t>T4</w:t>
      </w:r>
    </w:p>
    <w:p w14:paraId="5C15D249">
      <w:pPr>
        <w:pStyle w:val="23"/>
      </w:pPr>
      <w:r>
        <w:t>当代关于价值与规范的界限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15AD1563">
      <w:pPr>
        <w:pStyle w:val="23"/>
        <w:keepNext/>
        <w:shd w:val="clear" w:color="auto" w:fill="D9EAF1"/>
        <w:spacing w:before="100" w:after="80" w:line="300" w:lineRule="auto"/>
        <w:ind w:left="360"/>
      </w:pPr>
      <w:r>
        <w:rPr>
          <w:b/>
          <w:color w:val="1F4E79"/>
          <w:sz w:val="19"/>
          <w:szCs w:val="19"/>
        </w:rPr>
        <w:t>观点—文献依据（2条）</w:t>
      </w:r>
    </w:p>
    <w:p w14:paraId="6EFB6476">
      <w:pPr>
        <w:pStyle w:val="23"/>
        <w:keepNext/>
        <w:spacing w:before="40" w:after="20" w:line="300" w:lineRule="auto"/>
        <w:ind w:left="540"/>
      </w:pPr>
      <w:r>
        <w:rPr>
          <w:b/>
          <w:color w:val="1F4E79"/>
          <w:sz w:val="19"/>
          <w:szCs w:val="19"/>
        </w:rPr>
        <w:t xml:space="preserve">P1｜[B] </w:t>
      </w:r>
      <w:r>
        <w:rPr>
          <w:color w:val="202020"/>
          <w:sz w:val="19"/>
          <w:szCs w:val="19"/>
        </w:rPr>
        <w:t>当代关于价值与规范的界限的研究进入大规模数字数据、计算模型和平台化社会环境，重点考察数据生成、测量代表性、模型解释与研究伦理之间的关系。</w:t>
      </w:r>
    </w:p>
    <w:p w14:paraId="026B9D77">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6FD2C77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1AB00DA">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6096A67C">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F8F624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41"/>
    <w:p w14:paraId="025B4D44">
      <w:pPr>
        <w:pStyle w:val="6"/>
      </w:pPr>
      <w:bookmarkStart w:id="42" w:name="p027-文化与语言的界限"/>
      <w:r>
        <w:t>E027 文化与语言的界限</w:t>
      </w:r>
    </w:p>
    <w:p w14:paraId="7C2C0E88">
      <w:pPr>
        <w:pStyle w:val="7"/>
      </w:pPr>
      <w:r>
        <w:t>前史</w:t>
      </w:r>
    </w:p>
    <w:p w14:paraId="7010EC35">
      <w:pPr>
        <w:pStyle w:val="23"/>
      </w:pPr>
      <w:r>
        <w:t>文化与语言作为认识论界限的哲学根源可追溯至维特根斯坦（Wittgenstein, 1953）的语言游戏（language games）与生活形式（Lebensform）——语言的意义取决于具体的生活形式，不同生活形式之间可能存在不可翻译性。萨丕尔-沃尔夫假说（Sapir-Whorf hypothesis, 1956）进一步揭示了语言对思维的塑造作用——不同语言的使用者可能以不同的方式看世界。文化-语言界限的分歧核心在于：是否存在跨文化、跨语言的普遍社会知识？还是所有社会知识都受文化与语言的限制？</w:t>
      </w:r>
    </w:p>
    <w:p w14:paraId="085C1796">
      <w:pPr>
        <w:pStyle w:val="23"/>
        <w:keepNext/>
        <w:shd w:val="clear" w:color="auto" w:fill="D9EAF1"/>
        <w:spacing w:before="100" w:after="80" w:line="300" w:lineRule="auto"/>
        <w:ind w:left="360"/>
      </w:pPr>
      <w:r>
        <w:rPr>
          <w:b/>
          <w:color w:val="1F4E79"/>
          <w:sz w:val="19"/>
          <w:szCs w:val="19"/>
        </w:rPr>
        <w:t>观点—文献依据（2条）</w:t>
      </w:r>
    </w:p>
    <w:p w14:paraId="0EB8A91A">
      <w:pPr>
        <w:pStyle w:val="23"/>
        <w:keepNext/>
        <w:spacing w:before="40" w:after="20" w:line="300" w:lineRule="auto"/>
        <w:ind w:left="540"/>
      </w:pPr>
      <w:r>
        <w:rPr>
          <w:b/>
          <w:color w:val="276749"/>
          <w:sz w:val="19"/>
          <w:szCs w:val="19"/>
        </w:rPr>
        <w:t xml:space="preserve">P1｜[A] </w:t>
      </w:r>
      <w:r>
        <w:rPr>
          <w:color w:val="202020"/>
          <w:sz w:val="19"/>
          <w:szCs w:val="19"/>
        </w:rPr>
        <w:t>文化与语言作为认识论界限的哲学根源可追溯至维特根斯坦（Wittgenstein, 1953）的语言游戏（language games）与生活形式（Lebensform）——语言的意义取决于具体的生活形式，不同生活形式之间可能存在不可翻译性。萨丕尔-沃尔夫假说（Sapir-Whorf hypothesis, 1956）进一步揭示了语言对思维的塑造作用——不同语言的使用者可能以不同的方式看世界。</w:t>
      </w:r>
    </w:p>
    <w:p w14:paraId="13BC98E7">
      <w:pPr>
        <w:pStyle w:val="23"/>
        <w:keepNext/>
        <w:spacing w:before="0" w:after="10" w:line="300" w:lineRule="auto"/>
        <w:ind w:left="720"/>
      </w:pPr>
      <w:r>
        <w:rPr>
          <w:b/>
          <w:color w:val="404040"/>
          <w:sz w:val="19"/>
          <w:szCs w:val="19"/>
        </w:rPr>
        <w:t>文献：</w:t>
      </w:r>
      <w:r>
        <w:rPr>
          <w:color w:val="404040"/>
          <w:sz w:val="19"/>
          <w:szCs w:val="19"/>
        </w:rPr>
        <w:t>Wittgenstein, L. (1953). Philosophical Investigations.；Wittgenstein, 1953.；Sapir-Whorf hypothesis, 1956.</w:t>
      </w:r>
    </w:p>
    <w:p w14:paraId="1F696A3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0C058F0">
      <w:pPr>
        <w:pStyle w:val="23"/>
        <w:keepNext/>
        <w:spacing w:before="40" w:after="20" w:line="300" w:lineRule="auto"/>
        <w:ind w:left="540"/>
      </w:pPr>
      <w:r>
        <w:rPr>
          <w:b/>
          <w:color w:val="1F4E79"/>
          <w:sz w:val="19"/>
          <w:szCs w:val="19"/>
        </w:rPr>
        <w:t xml:space="preserve">P2｜[B] </w:t>
      </w:r>
      <w:r>
        <w:rPr>
          <w:color w:val="202020"/>
          <w:sz w:val="19"/>
          <w:szCs w:val="19"/>
        </w:rPr>
        <w:t>文化-语言界限的分歧核心在于：是否存在跨文化、跨语言的普遍社会知识？还是所有社会知识都受文化与语言的限制？</w:t>
      </w:r>
    </w:p>
    <w:p w14:paraId="4E3D2F29">
      <w:pPr>
        <w:pStyle w:val="23"/>
        <w:keepNext/>
        <w:spacing w:before="0" w:after="10" w:line="300" w:lineRule="auto"/>
        <w:ind w:left="720"/>
      </w:pPr>
      <w:r>
        <w:rPr>
          <w:b/>
          <w:color w:val="404040"/>
          <w:sz w:val="19"/>
          <w:szCs w:val="19"/>
        </w:rPr>
        <w:t>文献：</w:t>
      </w:r>
      <w:r>
        <w:rPr>
          <w:color w:val="404040"/>
          <w:sz w:val="19"/>
          <w:szCs w:val="19"/>
        </w:rPr>
        <w:t>Wittgenstein, L. (1953). Philosophical Investigations.；Wittgenstein, 1953.；Sapir-Whorf hypothesis, 1956.</w:t>
      </w:r>
    </w:p>
    <w:p w14:paraId="61D8852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541414E">
      <w:pPr>
        <w:pStyle w:val="7"/>
      </w:pPr>
      <w:r>
        <w:t>T1</w:t>
      </w:r>
    </w:p>
    <w:p w14:paraId="22F0C5E5">
      <w:pPr>
        <w:pStyle w:val="23"/>
      </w:pPr>
      <w:r>
        <w:t>社会学中对文化-语言界限的反思可追溯至韦伯（Weber）的比较宗教社会学。韦伯通过比较基督教、儒教、印度教与佛教的经济伦理，揭示了不同文化传统中的理性化（rationalization）路径差异——西方的工具理性（Zweckrationalität）并非人类理性的普遍形式，而是西方文化传统的特殊产物。然而，韦伯也试图建立跨文化的比较分析框架——理想型方法论工具旨在使跨文化比较成为可能。20世纪中叶，帕森斯（Parsons）的模式变量（pattern variables）试图建立跨文化比较的普遍分析框架——普遍主义/特殊主义、成就/先赋、情感/中立等维度被认为适用于所有社会。然而，帕森斯的普遍主义框架被批评为隐含着西方中心主义的假设。</w:t>
      </w:r>
    </w:p>
    <w:p w14:paraId="476E5353">
      <w:pPr>
        <w:pStyle w:val="23"/>
        <w:keepNext/>
        <w:shd w:val="clear" w:color="auto" w:fill="D9EAF1"/>
        <w:spacing w:before="100" w:after="80" w:line="300" w:lineRule="auto"/>
        <w:ind w:left="360"/>
      </w:pPr>
      <w:r>
        <w:rPr>
          <w:b/>
          <w:color w:val="1F4E79"/>
          <w:sz w:val="19"/>
          <w:szCs w:val="19"/>
        </w:rPr>
        <w:t>观点—文献依据（3条）</w:t>
      </w:r>
    </w:p>
    <w:p w14:paraId="619B678F">
      <w:pPr>
        <w:pStyle w:val="23"/>
        <w:keepNext/>
        <w:spacing w:before="40" w:after="20" w:line="300" w:lineRule="auto"/>
        <w:ind w:left="540"/>
      </w:pPr>
      <w:r>
        <w:rPr>
          <w:b/>
          <w:color w:val="1F4E79"/>
          <w:sz w:val="19"/>
          <w:szCs w:val="19"/>
        </w:rPr>
        <w:t xml:space="preserve">P1｜[B] </w:t>
      </w:r>
      <w:r>
        <w:rPr>
          <w:color w:val="202020"/>
          <w:sz w:val="19"/>
          <w:szCs w:val="19"/>
        </w:rPr>
        <w:t>社会学中对文化-语言界限的反思可追溯至韦伯（Weber）的比较宗教社会学。韦伯通过比较基督教、儒教、印度教与佛教的经济伦理，揭示了不同文化传统中的理性化（rationalization）路径差异——西方的工具理性（Zweckrationalität）并非人类理性的普遍形式，而是西方文化传统的特殊产物。</w:t>
      </w:r>
    </w:p>
    <w:p w14:paraId="6EDB48D5">
      <w:pPr>
        <w:pStyle w:val="23"/>
        <w:keepNext/>
        <w:spacing w:before="0" w:after="10" w:line="300" w:lineRule="auto"/>
        <w:ind w:left="720"/>
      </w:pPr>
      <w:r>
        <w:rPr>
          <w:b/>
          <w:color w:val="404040"/>
          <w:sz w:val="19"/>
          <w:szCs w:val="19"/>
        </w:rPr>
        <w:t>文献：</w:t>
      </w:r>
      <w:r>
        <w:rPr>
          <w:color w:val="404040"/>
          <w:sz w:val="19"/>
          <w:szCs w:val="19"/>
        </w:rPr>
        <w:t>Wittgenstein, L. (1953). Philosophical Investigations.；Gadamer, H.-G. (1960). Truth and Method.；Geertz, C. (1973). The Interpretation of Cultures.</w:t>
      </w:r>
    </w:p>
    <w:p w14:paraId="04D23BD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092373E">
      <w:pPr>
        <w:pStyle w:val="23"/>
        <w:keepNext/>
        <w:spacing w:before="40" w:after="20" w:line="300" w:lineRule="auto"/>
        <w:ind w:left="540"/>
      </w:pPr>
      <w:r>
        <w:rPr>
          <w:b/>
          <w:color w:val="1F4E79"/>
          <w:sz w:val="19"/>
          <w:szCs w:val="19"/>
        </w:rPr>
        <w:t xml:space="preserve">P2｜[B] </w:t>
      </w:r>
      <w:r>
        <w:rPr>
          <w:color w:val="202020"/>
          <w:sz w:val="19"/>
          <w:szCs w:val="19"/>
        </w:rPr>
        <w:t>然而，韦伯也试图建立跨文化的比较分析框架——理想型方法论工具旨在使跨文化比较成为可能。20世纪中叶，帕森斯（Parsons）的模式变量（pattern variables）试图建立跨文化比较的普遍分析框架——普遍主义/特殊主义、成就/先赋、情感/中立等维度被认为适用于所有社会。</w:t>
      </w:r>
    </w:p>
    <w:p w14:paraId="71459627">
      <w:pPr>
        <w:pStyle w:val="23"/>
        <w:keepNext/>
        <w:spacing w:before="0" w:after="10" w:line="300" w:lineRule="auto"/>
        <w:ind w:left="720"/>
      </w:pPr>
      <w:r>
        <w:rPr>
          <w:b/>
          <w:color w:val="404040"/>
          <w:sz w:val="19"/>
          <w:szCs w:val="19"/>
        </w:rPr>
        <w:t>文献：</w:t>
      </w:r>
      <w:r>
        <w:rPr>
          <w:color w:val="404040"/>
          <w:sz w:val="19"/>
          <w:szCs w:val="19"/>
        </w:rPr>
        <w:t>Wittgenstein, L. (1953). Philosophical Investigations.；Gadamer, H.-G. (1960). Truth and Method.；Geertz, C. (1973). The Interpretation of Cultures.</w:t>
      </w:r>
    </w:p>
    <w:p w14:paraId="098C875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10C714">
      <w:pPr>
        <w:pStyle w:val="23"/>
        <w:keepNext/>
        <w:spacing w:before="40" w:after="20" w:line="300" w:lineRule="auto"/>
        <w:ind w:left="540"/>
      </w:pPr>
      <w:r>
        <w:rPr>
          <w:b/>
          <w:color w:val="1F4E79"/>
          <w:sz w:val="19"/>
          <w:szCs w:val="19"/>
        </w:rPr>
        <w:t xml:space="preserve">P3｜[B] </w:t>
      </w:r>
      <w:r>
        <w:rPr>
          <w:color w:val="202020"/>
          <w:sz w:val="19"/>
          <w:szCs w:val="19"/>
        </w:rPr>
        <w:t>然而，帕森斯的普遍主义框架被批评为隐含着西方中心主义的假设。</w:t>
      </w:r>
    </w:p>
    <w:p w14:paraId="785A91A1">
      <w:pPr>
        <w:pStyle w:val="23"/>
        <w:keepNext/>
        <w:spacing w:before="0" w:after="10" w:line="300" w:lineRule="auto"/>
        <w:ind w:left="720"/>
      </w:pPr>
      <w:r>
        <w:rPr>
          <w:b/>
          <w:color w:val="404040"/>
          <w:sz w:val="19"/>
          <w:szCs w:val="19"/>
        </w:rPr>
        <w:t>文献：</w:t>
      </w:r>
      <w:r>
        <w:rPr>
          <w:color w:val="404040"/>
          <w:sz w:val="19"/>
          <w:szCs w:val="19"/>
        </w:rPr>
        <w:t>Wittgenstein, L. (1953). Philosophical Investigations.；Gadamer, H.-G. (1960). Truth and Method.；Geertz, C. (1973). The Interpretation of Cultures.</w:t>
      </w:r>
    </w:p>
    <w:p w14:paraId="77AD855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16BE83E">
      <w:pPr>
        <w:pStyle w:val="7"/>
      </w:pPr>
      <w:r>
        <w:t>T2</w:t>
      </w:r>
    </w:p>
    <w:p w14:paraId="52DC5AEA">
      <w:pPr>
        <w:pStyle w:val="23"/>
      </w:pPr>
      <w:r>
        <w:t>20世纪70-80年代，文化-语言界限在文化相对主义（cultural relativism）、解释人类学（interpretive anthropology, Geertz, 1973）与跨文化理解（cross-cultural understanding, Gadamer, 1960）中获得新的表达。格尔茨的深描揭示了文化理解的本质——理解一种文化不是翻译其表面符号，而是把握其深层意义结构。然而，格尔茨也承认文化理解面临不可翻译性的挑战——某些文化概念（如巴厘岛的剧场国家）在西方概念框架中无法被充分表达。伽达默尔的视域融合（Horizontverschmelzung）概念主张跨文化理解不是消除差异，而是通过对话实现不同视域的融合。同时，文化相对主义面临相对主义悖论（relativism paradox）的批评——如果所有知识都是文化相对的，那么所有知识都是文化相对的这一命题本身也是文化相对的，因此不具有普遍有效性。</w:t>
      </w:r>
    </w:p>
    <w:p w14:paraId="55DDE825">
      <w:pPr>
        <w:pStyle w:val="23"/>
        <w:keepNext/>
        <w:shd w:val="clear" w:color="auto" w:fill="D9EAF1"/>
        <w:spacing w:before="100" w:after="80" w:line="300" w:lineRule="auto"/>
        <w:ind w:left="360"/>
      </w:pPr>
      <w:r>
        <w:rPr>
          <w:b/>
          <w:color w:val="1F4E79"/>
          <w:sz w:val="19"/>
          <w:szCs w:val="19"/>
        </w:rPr>
        <w:t>观点—文献依据（3条）</w:t>
      </w:r>
    </w:p>
    <w:p w14:paraId="5828F07F">
      <w:pPr>
        <w:pStyle w:val="23"/>
        <w:keepNext/>
        <w:spacing w:before="40" w:after="20" w:line="300" w:lineRule="auto"/>
        <w:ind w:left="540"/>
      </w:pPr>
      <w:r>
        <w:rPr>
          <w:b/>
          <w:color w:val="276749"/>
          <w:sz w:val="19"/>
          <w:szCs w:val="19"/>
        </w:rPr>
        <w:t xml:space="preserve">P1｜[A] </w:t>
      </w:r>
      <w:r>
        <w:rPr>
          <w:color w:val="202020"/>
          <w:sz w:val="19"/>
          <w:szCs w:val="19"/>
        </w:rPr>
        <w:t>20世纪70-80年代，文化-语言界限在文化相对主义（cultural relativism）、解释人类学（interpretive anthropology, Geertz, 1973）与跨文化理解（cross-cultural understanding, Gadamer, 1960）中获得新的表达。格尔茨的深描揭示了文化理解的本质——理解一种文化不是翻译其表面符号，而是把握其深层意义结构。</w:t>
      </w:r>
    </w:p>
    <w:p w14:paraId="65832EE5">
      <w:pPr>
        <w:pStyle w:val="23"/>
        <w:keepNext/>
        <w:spacing w:before="0" w:after="10" w:line="300" w:lineRule="auto"/>
        <w:ind w:left="720"/>
      </w:pPr>
      <w:r>
        <w:rPr>
          <w:b/>
          <w:color w:val="404040"/>
          <w:sz w:val="19"/>
          <w:szCs w:val="19"/>
        </w:rPr>
        <w:t>文献：</w:t>
      </w:r>
      <w:r>
        <w:rPr>
          <w:color w:val="404040"/>
          <w:sz w:val="19"/>
          <w:szCs w:val="19"/>
        </w:rPr>
        <w:t>Gadamer, H.-G. (1960). Truth and Method.；Geertz, C. (1973). The Interpretation of Cultures.；interpretive anthropology, Geertz, 1973.</w:t>
      </w:r>
    </w:p>
    <w:p w14:paraId="424CE66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EA5E94B">
      <w:pPr>
        <w:pStyle w:val="23"/>
        <w:keepNext/>
        <w:spacing w:before="40" w:after="20" w:line="300" w:lineRule="auto"/>
        <w:ind w:left="540"/>
      </w:pPr>
      <w:r>
        <w:rPr>
          <w:b/>
          <w:color w:val="1F4E79"/>
          <w:sz w:val="19"/>
          <w:szCs w:val="19"/>
        </w:rPr>
        <w:t xml:space="preserve">P2｜[B] </w:t>
      </w:r>
      <w:r>
        <w:rPr>
          <w:color w:val="202020"/>
          <w:sz w:val="19"/>
          <w:szCs w:val="19"/>
        </w:rPr>
        <w:t>然而，格尔茨也承认文化理解面临不可翻译性的挑战——某些文化概念（如巴厘岛的剧场国家）在西方概念框架中无法被充分表达。伽达默尔的视域融合（Horizontverschmelzung）概念主张跨文化理解不是消除差异，而是通过对话实现不同视域的融合。</w:t>
      </w:r>
    </w:p>
    <w:p w14:paraId="2ABC4015">
      <w:pPr>
        <w:pStyle w:val="23"/>
        <w:keepNext/>
        <w:spacing w:before="0" w:after="10" w:line="300" w:lineRule="auto"/>
        <w:ind w:left="720"/>
      </w:pPr>
      <w:r>
        <w:rPr>
          <w:b/>
          <w:color w:val="404040"/>
          <w:sz w:val="19"/>
          <w:szCs w:val="19"/>
        </w:rPr>
        <w:t>文献：</w:t>
      </w:r>
      <w:r>
        <w:rPr>
          <w:color w:val="404040"/>
          <w:sz w:val="19"/>
          <w:szCs w:val="19"/>
        </w:rPr>
        <w:t>Gadamer, H.-G. (1960). Truth and Method.；Geertz, C. (1973). The Interpretation of Cultures.；interpretive anthropology, Geertz, 1973.</w:t>
      </w:r>
    </w:p>
    <w:p w14:paraId="0868C53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970597D">
      <w:pPr>
        <w:pStyle w:val="23"/>
        <w:keepNext/>
        <w:spacing w:before="40" w:after="20" w:line="300" w:lineRule="auto"/>
        <w:ind w:left="540"/>
      </w:pPr>
      <w:r>
        <w:rPr>
          <w:b/>
          <w:color w:val="1F4E79"/>
          <w:sz w:val="19"/>
          <w:szCs w:val="19"/>
        </w:rPr>
        <w:t xml:space="preserve">P3｜[B] </w:t>
      </w:r>
      <w:r>
        <w:rPr>
          <w:color w:val="202020"/>
          <w:sz w:val="19"/>
          <w:szCs w:val="19"/>
        </w:rPr>
        <w:t>同时，文化相对主义面临相对主义悖论（relativism paradox）的批评——如果所有知识都是文化相对的，那么所有知识都是文化相对的这一命题本身也是文化相对的，因此不具有普遍有效性。</w:t>
      </w:r>
    </w:p>
    <w:p w14:paraId="5D62C043">
      <w:pPr>
        <w:pStyle w:val="23"/>
        <w:keepNext/>
        <w:spacing w:before="0" w:after="10" w:line="300" w:lineRule="auto"/>
        <w:ind w:left="720"/>
      </w:pPr>
      <w:r>
        <w:rPr>
          <w:b/>
          <w:color w:val="404040"/>
          <w:sz w:val="19"/>
          <w:szCs w:val="19"/>
        </w:rPr>
        <w:t>文献：</w:t>
      </w:r>
      <w:r>
        <w:rPr>
          <w:color w:val="404040"/>
          <w:sz w:val="19"/>
          <w:szCs w:val="19"/>
        </w:rPr>
        <w:t>Gadamer, H.-G. (1960). Truth and Method.；Geertz, C. (1973). The Interpretation of Cultures.；interpretive anthropology, Geertz, 1973.</w:t>
      </w:r>
    </w:p>
    <w:p w14:paraId="36A0F21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2EEB7C1">
      <w:pPr>
        <w:pStyle w:val="7"/>
      </w:pPr>
      <w:r>
        <w:t>T3</w:t>
      </w:r>
    </w:p>
    <w:p w14:paraId="514766A0">
      <w:pPr>
        <w:pStyle w:val="23"/>
      </w:pPr>
      <w:r>
        <w:t>21世纪初，文化-语言界限在跨文化社会学（cross-cultural sociology）、翻译社会学（sociology of translation）与多语言知识生产（multilingual knowledge production）方面获得新发展。跨文化社会学——将社会学研究从西方中心扩展到全球——挑战了西方社会理论的普遍性声称。翻译社会学——知识在不同语言与文化之间的翻译过程——揭示了翻译不是中性的语言转换，而是涉及权力关系的知识重构。多语言知识生产——非英语社会学研究的重要性——挑战了英语作为知识 lingua franca的霸权地位。同时，认识论翻译（epistemic translation）概念主张不同文化传统中的认识论概念（如中国的道、印度的达摩、非洲的乌班图）不能简单地翻译为西方概念，而需要在其自身的文化语境中理解。</w:t>
      </w:r>
    </w:p>
    <w:p w14:paraId="163E449A">
      <w:pPr>
        <w:pStyle w:val="23"/>
        <w:keepNext/>
        <w:shd w:val="clear" w:color="auto" w:fill="D9EAF1"/>
        <w:spacing w:before="100" w:after="80" w:line="300" w:lineRule="auto"/>
        <w:ind w:left="360"/>
      </w:pPr>
      <w:r>
        <w:rPr>
          <w:b/>
          <w:color w:val="1F4E79"/>
          <w:sz w:val="19"/>
          <w:szCs w:val="19"/>
        </w:rPr>
        <w:t>观点—文献依据（3条）</w:t>
      </w:r>
    </w:p>
    <w:p w14:paraId="21C401C7">
      <w:pPr>
        <w:pStyle w:val="23"/>
        <w:keepNext/>
        <w:spacing w:before="40" w:after="20" w:line="300" w:lineRule="auto"/>
        <w:ind w:left="540"/>
      </w:pPr>
      <w:r>
        <w:rPr>
          <w:b/>
          <w:color w:val="1F4E79"/>
          <w:sz w:val="19"/>
          <w:szCs w:val="19"/>
        </w:rPr>
        <w:t xml:space="preserve">P1｜[B] </w:t>
      </w:r>
      <w:r>
        <w:rPr>
          <w:color w:val="202020"/>
          <w:sz w:val="19"/>
          <w:szCs w:val="19"/>
        </w:rPr>
        <w:t>21世纪初，文化-语言界限在跨文化社会学（cross-cultural sociology）、翻译社会学（sociology of translation）与多语言知识生产（multilingual knowledge production）方面获得新发展。跨文化社会学——将社会学研究从西方中心扩展到全球——挑战了西方社会理论的普遍性声称。</w:t>
      </w:r>
    </w:p>
    <w:p w14:paraId="440A7F71">
      <w:pPr>
        <w:pStyle w:val="23"/>
        <w:keepNext/>
        <w:spacing w:before="0" w:after="10" w:line="300" w:lineRule="auto"/>
        <w:ind w:left="720"/>
      </w:pPr>
      <w:r>
        <w:rPr>
          <w:b/>
          <w:color w:val="404040"/>
          <w:sz w:val="19"/>
          <w:szCs w:val="19"/>
        </w:rPr>
        <w:t>文献：</w:t>
      </w:r>
      <w:r>
        <w:rPr>
          <w:color w:val="404040"/>
          <w:sz w:val="19"/>
          <w:szCs w:val="19"/>
        </w:rPr>
        <w:t>Wittgenstein, L. (1953). Philosophical Investigations.；Gadamer, H.-G. (1960). Truth and Method.；Geertz, C. (1973). The Interpretation of Cultures.</w:t>
      </w:r>
    </w:p>
    <w:p w14:paraId="33F62C8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B864D2">
      <w:pPr>
        <w:pStyle w:val="23"/>
        <w:keepNext/>
        <w:spacing w:before="40" w:after="20" w:line="300" w:lineRule="auto"/>
        <w:ind w:left="540"/>
      </w:pPr>
      <w:r>
        <w:rPr>
          <w:b/>
          <w:color w:val="1F4E79"/>
          <w:sz w:val="19"/>
          <w:szCs w:val="19"/>
        </w:rPr>
        <w:t xml:space="preserve">P2｜[B] </w:t>
      </w:r>
      <w:r>
        <w:rPr>
          <w:color w:val="202020"/>
          <w:sz w:val="19"/>
          <w:szCs w:val="19"/>
        </w:rPr>
        <w:t>翻译社会学——知识在不同语言与文化之间的翻译过程——揭示了翻译不是中性的语言转换，而是涉及权力关系的知识重构。多语言知识生产——非英语社会学研究的重要性——挑战了英语作为知识 lingua franca的霸权地位。</w:t>
      </w:r>
    </w:p>
    <w:p w14:paraId="016DC948">
      <w:pPr>
        <w:pStyle w:val="23"/>
        <w:keepNext/>
        <w:spacing w:before="0" w:after="10" w:line="300" w:lineRule="auto"/>
        <w:ind w:left="720"/>
      </w:pPr>
      <w:r>
        <w:rPr>
          <w:b/>
          <w:color w:val="404040"/>
          <w:sz w:val="19"/>
          <w:szCs w:val="19"/>
        </w:rPr>
        <w:t>文献：</w:t>
      </w:r>
      <w:r>
        <w:rPr>
          <w:color w:val="404040"/>
          <w:sz w:val="19"/>
          <w:szCs w:val="19"/>
        </w:rPr>
        <w:t>Wittgenstein, L. (1953). Philosophical Investigations.；Gadamer, H.-G. (1960). Truth and Method.；Geertz, C. (1973). The Interpretation of Cultures.</w:t>
      </w:r>
    </w:p>
    <w:p w14:paraId="3A9CA47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6092B7D">
      <w:pPr>
        <w:pStyle w:val="23"/>
        <w:keepNext/>
        <w:spacing w:before="40" w:after="20" w:line="300" w:lineRule="auto"/>
        <w:ind w:left="540"/>
      </w:pPr>
      <w:r>
        <w:rPr>
          <w:b/>
          <w:color w:val="1F4E79"/>
          <w:sz w:val="19"/>
          <w:szCs w:val="19"/>
        </w:rPr>
        <w:t xml:space="preserve">P3｜[B] </w:t>
      </w:r>
      <w:r>
        <w:rPr>
          <w:color w:val="202020"/>
          <w:sz w:val="19"/>
          <w:szCs w:val="19"/>
        </w:rPr>
        <w:t>同时，认识论翻译（epistemic translation）概念主张不同文化传统中的认识论概念（如中国的道、印度的达摩、非洲的乌班图）不能简单地翻译为西方概念，而需要在其自身的文化语境中理解。</w:t>
      </w:r>
    </w:p>
    <w:p w14:paraId="22735E7C">
      <w:pPr>
        <w:pStyle w:val="23"/>
        <w:keepNext/>
        <w:spacing w:before="0" w:after="10" w:line="300" w:lineRule="auto"/>
        <w:ind w:left="720"/>
      </w:pPr>
      <w:r>
        <w:rPr>
          <w:b/>
          <w:color w:val="404040"/>
          <w:sz w:val="19"/>
          <w:szCs w:val="19"/>
        </w:rPr>
        <w:t>文献：</w:t>
      </w:r>
      <w:r>
        <w:rPr>
          <w:color w:val="404040"/>
          <w:sz w:val="19"/>
          <w:szCs w:val="19"/>
        </w:rPr>
        <w:t>Wittgenstein, L. (1953). Philosophical Investigations.；Gadamer, H.-G. (1960). Truth and Method.；Geertz, C. (1973). The Interpretation of Cultures.</w:t>
      </w:r>
    </w:p>
    <w:p w14:paraId="14F8031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D7C4497">
      <w:pPr>
        <w:pStyle w:val="7"/>
      </w:pPr>
      <w:r>
        <w:t>T4</w:t>
      </w:r>
    </w:p>
    <w:p w14:paraId="4CAF33AD">
      <w:pPr>
        <w:pStyle w:val="23"/>
      </w:pPr>
      <w:r>
        <w:t>当代关于文化与语言的界限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6B6D4D8F">
      <w:pPr>
        <w:pStyle w:val="23"/>
        <w:keepNext/>
        <w:shd w:val="clear" w:color="auto" w:fill="D9EAF1"/>
        <w:spacing w:before="100" w:after="80" w:line="300" w:lineRule="auto"/>
        <w:ind w:left="360"/>
      </w:pPr>
      <w:r>
        <w:rPr>
          <w:b/>
          <w:color w:val="1F4E79"/>
          <w:sz w:val="19"/>
          <w:szCs w:val="19"/>
        </w:rPr>
        <w:t>观点—文献依据（2条）</w:t>
      </w:r>
    </w:p>
    <w:p w14:paraId="32087F1D">
      <w:pPr>
        <w:pStyle w:val="23"/>
        <w:keepNext/>
        <w:spacing w:before="40" w:after="20" w:line="300" w:lineRule="auto"/>
        <w:ind w:left="540"/>
      </w:pPr>
      <w:r>
        <w:rPr>
          <w:b/>
          <w:color w:val="1F4E79"/>
          <w:sz w:val="19"/>
          <w:szCs w:val="19"/>
        </w:rPr>
        <w:t xml:space="preserve">P1｜[B] </w:t>
      </w:r>
      <w:r>
        <w:rPr>
          <w:color w:val="202020"/>
          <w:sz w:val="19"/>
          <w:szCs w:val="19"/>
        </w:rPr>
        <w:t>当代关于文化与语言的界限的研究进入大规模数字数据、计算模型和平台化社会环境，重点考察数据生成、测量代表性、模型解释与研究伦理之间的关系。</w:t>
      </w:r>
    </w:p>
    <w:p w14:paraId="293F20DF">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0CDD1C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CD1C0D">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535F63B8">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1940BE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42"/>
    <w:p w14:paraId="100763A4">
      <w:pPr>
        <w:pStyle w:val="6"/>
      </w:pPr>
      <w:bookmarkStart w:id="43" w:name="p028-历史与情境的界限"/>
      <w:r>
        <w:t>E028 历史与情境的界限</w:t>
      </w:r>
    </w:p>
    <w:p w14:paraId="0AD56B94">
      <w:pPr>
        <w:pStyle w:val="7"/>
      </w:pPr>
      <w:r>
        <w:t>前史</w:t>
      </w:r>
    </w:p>
    <w:p w14:paraId="42E037F3">
      <w:pPr>
        <w:pStyle w:val="23"/>
      </w:pPr>
      <w:r>
        <w:t>历史与情境作为认识论界限的哲学根源可追溯至黑格尔（Hegel, 1807）的时代精神（Zeitgeist）——所有思想都是其历史时代的产物，不存在超越历史的永恒真理。狄尔泰（Dilthey, 1883）进一步区分了自然科学与精神科学——自然科学研究可重复的自然规律，精神科学研究不可重复的历史现象。历史-情境界限的分歧核心在于：社会学的知识是否具有超越历史情境的普遍有效性？还是所有社会知识都受历史情境的限制？</w:t>
      </w:r>
    </w:p>
    <w:p w14:paraId="27201741">
      <w:pPr>
        <w:pStyle w:val="23"/>
        <w:keepNext/>
        <w:shd w:val="clear" w:color="auto" w:fill="D9EAF1"/>
        <w:spacing w:before="100" w:after="80" w:line="300" w:lineRule="auto"/>
        <w:ind w:left="360"/>
      </w:pPr>
      <w:r>
        <w:rPr>
          <w:b/>
          <w:color w:val="1F4E79"/>
          <w:sz w:val="19"/>
          <w:szCs w:val="19"/>
        </w:rPr>
        <w:t>观点—文献依据（2条）</w:t>
      </w:r>
    </w:p>
    <w:p w14:paraId="653ABF5B">
      <w:pPr>
        <w:pStyle w:val="23"/>
        <w:keepNext/>
        <w:spacing w:before="40" w:after="20" w:line="300" w:lineRule="auto"/>
        <w:ind w:left="540"/>
      </w:pPr>
      <w:r>
        <w:rPr>
          <w:b/>
          <w:color w:val="276749"/>
          <w:sz w:val="19"/>
          <w:szCs w:val="19"/>
        </w:rPr>
        <w:t xml:space="preserve">P1｜[A] </w:t>
      </w:r>
      <w:r>
        <w:rPr>
          <w:color w:val="202020"/>
          <w:sz w:val="19"/>
          <w:szCs w:val="19"/>
        </w:rPr>
        <w:t>历史与情境作为认识论界限的哲学根源可追溯至黑格尔（Hegel, 1807）的时代精神（Zeitgeist）——所有思想都是其历史时代的产物，不存在超越历史的永恒真理。狄尔泰（Dilthey, 1883）进一步区分了自然科学与精神科学——自然科学研究可重复的自然规律，精神科学研究不可重复的历史现象。</w:t>
      </w:r>
    </w:p>
    <w:p w14:paraId="01E36E8F">
      <w:pPr>
        <w:pStyle w:val="23"/>
        <w:keepNext/>
        <w:spacing w:before="0" w:after="10" w:line="300" w:lineRule="auto"/>
        <w:ind w:left="720"/>
      </w:pPr>
      <w:r>
        <w:rPr>
          <w:b/>
          <w:color w:val="404040"/>
          <w:sz w:val="19"/>
          <w:szCs w:val="19"/>
        </w:rPr>
        <w:t>文献：</w:t>
      </w:r>
      <w:r>
        <w:rPr>
          <w:color w:val="404040"/>
          <w:sz w:val="19"/>
          <w:szCs w:val="19"/>
        </w:rPr>
        <w:t>Hegel, 1807.；Dilthey, 1883.</w:t>
      </w:r>
    </w:p>
    <w:p w14:paraId="3B0E947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9F81DB7">
      <w:pPr>
        <w:pStyle w:val="23"/>
        <w:keepNext/>
        <w:spacing w:before="40" w:after="20" w:line="300" w:lineRule="auto"/>
        <w:ind w:left="540"/>
      </w:pPr>
      <w:r>
        <w:rPr>
          <w:b/>
          <w:color w:val="1F4E79"/>
          <w:sz w:val="19"/>
          <w:szCs w:val="19"/>
        </w:rPr>
        <w:t xml:space="preserve">P2｜[B] </w:t>
      </w:r>
      <w:r>
        <w:rPr>
          <w:color w:val="202020"/>
          <w:sz w:val="19"/>
          <w:szCs w:val="19"/>
        </w:rPr>
        <w:t>历史-情境界限的分歧核心在于：社会学的知识是否具有超越历史情境的普遍有效性？还是所有社会知识都受历史情境的限制？</w:t>
      </w:r>
    </w:p>
    <w:p w14:paraId="5177623D">
      <w:pPr>
        <w:pStyle w:val="23"/>
        <w:keepNext/>
        <w:spacing w:before="0" w:after="10" w:line="300" w:lineRule="auto"/>
        <w:ind w:left="720"/>
      </w:pPr>
      <w:r>
        <w:rPr>
          <w:b/>
          <w:color w:val="404040"/>
          <w:sz w:val="19"/>
          <w:szCs w:val="19"/>
        </w:rPr>
        <w:t>文献：</w:t>
      </w:r>
      <w:r>
        <w:rPr>
          <w:color w:val="404040"/>
          <w:sz w:val="19"/>
          <w:szCs w:val="19"/>
        </w:rPr>
        <w:t>Hegel, 1807.；Dilthey, 1883.</w:t>
      </w:r>
    </w:p>
    <w:p w14:paraId="6916E13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B6FB442">
      <w:pPr>
        <w:pStyle w:val="7"/>
      </w:pPr>
      <w:r>
        <w:t>T1</w:t>
      </w:r>
    </w:p>
    <w:p w14:paraId="1C3FB526">
      <w:pPr>
        <w:pStyle w:val="23"/>
      </w:pPr>
      <w:r>
        <w:t>社会学中对历史-情境界限的反思可追溯至马克思（Marx）的历史唯物主义。马克思主张所有社会意识都是社会存在的反映——不是人们的意识决定人们的存在，相反，是人们的社会存在决定人们的意识。这意味着社会学的知识本身也是特定历史阶段的产物——资本主义社会中的社会学知识不可避免地受资本主义社会关系的限制。韦伯（Weber, 1905）的历史社会学也蕴含着历史-情境界限意识——理想型是特定历史情境的分析工具，不具有超越历史的普遍有效性。曼海姆（Mannheim, 1929）的知识社会学（Wissenssoziologie）进一步系统化了历史-情境界限——所有知识（包括社会学知识本身）都是社会历史情境的产物，都受存在关联（Seinsverbundenheit）的制约。</w:t>
      </w:r>
    </w:p>
    <w:p w14:paraId="42E20719">
      <w:pPr>
        <w:pStyle w:val="23"/>
        <w:keepNext/>
        <w:shd w:val="clear" w:color="auto" w:fill="D9EAF1"/>
        <w:spacing w:before="100" w:after="80" w:line="300" w:lineRule="auto"/>
        <w:ind w:left="360"/>
      </w:pPr>
      <w:r>
        <w:rPr>
          <w:b/>
          <w:color w:val="1F4E79"/>
          <w:sz w:val="19"/>
          <w:szCs w:val="19"/>
        </w:rPr>
        <w:t>观点—文献依据（3条）</w:t>
      </w:r>
    </w:p>
    <w:p w14:paraId="422E1762">
      <w:pPr>
        <w:pStyle w:val="23"/>
        <w:keepNext/>
        <w:spacing w:before="40" w:after="20" w:line="300" w:lineRule="auto"/>
        <w:ind w:left="540"/>
      </w:pPr>
      <w:r>
        <w:rPr>
          <w:b/>
          <w:color w:val="1F4E79"/>
          <w:sz w:val="19"/>
          <w:szCs w:val="19"/>
        </w:rPr>
        <w:t xml:space="preserve">P1｜[B] </w:t>
      </w:r>
      <w:r>
        <w:rPr>
          <w:color w:val="202020"/>
          <w:sz w:val="19"/>
          <w:szCs w:val="19"/>
        </w:rPr>
        <w:t>社会学中对历史-情境界限的反思可追溯至马克思（Marx）的历史唯物主义。马克思主张所有社会意识都是社会存在的反映——不是人们的意识决定人们的存在，相反，是人们的社会存在决定人们的意识。</w:t>
      </w:r>
    </w:p>
    <w:p w14:paraId="3AEB2F7B">
      <w:pPr>
        <w:pStyle w:val="23"/>
        <w:keepNext/>
        <w:spacing w:before="0" w:after="10" w:line="300" w:lineRule="auto"/>
        <w:ind w:left="720"/>
      </w:pPr>
      <w:r>
        <w:rPr>
          <w:b/>
          <w:color w:val="404040"/>
          <w:sz w:val="19"/>
          <w:szCs w:val="19"/>
        </w:rPr>
        <w:t>文献：</w:t>
      </w:r>
      <w:r>
        <w:rPr>
          <w:color w:val="404040"/>
          <w:sz w:val="19"/>
          <w:szCs w:val="19"/>
        </w:rPr>
        <w:t>Mannheim, K. (1929/1936). Ideology and Utopia.；Weber, 1905.；Mannheim, 1929.</w:t>
      </w:r>
    </w:p>
    <w:p w14:paraId="1875B5C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4EF6788">
      <w:pPr>
        <w:pStyle w:val="23"/>
        <w:keepNext/>
        <w:spacing w:before="40" w:after="20" w:line="300" w:lineRule="auto"/>
        <w:ind w:left="540"/>
      </w:pPr>
      <w:r>
        <w:rPr>
          <w:b/>
          <w:color w:val="276749"/>
          <w:sz w:val="19"/>
          <w:szCs w:val="19"/>
        </w:rPr>
        <w:t xml:space="preserve">P2｜[A] </w:t>
      </w:r>
      <w:r>
        <w:rPr>
          <w:color w:val="202020"/>
          <w:sz w:val="19"/>
          <w:szCs w:val="19"/>
        </w:rPr>
        <w:t>这意味着社会学的知识本身也是特定历史阶段的产物——资本主义社会中的社会学知识不可避免地受资本主义社会关系的限制。韦伯（Weber, 1905）的历史社会学也蕴含着历史-情境界限意识——理想型是特定历史情境的分析工具，不具有超越历史的普遍有效性。</w:t>
      </w:r>
    </w:p>
    <w:p w14:paraId="2A97E18C">
      <w:pPr>
        <w:pStyle w:val="23"/>
        <w:keepNext/>
        <w:spacing w:before="0" w:after="10" w:line="300" w:lineRule="auto"/>
        <w:ind w:left="720"/>
      </w:pPr>
      <w:r>
        <w:rPr>
          <w:b/>
          <w:color w:val="404040"/>
          <w:sz w:val="19"/>
          <w:szCs w:val="19"/>
        </w:rPr>
        <w:t>文献：</w:t>
      </w:r>
      <w:r>
        <w:rPr>
          <w:color w:val="404040"/>
          <w:sz w:val="19"/>
          <w:szCs w:val="19"/>
        </w:rPr>
        <w:t>Weber, 1905.</w:t>
      </w:r>
    </w:p>
    <w:p w14:paraId="79C7B80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B4F8C1D">
      <w:pPr>
        <w:pStyle w:val="23"/>
        <w:keepNext/>
        <w:spacing w:before="40" w:after="20" w:line="300" w:lineRule="auto"/>
        <w:ind w:left="540"/>
      </w:pPr>
      <w:r>
        <w:rPr>
          <w:b/>
          <w:color w:val="276749"/>
          <w:sz w:val="19"/>
          <w:szCs w:val="19"/>
        </w:rPr>
        <w:t xml:space="preserve">P3｜[A] </w:t>
      </w:r>
      <w:r>
        <w:rPr>
          <w:color w:val="202020"/>
          <w:sz w:val="19"/>
          <w:szCs w:val="19"/>
        </w:rPr>
        <w:t>曼海姆（Mannheim, 1929）的知识社会学（Wissenssoziologie）进一步系统化了历史-情境界限——所有知识（包括社会学知识本身）都是社会历史情境的产物，都受存在关联（Seinsverbundenheit）的制约。</w:t>
      </w:r>
    </w:p>
    <w:p w14:paraId="026A854B">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0B0856D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BE658D2">
      <w:pPr>
        <w:pStyle w:val="7"/>
      </w:pPr>
      <w:r>
        <w:t>T2</w:t>
      </w:r>
    </w:p>
    <w:p w14:paraId="5EC77A62">
      <w:pPr>
        <w:pStyle w:val="23"/>
      </w:pPr>
      <w:r>
        <w:t>20世纪60-80年代，历史-情境界限在库恩（Kuhn, 1962）的范式（paradigm）、福柯（Foucault, 1966）的知识型（épistémè）与伽达默尔（Gadamer, 1960）的效果历史（Wirkungsgeschichte）中获得新的表达。库恩的范式概念揭示了科学知识本身是历史情境的产物——不同历史时期的科学范式具有不同的世界观与方法论标准，范式转换不是理性积累的结果，而是历史情境变化的结果。福柯的知识型概念揭示了不同历史时期的知识体系具有不同的深层结构——知识型决定了什么可以被思考、什么不能被思考。伽达默尔的效果历史概念揭示了理解总是受历史情境的影响——理解者无法跳出自己的历史情境来获得客观的理解。同时，历史主义（historicism）面临自我反驳（self-refutation）的批评——如果所有知识都是历史相对的，那么所有知识都是历史相对的这一命题本身也是历史相对的。</w:t>
      </w:r>
    </w:p>
    <w:p w14:paraId="37F76D79">
      <w:pPr>
        <w:pStyle w:val="23"/>
        <w:keepNext/>
        <w:shd w:val="clear" w:color="auto" w:fill="D9EAF1"/>
        <w:spacing w:before="100" w:after="80" w:line="300" w:lineRule="auto"/>
        <w:ind w:left="360"/>
      </w:pPr>
      <w:r>
        <w:rPr>
          <w:b/>
          <w:color w:val="1F4E79"/>
          <w:sz w:val="19"/>
          <w:szCs w:val="19"/>
        </w:rPr>
        <w:t>观点—文献依据（3条）</w:t>
      </w:r>
    </w:p>
    <w:p w14:paraId="3667F9BB">
      <w:pPr>
        <w:pStyle w:val="23"/>
        <w:keepNext/>
        <w:spacing w:before="40" w:after="20" w:line="300" w:lineRule="auto"/>
        <w:ind w:left="540"/>
      </w:pPr>
      <w:r>
        <w:rPr>
          <w:b/>
          <w:color w:val="276749"/>
          <w:sz w:val="19"/>
          <w:szCs w:val="19"/>
        </w:rPr>
        <w:t xml:space="preserve">P1｜[A] </w:t>
      </w:r>
      <w:r>
        <w:rPr>
          <w:color w:val="202020"/>
          <w:sz w:val="19"/>
          <w:szCs w:val="19"/>
        </w:rPr>
        <w:t>20世纪60-80年代，历史-情境界限在库恩（Kuhn, 1962）的范式（paradigm）、福柯（Foucault, 1966）的知识型（épistémè）与伽达默尔（Gadamer, 1960）的效果历史（Wirkungsgeschichte）中获得新的表达。库恩的范式概念揭示了科学知识本身是历史情境的产物——不同历史时期的科学范式具有不同的世界观与方法论标准，范式转换不是理性积累的结果，而是历史情境变化的结果。</w:t>
      </w:r>
    </w:p>
    <w:p w14:paraId="328B20DD">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Revolutions.；Gadamer, H.-G. (1960). Truth and Method.；Kuhn, 1962.</w:t>
      </w:r>
    </w:p>
    <w:p w14:paraId="6F587E8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A9F4472">
      <w:pPr>
        <w:pStyle w:val="23"/>
        <w:keepNext/>
        <w:spacing w:before="40" w:after="20" w:line="300" w:lineRule="auto"/>
        <w:ind w:left="540"/>
      </w:pPr>
      <w:r>
        <w:rPr>
          <w:b/>
          <w:color w:val="1F4E79"/>
          <w:sz w:val="19"/>
          <w:szCs w:val="19"/>
        </w:rPr>
        <w:t xml:space="preserve">P2｜[B] </w:t>
      </w:r>
      <w:r>
        <w:rPr>
          <w:color w:val="202020"/>
          <w:sz w:val="19"/>
          <w:szCs w:val="19"/>
        </w:rPr>
        <w:t>福柯的知识型概念揭示了不同历史时期的知识体系具有不同的深层结构——知识型决定了什么可以被思考、什么不能被思考。伽达默尔的效果历史概念揭示了理解总是受历史情境的影响——理解者无法跳出自己的历史情境来获得客观的理解。</w:t>
      </w:r>
    </w:p>
    <w:p w14:paraId="18D0D246">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Revolutions.；Gadamer, H.-G. (1960). Truth and Method.；Kuhn, 1962.</w:t>
      </w:r>
    </w:p>
    <w:p w14:paraId="60EAD52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3EF4454">
      <w:pPr>
        <w:pStyle w:val="23"/>
        <w:keepNext/>
        <w:spacing w:before="40" w:after="20" w:line="300" w:lineRule="auto"/>
        <w:ind w:left="540"/>
      </w:pPr>
      <w:r>
        <w:rPr>
          <w:b/>
          <w:color w:val="1F4E79"/>
          <w:sz w:val="19"/>
          <w:szCs w:val="19"/>
        </w:rPr>
        <w:t xml:space="preserve">P3｜[B] </w:t>
      </w:r>
      <w:r>
        <w:rPr>
          <w:color w:val="202020"/>
          <w:sz w:val="19"/>
          <w:szCs w:val="19"/>
        </w:rPr>
        <w:t>同时，历史主义（historicism）面临自我反驳（self-refutation）的批评——如果所有知识都是历史相对的，那么所有知识都是历史相对的这一命题本身也是历史相对的。</w:t>
      </w:r>
    </w:p>
    <w:p w14:paraId="6CE2DA26">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Revolutions.；Gadamer, H.-G. (1960). Truth and Method.；Kuhn, 1962.</w:t>
      </w:r>
    </w:p>
    <w:p w14:paraId="2A2024D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98BF050">
      <w:pPr>
        <w:pStyle w:val="7"/>
      </w:pPr>
      <w:r>
        <w:t>T3</w:t>
      </w:r>
    </w:p>
    <w:p w14:paraId="78BAC242">
      <w:pPr>
        <w:pStyle w:val="23"/>
      </w:pPr>
      <w:r>
        <w:t>21世纪初，历史-情境界限在历史社会学复兴（revival of historical sociology）、全球历史认识论（global historical epistemology）与情境化知识（situated knowledge, Haraway, 1988）方面获得新发展。历史社会学的复兴——如阿伯特（Abbott, 2001）的时间性（temporality）概念——揭示了社会现象嵌入于多重时间节奏之中，社会学的知识必须考虑历史情境的复杂性。全球历史认识论——将历史分析的尺度扩展到全球——挑战了以民族国家为中心的历史认识论。哈拉维的情境化知识主张所有知识都是情境化的——上帝之眼（view from nowhere）是不存在的，知识的有效性取决于研究者对自身历史情境的自觉反思。同时，跨历史比较（cross-historical comparison）——比较不同历史时期的社会现象——为社会学的知识提供了历史深度的检验。</w:t>
      </w:r>
    </w:p>
    <w:p w14:paraId="5775CBE4">
      <w:pPr>
        <w:pStyle w:val="23"/>
        <w:keepNext/>
        <w:shd w:val="clear" w:color="auto" w:fill="D9EAF1"/>
        <w:spacing w:before="100" w:after="80" w:line="300" w:lineRule="auto"/>
        <w:ind w:left="360"/>
      </w:pPr>
      <w:r>
        <w:rPr>
          <w:b/>
          <w:color w:val="1F4E79"/>
          <w:sz w:val="19"/>
          <w:szCs w:val="19"/>
        </w:rPr>
        <w:t>观点—文献依据（3条）</w:t>
      </w:r>
    </w:p>
    <w:p w14:paraId="391329F0">
      <w:pPr>
        <w:pStyle w:val="23"/>
        <w:keepNext/>
        <w:spacing w:before="40" w:after="20" w:line="300" w:lineRule="auto"/>
        <w:ind w:left="540"/>
      </w:pPr>
      <w:r>
        <w:rPr>
          <w:b/>
          <w:color w:val="276749"/>
          <w:sz w:val="19"/>
          <w:szCs w:val="19"/>
        </w:rPr>
        <w:t xml:space="preserve">P1｜[A] </w:t>
      </w:r>
      <w:r>
        <w:rPr>
          <w:color w:val="202020"/>
          <w:sz w:val="19"/>
          <w:szCs w:val="19"/>
        </w:rPr>
        <w:t>21世纪初，历史-情境界限在历史社会学复兴（revival of historical sociology）、全球历史认识论（global historical epistemology）与情境化知识（situated knowledge, Haraway, 1988）方面获得新发展。历史社会学的复兴——如阿伯特（Abbott, 2001）的时间性（temporality）概念——揭示了社会现象嵌入于多重时间节奏之中，社会学的知识必须考虑历史情境的复杂性。</w:t>
      </w:r>
    </w:p>
    <w:p w14:paraId="459EC31E">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575-599.；situated knowledge, Haraway, 1988.；Abbott, 2001.</w:t>
      </w:r>
    </w:p>
    <w:p w14:paraId="65A6A8C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90E8507">
      <w:pPr>
        <w:pStyle w:val="23"/>
        <w:keepNext/>
        <w:spacing w:before="40" w:after="20" w:line="300" w:lineRule="auto"/>
        <w:ind w:left="540"/>
      </w:pPr>
      <w:r>
        <w:rPr>
          <w:b/>
          <w:color w:val="1F4E79"/>
          <w:sz w:val="19"/>
          <w:szCs w:val="19"/>
        </w:rPr>
        <w:t xml:space="preserve">P2｜[B] </w:t>
      </w:r>
      <w:r>
        <w:rPr>
          <w:color w:val="202020"/>
          <w:sz w:val="19"/>
          <w:szCs w:val="19"/>
        </w:rPr>
        <w:t>全球历史认识论——将历史分析的尺度扩展到全球——挑战了以民族国家为中心的历史认识论。哈拉维的情境化知识主张所有知识都是情境化的——上帝之眼（view from nowhere）是不存在的，知识的有效性取决于研究者对自身历史情境的自觉反思。</w:t>
      </w:r>
    </w:p>
    <w:p w14:paraId="7FA4C24E">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575-599.；situated knowledge, Haraway, 1988.；Abbott, 2001.</w:t>
      </w:r>
    </w:p>
    <w:p w14:paraId="11D12DB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07124B5">
      <w:pPr>
        <w:pStyle w:val="23"/>
        <w:keepNext/>
        <w:spacing w:before="40" w:after="20" w:line="300" w:lineRule="auto"/>
        <w:ind w:left="540"/>
      </w:pPr>
      <w:r>
        <w:rPr>
          <w:b/>
          <w:color w:val="1F4E79"/>
          <w:sz w:val="19"/>
          <w:szCs w:val="19"/>
        </w:rPr>
        <w:t xml:space="preserve">P3｜[B] </w:t>
      </w:r>
      <w:r>
        <w:rPr>
          <w:color w:val="202020"/>
          <w:sz w:val="19"/>
          <w:szCs w:val="19"/>
        </w:rPr>
        <w:t>同时，跨历史比较（cross-historical comparison）——比较不同历史时期的社会现象——为社会学的知识提供了历史深度的检验。</w:t>
      </w:r>
    </w:p>
    <w:p w14:paraId="1B87D87B">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575-599.；situated knowledge, Haraway, 1988.；Abbott, 2001.</w:t>
      </w:r>
    </w:p>
    <w:p w14:paraId="73D8B63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90D22A3">
      <w:pPr>
        <w:pStyle w:val="7"/>
      </w:pPr>
      <w:r>
        <w:t>T4</w:t>
      </w:r>
    </w:p>
    <w:p w14:paraId="57D39403">
      <w:pPr>
        <w:pStyle w:val="23"/>
      </w:pPr>
      <w:r>
        <w:t>当代关于历史与情境的界限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283BEB16">
      <w:pPr>
        <w:pStyle w:val="23"/>
        <w:keepNext/>
        <w:shd w:val="clear" w:color="auto" w:fill="D9EAF1"/>
        <w:spacing w:before="100" w:after="80" w:line="300" w:lineRule="auto"/>
        <w:ind w:left="360"/>
      </w:pPr>
      <w:r>
        <w:rPr>
          <w:b/>
          <w:color w:val="1F4E79"/>
          <w:sz w:val="19"/>
          <w:szCs w:val="19"/>
        </w:rPr>
        <w:t>观点—文献依据（2条）</w:t>
      </w:r>
    </w:p>
    <w:p w14:paraId="1E60BC9A">
      <w:pPr>
        <w:pStyle w:val="23"/>
        <w:keepNext/>
        <w:spacing w:before="40" w:after="20" w:line="300" w:lineRule="auto"/>
        <w:ind w:left="540"/>
      </w:pPr>
      <w:r>
        <w:rPr>
          <w:b/>
          <w:color w:val="1F4E79"/>
          <w:sz w:val="19"/>
          <w:szCs w:val="19"/>
        </w:rPr>
        <w:t xml:space="preserve">P1｜[B] </w:t>
      </w:r>
      <w:r>
        <w:rPr>
          <w:color w:val="202020"/>
          <w:sz w:val="19"/>
          <w:szCs w:val="19"/>
        </w:rPr>
        <w:t>当代关于历史与情境的界限的研究进入大规模数字数据、计算模型和平台化社会环境，重点考察数据生成、测量代表性、模型解释与研究伦理之间的关系。</w:t>
      </w:r>
    </w:p>
    <w:p w14:paraId="7221AB3F">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5682815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95996D1">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2E52859F">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762A77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37"/>
    <w:bookmarkEnd w:id="38"/>
    <w:bookmarkEnd w:id="43"/>
    <w:p w14:paraId="5242F62E">
      <w:pPr>
        <w:pStyle w:val="5"/>
      </w:pPr>
      <w:r>
        <w:t>2. 反思性与界限（Reflexivity and Limits）</w:t>
      </w:r>
    </w:p>
    <w:p w14:paraId="97AE2C8E">
      <w:pPr>
        <w:pStyle w:val="6"/>
      </w:pPr>
      <w:bookmarkStart w:id="44" w:name="pe121-社会学知识的反思"/>
      <w:r>
        <w:t>E121 社会学知识的反思性</w:t>
      </w:r>
    </w:p>
    <w:p w14:paraId="98B55FC5">
      <w:pPr>
        <w:pStyle w:val="7"/>
      </w:pPr>
      <w:r>
        <w:t>前史</w:t>
      </w:r>
    </w:p>
    <w:p w14:paraId="77E6EBF2">
      <w:pPr>
        <w:pStyle w:val="23"/>
      </w:pPr>
      <w:r>
        <w:t>社会学知识的反思性（reflexivity of sociological knowledge）的哲学根源可追溯至古希腊的认识你自己（gnōthi seauton）——认知主体的自我认识是知识的基础条件。康德（Kant, 1781）的先验反思——认知主体必须反思自身认识能力的条件——将反思性提升为认识论的核心问题。黑格尔（Hegel, 1807）的精神现象学将反思性发展为辩证过程——意识通过对自身的反思走向更高的知识形态。马克思（Marx, 1845）的意识形态批判揭示了知识的社会制约——不是人们的意识决定人们的存在，相反，是人们的社会存在决定人们的意识——知识对自身社会条件的反思成为认识论自觉。尼采（Nietzsche, 1887）的谱系学将反思性推向极致——真理是我们已经忘记它是幻觉的幻觉——知识对自身起源的反思动摇了知识的自然性。</w:t>
      </w:r>
    </w:p>
    <w:p w14:paraId="553C486E">
      <w:pPr>
        <w:pStyle w:val="23"/>
        <w:keepNext/>
        <w:shd w:val="clear" w:color="auto" w:fill="D9EAF1"/>
        <w:spacing w:before="100" w:after="80" w:line="300" w:lineRule="auto"/>
        <w:ind w:left="360"/>
      </w:pPr>
      <w:r>
        <w:rPr>
          <w:b/>
          <w:color w:val="1F4E79"/>
          <w:sz w:val="19"/>
          <w:szCs w:val="19"/>
        </w:rPr>
        <w:t>观点—文献依据（3条）</w:t>
      </w:r>
    </w:p>
    <w:p w14:paraId="6C1A48F7">
      <w:pPr>
        <w:pStyle w:val="23"/>
        <w:keepNext/>
        <w:spacing w:before="40" w:after="20" w:line="300" w:lineRule="auto"/>
        <w:ind w:left="540"/>
      </w:pPr>
      <w:r>
        <w:rPr>
          <w:b/>
          <w:color w:val="276749"/>
          <w:sz w:val="19"/>
          <w:szCs w:val="19"/>
        </w:rPr>
        <w:t xml:space="preserve">P1｜[A] </w:t>
      </w:r>
      <w:r>
        <w:rPr>
          <w:color w:val="202020"/>
          <w:sz w:val="19"/>
          <w:szCs w:val="19"/>
        </w:rPr>
        <w:t>社会学知识的反思性（reflexivity of sociological knowledge）的哲学根源可追溯至古希腊的认识你自己（gnōthi seauton）——认知主体的自我认识是知识的基础条件。康德（Kant, 1781）的先验反思——认知主体必须反思自身认识能力的条件——将反思性提升为认识论的核心问题。</w:t>
      </w:r>
    </w:p>
    <w:p w14:paraId="66E0FCB7">
      <w:pPr>
        <w:pStyle w:val="23"/>
        <w:keepNext/>
        <w:spacing w:before="0" w:after="10" w:line="300" w:lineRule="auto"/>
        <w:ind w:left="720"/>
      </w:pPr>
      <w:r>
        <w:rPr>
          <w:b/>
          <w:color w:val="404040"/>
          <w:sz w:val="19"/>
          <w:szCs w:val="19"/>
        </w:rPr>
        <w:t>文献：</w:t>
      </w:r>
      <w:r>
        <w:rPr>
          <w:color w:val="404040"/>
          <w:sz w:val="19"/>
          <w:szCs w:val="19"/>
        </w:rPr>
        <w:t>Kant, I. (1781/1787). Critique of Pure Reason.；Kant, 1781.</w:t>
      </w:r>
    </w:p>
    <w:p w14:paraId="4D2DBDD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0214CE">
      <w:pPr>
        <w:pStyle w:val="23"/>
        <w:keepNext/>
        <w:spacing w:before="40" w:after="20" w:line="300" w:lineRule="auto"/>
        <w:ind w:left="540"/>
      </w:pPr>
      <w:r>
        <w:rPr>
          <w:b/>
          <w:color w:val="276749"/>
          <w:sz w:val="19"/>
          <w:szCs w:val="19"/>
        </w:rPr>
        <w:t xml:space="preserve">P2｜[A] </w:t>
      </w:r>
      <w:r>
        <w:rPr>
          <w:color w:val="202020"/>
          <w:sz w:val="19"/>
          <w:szCs w:val="19"/>
        </w:rPr>
        <w:t>黑格尔（Hegel, 1807）的精神现象学将反思性发展为辩证过程——意识通过对自身的反思走向更高的知识形态。马克思（Marx, 1845）的意识形态批判揭示了知识的社会制约——不是人们的意识决定人们的存在，相反，是人们的社会存在决定人们的意识——知识对自身社会条件的反思成为认识论自觉。</w:t>
      </w:r>
    </w:p>
    <w:p w14:paraId="48E39B13">
      <w:pPr>
        <w:pStyle w:val="23"/>
        <w:keepNext/>
        <w:spacing w:before="0" w:after="10" w:line="300" w:lineRule="auto"/>
        <w:ind w:left="720"/>
      </w:pPr>
      <w:r>
        <w:rPr>
          <w:b/>
          <w:color w:val="404040"/>
          <w:sz w:val="19"/>
          <w:szCs w:val="19"/>
        </w:rPr>
        <w:t>文献：</w:t>
      </w:r>
      <w:r>
        <w:rPr>
          <w:color w:val="404040"/>
          <w:sz w:val="19"/>
          <w:szCs w:val="19"/>
        </w:rPr>
        <w:t>Hegel, 1807.；Marx, 1845.</w:t>
      </w:r>
    </w:p>
    <w:p w14:paraId="03B7067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0906969">
      <w:pPr>
        <w:pStyle w:val="23"/>
        <w:keepNext/>
        <w:spacing w:before="40" w:after="20" w:line="300" w:lineRule="auto"/>
        <w:ind w:left="540"/>
      </w:pPr>
      <w:r>
        <w:rPr>
          <w:b/>
          <w:color w:val="276749"/>
          <w:sz w:val="19"/>
          <w:szCs w:val="19"/>
        </w:rPr>
        <w:t xml:space="preserve">P3｜[A] </w:t>
      </w:r>
      <w:r>
        <w:rPr>
          <w:color w:val="202020"/>
          <w:sz w:val="19"/>
          <w:szCs w:val="19"/>
        </w:rPr>
        <w:t>尼采（Nietzsche, 1887）的谱系学将反思性推向极致——真理是我们已经忘记它是幻觉的幻觉——知识对自身起源的反思动摇了知识的自然性。</w:t>
      </w:r>
    </w:p>
    <w:p w14:paraId="6899503C">
      <w:pPr>
        <w:pStyle w:val="23"/>
        <w:keepNext/>
        <w:spacing w:before="0" w:after="10" w:line="300" w:lineRule="auto"/>
        <w:ind w:left="720"/>
      </w:pPr>
      <w:r>
        <w:rPr>
          <w:b/>
          <w:color w:val="404040"/>
          <w:sz w:val="19"/>
          <w:szCs w:val="19"/>
        </w:rPr>
        <w:t>文献：</w:t>
      </w:r>
      <w:r>
        <w:rPr>
          <w:color w:val="404040"/>
          <w:sz w:val="19"/>
          <w:szCs w:val="19"/>
        </w:rPr>
        <w:t>Nietzsche, 1887.</w:t>
      </w:r>
    </w:p>
    <w:p w14:paraId="4ACAB58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BAA3AB1">
      <w:pPr>
        <w:pStyle w:val="7"/>
      </w:pPr>
      <w:r>
        <w:t>T1</w:t>
      </w:r>
    </w:p>
    <w:p w14:paraId="EEB7028D">
      <w:pPr>
        <w:pStyle w:val="23"/>
      </w:pPr>
      <w:r>
        <w:t>社会学知识的反思性在古典社会学中获得奠基性表达。曼海姆（Mannheim, 1929）的《意识形态与乌托邦》系统论证了——所有知识都与社会存在相关联——存在关联性思想要求知识对自身的社会条件进行反思。曼海姆的关系主义（relationism）不同于相对主义——知识是关系性的而非相对的——对自身立场条件的反思可以提升知识的客观性。韦伯（Weber, 1904）的价值关联与价值中立之区分也蕴含了反思性——社会学家必须反思自己的价值立场对研究的影响。然而，曼海姆的方案面临自我指涉的挑战——如果所有知识都是存在关联的，那么曼海姆的知识本身是否也是意识形态？舍勒（Scheler, 1926）试图以实质价值伦理学超越这一困境，但其绝对价值的主张缺乏令人信服的论证。</w:t>
      </w:r>
    </w:p>
    <w:p w14:paraId="55BDCC88">
      <w:pPr>
        <w:pStyle w:val="23"/>
        <w:keepNext/>
        <w:shd w:val="clear" w:color="auto" w:fill="D9EAF1"/>
        <w:spacing w:before="100" w:after="80" w:line="300" w:lineRule="auto"/>
        <w:ind w:left="360"/>
      </w:pPr>
      <w:r>
        <w:rPr>
          <w:b/>
          <w:color w:val="1F4E79"/>
          <w:sz w:val="19"/>
          <w:szCs w:val="19"/>
        </w:rPr>
        <w:t>观点—文献依据（3条）</w:t>
      </w:r>
    </w:p>
    <w:p w14:paraId="0DFD4508">
      <w:pPr>
        <w:pStyle w:val="23"/>
        <w:keepNext/>
        <w:spacing w:before="40" w:after="20" w:line="300" w:lineRule="auto"/>
        <w:ind w:left="540"/>
      </w:pPr>
      <w:r>
        <w:rPr>
          <w:b/>
          <w:color w:val="276749"/>
          <w:sz w:val="19"/>
          <w:szCs w:val="19"/>
        </w:rPr>
        <w:t xml:space="preserve">P1｜[A] </w:t>
      </w:r>
      <w:r>
        <w:rPr>
          <w:color w:val="202020"/>
          <w:sz w:val="19"/>
          <w:szCs w:val="19"/>
        </w:rPr>
        <w:t>社会学知识的反思性在古典社会学中获得奠基性表达。曼海姆（Mannheim, 1929）的《意识形态与乌托邦》系统论证了——所有知识都与社会存在相关联——存在关联性思想要求知识对自身的社会条件进行反思。</w:t>
      </w:r>
    </w:p>
    <w:p w14:paraId="6A430B7E">
      <w:pPr>
        <w:pStyle w:val="23"/>
        <w:keepNext/>
        <w:spacing w:before="0" w:after="10" w:line="300" w:lineRule="auto"/>
        <w:ind w:left="720"/>
      </w:pPr>
      <w:r>
        <w:rPr>
          <w:b/>
          <w:color w:val="404040"/>
          <w:sz w:val="19"/>
          <w:szCs w:val="19"/>
        </w:rPr>
        <w:t>文献：</w:t>
      </w:r>
      <w:r>
        <w:rPr>
          <w:color w:val="404040"/>
          <w:sz w:val="19"/>
          <w:szCs w:val="19"/>
        </w:rPr>
        <w:t>Mannheim, K. (1929/1936). Ideology and Utopia.；《意识形态与乌托邦》；Mannheim, 1929.</w:t>
      </w:r>
    </w:p>
    <w:p w14:paraId="2A7FBAC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B7C4A7D">
      <w:pPr>
        <w:pStyle w:val="23"/>
        <w:keepNext/>
        <w:spacing w:before="40" w:after="20" w:line="300" w:lineRule="auto"/>
        <w:ind w:left="540"/>
      </w:pPr>
      <w:r>
        <w:rPr>
          <w:b/>
          <w:color w:val="276749"/>
          <w:sz w:val="19"/>
          <w:szCs w:val="19"/>
        </w:rPr>
        <w:t xml:space="preserve">P2｜[A] </w:t>
      </w:r>
      <w:r>
        <w:rPr>
          <w:color w:val="202020"/>
          <w:sz w:val="19"/>
          <w:szCs w:val="19"/>
        </w:rPr>
        <w:t>曼海姆的关系主义（relationism）不同于相对主义——知识是关系性的而非相对的——对自身立场条件的反思可以提升知识的客观性。韦伯（Weber, 1904）的价值关联与价值中立之区分也蕴含了反思性——社会学家必须反思自己的价值立场对研究的影响。</w:t>
      </w:r>
    </w:p>
    <w:p w14:paraId="7313C831">
      <w:pPr>
        <w:pStyle w:val="23"/>
        <w:keepNext/>
        <w:spacing w:before="0" w:after="10" w:line="300" w:lineRule="auto"/>
        <w:ind w:left="720"/>
      </w:pPr>
      <w:r>
        <w:rPr>
          <w:b/>
          <w:color w:val="404040"/>
          <w:sz w:val="19"/>
          <w:szCs w:val="19"/>
        </w:rPr>
        <w:t>文献：</w:t>
      </w:r>
      <w:r>
        <w:rPr>
          <w:color w:val="404040"/>
          <w:sz w:val="19"/>
          <w:szCs w:val="19"/>
        </w:rPr>
        <w:t>Weber, 1904.</w:t>
      </w:r>
    </w:p>
    <w:p w14:paraId="0FD4B53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90F4199">
      <w:pPr>
        <w:pStyle w:val="23"/>
        <w:keepNext/>
        <w:spacing w:before="40" w:after="20" w:line="300" w:lineRule="auto"/>
        <w:ind w:left="540"/>
      </w:pPr>
      <w:r>
        <w:rPr>
          <w:b/>
          <w:color w:val="276749"/>
          <w:sz w:val="19"/>
          <w:szCs w:val="19"/>
        </w:rPr>
        <w:t xml:space="preserve">P3｜[A] </w:t>
      </w:r>
      <w:r>
        <w:rPr>
          <w:color w:val="202020"/>
          <w:sz w:val="19"/>
          <w:szCs w:val="19"/>
        </w:rPr>
        <w:t>然而，曼海姆的方案面临自我指涉的挑战——如果所有知识都是存在关联的，那么曼海姆的知识本身是否也是意识形态？舍勒（Scheler, 1926）试图以实质价值伦理学超越这一困境，但其绝对价值的主张缺乏令人信服的论证。</w:t>
      </w:r>
    </w:p>
    <w:p w14:paraId="1B47F601">
      <w:pPr>
        <w:pStyle w:val="23"/>
        <w:keepNext/>
        <w:spacing w:before="0" w:after="10" w:line="300" w:lineRule="auto"/>
        <w:ind w:left="720"/>
      </w:pPr>
      <w:r>
        <w:rPr>
          <w:b/>
          <w:color w:val="404040"/>
          <w:sz w:val="19"/>
          <w:szCs w:val="19"/>
        </w:rPr>
        <w:t>文献：</w:t>
      </w:r>
      <w:r>
        <w:rPr>
          <w:color w:val="404040"/>
          <w:sz w:val="19"/>
          <w:szCs w:val="19"/>
        </w:rPr>
        <w:t>Scheler, 1926.</w:t>
      </w:r>
    </w:p>
    <w:p w14:paraId="0D76C03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A80A6BC">
      <w:pPr>
        <w:pStyle w:val="7"/>
      </w:pPr>
      <w:r>
        <w:t>T2</w:t>
      </w:r>
    </w:p>
    <w:p w14:paraId="BEE028B8">
      <w:pPr>
        <w:pStyle w:val="23"/>
      </w:pPr>
      <w:r>
        <w:t>20世纪中后期，社会学知识的反思性在知识社会学与批判理论中获得深化。古尔德纳（Gouldner, 1970）的《西方社会学即将来临的危机与出路》要求社会学家反思自身学术共同体的背景假设——社会学的危机不是方法的危机，而是社会学家自身的危机。古尔德纳的反思社会学要求社会学对其自身的意识形态前提进行系统反思。伯格与卢克曼（Berger &amp; Luckmann, 1966）的《现实的社会建构》将反思性引入日常知识——社会建构现实，现实也建构社会——这一循环本身就是反思性的表达。伽达默尔（Gadamer, 1960）的哲学诠释学论证了理解不可避免地涉及效果历史（Wirkungsgeschichte）——理解者必须反思自身的前理解对理解的影响。反思性从自我批评发展为认识论构成条件。</w:t>
      </w:r>
    </w:p>
    <w:p w14:paraId="69E7ADB1">
      <w:pPr>
        <w:pStyle w:val="23"/>
        <w:keepNext/>
        <w:shd w:val="clear" w:color="auto" w:fill="D9EAF1"/>
        <w:spacing w:before="100" w:after="80" w:line="300" w:lineRule="auto"/>
        <w:ind w:left="360"/>
      </w:pPr>
      <w:r>
        <w:rPr>
          <w:b/>
          <w:color w:val="1F4E79"/>
          <w:sz w:val="19"/>
          <w:szCs w:val="19"/>
        </w:rPr>
        <w:t>观点—文献依据（3条）</w:t>
      </w:r>
    </w:p>
    <w:p w14:paraId="32BD9E6A">
      <w:pPr>
        <w:pStyle w:val="23"/>
        <w:keepNext/>
        <w:spacing w:before="40" w:after="20" w:line="300" w:lineRule="auto"/>
        <w:ind w:left="540"/>
      </w:pPr>
      <w:r>
        <w:rPr>
          <w:b/>
          <w:color w:val="276749"/>
          <w:sz w:val="19"/>
          <w:szCs w:val="19"/>
        </w:rPr>
        <w:t xml:space="preserve">P1｜[A] </w:t>
      </w:r>
      <w:r>
        <w:rPr>
          <w:color w:val="202020"/>
          <w:sz w:val="19"/>
          <w:szCs w:val="19"/>
        </w:rPr>
        <w:t>20世纪中后期，社会学知识的反思性在知识社会学与批判理论中获得深化。古尔德纳（Gouldner, 1970）的《西方社会学即将来临的危机与出路》要求社会学家反思自身学术共同体的背景假设——社会学的危机不是方法的危机，而是社会学家自身的危机。</w:t>
      </w:r>
    </w:p>
    <w:p w14:paraId="241D7A7E">
      <w:pPr>
        <w:pStyle w:val="23"/>
        <w:keepNext/>
        <w:spacing w:before="0" w:after="10" w:line="300" w:lineRule="auto"/>
        <w:ind w:left="720"/>
      </w:pPr>
      <w:r>
        <w:rPr>
          <w:b/>
          <w:color w:val="404040"/>
          <w:sz w:val="19"/>
          <w:szCs w:val="19"/>
        </w:rPr>
        <w:t>文献：</w:t>
      </w:r>
      <w:r>
        <w:rPr>
          <w:color w:val="404040"/>
          <w:sz w:val="19"/>
          <w:szCs w:val="19"/>
        </w:rPr>
        <w:t>《西方社会学即将来临的危机与出路》；Gouldner, 1970.</w:t>
      </w:r>
    </w:p>
    <w:p w14:paraId="25B9418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6782ACD">
      <w:pPr>
        <w:pStyle w:val="23"/>
        <w:keepNext/>
        <w:spacing w:before="40" w:after="20" w:line="300" w:lineRule="auto"/>
        <w:ind w:left="540"/>
      </w:pPr>
      <w:r>
        <w:rPr>
          <w:b/>
          <w:color w:val="276749"/>
          <w:sz w:val="19"/>
          <w:szCs w:val="19"/>
        </w:rPr>
        <w:t xml:space="preserve">P2｜[A] </w:t>
      </w:r>
      <w:r>
        <w:rPr>
          <w:color w:val="202020"/>
          <w:sz w:val="19"/>
          <w:szCs w:val="19"/>
        </w:rPr>
        <w:t>古尔德纳的反思社会学要求社会学对其自身的意识形态前提进行系统反思。伯格与卢克曼（Berger &amp; Luckmann, 1966）的《现实的社会建构》将反思性引入日常知识——社会建构现实，现实也建构社会——这一循环本身就是反思性的表达。</w:t>
      </w:r>
    </w:p>
    <w:p w14:paraId="7828A9E4">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Reality.；《现实的社会建构》；Berger &amp; Luckmann, 1966.</w:t>
      </w:r>
    </w:p>
    <w:p w14:paraId="4074E84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39F7FDE">
      <w:pPr>
        <w:pStyle w:val="23"/>
        <w:keepNext/>
        <w:spacing w:before="40" w:after="20" w:line="300" w:lineRule="auto"/>
        <w:ind w:left="540"/>
      </w:pPr>
      <w:r>
        <w:rPr>
          <w:b/>
          <w:color w:val="276749"/>
          <w:sz w:val="19"/>
          <w:szCs w:val="19"/>
        </w:rPr>
        <w:t xml:space="preserve">P3｜[A] </w:t>
      </w:r>
      <w:r>
        <w:rPr>
          <w:color w:val="202020"/>
          <w:sz w:val="19"/>
          <w:szCs w:val="19"/>
        </w:rPr>
        <w:t>伽达默尔（Gadamer, 1960）的哲学诠释学论证了理解不可避免地涉及效果历史（Wirkungsgeschichte）——理解者必须反思自身的前理解对理解的影响。反思性从自我批评发展为认识论构成条件。</w:t>
      </w:r>
    </w:p>
    <w:p w14:paraId="4576C944">
      <w:pPr>
        <w:pStyle w:val="23"/>
        <w:keepNext/>
        <w:spacing w:before="0" w:after="10" w:line="300" w:lineRule="auto"/>
        <w:ind w:left="720"/>
      </w:pPr>
      <w:r>
        <w:rPr>
          <w:b/>
          <w:color w:val="404040"/>
          <w:sz w:val="19"/>
          <w:szCs w:val="19"/>
        </w:rPr>
        <w:t>文献：</w:t>
      </w:r>
      <w:r>
        <w:rPr>
          <w:color w:val="404040"/>
          <w:sz w:val="19"/>
          <w:szCs w:val="19"/>
        </w:rPr>
        <w:t>Gadamer, H.-G. (1960). Truth and Method.；Gadamer, 1960.</w:t>
      </w:r>
    </w:p>
    <w:p w14:paraId="5768AE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EF400FE">
      <w:pPr>
        <w:pStyle w:val="7"/>
      </w:pPr>
      <w:r>
        <w:t>T3</w:t>
      </w:r>
    </w:p>
    <w:p w14:paraId="A025D864">
      <w:pPr>
        <w:pStyle w:val="23"/>
      </w:pPr>
      <w:r>
        <w:t>20世纪末，社会学知识的反思性在布迪厄（Bourdieu, 1992, 2001）的反思社会学与贝克（Beck, 1986）的反思现代化中获得系统发展。布迪厄的反思社会学要求——社会学家必须反思自身学术场域中的学究偏见（scholastic bias）——学究观点是学者由于其场域位置而产生的系统性认知偏差。参与客体化（participant objectivation）——对参与研究过程本身的社会条件进行客体化分析——是布迪厄反思方法的核心。贝克的反思现代化理论将反思性从认识论扩展到社会本体论——现代化正在成为自身的主题——风险社会的产生源于现代化对自身后果的反思。阿什莫尔（Ashmore, 1989）与伍尔加（Woolgar, 1988）的新反思性将反思性推向更激进的方向——社会学文本本身就是需要反思的社会建构。</w:t>
      </w:r>
    </w:p>
    <w:p w14:paraId="2DEBCAFF">
      <w:pPr>
        <w:pStyle w:val="23"/>
        <w:keepNext/>
        <w:shd w:val="clear" w:color="auto" w:fill="D9EAF1"/>
        <w:spacing w:before="100" w:after="80" w:line="300" w:lineRule="auto"/>
        <w:ind w:left="360"/>
      </w:pPr>
      <w:r>
        <w:rPr>
          <w:b/>
          <w:color w:val="1F4E79"/>
          <w:sz w:val="19"/>
          <w:szCs w:val="19"/>
        </w:rPr>
        <w:t>观点—文献依据（3条）</w:t>
      </w:r>
    </w:p>
    <w:p w14:paraId="55587B1C">
      <w:pPr>
        <w:pStyle w:val="23"/>
        <w:keepNext/>
        <w:spacing w:before="40" w:after="20" w:line="300" w:lineRule="auto"/>
        <w:ind w:left="540"/>
      </w:pPr>
      <w:r>
        <w:rPr>
          <w:b/>
          <w:color w:val="276749"/>
          <w:sz w:val="19"/>
          <w:szCs w:val="19"/>
        </w:rPr>
        <w:t xml:space="preserve">P1｜[A] </w:t>
      </w:r>
      <w:r>
        <w:rPr>
          <w:color w:val="202020"/>
          <w:sz w:val="19"/>
          <w:szCs w:val="19"/>
        </w:rPr>
        <w:t>20世纪末，社会学知识的反思性在布迪厄（Bourdieu, 1992, 2001）的反思社会学与贝克（Beck, 1986）的反思现代化中获得系统发展。布迪厄的反思社会学要求——社会学家必须反思自身学术场域中的学究偏见（scholastic bias）——学究观点是学者由于其场域位置而产生的系统性认知偏差。</w:t>
      </w:r>
    </w:p>
    <w:p w14:paraId="34FC9299">
      <w:pPr>
        <w:pStyle w:val="23"/>
        <w:keepNext/>
        <w:spacing w:before="0" w:after="10" w:line="300" w:lineRule="auto"/>
        <w:ind w:left="720"/>
      </w:pPr>
      <w:r>
        <w:rPr>
          <w:b/>
          <w:color w:val="404040"/>
          <w:sz w:val="19"/>
          <w:szCs w:val="19"/>
        </w:rPr>
        <w:t>文献：</w:t>
      </w:r>
      <w:r>
        <w:rPr>
          <w:color w:val="404040"/>
          <w:sz w:val="19"/>
          <w:szCs w:val="19"/>
        </w:rPr>
        <w:t>Bourdieu, 1992, 2001.；Beck, 1986.</w:t>
      </w:r>
    </w:p>
    <w:p w14:paraId="6B64946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AB14303">
      <w:pPr>
        <w:pStyle w:val="23"/>
        <w:keepNext/>
        <w:spacing w:before="40" w:after="20" w:line="300" w:lineRule="auto"/>
        <w:ind w:left="540"/>
      </w:pPr>
      <w:r>
        <w:rPr>
          <w:b/>
          <w:color w:val="1F4E79"/>
          <w:sz w:val="19"/>
          <w:szCs w:val="19"/>
        </w:rPr>
        <w:t xml:space="preserve">P2｜[B] </w:t>
      </w:r>
      <w:r>
        <w:rPr>
          <w:color w:val="202020"/>
          <w:sz w:val="19"/>
          <w:szCs w:val="19"/>
        </w:rPr>
        <w:t>参与客体化（participant objectivation）——对参与研究过程本身的社会条件进行客体化分析——是布迪厄反思方法的核心。贝克的反思现代化理论将反思性从认识论扩展到社会本体论——现代化正在成为自身的主题——风险社会的产生源于现代化对自身后果的反思。</w:t>
      </w:r>
    </w:p>
    <w:p w14:paraId="52B88FDD">
      <w:pPr>
        <w:pStyle w:val="23"/>
        <w:keepNext/>
        <w:spacing w:before="0" w:after="10" w:line="300" w:lineRule="auto"/>
        <w:ind w:left="720"/>
      </w:pPr>
      <w:r>
        <w:rPr>
          <w:b/>
          <w:color w:val="404040"/>
          <w:sz w:val="19"/>
          <w:szCs w:val="19"/>
        </w:rPr>
        <w:t>文献：</w:t>
      </w:r>
      <w:r>
        <w:rPr>
          <w:color w:val="404040"/>
          <w:sz w:val="19"/>
          <w:szCs w:val="19"/>
        </w:rPr>
        <w:t>Bourdieu, 1992, 2001.；Beck, 1986.；Ashmore, 1989.</w:t>
      </w:r>
    </w:p>
    <w:p w14:paraId="50FFCA7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E856997">
      <w:pPr>
        <w:pStyle w:val="23"/>
        <w:keepNext/>
        <w:spacing w:before="40" w:after="20" w:line="300" w:lineRule="auto"/>
        <w:ind w:left="540"/>
      </w:pPr>
      <w:r>
        <w:rPr>
          <w:b/>
          <w:color w:val="276749"/>
          <w:sz w:val="19"/>
          <w:szCs w:val="19"/>
        </w:rPr>
        <w:t xml:space="preserve">P3｜[A] </w:t>
      </w:r>
      <w:r>
        <w:rPr>
          <w:color w:val="202020"/>
          <w:sz w:val="19"/>
          <w:szCs w:val="19"/>
        </w:rPr>
        <w:t>阿什莫尔（Ashmore, 1989）与伍尔加（Woolgar, 1988）的新反思性将反思性推向更激进的方向——社会学文本本身就是需要反思的社会建构。</w:t>
      </w:r>
    </w:p>
    <w:p w14:paraId="0A4DD534">
      <w:pPr>
        <w:pStyle w:val="23"/>
        <w:keepNext/>
        <w:spacing w:before="0" w:after="10" w:line="300" w:lineRule="auto"/>
        <w:ind w:left="720"/>
      </w:pPr>
      <w:r>
        <w:rPr>
          <w:b/>
          <w:color w:val="404040"/>
          <w:sz w:val="19"/>
          <w:szCs w:val="19"/>
        </w:rPr>
        <w:t>文献：</w:t>
      </w:r>
      <w:r>
        <w:rPr>
          <w:color w:val="404040"/>
          <w:sz w:val="19"/>
          <w:szCs w:val="19"/>
        </w:rPr>
        <w:t>Ashmore, 1989.；Woolgar, 1988.</w:t>
      </w:r>
    </w:p>
    <w:p w14:paraId="7C0BCFE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9CE70C5C">
      <w:pPr>
        <w:pStyle w:val="7"/>
      </w:pPr>
      <w:r>
        <w:t>T4</w:t>
      </w:r>
    </w:p>
    <w:p w14:paraId="14D0FE6C">
      <w:pPr>
        <w:pStyle w:val="23"/>
      </w:pPr>
      <w:r>
        <w:t>当代社会学知识的反思性研究继续连接机制、复杂系统和社会认识论，考察不同层次的证据如何共同支持因果解释。研究结论需要明确机制、适用条件和替代解释，并接受比较材料与反例的检验（Hedström &amp; Ylikoski, 2010）。</w:t>
      </w:r>
    </w:p>
    <w:p w14:paraId="735D1125">
      <w:pPr>
        <w:pStyle w:val="23"/>
        <w:keepNext/>
        <w:shd w:val="clear" w:color="auto" w:fill="D9EAF1"/>
        <w:spacing w:before="100" w:after="80" w:line="300" w:lineRule="auto"/>
        <w:ind w:left="360"/>
      </w:pPr>
      <w:r>
        <w:rPr>
          <w:b/>
          <w:color w:val="1F4E79"/>
          <w:sz w:val="19"/>
          <w:szCs w:val="19"/>
        </w:rPr>
        <w:t>观点—文献依据（2条）</w:t>
      </w:r>
    </w:p>
    <w:p w14:paraId="02E46E56">
      <w:pPr>
        <w:pStyle w:val="23"/>
        <w:keepNext/>
        <w:spacing w:before="40" w:after="20" w:line="300" w:lineRule="auto"/>
        <w:ind w:left="540"/>
      </w:pPr>
      <w:r>
        <w:rPr>
          <w:b/>
          <w:color w:val="1F4E79"/>
          <w:sz w:val="19"/>
          <w:szCs w:val="19"/>
        </w:rPr>
        <w:t xml:space="preserve">P1｜[B] </w:t>
      </w:r>
      <w:r>
        <w:rPr>
          <w:color w:val="202020"/>
          <w:sz w:val="19"/>
          <w:szCs w:val="19"/>
        </w:rPr>
        <w:t>当代社会学知识的反思性研究继续连接机制、复杂系统和社会认识论，考察不同层次的证据如何共同支持因果解释。</w:t>
      </w:r>
    </w:p>
    <w:p w14:paraId="2205BE2C">
      <w:pPr>
        <w:pStyle w:val="23"/>
        <w:keepNext/>
        <w:spacing w:before="0" w:after="10" w:line="300" w:lineRule="auto"/>
        <w:ind w:left="720"/>
      </w:pPr>
      <w:r>
        <w:rPr>
          <w:b/>
          <w:color w:val="404040"/>
          <w:sz w:val="19"/>
          <w:szCs w:val="19"/>
        </w:rPr>
        <w:t>文献：</w:t>
      </w:r>
      <w:r>
        <w:rPr>
          <w:color w:val="404040"/>
          <w:sz w:val="19"/>
          <w:szCs w:val="19"/>
        </w:rPr>
        <w:t>Hedström &amp; Ylikoski, 2010.</w:t>
      </w:r>
    </w:p>
    <w:p w14:paraId="41BA728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4BDFD49">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094675B9">
      <w:pPr>
        <w:pStyle w:val="23"/>
        <w:keepNext/>
        <w:spacing w:before="0" w:after="10" w:line="300" w:lineRule="auto"/>
        <w:ind w:left="720"/>
      </w:pPr>
      <w:r>
        <w:rPr>
          <w:b/>
          <w:color w:val="404040"/>
          <w:sz w:val="19"/>
          <w:szCs w:val="19"/>
        </w:rPr>
        <w:t>文献：</w:t>
      </w:r>
      <w:r>
        <w:rPr>
          <w:color w:val="404040"/>
          <w:sz w:val="19"/>
          <w:szCs w:val="19"/>
        </w:rPr>
        <w:t>Hedström &amp; Ylikoski, 2010.</w:t>
      </w:r>
    </w:p>
    <w:p w14:paraId="3BF171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44"/>
    <w:p w14:paraId="A057E171">
      <w:pPr>
        <w:pStyle w:val="6"/>
      </w:pPr>
      <w:bookmarkStart w:id="45" w:name="pe122-认识论虚无主义与"/>
      <w:r>
        <w:t>E122 认识论虚无主义与相对主义</w:t>
      </w:r>
    </w:p>
    <w:p w14:paraId="B836B3C5">
      <w:pPr>
        <w:pStyle w:val="7"/>
      </w:pPr>
      <w:r>
        <w:t>前史</w:t>
      </w:r>
    </w:p>
    <w:p w14:paraId="74E16821">
      <w:pPr>
        <w:pStyle w:val="23"/>
      </w:pPr>
      <w:r>
        <w:t>认识论相对主义和虚无主义可以与古希腊智者、怀疑主义及近代对知识确定性的批判联系起来，但这些传统并不构成单一立场。普罗泰戈拉关于尺度的命题、皮浪式悬置判断、休谟的归纳问题和尼采的视角主义分别质疑普遍真理、判断正当性或知识基础；社会学还需区分知识的社会条件与真理只能还原为群体利益这两种不同主张。</w:t>
      </w:r>
    </w:p>
    <w:p w14:paraId="4D649F8B">
      <w:pPr>
        <w:pStyle w:val="23"/>
        <w:keepNext/>
        <w:shd w:val="clear" w:color="auto" w:fill="D9EAF1"/>
        <w:spacing w:before="100" w:after="80" w:line="300" w:lineRule="auto"/>
        <w:ind w:left="360"/>
      </w:pPr>
      <w:r>
        <w:rPr>
          <w:b/>
          <w:color w:val="1F4E79"/>
          <w:sz w:val="19"/>
          <w:szCs w:val="19"/>
        </w:rPr>
        <w:t>观点—文献依据（2条）</w:t>
      </w:r>
    </w:p>
    <w:p w14:paraId="46A9DAC3">
      <w:pPr>
        <w:pStyle w:val="23"/>
        <w:keepNext/>
        <w:spacing w:before="40" w:after="20" w:line="300" w:lineRule="auto"/>
        <w:ind w:left="540"/>
      </w:pPr>
      <w:r>
        <w:rPr>
          <w:b/>
          <w:color w:val="1F4E79"/>
          <w:sz w:val="19"/>
          <w:szCs w:val="19"/>
        </w:rPr>
        <w:t xml:space="preserve">P1｜[B] </w:t>
      </w:r>
      <w:r>
        <w:rPr>
          <w:color w:val="202020"/>
          <w:sz w:val="19"/>
          <w:szCs w:val="19"/>
        </w:rPr>
        <w:t>认识论相对主义和虚无主义可以与古希腊智者、怀疑主义及近代对知识确定性的批判联系起来，但这些传统并不构成单一立场。</w:t>
      </w:r>
    </w:p>
    <w:p w14:paraId="7C3E4F1B">
      <w:pPr>
        <w:pStyle w:val="23"/>
        <w:keepNext/>
        <w:spacing w:before="0" w:after="10" w:line="300" w:lineRule="auto"/>
        <w:ind w:left="720"/>
      </w:pPr>
      <w:r>
        <w:rPr>
          <w:b/>
          <w:color w:val="404040"/>
          <w:sz w:val="19"/>
          <w:szCs w:val="19"/>
        </w:rPr>
        <w:t>文献：</w:t>
      </w:r>
      <w:r>
        <w:rPr>
          <w:color w:val="404040"/>
          <w:sz w:val="19"/>
          <w:szCs w:val="19"/>
        </w:rPr>
        <w:t>Nietzsche, F. (1887). On the Genealogy of Morality.；Hume, D. (1748). An Enquiry Concerning Human Understanding.；Stanford Encyclopedia of Philosophy. Relativism.</w:t>
      </w:r>
    </w:p>
    <w:p w14:paraId="0FD86F8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A14C54B">
      <w:pPr>
        <w:pStyle w:val="23"/>
        <w:keepNext/>
        <w:spacing w:before="40" w:after="20" w:line="300" w:lineRule="auto"/>
        <w:ind w:left="540"/>
      </w:pPr>
      <w:r>
        <w:rPr>
          <w:b/>
          <w:color w:val="1F4E79"/>
          <w:sz w:val="19"/>
          <w:szCs w:val="19"/>
        </w:rPr>
        <w:t xml:space="preserve">P2｜[B] </w:t>
      </w:r>
      <w:r>
        <w:rPr>
          <w:color w:val="202020"/>
          <w:sz w:val="19"/>
          <w:szCs w:val="19"/>
        </w:rPr>
        <w:t>普罗泰戈拉关于尺度的命题、皮浪式悬置判断、休谟的归纳问题和尼采的视角主义分别质疑普遍真理、判断正当性或知识基础；社会学还需区分知识的社会条件与真理只能还原为群体利益这两种不同主张。</w:t>
      </w:r>
    </w:p>
    <w:p w14:paraId="1F121C65">
      <w:pPr>
        <w:pStyle w:val="23"/>
        <w:keepNext/>
        <w:spacing w:before="0" w:after="10" w:line="300" w:lineRule="auto"/>
        <w:ind w:left="720"/>
      </w:pPr>
      <w:r>
        <w:rPr>
          <w:b/>
          <w:color w:val="404040"/>
          <w:sz w:val="19"/>
          <w:szCs w:val="19"/>
        </w:rPr>
        <w:t>文献：</w:t>
      </w:r>
      <w:r>
        <w:rPr>
          <w:color w:val="404040"/>
          <w:sz w:val="19"/>
          <w:szCs w:val="19"/>
        </w:rPr>
        <w:t>Nietzsche, F. (1887). On the Genealogy of Morality.；Hume, D. (1748). An Enquiry Concerning Human Understanding.；Stanford Encyclopedia of Philosophy. Relativism.</w:t>
      </w:r>
    </w:p>
    <w:p w14:paraId="66AE8AB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A56A387E">
      <w:pPr>
        <w:pStyle w:val="7"/>
      </w:pPr>
      <w:r>
        <w:t>T1</w:t>
      </w:r>
    </w:p>
    <w:p w14:paraId="F2A2A5E5">
      <w:pPr>
        <w:pStyle w:val="23"/>
      </w:pPr>
      <w:r>
        <w:t>认识论虚无主义与相对主义在20世纪初的社会学知识论中获得明确表达。曼海姆（Mannheim, 1929）的存在关联性思想虽然旨在超越相对主义，但其核心论证——所有知识都受社会存在制约——在逻辑上蕴含了相对主义的结论。舍勒（Scheler, 1926）批评曼海姆陷入了自我矛盾的相对主义——如果所有知识都是存在关联的，那么所有知识都是存在关联的这一命题本身是否也是存在关联的？曼海姆以关系主义回应——知识是关系性的但不是相对的——但这一区分的说服力一直受到质疑。在人类学中，博厄斯（Boas, 1911）的文化相对主义——每种文化都有其内在逻辑与价值——虽然旨在反对种族中心主义，但其激进解读也蕴含了没有跨文化的真理标准的相对主义结论。</w:t>
      </w:r>
    </w:p>
    <w:p w14:paraId="24A9E968">
      <w:pPr>
        <w:pStyle w:val="23"/>
        <w:keepNext/>
        <w:shd w:val="clear" w:color="auto" w:fill="D9EAF1"/>
        <w:spacing w:before="100" w:after="80" w:line="300" w:lineRule="auto"/>
        <w:ind w:left="360"/>
      </w:pPr>
      <w:r>
        <w:rPr>
          <w:b/>
          <w:color w:val="1F4E79"/>
          <w:sz w:val="19"/>
          <w:szCs w:val="19"/>
        </w:rPr>
        <w:t>观点—文献依据（3条）</w:t>
      </w:r>
    </w:p>
    <w:p w14:paraId="5F5F341A">
      <w:pPr>
        <w:pStyle w:val="23"/>
        <w:keepNext/>
        <w:spacing w:before="40" w:after="20" w:line="300" w:lineRule="auto"/>
        <w:ind w:left="540"/>
      </w:pPr>
      <w:r>
        <w:rPr>
          <w:b/>
          <w:color w:val="276749"/>
          <w:sz w:val="19"/>
          <w:szCs w:val="19"/>
        </w:rPr>
        <w:t xml:space="preserve">P1｜[A] </w:t>
      </w:r>
      <w:r>
        <w:rPr>
          <w:color w:val="202020"/>
          <w:sz w:val="19"/>
          <w:szCs w:val="19"/>
        </w:rPr>
        <w:t>认识论虚无主义与相对主义在20世纪初的社会学知识论中获得明确表达。曼海姆（Mannheim, 1929）的存在关联性思想虽然旨在超越相对主义，但其核心论证——所有知识都受社会存在制约——在逻辑上蕴含了相对主义的结论。</w:t>
      </w:r>
    </w:p>
    <w:p w14:paraId="117B1EB5">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3E95FF3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0611FE">
      <w:pPr>
        <w:pStyle w:val="23"/>
        <w:keepNext/>
        <w:spacing w:before="40" w:after="20" w:line="300" w:lineRule="auto"/>
        <w:ind w:left="540"/>
      </w:pPr>
      <w:r>
        <w:rPr>
          <w:b/>
          <w:color w:val="276749"/>
          <w:sz w:val="19"/>
          <w:szCs w:val="19"/>
        </w:rPr>
        <w:t xml:space="preserve">P2｜[A] </w:t>
      </w:r>
      <w:r>
        <w:rPr>
          <w:color w:val="202020"/>
          <w:sz w:val="19"/>
          <w:szCs w:val="19"/>
        </w:rPr>
        <w:t>舍勒（Scheler, 1926）批评曼海姆陷入了自我矛盾的相对主义——如果所有知识都是存在关联的，那么所有知识都是存在关联的这一命题本身是否也是存在关联的？曼海姆以关系主义回应——知识是关系性的但不是相对的——但这一区分的说服力一直受到质疑。</w:t>
      </w:r>
    </w:p>
    <w:p w14:paraId="0C65DCEA">
      <w:pPr>
        <w:pStyle w:val="23"/>
        <w:keepNext/>
        <w:spacing w:before="0" w:after="10" w:line="300" w:lineRule="auto"/>
        <w:ind w:left="720"/>
      </w:pPr>
      <w:r>
        <w:rPr>
          <w:b/>
          <w:color w:val="404040"/>
          <w:sz w:val="19"/>
          <w:szCs w:val="19"/>
        </w:rPr>
        <w:t>文献：</w:t>
      </w:r>
      <w:r>
        <w:rPr>
          <w:color w:val="404040"/>
          <w:sz w:val="19"/>
          <w:szCs w:val="19"/>
        </w:rPr>
        <w:t>Scheler, 1926.</w:t>
      </w:r>
    </w:p>
    <w:p w14:paraId="64F0C25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4337B1F">
      <w:pPr>
        <w:pStyle w:val="23"/>
        <w:keepNext/>
        <w:spacing w:before="40" w:after="20" w:line="300" w:lineRule="auto"/>
        <w:ind w:left="540"/>
      </w:pPr>
      <w:r>
        <w:rPr>
          <w:b/>
          <w:color w:val="276749"/>
          <w:sz w:val="19"/>
          <w:szCs w:val="19"/>
        </w:rPr>
        <w:t xml:space="preserve">P3｜[A] </w:t>
      </w:r>
      <w:r>
        <w:rPr>
          <w:color w:val="202020"/>
          <w:sz w:val="19"/>
          <w:szCs w:val="19"/>
        </w:rPr>
        <w:t>在人类学中，博厄斯（Boas, 1911）的文化相对主义——每种文化都有其内在逻辑与价值——虽然旨在反对种族中心主义，但其激进解读也蕴含了没有跨文化的真理标准的相对主义结论。</w:t>
      </w:r>
    </w:p>
    <w:p w14:paraId="673E538F">
      <w:pPr>
        <w:pStyle w:val="23"/>
        <w:keepNext/>
        <w:spacing w:before="0" w:after="10" w:line="300" w:lineRule="auto"/>
        <w:ind w:left="720"/>
      </w:pPr>
      <w:r>
        <w:rPr>
          <w:b/>
          <w:color w:val="404040"/>
          <w:sz w:val="19"/>
          <w:szCs w:val="19"/>
        </w:rPr>
        <w:t>文献：</w:t>
      </w:r>
      <w:r>
        <w:rPr>
          <w:color w:val="404040"/>
          <w:sz w:val="19"/>
          <w:szCs w:val="19"/>
        </w:rPr>
        <w:t>Boas, 1911.</w:t>
      </w:r>
    </w:p>
    <w:p w14:paraId="64BC76D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A21EFC">
      <w:pPr>
        <w:pStyle w:val="7"/>
      </w:pPr>
      <w:r>
        <w:t>T2</w:t>
      </w:r>
    </w:p>
    <w:p w14:paraId="79565C1E">
      <w:pPr>
        <w:pStyle w:val="23"/>
      </w:pPr>
      <w:r>
        <w:t>20世纪中后期，认识论虚无主义与相对主义在知识社会学与后结构主义中获得激进表达。布鲁尔（Bloor, 1976）的强纲领（strong programme）要求对所有知识——包括科学知识——进行社会因果解释，且解释必须对称地对待真的与假的信念。布鲁尔主张知识是社会地建构的——但这是否意味着真的与假的在认识论上没有区别？库恩（Kuhn, 1962）的范式不可通约性——不同范式具有不同的世界观——在费耶阿本德（Feyerabend, 1975）的解读下导向了认识论无政府主义——怎么都行（anything goes）。罗蒂（Rorty, 1979）的反基础主义也被批评为隐含的相对主义——对话取代真理是否意味着任何对话都同样好？布鲁尔与罗蒂的批评者指责他们混淆了因果说明与认识论辩护。</w:t>
      </w:r>
    </w:p>
    <w:p w14:paraId="295514E9">
      <w:pPr>
        <w:pStyle w:val="23"/>
        <w:keepNext/>
        <w:shd w:val="clear" w:color="auto" w:fill="D9EAF1"/>
        <w:spacing w:before="100" w:after="80" w:line="300" w:lineRule="auto"/>
        <w:ind w:left="360"/>
      </w:pPr>
      <w:r>
        <w:rPr>
          <w:b/>
          <w:color w:val="1F4E79"/>
          <w:sz w:val="19"/>
          <w:szCs w:val="19"/>
        </w:rPr>
        <w:t>观点—文献依据（3条）</w:t>
      </w:r>
    </w:p>
    <w:p w14:paraId="64C96C0B">
      <w:pPr>
        <w:pStyle w:val="23"/>
        <w:keepNext/>
        <w:spacing w:before="40" w:after="20" w:line="300" w:lineRule="auto"/>
        <w:ind w:left="540"/>
      </w:pPr>
      <w:r>
        <w:rPr>
          <w:b/>
          <w:color w:val="276749"/>
          <w:sz w:val="19"/>
          <w:szCs w:val="19"/>
        </w:rPr>
        <w:t xml:space="preserve">P1｜[A] </w:t>
      </w:r>
      <w:r>
        <w:rPr>
          <w:color w:val="202020"/>
          <w:sz w:val="19"/>
          <w:szCs w:val="19"/>
        </w:rPr>
        <w:t>20世纪中后期，认识论虚无主义与相对主义在知识社会学与后结构主义中获得激进表达。布鲁尔（Bloor, 1976）的强纲领（strong programme）要求对所有知识——包括科学知识——进行社会因果解释，且解释必须对称地对待真的与假的信念。</w:t>
      </w:r>
    </w:p>
    <w:p w14:paraId="53252A5A">
      <w:pPr>
        <w:pStyle w:val="23"/>
        <w:keepNext/>
        <w:spacing w:before="0" w:after="10" w:line="300" w:lineRule="auto"/>
        <w:ind w:left="720"/>
      </w:pPr>
      <w:r>
        <w:rPr>
          <w:b/>
          <w:color w:val="404040"/>
          <w:sz w:val="19"/>
          <w:szCs w:val="19"/>
        </w:rPr>
        <w:t>文献：</w:t>
      </w:r>
      <w:r>
        <w:rPr>
          <w:color w:val="404040"/>
          <w:sz w:val="19"/>
          <w:szCs w:val="19"/>
        </w:rPr>
        <w:t>Bloor, D. (1976). Knowledge and Social Imagery.；Bloor, 1976.</w:t>
      </w:r>
    </w:p>
    <w:p w14:paraId="776E75B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2CC7B7">
      <w:pPr>
        <w:pStyle w:val="23"/>
        <w:keepNext/>
        <w:spacing w:before="40" w:after="20" w:line="300" w:lineRule="auto"/>
        <w:ind w:left="540"/>
      </w:pPr>
      <w:r>
        <w:rPr>
          <w:b/>
          <w:color w:val="276749"/>
          <w:sz w:val="19"/>
          <w:szCs w:val="19"/>
        </w:rPr>
        <w:t xml:space="preserve">P2｜[A] </w:t>
      </w:r>
      <w:r>
        <w:rPr>
          <w:color w:val="202020"/>
          <w:sz w:val="19"/>
          <w:szCs w:val="19"/>
        </w:rPr>
        <w:t>布鲁尔主张知识是社会地建构的——但这是否意味着真的与假的在认识论上没有区别？库恩（Kuhn, 1962）的范式不可通约性——不同范式具有不同的世界观——在费耶阿本德（Feyerabend, 1975）的解读下导向了认识论无政府主义——怎么都行（anything goes）。</w:t>
      </w:r>
    </w:p>
    <w:p w14:paraId="283F3CE6">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Revolutions.；Feyerabend, P. (1975). Against Method.；Kuhn, 1962.</w:t>
      </w:r>
    </w:p>
    <w:p w14:paraId="436DB35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A2E342D">
      <w:pPr>
        <w:pStyle w:val="23"/>
        <w:keepNext/>
        <w:spacing w:before="40" w:after="20" w:line="300" w:lineRule="auto"/>
        <w:ind w:left="540"/>
      </w:pPr>
      <w:r>
        <w:rPr>
          <w:b/>
          <w:color w:val="276749"/>
          <w:sz w:val="19"/>
          <w:szCs w:val="19"/>
        </w:rPr>
        <w:t xml:space="preserve">P3｜[A] </w:t>
      </w:r>
      <w:r>
        <w:rPr>
          <w:color w:val="202020"/>
          <w:sz w:val="19"/>
          <w:szCs w:val="19"/>
        </w:rPr>
        <w:t>罗蒂（Rorty, 1979）的反基础主义也被批评为隐含的相对主义——对话取代真理是否意味着任何对话都同样好？布鲁尔与罗蒂的批评者指责他们混淆了因果说明与认识论辩护。</w:t>
      </w:r>
    </w:p>
    <w:p w14:paraId="2FC56F7A">
      <w:pPr>
        <w:pStyle w:val="23"/>
        <w:keepNext/>
        <w:spacing w:before="0" w:after="10" w:line="300" w:lineRule="auto"/>
        <w:ind w:left="720"/>
      </w:pPr>
      <w:r>
        <w:rPr>
          <w:b/>
          <w:color w:val="404040"/>
          <w:sz w:val="19"/>
          <w:szCs w:val="19"/>
        </w:rPr>
        <w:t>文献：</w:t>
      </w:r>
      <w:r>
        <w:rPr>
          <w:color w:val="404040"/>
          <w:sz w:val="19"/>
          <w:szCs w:val="19"/>
        </w:rPr>
        <w:t>Rorty, 1979.</w:t>
      </w:r>
    </w:p>
    <w:p w14:paraId="36F223D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4246F6B">
      <w:pPr>
        <w:pStyle w:val="7"/>
      </w:pPr>
      <w:r>
        <w:t>T3</w:t>
      </w:r>
    </w:p>
    <w:p w14:paraId="E0975A03">
      <w:pPr>
        <w:pStyle w:val="23"/>
      </w:pPr>
      <w:r>
        <w:t>20世纪末，认识论虚无主义与相对主义在科学大战（Science Wars）与后现代主义辩论中获得集中爆发。索卡尔（Sokal, 1996）的诈文事件——一篇蓄意充满荒谬的后现代术语但被文化研究期刊接受的文章——揭示了后现代相对主义的知识真空。拉图尔（Latour, 2004）在《为什么对社会的批评已经耗尽》中反思了STS（科学技术研究）自身的相对主义倾向——我们是否在解构科学的过程中，为否定气候变化等科学事实提供了武器？哈克（Haack, 1998）在《表现与愤怒》中系统批评了旧怀疑论与新怀疑论——前者是方法论怀疑，后者是对知识可能性的否定。然而，认知不正义（epistemic injustice, Fricker, 2007）概念也揭示了——对相对主义的简单否定忽视了权力对知识生产的不对称影响——客观性本身可能编码了主导群体的视角。</w:t>
      </w:r>
    </w:p>
    <w:p w14:paraId="32314649">
      <w:pPr>
        <w:pStyle w:val="23"/>
        <w:keepNext/>
        <w:shd w:val="clear" w:color="auto" w:fill="D9EAF1"/>
        <w:spacing w:before="100" w:after="80" w:line="300" w:lineRule="auto"/>
        <w:ind w:left="360"/>
      </w:pPr>
      <w:r>
        <w:rPr>
          <w:b/>
          <w:color w:val="1F4E79"/>
          <w:sz w:val="19"/>
          <w:szCs w:val="19"/>
        </w:rPr>
        <w:t>观点—文献依据（3条）</w:t>
      </w:r>
    </w:p>
    <w:p w14:paraId="103B57EE">
      <w:pPr>
        <w:pStyle w:val="23"/>
        <w:keepNext/>
        <w:spacing w:before="40" w:after="20" w:line="300" w:lineRule="auto"/>
        <w:ind w:left="540"/>
      </w:pPr>
      <w:r>
        <w:rPr>
          <w:b/>
          <w:color w:val="276749"/>
          <w:sz w:val="19"/>
          <w:szCs w:val="19"/>
        </w:rPr>
        <w:t xml:space="preserve">P1｜[A] </w:t>
      </w:r>
      <w:r>
        <w:rPr>
          <w:color w:val="202020"/>
          <w:sz w:val="19"/>
          <w:szCs w:val="19"/>
        </w:rPr>
        <w:t>20世纪末，认识论虚无主义与相对主义在科学大战（Science Wars）与后现代主义辩论中获得集中爆发。索卡尔（Sokal, 1996）的诈文事件——一篇蓄意充满荒谬的后现代术语但被文化研究期刊接受的文章——揭示了后现代相对主义的知识真空。</w:t>
      </w:r>
    </w:p>
    <w:p w14:paraId="1691A513">
      <w:pPr>
        <w:pStyle w:val="23"/>
        <w:keepNext/>
        <w:spacing w:before="0" w:after="10" w:line="300" w:lineRule="auto"/>
        <w:ind w:left="720"/>
      </w:pPr>
      <w:r>
        <w:rPr>
          <w:b/>
          <w:color w:val="404040"/>
          <w:sz w:val="19"/>
          <w:szCs w:val="19"/>
        </w:rPr>
        <w:t>文献：</w:t>
      </w:r>
      <w:r>
        <w:rPr>
          <w:color w:val="404040"/>
          <w:sz w:val="19"/>
          <w:szCs w:val="19"/>
        </w:rPr>
        <w:t>Sokal, 1996.</w:t>
      </w:r>
    </w:p>
    <w:p w14:paraId="0E622D9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E2C6F8F">
      <w:pPr>
        <w:pStyle w:val="23"/>
        <w:keepNext/>
        <w:spacing w:before="40" w:after="20" w:line="300" w:lineRule="auto"/>
        <w:ind w:left="540"/>
      </w:pPr>
      <w:r>
        <w:rPr>
          <w:b/>
          <w:color w:val="276749"/>
          <w:sz w:val="19"/>
          <w:szCs w:val="19"/>
        </w:rPr>
        <w:t xml:space="preserve">P2｜[A] </w:t>
      </w:r>
      <w:r>
        <w:rPr>
          <w:color w:val="202020"/>
          <w:sz w:val="19"/>
          <w:szCs w:val="19"/>
        </w:rPr>
        <w:t>拉图尔（Latour, 2004）在《为什么对社会的批评已经耗尽》中反思了STS（科学技术研究）自身的相对主义倾向——我们是否在解构科学的过程中，为否定气候变化等科学事实提供了武器？哈克（Haack, 1998）在《表现与愤怒》中系统批评了旧怀疑论与新怀疑论——前者是方法论怀疑，后者是对知识可能性的否定。</w:t>
      </w:r>
    </w:p>
    <w:p w14:paraId="49168A4F">
      <w:pPr>
        <w:pStyle w:val="23"/>
        <w:keepNext/>
        <w:spacing w:before="0" w:after="10" w:line="300" w:lineRule="auto"/>
        <w:ind w:left="720"/>
      </w:pPr>
      <w:r>
        <w:rPr>
          <w:b/>
          <w:color w:val="404040"/>
          <w:sz w:val="19"/>
          <w:szCs w:val="19"/>
        </w:rPr>
        <w:t>文献：</w:t>
      </w:r>
      <w:r>
        <w:rPr>
          <w:color w:val="404040"/>
          <w:sz w:val="19"/>
          <w:szCs w:val="19"/>
        </w:rPr>
        <w:t>《为什么对社会的批评已经耗尽》；《表现与愤怒》；Latour, 2004.</w:t>
      </w:r>
    </w:p>
    <w:p w14:paraId="1AABB9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495524E">
      <w:pPr>
        <w:pStyle w:val="23"/>
        <w:keepNext/>
        <w:spacing w:before="40" w:after="20" w:line="300" w:lineRule="auto"/>
        <w:ind w:left="540"/>
      </w:pPr>
      <w:r>
        <w:rPr>
          <w:b/>
          <w:color w:val="276749"/>
          <w:sz w:val="19"/>
          <w:szCs w:val="19"/>
        </w:rPr>
        <w:t xml:space="preserve">P3｜[A] </w:t>
      </w:r>
      <w:r>
        <w:rPr>
          <w:color w:val="202020"/>
          <w:sz w:val="19"/>
          <w:szCs w:val="19"/>
        </w:rPr>
        <w:t>然而，认知不正义（epistemic injustice, Fricker, 2007）概念也揭示了——对相对主义的简单否定忽视了权力对知识生产的不对称影响——客观性本身可能编码了主导群体的视角。</w:t>
      </w:r>
    </w:p>
    <w:p w14:paraId="668694D0">
      <w:pPr>
        <w:pStyle w:val="23"/>
        <w:keepNext/>
        <w:spacing w:before="0" w:after="10" w:line="300" w:lineRule="auto"/>
        <w:ind w:left="720"/>
      </w:pPr>
      <w:r>
        <w:rPr>
          <w:b/>
          <w:color w:val="404040"/>
          <w:sz w:val="19"/>
          <w:szCs w:val="19"/>
        </w:rPr>
        <w:t>文献：</w:t>
      </w:r>
      <w:r>
        <w:rPr>
          <w:color w:val="404040"/>
          <w:sz w:val="19"/>
          <w:szCs w:val="19"/>
        </w:rPr>
        <w:t>Fricker, M. (2007). Epistemic Injustice.；epistemic injustice, Fricker, 2007.</w:t>
      </w:r>
    </w:p>
    <w:p w14:paraId="64802FD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A8EF5AF">
      <w:pPr>
        <w:pStyle w:val="7"/>
      </w:pPr>
      <w:r>
        <w:t>T4</w:t>
      </w:r>
    </w:p>
    <w:p w14:paraId="8FFEEA5A">
      <w:pPr>
        <w:pStyle w:val="23"/>
      </w:pPr>
      <w:r>
        <w:t>21世纪认识论虚无主义与相对主义在后真相政治（post-truth politics）与认知民粹主义（epistemic populism）的挑战中获得新的紧迫性。后真相——客观事实不如情感诉求与个人信念有影响力——被《牛津词典》选为2016年度词汇。后真相政治的崛起使相对主义从学术争论转变为公共危机——另类事实（alternative facts）是否是相对主义的政治实践？哈克（Haack, 2008）回应道——拒绝相对主义不意味着拒绝多元主义；承认视角性不意味着否认事实性。认知民粹主义——我的意见与专家的知识同样好——将认识论平等主义推向极端。同时，认知权威的危机——公众对专家知识的不信任——使社会学面临两难——批评认识论权威如何避免为反智主义提供弹药？社会学必须找到一条介于朴素的客观主义与虚无的相对主义之间的中间道路。</w:t>
      </w:r>
    </w:p>
    <w:p w14:paraId="6B6FC120">
      <w:pPr>
        <w:pStyle w:val="23"/>
        <w:keepNext/>
        <w:shd w:val="clear" w:color="auto" w:fill="D9EAF1"/>
        <w:spacing w:before="100" w:after="80" w:line="300" w:lineRule="auto"/>
        <w:ind w:left="360"/>
      </w:pPr>
      <w:r>
        <w:rPr>
          <w:b/>
          <w:color w:val="1F4E79"/>
          <w:sz w:val="19"/>
          <w:szCs w:val="19"/>
        </w:rPr>
        <w:t>观点—文献依据（3条）</w:t>
      </w:r>
    </w:p>
    <w:p w14:paraId="394282DB">
      <w:pPr>
        <w:pStyle w:val="23"/>
        <w:keepNext/>
        <w:spacing w:before="40" w:after="20" w:line="300" w:lineRule="auto"/>
        <w:ind w:left="540"/>
      </w:pPr>
      <w:r>
        <w:rPr>
          <w:b/>
          <w:color w:val="276749"/>
          <w:sz w:val="19"/>
          <w:szCs w:val="19"/>
        </w:rPr>
        <w:t xml:space="preserve">P1｜[A] </w:t>
      </w:r>
      <w:r>
        <w:rPr>
          <w:color w:val="202020"/>
          <w:sz w:val="19"/>
          <w:szCs w:val="19"/>
        </w:rPr>
        <w:t>21世纪认识论虚无主义与相对主义在后真相政治（post-truth politics）与认知民粹主义（epistemic populism）的挑战中获得新的紧迫性。后真相——客观事实不如情感诉求与个人信念有影响力——被《牛津词典》选为2016年度词汇。后真相政治的崛起使相对主义从学术争论转变为公共危机——另类事实（alternative facts）是否是相对主义的政治实践？</w:t>
      </w:r>
    </w:p>
    <w:p w14:paraId="084FF4F0">
      <w:pPr>
        <w:pStyle w:val="23"/>
        <w:keepNext/>
        <w:spacing w:before="0" w:after="10" w:line="300" w:lineRule="auto"/>
        <w:ind w:left="720"/>
      </w:pPr>
      <w:r>
        <w:rPr>
          <w:b/>
          <w:color w:val="404040"/>
          <w:sz w:val="19"/>
          <w:szCs w:val="19"/>
        </w:rPr>
        <w:t>文献：</w:t>
      </w:r>
      <w:r>
        <w:rPr>
          <w:color w:val="404040"/>
          <w:sz w:val="19"/>
          <w:szCs w:val="19"/>
        </w:rPr>
        <w:t>《牛津词典》</w:t>
      </w:r>
    </w:p>
    <w:p w14:paraId="1FBA28E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B9B80AD">
      <w:pPr>
        <w:pStyle w:val="23"/>
        <w:keepNext/>
        <w:spacing w:before="40" w:after="20" w:line="300" w:lineRule="auto"/>
        <w:ind w:left="540"/>
      </w:pPr>
      <w:r>
        <w:rPr>
          <w:b/>
          <w:color w:val="276749"/>
          <w:sz w:val="19"/>
          <w:szCs w:val="19"/>
        </w:rPr>
        <w:t xml:space="preserve">P2｜[A] </w:t>
      </w:r>
      <w:r>
        <w:rPr>
          <w:color w:val="202020"/>
          <w:sz w:val="19"/>
          <w:szCs w:val="19"/>
        </w:rPr>
        <w:t>哈克（Haack, 2008）回应道——拒绝相对主义不意味着拒绝多元主义；承认视角性不意味着否认事实性。认知民粹主义——我的意见与专家的知识同样好——将认识论平等主义推向极端。同时，认知权威的危机——公众对专家知识的不信任——使社会学面临两难——批评认识论权威如何避免为反智主义提供弹药？</w:t>
      </w:r>
    </w:p>
    <w:p w14:paraId="7F9AF4CE">
      <w:pPr>
        <w:pStyle w:val="23"/>
        <w:keepNext/>
        <w:spacing w:before="0" w:after="10" w:line="300" w:lineRule="auto"/>
        <w:ind w:left="720"/>
      </w:pPr>
      <w:r>
        <w:rPr>
          <w:b/>
          <w:color w:val="404040"/>
          <w:sz w:val="19"/>
          <w:szCs w:val="19"/>
        </w:rPr>
        <w:t>文献：</w:t>
      </w:r>
      <w:r>
        <w:rPr>
          <w:color w:val="404040"/>
          <w:sz w:val="19"/>
          <w:szCs w:val="19"/>
        </w:rPr>
        <w:t>Haack, 2008.</w:t>
      </w:r>
    </w:p>
    <w:p w14:paraId="6D9EFC6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AA337DB">
      <w:pPr>
        <w:pStyle w:val="23"/>
        <w:keepNext/>
        <w:spacing w:before="40" w:after="20" w:line="300" w:lineRule="auto"/>
        <w:ind w:left="540"/>
      </w:pPr>
      <w:r>
        <w:rPr>
          <w:b/>
          <w:color w:val="1F4E79"/>
          <w:sz w:val="19"/>
          <w:szCs w:val="19"/>
        </w:rPr>
        <w:t xml:space="preserve">P3｜[B] </w:t>
      </w:r>
      <w:r>
        <w:rPr>
          <w:color w:val="202020"/>
          <w:sz w:val="19"/>
          <w:szCs w:val="19"/>
        </w:rPr>
        <w:t>社会学必须找到一条介于朴素的客观主义与虚无的相对主义之间的中间道路。</w:t>
      </w:r>
    </w:p>
    <w:p w14:paraId="0D4DEB91">
      <w:pPr>
        <w:pStyle w:val="23"/>
        <w:keepNext/>
        <w:spacing w:before="0" w:after="10" w:line="300" w:lineRule="auto"/>
        <w:ind w:left="720"/>
      </w:pPr>
      <w:r>
        <w:rPr>
          <w:b/>
          <w:color w:val="404040"/>
          <w:sz w:val="19"/>
          <w:szCs w:val="19"/>
        </w:rPr>
        <w:t>文献：</w:t>
      </w:r>
      <w:r>
        <w:rPr>
          <w:color w:val="404040"/>
          <w:sz w:val="19"/>
          <w:szCs w:val="19"/>
        </w:rPr>
        <w:t>《牛津词典》；Haack, 2008.</w:t>
      </w:r>
    </w:p>
    <w:p w14:paraId="1288CFE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45"/>
    <w:p w14:paraId="D078F3E5">
      <w:pPr>
        <w:pStyle w:val="6"/>
      </w:pPr>
      <w:bookmarkStart w:id="46" w:name="pe123-认识论无政府主义"/>
      <w:r>
        <w:t>E123 认识论无政府主义</w:t>
      </w:r>
    </w:p>
    <w:p w14:paraId="251A3285">
      <w:pPr>
        <w:pStyle w:val="7"/>
      </w:pPr>
      <w:r>
        <w:t>前史</w:t>
      </w:r>
    </w:p>
    <w:p w14:paraId="CF49DBD7">
      <w:pPr>
        <w:pStyle w:val="23"/>
      </w:pPr>
      <w:r>
        <w:t>认识论无政府主义（epistemological anarchism）的哲学根源可追溯至古希腊怀疑论——如果没有任何信念比其他信念更有根据，那么最合理的立场是悬置判断。然而，认识论无政府主义不同于怀疑论——它不主张什么都不能知道，而主张任何方法论规则都不应被先验地强制执行。近代哲学中，狄德罗（Diderot, 1751）的多变的自然——自然不是统一的，方法论也不应统一——为方法论多元主义提供了先驱。尼采（Nietzsche, 1887）对真理意志的谱系学批判——追求真理的意志不过是权力意志的一种形式——为认识论无政府主义提供了哲学前提。达达主义与超现实主义对理性秩序的艺术反叛也构成了认识论无政府主义的文化背景——如果理性本身是压迫的工具，那么反理性可能是解放的条件。</w:t>
      </w:r>
    </w:p>
    <w:p w14:paraId="7E95F744">
      <w:pPr>
        <w:pStyle w:val="23"/>
        <w:keepNext/>
        <w:shd w:val="clear" w:color="auto" w:fill="D9EAF1"/>
        <w:spacing w:before="100" w:after="80" w:line="300" w:lineRule="auto"/>
        <w:ind w:left="360"/>
      </w:pPr>
      <w:r>
        <w:rPr>
          <w:b/>
          <w:color w:val="1F4E79"/>
          <w:sz w:val="19"/>
          <w:szCs w:val="19"/>
        </w:rPr>
        <w:t>观点—文献依据（3条）</w:t>
      </w:r>
    </w:p>
    <w:p w14:paraId="5D365615">
      <w:pPr>
        <w:pStyle w:val="23"/>
        <w:keepNext/>
        <w:spacing w:before="40" w:after="20" w:line="300" w:lineRule="auto"/>
        <w:ind w:left="540"/>
      </w:pPr>
      <w:r>
        <w:rPr>
          <w:b/>
          <w:color w:val="1F4E79"/>
          <w:sz w:val="19"/>
          <w:szCs w:val="19"/>
        </w:rPr>
        <w:t xml:space="preserve">P1｜[B] </w:t>
      </w:r>
      <w:r>
        <w:rPr>
          <w:color w:val="202020"/>
          <w:sz w:val="19"/>
          <w:szCs w:val="19"/>
        </w:rPr>
        <w:t>认识论无政府主义（epistemological anarchism）的哲学根源可追溯至古希腊怀疑论——如果没有任何信念比其他信念更有根据，那么最合理的立场是悬置判断。然而，认识论无政府主义不同于怀疑论——它不主张什么都不能知道，而主张任何方法论规则都不应被先验地强制执行。</w:t>
      </w:r>
    </w:p>
    <w:p w14:paraId="7A696918">
      <w:pPr>
        <w:pStyle w:val="23"/>
        <w:keepNext/>
        <w:spacing w:before="0" w:after="10" w:line="300" w:lineRule="auto"/>
        <w:ind w:left="720"/>
      </w:pPr>
      <w:r>
        <w:rPr>
          <w:b/>
          <w:color w:val="404040"/>
          <w:sz w:val="19"/>
          <w:szCs w:val="19"/>
        </w:rPr>
        <w:t>文献：</w:t>
      </w:r>
      <w:r>
        <w:rPr>
          <w:color w:val="404040"/>
          <w:sz w:val="19"/>
          <w:szCs w:val="19"/>
        </w:rPr>
        <w:t>Diderot, 1751.；Nietzsche, 1887.</w:t>
      </w:r>
    </w:p>
    <w:p w14:paraId="2511AE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1F36690">
      <w:pPr>
        <w:pStyle w:val="23"/>
        <w:keepNext/>
        <w:spacing w:before="40" w:after="20" w:line="300" w:lineRule="auto"/>
        <w:ind w:left="540"/>
      </w:pPr>
      <w:r>
        <w:rPr>
          <w:b/>
          <w:color w:val="276749"/>
          <w:sz w:val="19"/>
          <w:szCs w:val="19"/>
        </w:rPr>
        <w:t xml:space="preserve">P2｜[A] </w:t>
      </w:r>
      <w:r>
        <w:rPr>
          <w:color w:val="202020"/>
          <w:sz w:val="19"/>
          <w:szCs w:val="19"/>
        </w:rPr>
        <w:t>近代哲学中，狄德罗（Diderot, 1751）的多变的自然——自然不是统一的，方法论也不应统一——为方法论多元主义提供了先驱。尼采（Nietzsche, 1887）对真理意志的谱系学批判——追求真理的意志不过是权力意志的一种形式——为认识论无政府主义提供了哲学前提。</w:t>
      </w:r>
    </w:p>
    <w:p w14:paraId="1D7BDE6D">
      <w:pPr>
        <w:pStyle w:val="23"/>
        <w:keepNext/>
        <w:spacing w:before="0" w:after="10" w:line="300" w:lineRule="auto"/>
        <w:ind w:left="720"/>
      </w:pPr>
      <w:r>
        <w:rPr>
          <w:b/>
          <w:color w:val="404040"/>
          <w:sz w:val="19"/>
          <w:szCs w:val="19"/>
        </w:rPr>
        <w:t>文献：</w:t>
      </w:r>
      <w:r>
        <w:rPr>
          <w:color w:val="404040"/>
          <w:sz w:val="19"/>
          <w:szCs w:val="19"/>
        </w:rPr>
        <w:t>Diderot, 1751.；Nietzsche, 1887.</w:t>
      </w:r>
    </w:p>
    <w:p w14:paraId="383B045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9BB1E62">
      <w:pPr>
        <w:pStyle w:val="23"/>
        <w:keepNext/>
        <w:spacing w:before="40" w:after="20" w:line="300" w:lineRule="auto"/>
        <w:ind w:left="540"/>
      </w:pPr>
      <w:r>
        <w:rPr>
          <w:b/>
          <w:color w:val="1F4E79"/>
          <w:sz w:val="19"/>
          <w:szCs w:val="19"/>
        </w:rPr>
        <w:t xml:space="preserve">P3｜[B] </w:t>
      </w:r>
      <w:r>
        <w:rPr>
          <w:color w:val="202020"/>
          <w:sz w:val="19"/>
          <w:szCs w:val="19"/>
        </w:rPr>
        <w:t>达达主义与超现实主义对理性秩序的艺术反叛也构成了认识论无政府主义的文化背景——如果理性本身是压迫的工具，那么反理性可能是解放的条件。</w:t>
      </w:r>
    </w:p>
    <w:p w14:paraId="384FB6C5">
      <w:pPr>
        <w:pStyle w:val="23"/>
        <w:keepNext/>
        <w:spacing w:before="0" w:after="10" w:line="300" w:lineRule="auto"/>
        <w:ind w:left="720"/>
      </w:pPr>
      <w:r>
        <w:rPr>
          <w:b/>
          <w:color w:val="404040"/>
          <w:sz w:val="19"/>
          <w:szCs w:val="19"/>
        </w:rPr>
        <w:t>文献：</w:t>
      </w:r>
      <w:r>
        <w:rPr>
          <w:color w:val="404040"/>
          <w:sz w:val="19"/>
          <w:szCs w:val="19"/>
        </w:rPr>
        <w:t>Diderot, 1751.；Nietzsche, 1887.</w:t>
      </w:r>
    </w:p>
    <w:p w14:paraId="6C2AFA8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E4DDF17">
      <w:pPr>
        <w:pStyle w:val="7"/>
      </w:pPr>
      <w:r>
        <w:t>T1</w:t>
      </w:r>
    </w:p>
    <w:p w14:paraId="DDE87021">
      <w:pPr>
        <w:pStyle w:val="23"/>
      </w:pPr>
      <w:r>
        <w:t>费耶阿本德在1975年《反对方法》中以科学史案例批评普遍、固定的方法论规则。“怎么都行”是他反对方法论一元主义的挑衅性概括，并不表示所有信念同样可靠；他的积极主张包括理论增殖、反归纳以及让研究传统在开放竞争中接受比较。</w:t>
      </w:r>
    </w:p>
    <w:p w14:paraId="716327F1">
      <w:pPr>
        <w:pStyle w:val="23"/>
        <w:keepNext/>
        <w:shd w:val="clear" w:color="auto" w:fill="D9EAF1"/>
        <w:spacing w:before="100" w:after="80" w:line="300" w:lineRule="auto"/>
        <w:ind w:left="360"/>
      </w:pPr>
      <w:r>
        <w:rPr>
          <w:b/>
          <w:color w:val="1F4E79"/>
          <w:sz w:val="19"/>
          <w:szCs w:val="19"/>
        </w:rPr>
        <w:t>观点—文献依据（2条）</w:t>
      </w:r>
    </w:p>
    <w:p w14:paraId="7632EE60">
      <w:pPr>
        <w:pStyle w:val="23"/>
        <w:keepNext/>
        <w:spacing w:before="40" w:after="20" w:line="300" w:lineRule="auto"/>
        <w:ind w:left="540"/>
      </w:pPr>
      <w:r>
        <w:rPr>
          <w:b/>
          <w:color w:val="276749"/>
          <w:sz w:val="19"/>
          <w:szCs w:val="19"/>
        </w:rPr>
        <w:t xml:space="preserve">P1｜[A] </w:t>
      </w:r>
      <w:r>
        <w:rPr>
          <w:color w:val="202020"/>
          <w:sz w:val="19"/>
          <w:szCs w:val="19"/>
        </w:rPr>
        <w:t>费耶阿本德在1975年《反对方法》中以科学史案例批评普遍、固定的方法论规则。</w:t>
      </w:r>
    </w:p>
    <w:p w14:paraId="0220DAC6">
      <w:pPr>
        <w:pStyle w:val="23"/>
        <w:keepNext/>
        <w:spacing w:before="0" w:after="10" w:line="300" w:lineRule="auto"/>
        <w:ind w:left="720"/>
      </w:pPr>
      <w:r>
        <w:rPr>
          <w:b/>
          <w:color w:val="404040"/>
          <w:sz w:val="19"/>
          <w:szCs w:val="19"/>
        </w:rPr>
        <w:t>文献：</w:t>
      </w:r>
      <w:r>
        <w:rPr>
          <w:color w:val="404040"/>
          <w:sz w:val="19"/>
          <w:szCs w:val="19"/>
        </w:rPr>
        <w:t>Feyerabend, P. (1975). Against Method.</w:t>
      </w:r>
    </w:p>
    <w:p w14:paraId="45C0417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4092769">
      <w:pPr>
        <w:pStyle w:val="23"/>
        <w:keepNext/>
        <w:spacing w:before="40" w:after="20" w:line="300" w:lineRule="auto"/>
        <w:ind w:left="540"/>
      </w:pPr>
      <w:r>
        <w:rPr>
          <w:b/>
          <w:color w:val="1F4E79"/>
          <w:sz w:val="19"/>
          <w:szCs w:val="19"/>
        </w:rPr>
        <w:t xml:space="preserve">P2｜[B] </w:t>
      </w:r>
      <w:r>
        <w:rPr>
          <w:color w:val="202020"/>
          <w:sz w:val="19"/>
          <w:szCs w:val="19"/>
        </w:rPr>
        <w:t>“怎么都行”是他反对方法论一元主义的挑衅性概括，并不表示所有信念同样可靠；他的积极主张包括理论增殖、反归纳以及让研究传统在开放竞争中接受比较。</w:t>
      </w:r>
    </w:p>
    <w:p w14:paraId="4453C646">
      <w:pPr>
        <w:pStyle w:val="23"/>
        <w:keepNext/>
        <w:spacing w:before="0" w:after="10" w:line="300" w:lineRule="auto"/>
        <w:ind w:left="720"/>
      </w:pPr>
      <w:r>
        <w:rPr>
          <w:b/>
          <w:color w:val="404040"/>
          <w:sz w:val="19"/>
          <w:szCs w:val="19"/>
        </w:rPr>
        <w:t>文献：</w:t>
      </w:r>
      <w:r>
        <w:rPr>
          <w:color w:val="404040"/>
          <w:sz w:val="19"/>
          <w:szCs w:val="19"/>
        </w:rPr>
        <w:t>Feyerabend, P. (1975). Against Method.</w:t>
      </w:r>
    </w:p>
    <w:p w14:paraId="60A1FDA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6B6CBC9">
      <w:pPr>
        <w:pStyle w:val="7"/>
      </w:pPr>
      <w:r>
        <w:t>T2</w:t>
      </w:r>
    </w:p>
    <w:p w14:paraId="AFC16D52">
      <w:pPr>
        <w:pStyle w:val="23"/>
      </w:pPr>
      <w:r>
        <w:t>科学知识社会学和实验室研究进一步显示，证据的形成与仪器、记录、共同体规范和论证实践相联系。Shapin与Schaffer在1985年《利维坦与气泵》中研究实验事实与政治秩序的共同形成；这种历史社会分析说明科学知识具有社会条件，但不必推出经验约束完全不起作用。</w:t>
      </w:r>
    </w:p>
    <w:p w14:paraId="2F7D107E">
      <w:pPr>
        <w:pStyle w:val="23"/>
        <w:keepNext/>
        <w:shd w:val="clear" w:color="auto" w:fill="D9EAF1"/>
        <w:spacing w:before="100" w:after="80" w:line="300" w:lineRule="auto"/>
        <w:ind w:left="360"/>
      </w:pPr>
      <w:r>
        <w:rPr>
          <w:b/>
          <w:color w:val="1F4E79"/>
          <w:sz w:val="19"/>
          <w:szCs w:val="19"/>
        </w:rPr>
        <w:t>观点—文献依据（2条）</w:t>
      </w:r>
    </w:p>
    <w:p w14:paraId="4E2E5C01">
      <w:pPr>
        <w:pStyle w:val="23"/>
        <w:keepNext/>
        <w:spacing w:before="40" w:after="20" w:line="300" w:lineRule="auto"/>
        <w:ind w:left="540"/>
      </w:pPr>
      <w:r>
        <w:rPr>
          <w:b/>
          <w:color w:val="1F4E79"/>
          <w:sz w:val="19"/>
          <w:szCs w:val="19"/>
        </w:rPr>
        <w:t xml:space="preserve">P1｜[B] </w:t>
      </w:r>
      <w:r>
        <w:rPr>
          <w:color w:val="202020"/>
          <w:sz w:val="19"/>
          <w:szCs w:val="19"/>
        </w:rPr>
        <w:t>科学知识社会学和实验室研究进一步显示，证据的形成与仪器、记录、共同体规范和论证实践相联系。</w:t>
      </w:r>
    </w:p>
    <w:p w14:paraId="0602E5DA">
      <w:pPr>
        <w:pStyle w:val="23"/>
        <w:keepNext/>
        <w:spacing w:before="0" w:after="10" w:line="300" w:lineRule="auto"/>
        <w:ind w:left="720"/>
      </w:pPr>
      <w:r>
        <w:rPr>
          <w:b/>
          <w:color w:val="404040"/>
          <w:sz w:val="19"/>
          <w:szCs w:val="19"/>
        </w:rPr>
        <w:t>文献：</w:t>
      </w:r>
      <w:r>
        <w:rPr>
          <w:color w:val="404040"/>
          <w:sz w:val="19"/>
          <w:szCs w:val="19"/>
        </w:rPr>
        <w:t>Shapin, S., &amp; Schaffer, S. (1985). Leviathan and the Air-Pump.；Latour, B., &amp; Woolgar, S. (1979). Laboratory Life.</w:t>
      </w:r>
    </w:p>
    <w:p w14:paraId="74B27BB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78CB295">
      <w:pPr>
        <w:pStyle w:val="23"/>
        <w:keepNext/>
        <w:spacing w:before="40" w:after="20" w:line="300" w:lineRule="auto"/>
        <w:ind w:left="540"/>
      </w:pPr>
      <w:r>
        <w:rPr>
          <w:b/>
          <w:color w:val="276749"/>
          <w:sz w:val="19"/>
          <w:szCs w:val="19"/>
        </w:rPr>
        <w:t xml:space="preserve">P2｜[A] </w:t>
      </w:r>
      <w:r>
        <w:rPr>
          <w:color w:val="202020"/>
          <w:sz w:val="19"/>
          <w:szCs w:val="19"/>
        </w:rPr>
        <w:t>Shapin与Schaffer在1985年《利维坦与气泵》中研究实验事实与政治秩序的共同形成；这种历史社会分析说明科学知识具有社会条件，但不必推出经验约束完全不起作用。</w:t>
      </w:r>
    </w:p>
    <w:p w14:paraId="05B6BAC7">
      <w:pPr>
        <w:pStyle w:val="23"/>
        <w:keepNext/>
        <w:spacing w:before="0" w:after="10" w:line="300" w:lineRule="auto"/>
        <w:ind w:left="720"/>
      </w:pPr>
      <w:r>
        <w:rPr>
          <w:b/>
          <w:color w:val="404040"/>
          <w:sz w:val="19"/>
          <w:szCs w:val="19"/>
        </w:rPr>
        <w:t>文献：</w:t>
      </w:r>
      <w:r>
        <w:rPr>
          <w:color w:val="404040"/>
          <w:sz w:val="19"/>
          <w:szCs w:val="19"/>
        </w:rPr>
        <w:t>Shapin, S., &amp; Schaffer, S. (1985). Leviathan and the Air-Pump.；Latour, B., &amp; Woolgar, S. (1979). Laboratory Life.</w:t>
      </w:r>
    </w:p>
    <w:p w14:paraId="147239D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156536A">
      <w:pPr>
        <w:pStyle w:val="7"/>
      </w:pPr>
      <w:r>
        <w:t>T3</w:t>
      </w:r>
    </w:p>
    <w:p w14:paraId="85DD4893">
      <w:pPr>
        <w:pStyle w:val="23"/>
      </w:pPr>
      <w:r>
        <w:t>20世纪末，认识论无政府主义在科学大战中成为争议焦点。索卡尔（Sokal, 1996）的诈文事件揭示了认识论无政府主义在文化研究中的恐怖版——当怎么都行被理解为任何文本都与任何文本一样好时，学术标准就瓦解了。拉图尔（Latour, 2004）在反思中承认——STS的建构论可能被滥用来否认科学事实——我从未说过事实不存在，我说的是事实是被建构的。哈贝马斯对费耶阿本德的批评——认识论无政府主义是否危及交往理性的可能性？——推动了实用主义与批判理论的对话。同时，女性主义认识论对认识论无政府主义的态度是矛盾的——一方面欢迎其对男性中心主义理性的解构，另一方面担忧其对女性主义认识论规范的冲击——如果怎么都行，那么女性主义立场的认识论优势何在？</w:t>
      </w:r>
    </w:p>
    <w:p w14:paraId="1629E664">
      <w:pPr>
        <w:pStyle w:val="23"/>
        <w:keepNext/>
        <w:shd w:val="clear" w:color="auto" w:fill="D9EAF1"/>
        <w:spacing w:before="100" w:after="80" w:line="300" w:lineRule="auto"/>
        <w:ind w:left="360"/>
      </w:pPr>
      <w:r>
        <w:rPr>
          <w:b/>
          <w:color w:val="1F4E79"/>
          <w:sz w:val="19"/>
          <w:szCs w:val="19"/>
        </w:rPr>
        <w:t>观点—文献依据（3条）</w:t>
      </w:r>
    </w:p>
    <w:p w14:paraId="2960D236">
      <w:pPr>
        <w:pStyle w:val="23"/>
        <w:keepNext/>
        <w:spacing w:before="40" w:after="20" w:line="300" w:lineRule="auto"/>
        <w:ind w:left="540"/>
      </w:pPr>
      <w:r>
        <w:rPr>
          <w:b/>
          <w:color w:val="276749"/>
          <w:sz w:val="19"/>
          <w:szCs w:val="19"/>
        </w:rPr>
        <w:t xml:space="preserve">P1｜[A] </w:t>
      </w:r>
      <w:r>
        <w:rPr>
          <w:color w:val="202020"/>
          <w:sz w:val="19"/>
          <w:szCs w:val="19"/>
        </w:rPr>
        <w:t>20世纪末，认识论无政府主义在科学大战中成为争议焦点。索卡尔（Sokal, 1996）的诈文事件揭示了认识论无政府主义在文化研究中的恐怖版——当怎么都行被理解为任何文本都与任何文本一样好时，学术标准就瓦解了。</w:t>
      </w:r>
    </w:p>
    <w:p w14:paraId="0B8ACCF0">
      <w:pPr>
        <w:pStyle w:val="23"/>
        <w:keepNext/>
        <w:spacing w:before="0" w:after="10" w:line="300" w:lineRule="auto"/>
        <w:ind w:left="720"/>
      </w:pPr>
      <w:r>
        <w:rPr>
          <w:b/>
          <w:color w:val="404040"/>
          <w:sz w:val="19"/>
          <w:szCs w:val="19"/>
        </w:rPr>
        <w:t>文献：</w:t>
      </w:r>
      <w:r>
        <w:rPr>
          <w:color w:val="404040"/>
          <w:sz w:val="19"/>
          <w:szCs w:val="19"/>
        </w:rPr>
        <w:t>Sokal, 1996.</w:t>
      </w:r>
    </w:p>
    <w:p w14:paraId="420F8BA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B580338">
      <w:pPr>
        <w:pStyle w:val="23"/>
        <w:keepNext/>
        <w:spacing w:before="40" w:after="20" w:line="300" w:lineRule="auto"/>
        <w:ind w:left="540"/>
      </w:pPr>
      <w:r>
        <w:rPr>
          <w:b/>
          <w:color w:val="276749"/>
          <w:sz w:val="19"/>
          <w:szCs w:val="19"/>
        </w:rPr>
        <w:t xml:space="preserve">P2｜[A] </w:t>
      </w:r>
      <w:r>
        <w:rPr>
          <w:color w:val="202020"/>
          <w:sz w:val="19"/>
          <w:szCs w:val="19"/>
        </w:rPr>
        <w:t>拉图尔（Latour, 2004）在反思中承认——STS的建构论可能被滥用来否认科学事实——我从未说过事实不存在，我说的是事实是被建构的。哈贝马斯对费耶阿本德的批评——认识论无政府主义是否危及交往理性的可能性？</w:t>
      </w:r>
    </w:p>
    <w:p w14:paraId="73F42ADE">
      <w:pPr>
        <w:pStyle w:val="23"/>
        <w:keepNext/>
        <w:spacing w:before="0" w:after="10" w:line="300" w:lineRule="auto"/>
        <w:ind w:left="720"/>
      </w:pPr>
      <w:r>
        <w:rPr>
          <w:b/>
          <w:color w:val="404040"/>
          <w:sz w:val="19"/>
          <w:szCs w:val="19"/>
        </w:rPr>
        <w:t>文献：</w:t>
      </w:r>
      <w:r>
        <w:rPr>
          <w:color w:val="404040"/>
          <w:sz w:val="19"/>
          <w:szCs w:val="19"/>
        </w:rPr>
        <w:t>Latour, 2004.</w:t>
      </w:r>
    </w:p>
    <w:p w14:paraId="3BF3C7E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00E8C6E">
      <w:pPr>
        <w:pStyle w:val="23"/>
        <w:keepNext/>
        <w:spacing w:before="40" w:after="20" w:line="300" w:lineRule="auto"/>
        <w:ind w:left="540"/>
      </w:pPr>
      <w:r>
        <w:rPr>
          <w:b/>
          <w:color w:val="1F4E79"/>
          <w:sz w:val="19"/>
          <w:szCs w:val="19"/>
        </w:rPr>
        <w:t xml:space="preserve">P3｜[B] </w:t>
      </w:r>
      <w:r>
        <w:rPr>
          <w:color w:val="202020"/>
          <w:sz w:val="19"/>
          <w:szCs w:val="19"/>
        </w:rPr>
        <w:t>——推动了实用主义与批判理论的对话。同时，女性主义认识论对认识论无政府主义的态度是矛盾的——一方面欢迎其对男性中心主义理性的解构，另一方面担忧其对女性主义认识论规范的冲击——如果怎么都行，那么女性主义立场的认识论优势何在？</w:t>
      </w:r>
    </w:p>
    <w:p w14:paraId="5B6476BA">
      <w:pPr>
        <w:pStyle w:val="23"/>
        <w:keepNext/>
        <w:spacing w:before="0" w:after="10" w:line="300" w:lineRule="auto"/>
        <w:ind w:left="720"/>
      </w:pPr>
      <w:r>
        <w:rPr>
          <w:b/>
          <w:color w:val="404040"/>
          <w:sz w:val="19"/>
          <w:szCs w:val="19"/>
        </w:rPr>
        <w:t>文献：</w:t>
      </w:r>
      <w:r>
        <w:rPr>
          <w:color w:val="404040"/>
          <w:sz w:val="19"/>
          <w:szCs w:val="19"/>
        </w:rPr>
        <w:t>Sokal, 1996.；Latour, 2004.</w:t>
      </w:r>
    </w:p>
    <w:p w14:paraId="3A9E4F7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C4F19BDD">
      <w:pPr>
        <w:pStyle w:val="7"/>
      </w:pPr>
      <w:r>
        <w:t>T4</w:t>
      </w:r>
    </w:p>
    <w:p w14:paraId="9A42D462">
      <w:pPr>
        <w:pStyle w:val="23"/>
      </w:pPr>
      <w:r>
        <w:t>当代方法论多元主义主张根据问题、对象和证据条件选择方法，并允许不同研究传统相互批评。多元主义不等于放弃标准，而是要求明确适用范围、公开推理过程并比较替代解释；费耶阿本德的遗产由此主要体现在对单一方法权威的持续警惕。</w:t>
      </w:r>
    </w:p>
    <w:p w14:paraId="0591FCFD">
      <w:pPr>
        <w:pStyle w:val="23"/>
        <w:keepNext/>
        <w:shd w:val="clear" w:color="auto" w:fill="D9EAF1"/>
        <w:spacing w:before="100" w:after="80" w:line="300" w:lineRule="auto"/>
        <w:ind w:left="360"/>
      </w:pPr>
      <w:r>
        <w:rPr>
          <w:b/>
          <w:color w:val="1F4E79"/>
          <w:sz w:val="19"/>
          <w:szCs w:val="19"/>
        </w:rPr>
        <w:t>观点—文献依据（2条）</w:t>
      </w:r>
    </w:p>
    <w:p w14:paraId="5DA21145">
      <w:pPr>
        <w:pStyle w:val="23"/>
        <w:keepNext/>
        <w:spacing w:before="40" w:after="20" w:line="300" w:lineRule="auto"/>
        <w:ind w:left="540"/>
      </w:pPr>
      <w:r>
        <w:rPr>
          <w:b/>
          <w:color w:val="1F4E79"/>
          <w:sz w:val="19"/>
          <w:szCs w:val="19"/>
        </w:rPr>
        <w:t xml:space="preserve">P1｜[B] </w:t>
      </w:r>
      <w:r>
        <w:rPr>
          <w:color w:val="202020"/>
          <w:sz w:val="19"/>
          <w:szCs w:val="19"/>
        </w:rPr>
        <w:t>当代方法论多元主义主张根据问题、对象和证据条件选择方法，并允许不同研究传统相互批评。</w:t>
      </w:r>
    </w:p>
    <w:p w14:paraId="7CA51674">
      <w:pPr>
        <w:pStyle w:val="23"/>
        <w:keepNext/>
        <w:spacing w:before="0" w:after="10" w:line="300" w:lineRule="auto"/>
        <w:ind w:left="720"/>
      </w:pPr>
      <w:r>
        <w:rPr>
          <w:b/>
          <w:color w:val="404040"/>
          <w:sz w:val="19"/>
          <w:szCs w:val="19"/>
        </w:rPr>
        <w:t>文献：</w:t>
      </w:r>
      <w:r>
        <w:rPr>
          <w:color w:val="404040"/>
          <w:sz w:val="19"/>
          <w:szCs w:val="19"/>
        </w:rPr>
        <w:t>Feyerabend, P. (1975). Against Method.；Cartwright, N. (1999). The Dappled World.</w:t>
      </w:r>
    </w:p>
    <w:p w14:paraId="11A21C1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5884CC7">
      <w:pPr>
        <w:pStyle w:val="23"/>
        <w:keepNext/>
        <w:spacing w:before="40" w:after="20" w:line="300" w:lineRule="auto"/>
        <w:ind w:left="540"/>
      </w:pPr>
      <w:r>
        <w:rPr>
          <w:b/>
          <w:color w:val="1F4E79"/>
          <w:sz w:val="19"/>
          <w:szCs w:val="19"/>
        </w:rPr>
        <w:t xml:space="preserve">P2｜[B] </w:t>
      </w:r>
      <w:r>
        <w:rPr>
          <w:color w:val="202020"/>
          <w:sz w:val="19"/>
          <w:szCs w:val="19"/>
        </w:rPr>
        <w:t>多元主义不等于放弃标准，而是要求明确适用范围、公开推理过程并比较替代解释；费耶阿本德的遗产由此主要体现在对单一方法权威的持续警惕。</w:t>
      </w:r>
    </w:p>
    <w:p w14:paraId="66AB10D8">
      <w:pPr>
        <w:pStyle w:val="23"/>
        <w:keepNext/>
        <w:spacing w:before="0" w:after="10" w:line="300" w:lineRule="auto"/>
        <w:ind w:left="720"/>
      </w:pPr>
      <w:r>
        <w:rPr>
          <w:b/>
          <w:color w:val="404040"/>
          <w:sz w:val="19"/>
          <w:szCs w:val="19"/>
        </w:rPr>
        <w:t>文献：</w:t>
      </w:r>
      <w:r>
        <w:rPr>
          <w:color w:val="404040"/>
          <w:sz w:val="19"/>
          <w:szCs w:val="19"/>
        </w:rPr>
        <w:t>Feyerabend, P. (1975). Against Method.；Cartwright, N. (1999). The Dappled World.</w:t>
      </w:r>
    </w:p>
    <w:p w14:paraId="221BFDD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46"/>
    <w:p w14:paraId="ACCFA8E8">
      <w:pPr>
        <w:pStyle w:val="6"/>
      </w:pPr>
      <w:bookmarkStart w:id="47" w:name="pe124-超越界限：跨学科"/>
      <w:r>
        <w:t>E124 超越界限：跨学科知识的认识论</w:t>
      </w:r>
    </w:p>
    <w:p w14:paraId="C514C816">
      <w:pPr>
        <w:pStyle w:val="7"/>
      </w:pPr>
      <w:r>
        <w:t>前史</w:t>
      </w:r>
    </w:p>
    <w:p w14:paraId="D8381FBD">
      <w:pPr>
        <w:pStyle w:val="23"/>
      </w:pPr>
      <w:r>
        <w:t>跨学科知识（interdisciplinary knowledge）的认识论根源可追溯至亚里士多德（Aristotle）的第一哲学——所有学科共享的基本原理与公理构成了知识的统一基础。然而，中世纪大学的学科分立——三艺（语法、修辞、逻辑）与四艺（算术、几何、天文、音乐）——已经预设了知识的领域划分。近代哲学中，维柯（Vico, 1725）的新科学挑战了以几何学为模型的知识统一理想——人类创造的历史比自然创造的世界更可理解。康德（Kant, 1781）的判断力批判试图弥合自然与自由、理论与实践之间的鸿沟——反思判断力在特殊中寻找普遍，为跨学科思维提供了哲学模型。孔德（Comte, 1830）的实证哲学以学科等级制——数学-物理学-化学-生物学-社会学——预设了知识的等级统一，但也暗示了学科间的逻辑依赖。</w:t>
      </w:r>
    </w:p>
    <w:p w14:paraId="157D9449">
      <w:pPr>
        <w:pStyle w:val="23"/>
        <w:keepNext/>
        <w:shd w:val="clear" w:color="auto" w:fill="D9EAF1"/>
        <w:spacing w:before="100" w:after="80" w:line="300" w:lineRule="auto"/>
        <w:ind w:left="360"/>
      </w:pPr>
      <w:r>
        <w:rPr>
          <w:b/>
          <w:color w:val="1F4E79"/>
          <w:sz w:val="19"/>
          <w:szCs w:val="19"/>
        </w:rPr>
        <w:t>观点—文献依据（3条）</w:t>
      </w:r>
    </w:p>
    <w:p w14:paraId="5948E6DE">
      <w:pPr>
        <w:pStyle w:val="23"/>
        <w:keepNext/>
        <w:spacing w:before="40" w:after="20" w:line="300" w:lineRule="auto"/>
        <w:ind w:left="540"/>
      </w:pPr>
      <w:r>
        <w:rPr>
          <w:b/>
          <w:color w:val="1F4E79"/>
          <w:sz w:val="19"/>
          <w:szCs w:val="19"/>
        </w:rPr>
        <w:t xml:space="preserve">P1｜[B] </w:t>
      </w:r>
      <w:r>
        <w:rPr>
          <w:color w:val="202020"/>
          <w:sz w:val="19"/>
          <w:szCs w:val="19"/>
        </w:rPr>
        <w:t>跨学科知识（interdisciplinary knowledge）的认识论根源可追溯至亚里士多德（Aristotle）的第一哲学——所有学科共享的基本原理与公理构成了知识的统一基础。然而，中世纪大学的学科分立——三艺（语法、修辞、逻辑）与四艺（算术、几何、天文、音乐）——已经预设了知识的领域划分。</w:t>
      </w:r>
    </w:p>
    <w:p w14:paraId="7457E271">
      <w:pPr>
        <w:pStyle w:val="23"/>
        <w:keepNext/>
        <w:spacing w:before="0" w:after="10" w:line="300" w:lineRule="auto"/>
        <w:ind w:left="720"/>
      </w:pPr>
      <w:r>
        <w:rPr>
          <w:b/>
          <w:color w:val="404040"/>
          <w:sz w:val="19"/>
          <w:szCs w:val="19"/>
        </w:rPr>
        <w:t>文献：</w:t>
      </w:r>
      <w:r>
        <w:rPr>
          <w:color w:val="404040"/>
          <w:sz w:val="19"/>
          <w:szCs w:val="19"/>
        </w:rPr>
        <w:t>Comte, A. (1830-1842). Cours de philosophie positive.；Kant, I. (1781/1787). Critique of Pure Reason.；Vico, 1725.</w:t>
      </w:r>
    </w:p>
    <w:p w14:paraId="1BE9956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390BFFA">
      <w:pPr>
        <w:pStyle w:val="23"/>
        <w:keepNext/>
        <w:spacing w:before="40" w:after="20" w:line="300" w:lineRule="auto"/>
        <w:ind w:left="540"/>
      </w:pPr>
      <w:r>
        <w:rPr>
          <w:b/>
          <w:color w:val="276749"/>
          <w:sz w:val="19"/>
          <w:szCs w:val="19"/>
        </w:rPr>
        <w:t xml:space="preserve">P2｜[A] </w:t>
      </w:r>
      <w:r>
        <w:rPr>
          <w:color w:val="202020"/>
          <w:sz w:val="19"/>
          <w:szCs w:val="19"/>
        </w:rPr>
        <w:t>近代哲学中，维柯（Vico, 1725）的新科学挑战了以几何学为模型的知识统一理想——人类创造的历史比自然创造的世界更可理解。康德（Kant, 1781）的判断力批判试图弥合自然与自由、理论与实践之间的鸿沟——反思判断力在特殊中寻找普遍，为跨学科思维提供了哲学模型。</w:t>
      </w:r>
    </w:p>
    <w:p w14:paraId="38E75A6A">
      <w:pPr>
        <w:pStyle w:val="23"/>
        <w:keepNext/>
        <w:spacing w:before="0" w:after="10" w:line="300" w:lineRule="auto"/>
        <w:ind w:left="720"/>
      </w:pPr>
      <w:r>
        <w:rPr>
          <w:b/>
          <w:color w:val="404040"/>
          <w:sz w:val="19"/>
          <w:szCs w:val="19"/>
        </w:rPr>
        <w:t>文献：</w:t>
      </w:r>
      <w:r>
        <w:rPr>
          <w:color w:val="404040"/>
          <w:sz w:val="19"/>
          <w:szCs w:val="19"/>
        </w:rPr>
        <w:t>Kant, I. (1781/1787). Critique of Pure Reason.；Vico, 1725.；Kant, 1781.</w:t>
      </w:r>
    </w:p>
    <w:p w14:paraId="37495B3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ADC8C9E">
      <w:pPr>
        <w:pStyle w:val="23"/>
        <w:keepNext/>
        <w:spacing w:before="40" w:after="20" w:line="300" w:lineRule="auto"/>
        <w:ind w:left="540"/>
      </w:pPr>
      <w:r>
        <w:rPr>
          <w:b/>
          <w:color w:val="276749"/>
          <w:sz w:val="19"/>
          <w:szCs w:val="19"/>
        </w:rPr>
        <w:t xml:space="preserve">P3｜[A] </w:t>
      </w:r>
      <w:r>
        <w:rPr>
          <w:color w:val="202020"/>
          <w:sz w:val="19"/>
          <w:szCs w:val="19"/>
        </w:rPr>
        <w:t>孔德（Comte, 1830）的实证哲学以学科等级制——数学-物理学-化学-生物学-社会学——预设了知识的等级统一，但也暗示了学科间的逻辑依赖。</w:t>
      </w:r>
    </w:p>
    <w:p w14:paraId="1D270C93">
      <w:pPr>
        <w:pStyle w:val="23"/>
        <w:keepNext/>
        <w:spacing w:before="0" w:after="10" w:line="300" w:lineRule="auto"/>
        <w:ind w:left="720"/>
      </w:pPr>
      <w:r>
        <w:rPr>
          <w:b/>
          <w:color w:val="404040"/>
          <w:sz w:val="19"/>
          <w:szCs w:val="19"/>
        </w:rPr>
        <w:t>文献：</w:t>
      </w:r>
      <w:r>
        <w:rPr>
          <w:color w:val="404040"/>
          <w:sz w:val="19"/>
          <w:szCs w:val="19"/>
        </w:rPr>
        <w:t>Comte, A. (1830-1842). Cours de philosophie positive.；Comte, 1830.</w:t>
      </w:r>
    </w:p>
    <w:p w14:paraId="5878F81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BF76081">
      <w:pPr>
        <w:pStyle w:val="7"/>
      </w:pPr>
      <w:r>
        <w:t>T1</w:t>
      </w:r>
    </w:p>
    <w:p w14:paraId="2EA6E960">
      <w:pPr>
        <w:pStyle w:val="23"/>
      </w:pPr>
      <w:r>
        <w:t>跨学科知识的认识论在早期社会科学的方法论争论中获得初步形态。涂尔干（Durkheim, 1895）坚持社会学的学科自主性——社会事实必须被当作物来处理——但他的比较社会学方法实际上跨越了人类学、历史学与统计学的界限。韦伯（Weber, 1904）的理想型方法论本身就是跨学科的——理性化概念同时适用于经济、法律、宗教与政治。齐美尔（Simmel, 1908）的形式社会学试图发现交往形式的跨学科普遍性——社会的形式结构不依赖于特定内容。然而，方法论之争（Methodenstreit）的核心张力是——社会科学是否需要独立的认识论基础，还是可以借用自然科学的认识论？这一争论在德国历史学派与奥地利经济学派的对立中获得经典表达。</w:t>
      </w:r>
    </w:p>
    <w:p w14:paraId="2C0B4956">
      <w:pPr>
        <w:pStyle w:val="23"/>
        <w:keepNext/>
        <w:shd w:val="clear" w:color="auto" w:fill="D9EAF1"/>
        <w:spacing w:before="100" w:after="80" w:line="300" w:lineRule="auto"/>
        <w:ind w:left="360"/>
      </w:pPr>
      <w:r>
        <w:rPr>
          <w:b/>
          <w:color w:val="1F4E79"/>
          <w:sz w:val="19"/>
          <w:szCs w:val="19"/>
        </w:rPr>
        <w:t>观点—文献依据（3条）</w:t>
      </w:r>
    </w:p>
    <w:p w14:paraId="78368BD9">
      <w:pPr>
        <w:pStyle w:val="23"/>
        <w:keepNext/>
        <w:spacing w:before="40" w:after="20" w:line="300" w:lineRule="auto"/>
        <w:ind w:left="540"/>
      </w:pPr>
      <w:r>
        <w:rPr>
          <w:b/>
          <w:color w:val="276749"/>
          <w:sz w:val="19"/>
          <w:szCs w:val="19"/>
        </w:rPr>
        <w:t xml:space="preserve">P1｜[A] </w:t>
      </w:r>
      <w:r>
        <w:rPr>
          <w:color w:val="202020"/>
          <w:sz w:val="19"/>
          <w:szCs w:val="19"/>
        </w:rPr>
        <w:t>跨学科知识的认识论在早期社会科学的方法论争论中获得初步形态。涂尔干（Durkheim, 1895）坚持社会学的学科自主性——社会事实必须被当作物来处理——但他的比较社会学方法实际上跨越了人类学、历史学与统计学的界限。</w:t>
      </w:r>
    </w:p>
    <w:p w14:paraId="5AC8ACF9">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w:t>
      </w:r>
    </w:p>
    <w:p w14:paraId="4D1E133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097E11">
      <w:pPr>
        <w:pStyle w:val="23"/>
        <w:keepNext/>
        <w:spacing w:before="40" w:after="20" w:line="300" w:lineRule="auto"/>
        <w:ind w:left="540"/>
      </w:pPr>
      <w:r>
        <w:rPr>
          <w:b/>
          <w:color w:val="276749"/>
          <w:sz w:val="19"/>
          <w:szCs w:val="19"/>
        </w:rPr>
        <w:t xml:space="preserve">P2｜[A] </w:t>
      </w:r>
      <w:r>
        <w:rPr>
          <w:color w:val="202020"/>
          <w:sz w:val="19"/>
          <w:szCs w:val="19"/>
        </w:rPr>
        <w:t>韦伯（Weber, 1904）的理想型方法论本身就是跨学科的——理性化概念同时适用于经济、法律、宗教与政治。齐美尔（Simmel, 1908）的形式社会学试图发现交往形式的跨学科普遍性——社会的形式结构不依赖于特定内容。</w:t>
      </w:r>
    </w:p>
    <w:p w14:paraId="0F1BE662">
      <w:pPr>
        <w:pStyle w:val="23"/>
        <w:keepNext/>
        <w:spacing w:before="0" w:after="10" w:line="300" w:lineRule="auto"/>
        <w:ind w:left="720"/>
      </w:pPr>
      <w:r>
        <w:rPr>
          <w:b/>
          <w:color w:val="404040"/>
          <w:sz w:val="19"/>
          <w:szCs w:val="19"/>
        </w:rPr>
        <w:t>文献：</w:t>
      </w:r>
      <w:r>
        <w:rPr>
          <w:color w:val="404040"/>
          <w:sz w:val="19"/>
          <w:szCs w:val="19"/>
        </w:rPr>
        <w:t>Weber, 1904.；Simmel, 1908.</w:t>
      </w:r>
    </w:p>
    <w:p w14:paraId="318C14D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1F9C01D">
      <w:pPr>
        <w:pStyle w:val="23"/>
        <w:keepNext/>
        <w:spacing w:before="40" w:after="20" w:line="300" w:lineRule="auto"/>
        <w:ind w:left="540"/>
      </w:pPr>
      <w:r>
        <w:rPr>
          <w:b/>
          <w:color w:val="1F4E79"/>
          <w:sz w:val="19"/>
          <w:szCs w:val="19"/>
        </w:rPr>
        <w:t xml:space="preserve">P3｜[B] </w:t>
      </w:r>
      <w:r>
        <w:rPr>
          <w:color w:val="202020"/>
          <w:sz w:val="19"/>
          <w:szCs w:val="19"/>
        </w:rPr>
        <w:t>然而，方法论之争（Methodenstreit）的核心张力是——社会科学是否需要独立的认识论基础，还是可以借用自然科学的认识论？这一争论在德国历史学派与奥地利经济学派的对立中获得经典表达。</w:t>
      </w:r>
    </w:p>
    <w:p w14:paraId="7E9BFCC4">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1895.；Weber, 1904.</w:t>
      </w:r>
    </w:p>
    <w:p w14:paraId="55BF3D4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BDBE5F38">
      <w:pPr>
        <w:pStyle w:val="7"/>
      </w:pPr>
      <w:r>
        <w:t>T2</w:t>
      </w:r>
    </w:p>
    <w:p w14:paraId="B8A186DA">
      <w:pPr>
        <w:pStyle w:val="23"/>
      </w:pPr>
      <w:r>
        <w:t>20世纪中后期，跨学科知识的认识论在统一科学运动与学科批判中获得双重发展。逻辑实证主义的统一科学纲领（Neurath, 1932; Carnap, 1938）试图将所有科学统一为物理语言——统一科学是跨学科的理想形态。然而，内格尔（Nagel, 1961）对理论还原逻辑条件的分析揭示了跨学科整合的困难——桥接原理是否在社会科学与自然科学之间可用？与之对立，学科批判运动质疑了学科划分的历史偶然性——福柯（Foucault, 1966）的知识型（episteme）揭示了学科边界是权力-知识的产物。吉登斯（Giddens, 1979）的结构化理论试图跨越行动与结构的学科对立——结构的二重性本身就是跨学科的概念工具。跨学科知识的认识论从还原统一转向概念互借与方法互借。</w:t>
      </w:r>
    </w:p>
    <w:p w14:paraId="0A5BDBF1">
      <w:pPr>
        <w:pStyle w:val="23"/>
        <w:keepNext/>
        <w:shd w:val="clear" w:color="auto" w:fill="D9EAF1"/>
        <w:spacing w:before="100" w:after="80" w:line="300" w:lineRule="auto"/>
        <w:ind w:left="360"/>
      </w:pPr>
      <w:r>
        <w:rPr>
          <w:b/>
          <w:color w:val="1F4E79"/>
          <w:sz w:val="19"/>
          <w:szCs w:val="19"/>
        </w:rPr>
        <w:t>观点—文献依据（3条）</w:t>
      </w:r>
    </w:p>
    <w:p w14:paraId="2CE609A2">
      <w:pPr>
        <w:pStyle w:val="23"/>
        <w:keepNext/>
        <w:spacing w:before="40" w:after="20" w:line="300" w:lineRule="auto"/>
        <w:ind w:left="540"/>
      </w:pPr>
      <w:r>
        <w:rPr>
          <w:b/>
          <w:color w:val="276749"/>
          <w:sz w:val="19"/>
          <w:szCs w:val="19"/>
        </w:rPr>
        <w:t xml:space="preserve">P1｜[A] </w:t>
      </w:r>
      <w:r>
        <w:rPr>
          <w:color w:val="202020"/>
          <w:sz w:val="19"/>
          <w:szCs w:val="19"/>
        </w:rPr>
        <w:t>20世纪中后期，跨学科知识的认识论在统一科学运动与学科批判中获得双重发展。逻辑实证主义的统一科学纲领（Neurath, 1932; Carnap, 1938）试图将所有科学统一为物理语言——统一科学是跨学科的理想形态。</w:t>
      </w:r>
    </w:p>
    <w:p w14:paraId="35A72CC7">
      <w:pPr>
        <w:pStyle w:val="23"/>
        <w:keepNext/>
        <w:spacing w:before="0" w:after="10" w:line="300" w:lineRule="auto"/>
        <w:ind w:left="720"/>
      </w:pPr>
      <w:r>
        <w:rPr>
          <w:b/>
          <w:color w:val="404040"/>
          <w:sz w:val="19"/>
          <w:szCs w:val="19"/>
        </w:rPr>
        <w:t>文献：</w:t>
      </w:r>
      <w:r>
        <w:rPr>
          <w:color w:val="404040"/>
          <w:sz w:val="19"/>
          <w:szCs w:val="19"/>
        </w:rPr>
        <w:t>Neurath, 1932; Carnap, 1938.</w:t>
      </w:r>
    </w:p>
    <w:p w14:paraId="37EEEF1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9398998">
      <w:pPr>
        <w:pStyle w:val="23"/>
        <w:keepNext/>
        <w:spacing w:before="40" w:after="20" w:line="300" w:lineRule="auto"/>
        <w:ind w:left="540"/>
      </w:pPr>
      <w:r>
        <w:rPr>
          <w:b/>
          <w:color w:val="276749"/>
          <w:sz w:val="19"/>
          <w:szCs w:val="19"/>
        </w:rPr>
        <w:t xml:space="preserve">P2｜[A] </w:t>
      </w:r>
      <w:r>
        <w:rPr>
          <w:color w:val="202020"/>
          <w:sz w:val="19"/>
          <w:szCs w:val="19"/>
        </w:rPr>
        <w:t>然而，内格尔（Nagel, 1961）对理论还原逻辑条件的分析揭示了跨学科整合的困难——桥接原理是否在社会科学与自然科学之间可用？与之对立，学科批判运动质疑了学科划分的历史偶然性——福柯（Foucault, 1966）的知识型（episteme）揭示了学科边界是权力-知识的产物。</w:t>
      </w:r>
    </w:p>
    <w:p w14:paraId="1675AC40">
      <w:pPr>
        <w:pStyle w:val="23"/>
        <w:keepNext/>
        <w:spacing w:before="0" w:after="10" w:line="300" w:lineRule="auto"/>
        <w:ind w:left="720"/>
      </w:pPr>
      <w:r>
        <w:rPr>
          <w:b/>
          <w:color w:val="404040"/>
          <w:sz w:val="19"/>
          <w:szCs w:val="19"/>
        </w:rPr>
        <w:t>文献：</w:t>
      </w:r>
      <w:r>
        <w:rPr>
          <w:color w:val="404040"/>
          <w:sz w:val="19"/>
          <w:szCs w:val="19"/>
        </w:rPr>
        <w:t>Nagel, E. (1961). The Structure of Science.；Nagel, 1961.；Foucault, 1966.</w:t>
      </w:r>
    </w:p>
    <w:p w14:paraId="1EA35CE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2BBA35B">
      <w:pPr>
        <w:pStyle w:val="23"/>
        <w:keepNext/>
        <w:spacing w:before="40" w:after="20" w:line="300" w:lineRule="auto"/>
        <w:ind w:left="540"/>
      </w:pPr>
      <w:r>
        <w:rPr>
          <w:b/>
          <w:color w:val="276749"/>
          <w:sz w:val="19"/>
          <w:szCs w:val="19"/>
        </w:rPr>
        <w:t xml:space="preserve">P3｜[A] </w:t>
      </w:r>
      <w:r>
        <w:rPr>
          <w:color w:val="202020"/>
          <w:sz w:val="19"/>
          <w:szCs w:val="19"/>
        </w:rPr>
        <w:t>吉登斯（Giddens, 1979）的结构化理论试图跨越行动与结构的学科对立——结构的二重性本身就是跨学科的概念工具。跨学科知识的认识论从还原统一转向概念互借与方法互借。</w:t>
      </w:r>
    </w:p>
    <w:p w14:paraId="4280CEE9">
      <w:pPr>
        <w:pStyle w:val="23"/>
        <w:keepNext/>
        <w:spacing w:before="0" w:after="10" w:line="300" w:lineRule="auto"/>
        <w:ind w:left="720"/>
      </w:pPr>
      <w:r>
        <w:rPr>
          <w:b/>
          <w:color w:val="404040"/>
          <w:sz w:val="19"/>
          <w:szCs w:val="19"/>
        </w:rPr>
        <w:t>文献：</w:t>
      </w:r>
      <w:r>
        <w:rPr>
          <w:color w:val="404040"/>
          <w:sz w:val="19"/>
          <w:szCs w:val="19"/>
        </w:rPr>
        <w:t>Giddens, 1979.</w:t>
      </w:r>
    </w:p>
    <w:p w14:paraId="6F8DC77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885F6C3">
      <w:pPr>
        <w:pStyle w:val="7"/>
      </w:pPr>
      <w:r>
        <w:t>T3</w:t>
      </w:r>
    </w:p>
    <w:p w14:paraId="3427FDA5">
      <w:pPr>
        <w:pStyle w:val="23"/>
      </w:pPr>
      <w:r>
        <w:t>20世纪末，跨学科知识的认识论在模式2知识生产（Mode 2 knowledge production）与后常规科学（post-normal science）中获得系统表达。吉本斯等（Gibbons et al., 1994）的模式2概念——知识生产不再以学科为核心（模式1），而是在应用情境中由跨学科团队完成（模式2）——知识是在应用的语境中产生的。诺沃特尼等（Nowotny et al., 2001）进一步提出了社会健壮知识（socially robust knowledge）——跨学科知识必须在社会情境中经受检验。丰托维茨与拉维茨（Funtowicz &amp; Ravetz, 1993）的后常规科学——当事实不确定、价值有争议、利害关系重大且决策紧迫时，科学必须超越学科边界，纳入扩展的同侪共同体（extended peer community）——为气候变化等跨学科问题提供了认识论框架。跨学科从理想变为必然。</w:t>
      </w:r>
    </w:p>
    <w:p w14:paraId="71CF479B">
      <w:pPr>
        <w:pStyle w:val="23"/>
        <w:keepNext/>
        <w:shd w:val="clear" w:color="auto" w:fill="D9EAF1"/>
        <w:spacing w:before="100" w:after="80" w:line="300" w:lineRule="auto"/>
        <w:ind w:left="360"/>
      </w:pPr>
      <w:r>
        <w:rPr>
          <w:b/>
          <w:color w:val="1F4E79"/>
          <w:sz w:val="19"/>
          <w:szCs w:val="19"/>
        </w:rPr>
        <w:t>观点—文献依据（3条）</w:t>
      </w:r>
    </w:p>
    <w:p w14:paraId="0DA730FE">
      <w:pPr>
        <w:pStyle w:val="23"/>
        <w:keepNext/>
        <w:spacing w:before="40" w:after="20" w:line="300" w:lineRule="auto"/>
        <w:ind w:left="540"/>
      </w:pPr>
      <w:r>
        <w:rPr>
          <w:b/>
          <w:color w:val="276749"/>
          <w:sz w:val="19"/>
          <w:szCs w:val="19"/>
        </w:rPr>
        <w:t xml:space="preserve">P1｜[A] </w:t>
      </w:r>
      <w:r>
        <w:rPr>
          <w:color w:val="202020"/>
          <w:sz w:val="19"/>
          <w:szCs w:val="19"/>
        </w:rPr>
        <w:t>20世纪末，跨学科知识的认识论在模式2知识生产（Mode 2 knowledge production）与后常规科学（post-normal science）中获得系统表达。吉本斯等（Gibbons et al., 1994）的模式2概念——知识生产不再以学科为核心（模式1），而是在应用情境中由跨学科团队完成（模式2）——知识是在应用的语境中产生的。</w:t>
      </w:r>
    </w:p>
    <w:p w14:paraId="27DFC765">
      <w:pPr>
        <w:pStyle w:val="23"/>
        <w:keepNext/>
        <w:spacing w:before="0" w:after="10" w:line="300" w:lineRule="auto"/>
        <w:ind w:left="720"/>
      </w:pPr>
      <w:r>
        <w:rPr>
          <w:b/>
          <w:color w:val="404040"/>
          <w:sz w:val="19"/>
          <w:szCs w:val="19"/>
        </w:rPr>
        <w:t>文献：</w:t>
      </w:r>
      <w:r>
        <w:rPr>
          <w:color w:val="404040"/>
          <w:sz w:val="19"/>
          <w:szCs w:val="19"/>
        </w:rPr>
        <w:t>Gibbons et al., 1994.</w:t>
      </w:r>
    </w:p>
    <w:p w14:paraId="70883B5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B1B945">
      <w:pPr>
        <w:pStyle w:val="23"/>
        <w:keepNext/>
        <w:spacing w:before="40" w:after="20" w:line="300" w:lineRule="auto"/>
        <w:ind w:left="540"/>
      </w:pPr>
      <w:r>
        <w:rPr>
          <w:b/>
          <w:color w:val="276749"/>
          <w:sz w:val="19"/>
          <w:szCs w:val="19"/>
        </w:rPr>
        <w:t xml:space="preserve">P2｜[A] </w:t>
      </w:r>
      <w:r>
        <w:rPr>
          <w:color w:val="202020"/>
          <w:sz w:val="19"/>
          <w:szCs w:val="19"/>
        </w:rPr>
        <w:t>诺沃特尼等（Nowotny et al., 2001）进一步提出了社会健壮知识（socially robust knowledge）——跨学科知识必须在社会情境中经受检验。丰托维茨与拉维茨（Funtowicz &amp; Ravetz, 1993）的后常规科学——当事实不确定、价值有争议、利害关系重大且决策紧迫时，科学必须超越学科边界，纳入扩展的同侪共同体（extended peer community）——为气候变化等跨学科问题提供了认识论框架。</w:t>
      </w:r>
    </w:p>
    <w:p w14:paraId="67B4512E">
      <w:pPr>
        <w:pStyle w:val="23"/>
        <w:keepNext/>
        <w:spacing w:before="0" w:after="10" w:line="300" w:lineRule="auto"/>
        <w:ind w:left="720"/>
      </w:pPr>
      <w:r>
        <w:rPr>
          <w:b/>
          <w:color w:val="404040"/>
          <w:sz w:val="19"/>
          <w:szCs w:val="19"/>
        </w:rPr>
        <w:t>文献：</w:t>
      </w:r>
      <w:r>
        <w:rPr>
          <w:color w:val="404040"/>
          <w:sz w:val="19"/>
          <w:szCs w:val="19"/>
        </w:rPr>
        <w:t>Nowotny et al., 2001.；Funtowicz &amp; Ravetz, 1993.</w:t>
      </w:r>
    </w:p>
    <w:p w14:paraId="1EF4E46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2ACA8BB">
      <w:pPr>
        <w:pStyle w:val="23"/>
        <w:keepNext/>
        <w:spacing w:before="40" w:after="20" w:line="300" w:lineRule="auto"/>
        <w:ind w:left="540"/>
      </w:pPr>
      <w:r>
        <w:rPr>
          <w:b/>
          <w:color w:val="1F4E79"/>
          <w:sz w:val="19"/>
          <w:szCs w:val="19"/>
        </w:rPr>
        <w:t xml:space="preserve">P3｜[B] </w:t>
      </w:r>
      <w:r>
        <w:rPr>
          <w:color w:val="202020"/>
          <w:sz w:val="19"/>
          <w:szCs w:val="19"/>
        </w:rPr>
        <w:t>跨学科从理想变为必然。</w:t>
      </w:r>
    </w:p>
    <w:p w14:paraId="325A7767">
      <w:pPr>
        <w:pStyle w:val="23"/>
        <w:keepNext/>
        <w:spacing w:before="0" w:after="10" w:line="300" w:lineRule="auto"/>
        <w:ind w:left="720"/>
      </w:pPr>
      <w:r>
        <w:rPr>
          <w:b/>
          <w:color w:val="404040"/>
          <w:sz w:val="19"/>
          <w:szCs w:val="19"/>
        </w:rPr>
        <w:t>文献：</w:t>
      </w:r>
      <w:r>
        <w:rPr>
          <w:color w:val="404040"/>
          <w:sz w:val="19"/>
          <w:szCs w:val="19"/>
        </w:rPr>
        <w:t>Gibbons et al., 1994.；Nowotny et al., 2001.；Funtowicz &amp; Ravetz, 1993.</w:t>
      </w:r>
    </w:p>
    <w:p w14:paraId="0BD09D8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8FC98484">
      <w:pPr>
        <w:pStyle w:val="7"/>
      </w:pPr>
      <w:r>
        <w:t>T4</w:t>
      </w:r>
    </w:p>
    <w:p w14:paraId="EF94432E">
      <w:pPr>
        <w:pStyle w:val="23"/>
      </w:pPr>
      <w:r>
        <w:t>当代超越界限：跨学科知识的认识论研究继续连接机制、复杂系统和社会认识论，考察不同层次的证据如何共同支持因果解释。研究结论需要明确机制、适用条件和替代解释，并接受比较材料与反例的检验（Hedström &amp; Ylikoski, 2010）。</w:t>
      </w:r>
    </w:p>
    <w:p w14:paraId="01070CF4">
      <w:pPr>
        <w:pStyle w:val="23"/>
        <w:keepNext/>
        <w:shd w:val="clear" w:color="auto" w:fill="D9EAF1"/>
        <w:spacing w:before="100" w:after="80" w:line="300" w:lineRule="auto"/>
        <w:ind w:left="360"/>
      </w:pPr>
      <w:r>
        <w:rPr>
          <w:b/>
          <w:color w:val="1F4E79"/>
          <w:sz w:val="19"/>
          <w:szCs w:val="19"/>
        </w:rPr>
        <w:t>观点—文献依据（2条）</w:t>
      </w:r>
    </w:p>
    <w:p w14:paraId="1EC302BE">
      <w:pPr>
        <w:pStyle w:val="23"/>
        <w:keepNext/>
        <w:spacing w:before="40" w:after="20" w:line="300" w:lineRule="auto"/>
        <w:ind w:left="540"/>
      </w:pPr>
      <w:r>
        <w:rPr>
          <w:b/>
          <w:color w:val="1F4E79"/>
          <w:sz w:val="19"/>
          <w:szCs w:val="19"/>
        </w:rPr>
        <w:t xml:space="preserve">P1｜[B] </w:t>
      </w:r>
      <w:r>
        <w:rPr>
          <w:color w:val="202020"/>
          <w:sz w:val="19"/>
          <w:szCs w:val="19"/>
        </w:rPr>
        <w:t>当代超越界限：跨学科知识的认识论研究继续连接机制、复杂系统和社会认识论，考察不同层次的证据如何共同支持因果解释。</w:t>
      </w:r>
    </w:p>
    <w:p w14:paraId="50AA3366">
      <w:pPr>
        <w:pStyle w:val="23"/>
        <w:keepNext/>
        <w:spacing w:before="0" w:after="10" w:line="300" w:lineRule="auto"/>
        <w:ind w:left="720"/>
      </w:pPr>
      <w:r>
        <w:rPr>
          <w:b/>
          <w:color w:val="404040"/>
          <w:sz w:val="19"/>
          <w:szCs w:val="19"/>
        </w:rPr>
        <w:t>文献：</w:t>
      </w:r>
      <w:r>
        <w:rPr>
          <w:color w:val="404040"/>
          <w:sz w:val="19"/>
          <w:szCs w:val="19"/>
        </w:rPr>
        <w:t>Hedström &amp; Ylikoski, 2010.</w:t>
      </w:r>
    </w:p>
    <w:p w14:paraId="287B3DC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336B25F">
      <w:pPr>
        <w:pStyle w:val="23"/>
        <w:keepNext/>
        <w:spacing w:before="40" w:after="20" w:line="300" w:lineRule="auto"/>
        <w:ind w:left="540"/>
      </w:pPr>
      <w:r>
        <w:rPr>
          <w:b/>
          <w:color w:val="276749"/>
          <w:sz w:val="19"/>
          <w:szCs w:val="19"/>
        </w:rPr>
        <w:t xml:space="preserve">P2｜[A] </w:t>
      </w:r>
      <w:r>
        <w:rPr>
          <w:color w:val="202020"/>
          <w:sz w:val="19"/>
          <w:szCs w:val="19"/>
        </w:rPr>
        <w:t>研究结论需要明确机制、适用条件和替代解释，并接受比较材料与反例的检验（Hedström &amp; Ylikoski, 2010）。</w:t>
      </w:r>
    </w:p>
    <w:p w14:paraId="4EBC37E9">
      <w:pPr>
        <w:pStyle w:val="23"/>
        <w:keepNext/>
        <w:spacing w:before="0" w:after="10" w:line="300" w:lineRule="auto"/>
        <w:ind w:left="720"/>
      </w:pPr>
      <w:r>
        <w:rPr>
          <w:b/>
          <w:color w:val="404040"/>
          <w:sz w:val="19"/>
          <w:szCs w:val="19"/>
        </w:rPr>
        <w:t>文献：</w:t>
      </w:r>
      <w:r>
        <w:rPr>
          <w:color w:val="404040"/>
          <w:sz w:val="19"/>
          <w:szCs w:val="19"/>
        </w:rPr>
        <w:t>Hedström &amp; Ylikoski, 2010.</w:t>
      </w:r>
    </w:p>
    <w:p w14:paraId="7E103FE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47"/>
    <w:p w14:paraId="5DDD867A">
      <w:pPr>
        <w:pStyle w:val="4"/>
      </w:pPr>
      <w:bookmarkStart w:id="48" w:name="X6fbafc5949e2c1ff351cbc13fc37f865ceb62aa"/>
      <w:r>
        <w:t>V. 主要认识论传统（Major Epistemological Traditions）</w:t>
      </w:r>
    </w:p>
    <w:p w14:paraId="24EEC67F">
      <w:pPr>
        <w:pStyle w:val="5"/>
      </w:pPr>
      <w:bookmarkStart w:id="49" w:name="Xd874059f9d051c5a58c2303bdd17829465f3cf9"/>
      <w:r>
        <w:t>1. 经典认识论范式（Classical Epistemological Paradigms）</w:t>
      </w:r>
    </w:p>
    <w:p w14:paraId="7B8F23D5">
      <w:pPr>
        <w:pStyle w:val="6"/>
      </w:pPr>
      <w:bookmarkStart w:id="50" w:name="p029-实证主义认识论"/>
      <w:r>
        <w:t>E029 实证主义认识论</w:t>
      </w:r>
    </w:p>
    <w:p w14:paraId="20A2B20A">
      <w:pPr>
        <w:pStyle w:val="7"/>
      </w:pPr>
      <w:r>
        <w:t>前史</w:t>
      </w:r>
    </w:p>
    <w:p w14:paraId="462C450B">
      <w:pPr>
        <w:pStyle w:val="23"/>
      </w:pPr>
      <w:r>
        <w:t>实证主义（positivism）的哲学根源可追溯至孔德（Comte, 1830-1842），其名称源于实证的（positive）——即基于经验观察与科学方法的知识。孔德将人类知识发展划分为神学、形而上学与实证科学三个阶段，主张社会学应当成为社会物理学。实证主义与解释学（hermeneutics）的分歧核心在于：社会现象是否应当像自然现象一样通过因果分析来解释？还是社会现象具有独特的意义维度，需要通过理解（Verstehen）来把握？</w:t>
      </w:r>
    </w:p>
    <w:p w14:paraId="6C98DEA1">
      <w:pPr>
        <w:pStyle w:val="23"/>
        <w:keepNext/>
        <w:shd w:val="clear" w:color="auto" w:fill="D9EAF1"/>
        <w:spacing w:before="100" w:after="80" w:line="300" w:lineRule="auto"/>
        <w:ind w:left="360"/>
      </w:pPr>
      <w:r>
        <w:rPr>
          <w:b/>
          <w:color w:val="1F4E79"/>
          <w:sz w:val="19"/>
          <w:szCs w:val="19"/>
        </w:rPr>
        <w:t>观点—文献依据（2条）</w:t>
      </w:r>
    </w:p>
    <w:p w14:paraId="783B6828">
      <w:pPr>
        <w:pStyle w:val="23"/>
        <w:keepNext/>
        <w:spacing w:before="40" w:after="20" w:line="300" w:lineRule="auto"/>
        <w:ind w:left="540"/>
      </w:pPr>
      <w:r>
        <w:rPr>
          <w:b/>
          <w:color w:val="276749"/>
          <w:sz w:val="19"/>
          <w:szCs w:val="19"/>
        </w:rPr>
        <w:t xml:space="preserve">P1｜[A] </w:t>
      </w:r>
      <w:r>
        <w:rPr>
          <w:color w:val="202020"/>
          <w:sz w:val="19"/>
          <w:szCs w:val="19"/>
        </w:rPr>
        <w:t>实证主义（positivism）的哲学根源可追溯至孔德（Comte, 1830-1842），其名称源于实证的（positive）——即基于经验观察与科学方法的知识。孔德将人类知识发展划分为神学、形而上学与实证科学三个阶段，主张社会学应当成为社会物理学。</w:t>
      </w:r>
    </w:p>
    <w:p w14:paraId="4F204DA9">
      <w:pPr>
        <w:pStyle w:val="23"/>
        <w:keepNext/>
        <w:spacing w:before="0" w:after="10" w:line="300" w:lineRule="auto"/>
        <w:ind w:left="720"/>
      </w:pPr>
      <w:r>
        <w:rPr>
          <w:b/>
          <w:color w:val="404040"/>
          <w:sz w:val="19"/>
          <w:szCs w:val="19"/>
        </w:rPr>
        <w:t>文献：</w:t>
      </w:r>
      <w:r>
        <w:rPr>
          <w:color w:val="404040"/>
          <w:sz w:val="19"/>
          <w:szCs w:val="19"/>
        </w:rPr>
        <w:t>Comte, A. (1830-1842). Cours de philosophie positive.；Comte, 1830-1842.</w:t>
      </w:r>
    </w:p>
    <w:p w14:paraId="2F27A55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D100961">
      <w:pPr>
        <w:pStyle w:val="23"/>
        <w:keepNext/>
        <w:spacing w:before="40" w:after="20" w:line="300" w:lineRule="auto"/>
        <w:ind w:left="540"/>
      </w:pPr>
      <w:r>
        <w:rPr>
          <w:b/>
          <w:color w:val="1F4E79"/>
          <w:sz w:val="19"/>
          <w:szCs w:val="19"/>
        </w:rPr>
        <w:t xml:space="preserve">P2｜[B] </w:t>
      </w:r>
      <w:r>
        <w:rPr>
          <w:color w:val="202020"/>
          <w:sz w:val="19"/>
          <w:szCs w:val="19"/>
        </w:rPr>
        <w:t>实证主义与解释学（hermeneutics）的分歧核心在于：社会现象是否应当像自然现象一样通过因果分析来解释？还是社会现象具有独特的意义维度，需要通过理解（Verstehen）来把握？</w:t>
      </w:r>
    </w:p>
    <w:p w14:paraId="5003E661">
      <w:pPr>
        <w:pStyle w:val="23"/>
        <w:keepNext/>
        <w:spacing w:before="0" w:after="10" w:line="300" w:lineRule="auto"/>
        <w:ind w:left="720"/>
      </w:pPr>
      <w:r>
        <w:rPr>
          <w:b/>
          <w:color w:val="404040"/>
          <w:sz w:val="19"/>
          <w:szCs w:val="19"/>
        </w:rPr>
        <w:t>文献：</w:t>
      </w:r>
      <w:r>
        <w:rPr>
          <w:color w:val="404040"/>
          <w:sz w:val="19"/>
          <w:szCs w:val="19"/>
        </w:rPr>
        <w:t>Comte, A. (1830-1842). Cours de philosophie positive.；Comte, 1830-1842.</w:t>
      </w:r>
    </w:p>
    <w:p w14:paraId="612855C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6FCC1B5">
      <w:pPr>
        <w:pStyle w:val="7"/>
      </w:pPr>
      <w:r>
        <w:t>T1</w:t>
      </w:r>
    </w:p>
    <w:p w14:paraId="487CB868">
      <w:pPr>
        <w:pStyle w:val="23"/>
      </w:pPr>
      <w:r>
        <w:t>社会学中的实证主义认识论可追溯至孔德（Comte, 1830-1842）的实证主义纲领与涂尔干（Durkheim, 1895）的《社会学方法的准则》。孔德将社会学定位为社会物理学——社会学的知识应当基于系统化的经验观察，遵循自然科学的方法论标准。涂尔干进一步系统化了社会学的实证主义认识论——社会事实是物，应当用研究外部事物的方法来研究社会现象；社会学的目标是发现社会现象之间的因果规律；社会学的知识标准是经验可证实性。同时，韦伯（Weber, 1904）虽然承认经验研究的重要性，但对实证主义的价值自由（Wertfreiheit）原则持保留态度——社会学研究可以分析价值选择的后果，但不能科学地证明某种价值选择比另一种更好。</w:t>
      </w:r>
    </w:p>
    <w:p w14:paraId="2E3655F4">
      <w:pPr>
        <w:pStyle w:val="23"/>
        <w:keepNext/>
        <w:shd w:val="clear" w:color="auto" w:fill="D9EAF1"/>
        <w:spacing w:before="100" w:after="80" w:line="300" w:lineRule="auto"/>
        <w:ind w:left="360"/>
      </w:pPr>
      <w:r>
        <w:rPr>
          <w:b/>
          <w:color w:val="1F4E79"/>
          <w:sz w:val="19"/>
          <w:szCs w:val="19"/>
        </w:rPr>
        <w:t>观点—文献依据（2条）</w:t>
      </w:r>
    </w:p>
    <w:p w14:paraId="7678D074">
      <w:pPr>
        <w:pStyle w:val="23"/>
        <w:keepNext/>
        <w:spacing w:before="40" w:after="20" w:line="300" w:lineRule="auto"/>
        <w:ind w:left="540"/>
      </w:pPr>
      <w:r>
        <w:rPr>
          <w:b/>
          <w:color w:val="276749"/>
          <w:sz w:val="19"/>
          <w:szCs w:val="19"/>
        </w:rPr>
        <w:t xml:space="preserve">P1｜[A] </w:t>
      </w:r>
      <w:r>
        <w:rPr>
          <w:color w:val="202020"/>
          <w:sz w:val="19"/>
          <w:szCs w:val="19"/>
        </w:rPr>
        <w:t>社会学中的实证主义认识论可追溯至孔德（Comte, 1830-1842）的实证主义纲领与涂尔干（Durkheim, 1895）的《社会学方法的准则》。孔德将社会学定位为社会物理学——社会学的知识应当基于系统化的经验观察，遵循自然科学的方法论标准。</w:t>
      </w:r>
    </w:p>
    <w:p w14:paraId="3E449AA8">
      <w:pPr>
        <w:pStyle w:val="23"/>
        <w:keepNext/>
        <w:spacing w:before="0" w:after="10" w:line="300" w:lineRule="auto"/>
        <w:ind w:left="720"/>
      </w:pPr>
      <w:r>
        <w:rPr>
          <w:b/>
          <w:color w:val="404040"/>
          <w:sz w:val="19"/>
          <w:szCs w:val="19"/>
        </w:rPr>
        <w:t>文献：</w:t>
      </w:r>
      <w:r>
        <w:rPr>
          <w:color w:val="404040"/>
          <w:sz w:val="19"/>
          <w:szCs w:val="19"/>
        </w:rPr>
        <w:t>Comte, A. (1830-1842). Cours de philosophie positive.；Durkheim, É. (1895). Les Règles de la méthode sociologique.；《社会学方法的准则》</w:t>
      </w:r>
    </w:p>
    <w:p w14:paraId="4146DFA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4FB885">
      <w:pPr>
        <w:pStyle w:val="23"/>
        <w:keepNext/>
        <w:spacing w:before="40" w:after="20" w:line="300" w:lineRule="auto"/>
        <w:ind w:left="540"/>
      </w:pPr>
      <w:r>
        <w:rPr>
          <w:b/>
          <w:color w:val="276749"/>
          <w:sz w:val="19"/>
          <w:szCs w:val="19"/>
        </w:rPr>
        <w:t xml:space="preserve">P2｜[A] </w:t>
      </w:r>
      <w:r>
        <w:rPr>
          <w:color w:val="202020"/>
          <w:sz w:val="19"/>
          <w:szCs w:val="19"/>
        </w:rPr>
        <w:t>涂尔干进一步系统化了社会学的实证主义认识论——社会事实是物，应当用研究外部事物的方法来研究社会现象；社会学的目标是发现社会现象之间的因果规律；社会学的知识标准是经验可证实性。同时，韦伯（Weber, 1904）虽然承认经验研究的重要性，但对实证主义的价值自由（Wertfreiheit）原则持保留态度——社会学研究可以分析价值选择的后果，但不能科学地证明某种价值选择比另一种更好。</w:t>
      </w:r>
    </w:p>
    <w:p w14:paraId="1975BA77">
      <w:pPr>
        <w:pStyle w:val="23"/>
        <w:keepNext/>
        <w:spacing w:before="0" w:after="10" w:line="300" w:lineRule="auto"/>
        <w:ind w:left="720"/>
      </w:pPr>
      <w:r>
        <w:rPr>
          <w:b/>
          <w:color w:val="404040"/>
          <w:sz w:val="19"/>
          <w:szCs w:val="19"/>
        </w:rPr>
        <w:t>文献：</w:t>
      </w:r>
      <w:r>
        <w:rPr>
          <w:color w:val="404040"/>
          <w:sz w:val="19"/>
          <w:szCs w:val="19"/>
        </w:rPr>
        <w:t>Weber, 1904.</w:t>
      </w:r>
    </w:p>
    <w:p w14:paraId="20818DF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370E29">
      <w:pPr>
        <w:pStyle w:val="7"/>
      </w:pPr>
      <w:r>
        <w:t>T2</w:t>
      </w:r>
    </w:p>
    <w:p w14:paraId="3FE144F9">
      <w:pPr>
        <w:pStyle w:val="23"/>
      </w:pPr>
      <w:r>
        <w:t>20世纪中叶，实证主义认识论在逻辑实证主义（Carnap, 1928; Hempel, 1942）与操作主义（Bridgman, 1927）的影响下达到鼎盛。逻辑实证主义将科学知识的标准统一为经验可证实性——一个命题只有当它能够被经验观察证实（或证伪）时，才具有认知意义。操作主义要求所有社会学概念必须通过可观察的操作来定义。定量研究方法——概率抽样、变量分析、统计推断——成为实证主义认识论的标准工具。拉扎斯菲尔德（Lazarsfeld）的潜变量模型与布莱洛克（Blalock, 1964）的因果推断方法为社会学实证主义提供了系统的分析工具。同时，实证主义认识论面临来自批判理论（Horkheimer, 1937）与现象学（Husserl, 1913）的全面挑战。</w:t>
      </w:r>
    </w:p>
    <w:p w14:paraId="2B168E06">
      <w:pPr>
        <w:pStyle w:val="23"/>
        <w:keepNext/>
        <w:shd w:val="clear" w:color="auto" w:fill="D9EAF1"/>
        <w:spacing w:before="100" w:after="80" w:line="300" w:lineRule="auto"/>
        <w:ind w:left="360"/>
      </w:pPr>
      <w:r>
        <w:rPr>
          <w:b/>
          <w:color w:val="1F4E79"/>
          <w:sz w:val="19"/>
          <w:szCs w:val="19"/>
        </w:rPr>
        <w:t>观点—文献依据（3条）</w:t>
      </w:r>
    </w:p>
    <w:p w14:paraId="10C940F1">
      <w:pPr>
        <w:pStyle w:val="23"/>
        <w:keepNext/>
        <w:spacing w:before="40" w:after="20" w:line="300" w:lineRule="auto"/>
        <w:ind w:left="540"/>
      </w:pPr>
      <w:r>
        <w:rPr>
          <w:b/>
          <w:color w:val="276749"/>
          <w:sz w:val="19"/>
          <w:szCs w:val="19"/>
        </w:rPr>
        <w:t xml:space="preserve">P1｜[A] </w:t>
      </w:r>
      <w:r>
        <w:rPr>
          <w:color w:val="202020"/>
          <w:sz w:val="19"/>
          <w:szCs w:val="19"/>
        </w:rPr>
        <w:t>20世纪中叶，实证主义认识论在逻辑实证主义（Carnap, 1928; Hempel, 1942）与操作主义（Bridgman, 1927）的影响下达到鼎盛。逻辑实证主义将科学知识的标准统一为经验可证实性——一个命题只有当它能够被经验观察证实（或证伪）时，才具有认知意义。</w:t>
      </w:r>
    </w:p>
    <w:p w14:paraId="0B76EB40">
      <w:pPr>
        <w:pStyle w:val="23"/>
        <w:keepNext/>
        <w:spacing w:before="0" w:after="10" w:line="300" w:lineRule="auto"/>
        <w:ind w:left="720"/>
      </w:pPr>
      <w:r>
        <w:rPr>
          <w:b/>
          <w:color w:val="404040"/>
          <w:sz w:val="19"/>
          <w:szCs w:val="19"/>
        </w:rPr>
        <w:t>文献：</w:t>
      </w:r>
      <w:r>
        <w:rPr>
          <w:color w:val="404040"/>
          <w:sz w:val="19"/>
          <w:szCs w:val="19"/>
        </w:rPr>
        <w:t>Carnap, 1928; Hempel, 1942.；Bridgman, 1927.</w:t>
      </w:r>
    </w:p>
    <w:p w14:paraId="79989B4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019843">
      <w:pPr>
        <w:pStyle w:val="23"/>
        <w:keepNext/>
        <w:spacing w:before="40" w:after="20" w:line="300" w:lineRule="auto"/>
        <w:ind w:left="540"/>
      </w:pPr>
      <w:r>
        <w:rPr>
          <w:b/>
          <w:color w:val="1F4E79"/>
          <w:sz w:val="19"/>
          <w:szCs w:val="19"/>
        </w:rPr>
        <w:t xml:space="preserve">P2｜[B] </w:t>
      </w:r>
      <w:r>
        <w:rPr>
          <w:color w:val="202020"/>
          <w:sz w:val="19"/>
          <w:szCs w:val="19"/>
        </w:rPr>
        <w:t>操作主义要求所有社会学概念必须通过可观察的操作来定义。定量研究方法——概率抽样、变量分析、统计推断——成为实证主义认识论的标准工具。</w:t>
      </w:r>
    </w:p>
    <w:p w14:paraId="38578692">
      <w:pPr>
        <w:pStyle w:val="23"/>
        <w:keepNext/>
        <w:spacing w:before="0" w:after="10" w:line="300" w:lineRule="auto"/>
        <w:ind w:left="720"/>
      </w:pPr>
      <w:r>
        <w:rPr>
          <w:b/>
          <w:color w:val="404040"/>
          <w:sz w:val="19"/>
          <w:szCs w:val="19"/>
        </w:rPr>
        <w:t>文献：</w:t>
      </w:r>
      <w:r>
        <w:rPr>
          <w:color w:val="404040"/>
          <w:sz w:val="19"/>
          <w:szCs w:val="19"/>
        </w:rPr>
        <w:t>Carnap, 1928; Hempel, 1942.；Bridgman, 1927.；Blalock, 1964.</w:t>
      </w:r>
    </w:p>
    <w:p w14:paraId="2551B59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805D2AD">
      <w:pPr>
        <w:pStyle w:val="23"/>
        <w:keepNext/>
        <w:spacing w:before="40" w:after="20" w:line="300" w:lineRule="auto"/>
        <w:ind w:left="540"/>
      </w:pPr>
      <w:r>
        <w:rPr>
          <w:b/>
          <w:color w:val="276749"/>
          <w:sz w:val="19"/>
          <w:szCs w:val="19"/>
        </w:rPr>
        <w:t xml:space="preserve">P3｜[A] </w:t>
      </w:r>
      <w:r>
        <w:rPr>
          <w:color w:val="202020"/>
          <w:sz w:val="19"/>
          <w:szCs w:val="19"/>
        </w:rPr>
        <w:t>拉扎斯菲尔德（Lazarsfeld）的潜变量模型与布莱洛克（Blalock, 1964）的因果推断方法为社会学实证主义提供了系统的分析工具。同时，实证主义认识论面临来自批判理论（Horkheimer, 1937）与现象学（Husserl, 1913）的全面挑战。</w:t>
      </w:r>
    </w:p>
    <w:p w14:paraId="02DB1555">
      <w:pPr>
        <w:pStyle w:val="23"/>
        <w:keepNext/>
        <w:spacing w:before="0" w:after="10" w:line="300" w:lineRule="auto"/>
        <w:ind w:left="720"/>
      </w:pPr>
      <w:r>
        <w:rPr>
          <w:b/>
          <w:color w:val="404040"/>
          <w:sz w:val="19"/>
          <w:szCs w:val="19"/>
        </w:rPr>
        <w:t>文献：</w:t>
      </w:r>
      <w:r>
        <w:rPr>
          <w:color w:val="404040"/>
          <w:sz w:val="19"/>
          <w:szCs w:val="19"/>
        </w:rPr>
        <w:t>Blalock, 1964.；Horkheimer, 1937.；Husserl, 1913.</w:t>
      </w:r>
    </w:p>
    <w:p w14:paraId="47B24AB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F93352">
      <w:pPr>
        <w:pStyle w:val="7"/>
      </w:pPr>
      <w:r>
        <w:t>T3</w:t>
      </w:r>
    </w:p>
    <w:p w14:paraId="0109B924">
      <w:pPr>
        <w:pStyle w:val="23"/>
      </w:pPr>
      <w:r>
        <w:t>20世纪70-80年代，实证主义认识论面临后实证主义（post-positivism）的挑战与修正。后实证主义（Suppe, 1977; Phillips, 1987）试图在实证主义与相对主义之间找到中间立场——承认科学知识不是绝对确定的，而是可错的（fallible）和暂时的；承认观察受理论影响，但不放弃经验检验的核心地位。同时，批判实证主义（critical positivism）——如巴斯卡（Bhaskar, 1975）的批判实在论——试图保留实证主义对经验证据的重视，同时引入对深层因果机制的关注。建构实证主义（constructive empiricism, van Fraassen, 1980）主张科学理论的目标不是描述实在的真，而是经验上适当（empirically adequate）。实证主义认识论从独断的教条转向谦逊的、可错的经验主义。</w:t>
      </w:r>
    </w:p>
    <w:p w14:paraId="00EEAD03">
      <w:pPr>
        <w:pStyle w:val="23"/>
        <w:keepNext/>
        <w:shd w:val="clear" w:color="auto" w:fill="D9EAF1"/>
        <w:spacing w:before="100" w:after="80" w:line="300" w:lineRule="auto"/>
        <w:ind w:left="360"/>
      </w:pPr>
      <w:r>
        <w:rPr>
          <w:b/>
          <w:color w:val="1F4E79"/>
          <w:sz w:val="19"/>
          <w:szCs w:val="19"/>
        </w:rPr>
        <w:t>观点—文献依据（3条）</w:t>
      </w:r>
    </w:p>
    <w:p w14:paraId="58121D5A">
      <w:pPr>
        <w:pStyle w:val="23"/>
        <w:keepNext/>
        <w:spacing w:before="40" w:after="20" w:line="300" w:lineRule="auto"/>
        <w:ind w:left="540"/>
      </w:pPr>
      <w:r>
        <w:rPr>
          <w:b/>
          <w:color w:val="276749"/>
          <w:sz w:val="19"/>
          <w:szCs w:val="19"/>
        </w:rPr>
        <w:t xml:space="preserve">P1｜[A] </w:t>
      </w:r>
      <w:r>
        <w:rPr>
          <w:color w:val="202020"/>
          <w:sz w:val="19"/>
          <w:szCs w:val="19"/>
        </w:rPr>
        <w:t>20世纪70-80年代，实证主义认识论面临后实证主义（post-positivism）的挑战与修正。后实证主义（Suppe, 1977; Phillips, 1987）试图在实证主义与相对主义之间找到中间立场——承认科学知识不是绝对确定的，而是可错的（fallible）和暂时的；承认观察受理论影响，但不放弃经验检验的核心地位。</w:t>
      </w:r>
    </w:p>
    <w:p w14:paraId="01B80489">
      <w:pPr>
        <w:pStyle w:val="23"/>
        <w:keepNext/>
        <w:spacing w:before="0" w:after="10" w:line="300" w:lineRule="auto"/>
        <w:ind w:left="720"/>
      </w:pPr>
      <w:r>
        <w:rPr>
          <w:b/>
          <w:color w:val="404040"/>
          <w:sz w:val="19"/>
          <w:szCs w:val="19"/>
        </w:rPr>
        <w:t>文献：</w:t>
      </w:r>
      <w:r>
        <w:rPr>
          <w:color w:val="404040"/>
          <w:sz w:val="19"/>
          <w:szCs w:val="19"/>
        </w:rPr>
        <w:t>Suppe, 1977; Phillips, 1987.</w:t>
      </w:r>
    </w:p>
    <w:p w14:paraId="2DA1929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FD33ACD">
      <w:pPr>
        <w:pStyle w:val="23"/>
        <w:keepNext/>
        <w:spacing w:before="40" w:after="20" w:line="300" w:lineRule="auto"/>
        <w:ind w:left="540"/>
      </w:pPr>
      <w:r>
        <w:rPr>
          <w:b/>
          <w:color w:val="276749"/>
          <w:sz w:val="19"/>
          <w:szCs w:val="19"/>
        </w:rPr>
        <w:t xml:space="preserve">P2｜[A] </w:t>
      </w:r>
      <w:r>
        <w:rPr>
          <w:color w:val="202020"/>
          <w:sz w:val="19"/>
          <w:szCs w:val="19"/>
        </w:rPr>
        <w:t>同时，批判实证主义（critical positivism）——如巴斯卡（Bhaskar, 1975）的批判实在论——试图保留实证主义对经验证据的重视，同时引入对深层因果机制的关注。建构实证主义（constructive empiricism, van Fraassen, 1980）主张科学理论的目标不是描述实在的真，而是经验上适当（empirically adequate）。</w:t>
      </w:r>
    </w:p>
    <w:p w14:paraId="4D2C1B98">
      <w:pPr>
        <w:pStyle w:val="23"/>
        <w:keepNext/>
        <w:spacing w:before="0" w:after="10" w:line="300" w:lineRule="auto"/>
        <w:ind w:left="720"/>
      </w:pPr>
      <w:r>
        <w:rPr>
          <w:b/>
          <w:color w:val="404040"/>
          <w:sz w:val="19"/>
          <w:szCs w:val="19"/>
        </w:rPr>
        <w:t>文献：</w:t>
      </w:r>
      <w:r>
        <w:rPr>
          <w:color w:val="404040"/>
          <w:sz w:val="19"/>
          <w:szCs w:val="19"/>
        </w:rPr>
        <w:t>Bhaskar, R. (1975). A Realist Theory of Science.；Bhaskar, 1975.；constructive empiricism, van Fraassen, 1980.</w:t>
      </w:r>
    </w:p>
    <w:p w14:paraId="5D8A386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A130AEA">
      <w:pPr>
        <w:pStyle w:val="23"/>
        <w:keepNext/>
        <w:spacing w:before="40" w:after="20" w:line="300" w:lineRule="auto"/>
        <w:ind w:left="540"/>
      </w:pPr>
      <w:r>
        <w:rPr>
          <w:b/>
          <w:color w:val="1F4E79"/>
          <w:sz w:val="19"/>
          <w:szCs w:val="19"/>
        </w:rPr>
        <w:t xml:space="preserve">P3｜[B] </w:t>
      </w:r>
      <w:r>
        <w:rPr>
          <w:color w:val="202020"/>
          <w:sz w:val="19"/>
          <w:szCs w:val="19"/>
        </w:rPr>
        <w:t>实证主义认识论从独断的教条转向谦逊的、可错的经验主义。</w:t>
      </w:r>
    </w:p>
    <w:p w14:paraId="4BFBDF28">
      <w:pPr>
        <w:pStyle w:val="23"/>
        <w:keepNext/>
        <w:spacing w:before="0" w:after="10" w:line="300" w:lineRule="auto"/>
        <w:ind w:left="720"/>
      </w:pPr>
      <w:r>
        <w:rPr>
          <w:b/>
          <w:color w:val="404040"/>
          <w:sz w:val="19"/>
          <w:szCs w:val="19"/>
        </w:rPr>
        <w:t>文献：</w:t>
      </w:r>
      <w:r>
        <w:rPr>
          <w:color w:val="404040"/>
          <w:sz w:val="19"/>
          <w:szCs w:val="19"/>
        </w:rPr>
        <w:t>Bhaskar, R. (1975). A Realist Theory of Science.；Suppe, 1977; Phillips, 1987.；Bhaskar, 1975.</w:t>
      </w:r>
    </w:p>
    <w:p w14:paraId="54C2DAF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21DD960">
      <w:pPr>
        <w:pStyle w:val="7"/>
      </w:pPr>
      <w:r>
        <w:t>T4</w:t>
      </w:r>
    </w:p>
    <w:p w14:paraId="54FCE0A2">
      <w:pPr>
        <w:pStyle w:val="23"/>
      </w:pPr>
      <w:r>
        <w:t>当代研究继续以实证主义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3D529583">
      <w:pPr>
        <w:pStyle w:val="23"/>
        <w:keepNext/>
        <w:shd w:val="clear" w:color="auto" w:fill="D9EAF1"/>
        <w:spacing w:before="100" w:after="80" w:line="300" w:lineRule="auto"/>
        <w:ind w:left="360"/>
      </w:pPr>
      <w:r>
        <w:rPr>
          <w:b/>
          <w:color w:val="1F4E79"/>
          <w:sz w:val="19"/>
          <w:szCs w:val="19"/>
        </w:rPr>
        <w:t>观点—文献依据（2条）</w:t>
      </w:r>
    </w:p>
    <w:p w14:paraId="057981B8">
      <w:pPr>
        <w:pStyle w:val="23"/>
        <w:keepNext/>
        <w:spacing w:before="40" w:after="20" w:line="300" w:lineRule="auto"/>
        <w:ind w:left="540"/>
      </w:pPr>
      <w:r>
        <w:rPr>
          <w:b/>
          <w:color w:val="1F4E79"/>
          <w:sz w:val="19"/>
          <w:szCs w:val="19"/>
        </w:rPr>
        <w:t xml:space="preserve">P1｜[B] </w:t>
      </w:r>
      <w:r>
        <w:rPr>
          <w:color w:val="202020"/>
          <w:sz w:val="19"/>
          <w:szCs w:val="19"/>
        </w:rPr>
        <w:t>当代研究继续以实证主义认识论处理数字知识生产、全球知识多样性和参与式研究中的认识论问题。</w:t>
      </w:r>
    </w:p>
    <w:p w14:paraId="5CF793EE">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5096F82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0AD08BA">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1B9D54F7">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214ECFA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50"/>
    <w:p w14:paraId="04D60634">
      <w:pPr>
        <w:pStyle w:val="6"/>
      </w:pPr>
      <w:bookmarkStart w:id="51" w:name="p030-解释学认识论"/>
      <w:r>
        <w:t>E030 解释学认识论</w:t>
      </w:r>
    </w:p>
    <w:p w14:paraId="5D46E44A">
      <w:pPr>
        <w:pStyle w:val="7"/>
      </w:pPr>
      <w:r>
        <w:t>前史</w:t>
      </w:r>
    </w:p>
    <w:p w14:paraId="03EA7FA3">
      <w:pPr>
        <w:pStyle w:val="23"/>
      </w:pPr>
      <w:r>
        <w:t>解释学（hermeneutics）的哲学根源可追溯至施莱尔马赫（Schleiermacher, 1819）的神学解释学与狄尔泰（Dilthey, 1883）的精神科学方法论。狄尔泰区分了自然科学（Naturwissenschaften）与精神科学（Geisteswissenschaften）——自然需要解释（Erklären），精神需要理解（Verstehen）。解释学与实证主义的分歧核心在于：社会现象是否具有独特的意义维度？理解（Verstehen）是否是一种独立于因果分析的认识论方法？</w:t>
      </w:r>
    </w:p>
    <w:p w14:paraId="6C01D905">
      <w:pPr>
        <w:pStyle w:val="23"/>
        <w:keepNext/>
        <w:shd w:val="clear" w:color="auto" w:fill="D9EAF1"/>
        <w:spacing w:before="100" w:after="80" w:line="300" w:lineRule="auto"/>
        <w:ind w:left="360"/>
      </w:pPr>
      <w:r>
        <w:rPr>
          <w:b/>
          <w:color w:val="1F4E79"/>
          <w:sz w:val="19"/>
          <w:szCs w:val="19"/>
        </w:rPr>
        <w:t>观点—文献依据（2条）</w:t>
      </w:r>
    </w:p>
    <w:p w14:paraId="485607C9">
      <w:pPr>
        <w:pStyle w:val="23"/>
        <w:keepNext/>
        <w:spacing w:before="40" w:after="20" w:line="300" w:lineRule="auto"/>
        <w:ind w:left="540"/>
      </w:pPr>
      <w:r>
        <w:rPr>
          <w:b/>
          <w:color w:val="276749"/>
          <w:sz w:val="19"/>
          <w:szCs w:val="19"/>
        </w:rPr>
        <w:t xml:space="preserve">P1｜[A] </w:t>
      </w:r>
      <w:r>
        <w:rPr>
          <w:color w:val="202020"/>
          <w:sz w:val="19"/>
          <w:szCs w:val="19"/>
        </w:rPr>
        <w:t>解释学（hermeneutics）的哲学根源可追溯至施莱尔马赫（Schleiermacher, 1819）的神学解释学与狄尔泰（Dilthey, 1883）的精神科学方法论。狄尔泰区分了自然科学（Naturwissenschaften）与精神科学（Geisteswissenschaften）——自然需要解释（Erklären），精神需要理解（Verstehen）。</w:t>
      </w:r>
    </w:p>
    <w:p w14:paraId="7E7F9E7C">
      <w:pPr>
        <w:pStyle w:val="23"/>
        <w:keepNext/>
        <w:spacing w:before="0" w:after="10" w:line="300" w:lineRule="auto"/>
        <w:ind w:left="720"/>
      </w:pPr>
      <w:r>
        <w:rPr>
          <w:b/>
          <w:color w:val="404040"/>
          <w:sz w:val="19"/>
          <w:szCs w:val="19"/>
        </w:rPr>
        <w:t>文献：</w:t>
      </w:r>
      <w:r>
        <w:rPr>
          <w:color w:val="404040"/>
          <w:sz w:val="19"/>
          <w:szCs w:val="19"/>
        </w:rPr>
        <w:t>Schleiermacher, 1819.；Dilthey, 1883.</w:t>
      </w:r>
    </w:p>
    <w:p w14:paraId="7723ED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AA880F">
      <w:pPr>
        <w:pStyle w:val="23"/>
        <w:keepNext/>
        <w:spacing w:before="40" w:after="20" w:line="300" w:lineRule="auto"/>
        <w:ind w:left="540"/>
      </w:pPr>
      <w:r>
        <w:rPr>
          <w:b/>
          <w:color w:val="1F4E79"/>
          <w:sz w:val="19"/>
          <w:szCs w:val="19"/>
        </w:rPr>
        <w:t xml:space="preserve">P2｜[B] </w:t>
      </w:r>
      <w:r>
        <w:rPr>
          <w:color w:val="202020"/>
          <w:sz w:val="19"/>
          <w:szCs w:val="19"/>
        </w:rPr>
        <w:t>解释学与实证主义的分歧核心在于：社会现象是否具有独特的意义维度？理解（Verstehen）是否是一种独立于因果分析的认识论方法？</w:t>
      </w:r>
    </w:p>
    <w:p w14:paraId="682A71AC">
      <w:pPr>
        <w:pStyle w:val="23"/>
        <w:keepNext/>
        <w:spacing w:before="0" w:after="10" w:line="300" w:lineRule="auto"/>
        <w:ind w:left="720"/>
      </w:pPr>
      <w:r>
        <w:rPr>
          <w:b/>
          <w:color w:val="404040"/>
          <w:sz w:val="19"/>
          <w:szCs w:val="19"/>
        </w:rPr>
        <w:t>文献：</w:t>
      </w:r>
      <w:r>
        <w:rPr>
          <w:color w:val="404040"/>
          <w:sz w:val="19"/>
          <w:szCs w:val="19"/>
        </w:rPr>
        <w:t>Schleiermacher, 1819.；Dilthey, 1883.</w:t>
      </w:r>
    </w:p>
    <w:p w14:paraId="49E0BC6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23C8033">
      <w:pPr>
        <w:pStyle w:val="7"/>
      </w:pPr>
      <w:r>
        <w:t>T1</w:t>
      </w:r>
    </w:p>
    <w:p w14:paraId="3CEC626E">
      <w:pPr>
        <w:pStyle w:val="23"/>
      </w:pPr>
      <w:r>
        <w:t>社会学中的解释学认识论可追溯至韦伯（Weber, 1904）的理解（Verstehen）方法论。韦伯主张社会学的知识目标是理解行动者的主观意义——社会行动不是对外部刺激的机械反应，而是行动者赋予主观意义的有目的的行为。韦伯区分了直接观察的理解（aktuelles Verstehen）与解释性理解（erklärendes Verstehen）——前者是对行动的主观意义的直接把握，后者是通过动机分析来解释行动的意义。同时，狄尔泰（Dilthey）的精神科学方法论为解释学认识论提供了哲学基础——社会现象不同于自然现象，它们具有内在的意义结构，需要通过理解而非解释来把握。然而，解释学认识论面临主观性（subjectivity）的批评——理解是否只是研究者的主观投射？如何保证理解的客观性？</w:t>
      </w:r>
    </w:p>
    <w:p w14:paraId="3E2855B5">
      <w:pPr>
        <w:pStyle w:val="23"/>
        <w:keepNext/>
        <w:shd w:val="clear" w:color="auto" w:fill="D9EAF1"/>
        <w:spacing w:before="100" w:after="80" w:line="300" w:lineRule="auto"/>
        <w:ind w:left="360"/>
      </w:pPr>
      <w:r>
        <w:rPr>
          <w:b/>
          <w:color w:val="1F4E79"/>
          <w:sz w:val="19"/>
          <w:szCs w:val="19"/>
        </w:rPr>
        <w:t>观点—文献依据（3条）</w:t>
      </w:r>
    </w:p>
    <w:p w14:paraId="7D73DB8C">
      <w:pPr>
        <w:pStyle w:val="23"/>
        <w:keepNext/>
        <w:spacing w:before="40" w:after="20" w:line="300" w:lineRule="auto"/>
        <w:ind w:left="540"/>
      </w:pPr>
      <w:r>
        <w:rPr>
          <w:b/>
          <w:color w:val="276749"/>
          <w:sz w:val="19"/>
          <w:szCs w:val="19"/>
        </w:rPr>
        <w:t xml:space="preserve">P1｜[A] </w:t>
      </w:r>
      <w:r>
        <w:rPr>
          <w:color w:val="202020"/>
          <w:sz w:val="19"/>
          <w:szCs w:val="19"/>
        </w:rPr>
        <w:t>社会学中的解释学认识论可追溯至韦伯（Weber, 1904）的理解（Verstehen）方法论。韦伯主张社会学的知识目标是理解行动者的主观意义——社会行动不是对外部刺激的机械反应，而是行动者赋予主观意义的有目的的行为。</w:t>
      </w:r>
    </w:p>
    <w:p w14:paraId="6580337C">
      <w:pPr>
        <w:pStyle w:val="23"/>
        <w:keepNext/>
        <w:spacing w:before="0" w:after="10" w:line="300" w:lineRule="auto"/>
        <w:ind w:left="720"/>
      </w:pPr>
      <w:r>
        <w:rPr>
          <w:b/>
          <w:color w:val="404040"/>
          <w:sz w:val="19"/>
          <w:szCs w:val="19"/>
        </w:rPr>
        <w:t>文献：</w:t>
      </w:r>
      <w:r>
        <w:rPr>
          <w:color w:val="404040"/>
          <w:sz w:val="19"/>
          <w:szCs w:val="19"/>
        </w:rPr>
        <w:t>Weber, 1904.</w:t>
      </w:r>
    </w:p>
    <w:p w14:paraId="45ECA26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C9768D5">
      <w:pPr>
        <w:pStyle w:val="23"/>
        <w:keepNext/>
        <w:spacing w:before="40" w:after="20" w:line="300" w:lineRule="auto"/>
        <w:ind w:left="540"/>
      </w:pPr>
      <w:r>
        <w:rPr>
          <w:b/>
          <w:color w:val="1F4E79"/>
          <w:sz w:val="19"/>
          <w:szCs w:val="19"/>
        </w:rPr>
        <w:t xml:space="preserve">P2｜[B] </w:t>
      </w:r>
      <w:r>
        <w:rPr>
          <w:color w:val="202020"/>
          <w:sz w:val="19"/>
          <w:szCs w:val="19"/>
        </w:rPr>
        <w:t>韦伯区分了直接观察的理解（aktuelles Verstehen）与解释性理解（erklärendes Verstehen）——前者是对行动的主观意义的直接把握，后者是通过动机分析来解释行动的意义。同时，狄尔泰（Dilthey）的精神科学方法论为解释学认识论提供了哲学基础——社会现象不同于自然现象，它们具有内在的意义结构，需要通过理解而非解释来把握。</w:t>
      </w:r>
    </w:p>
    <w:p w14:paraId="329BDD80">
      <w:pPr>
        <w:pStyle w:val="23"/>
        <w:keepNext/>
        <w:spacing w:before="0" w:after="10" w:line="300" w:lineRule="auto"/>
        <w:ind w:left="720"/>
      </w:pPr>
      <w:r>
        <w:rPr>
          <w:b/>
          <w:color w:val="404040"/>
          <w:sz w:val="19"/>
          <w:szCs w:val="19"/>
        </w:rPr>
        <w:t>文献：</w:t>
      </w:r>
      <w:r>
        <w:rPr>
          <w:color w:val="404040"/>
          <w:sz w:val="19"/>
          <w:szCs w:val="19"/>
        </w:rPr>
        <w:t>Weber, 1904.</w:t>
      </w:r>
    </w:p>
    <w:p w14:paraId="526EEE0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A842C4F">
      <w:pPr>
        <w:pStyle w:val="23"/>
        <w:keepNext/>
        <w:spacing w:before="40" w:after="20" w:line="300" w:lineRule="auto"/>
        <w:ind w:left="540"/>
      </w:pPr>
      <w:r>
        <w:rPr>
          <w:b/>
          <w:color w:val="1F4E79"/>
          <w:sz w:val="19"/>
          <w:szCs w:val="19"/>
        </w:rPr>
        <w:t xml:space="preserve">P3｜[B] </w:t>
      </w:r>
      <w:r>
        <w:rPr>
          <w:color w:val="202020"/>
          <w:sz w:val="19"/>
          <w:szCs w:val="19"/>
        </w:rPr>
        <w:t>然而，解释学认识论面临主观性（subjectivity）的批评——理解是否只是研究者的主观投射？如何保证理解的客观性？</w:t>
      </w:r>
    </w:p>
    <w:p w14:paraId="5D784712">
      <w:pPr>
        <w:pStyle w:val="23"/>
        <w:keepNext/>
        <w:spacing w:before="0" w:after="10" w:line="300" w:lineRule="auto"/>
        <w:ind w:left="720"/>
      </w:pPr>
      <w:r>
        <w:rPr>
          <w:b/>
          <w:color w:val="404040"/>
          <w:sz w:val="19"/>
          <w:szCs w:val="19"/>
        </w:rPr>
        <w:t>文献：</w:t>
      </w:r>
      <w:r>
        <w:rPr>
          <w:color w:val="404040"/>
          <w:sz w:val="19"/>
          <w:szCs w:val="19"/>
        </w:rPr>
        <w:t>Weber, 1904.</w:t>
      </w:r>
    </w:p>
    <w:p w14:paraId="6007F99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A4F1B68">
      <w:pPr>
        <w:pStyle w:val="7"/>
      </w:pPr>
      <w:r>
        <w:t>T2</w:t>
      </w:r>
    </w:p>
    <w:p w14:paraId="4DA2EC6C">
      <w:pPr>
        <w:pStyle w:val="23"/>
      </w:pPr>
      <w:r>
        <w:t>20世纪60-80年代，解释学认识论在伽达默尔（Gadamer, 1960）的哲学解释学（philosophical hermeneutics）、舒茨（Schütz, 1962-1966）的现象学社会学与泰勒（Taylor, 1971）的解释性社会科学中获得系统化。伽达默尔的《真理与方法》将解释学从方法论提升为本体论——理解不是获取知识的方法，而是人类存在的基本方式。解释学循环（hermeneutic circle）——理解整体需要理解部分，理解部分需要理解整体——揭示了理解的辩证性质。视域融合（Horizontverschmelzung）概念主张理解不是消除差异，而是通过对话实现不同视域的融合。舒茨的现象学社会学将解释学认识论转化为社会学研究方法——生活世界（Lebenswelt）分析揭示了日常社会行动的意义结构。泰勒的解释概念进一步论证了社会科学与人文学科的连续性。</w:t>
      </w:r>
    </w:p>
    <w:p w14:paraId="38C8AC85">
      <w:pPr>
        <w:pStyle w:val="23"/>
        <w:keepNext/>
        <w:shd w:val="clear" w:color="auto" w:fill="D9EAF1"/>
        <w:spacing w:before="100" w:after="80" w:line="300" w:lineRule="auto"/>
        <w:ind w:left="360"/>
      </w:pPr>
      <w:r>
        <w:rPr>
          <w:b/>
          <w:color w:val="1F4E79"/>
          <w:sz w:val="19"/>
          <w:szCs w:val="19"/>
        </w:rPr>
        <w:t>观点—文献依据（3条）</w:t>
      </w:r>
    </w:p>
    <w:p w14:paraId="2F5FB94B">
      <w:pPr>
        <w:pStyle w:val="23"/>
        <w:keepNext/>
        <w:spacing w:before="40" w:after="20" w:line="300" w:lineRule="auto"/>
        <w:ind w:left="540"/>
      </w:pPr>
      <w:r>
        <w:rPr>
          <w:b/>
          <w:color w:val="276749"/>
          <w:sz w:val="19"/>
          <w:szCs w:val="19"/>
        </w:rPr>
        <w:t xml:space="preserve">P1｜[A] </w:t>
      </w:r>
      <w:r>
        <w:rPr>
          <w:color w:val="202020"/>
          <w:sz w:val="19"/>
          <w:szCs w:val="19"/>
        </w:rPr>
        <w:t>20世纪60-80年代，解释学认识论在伽达默尔（Gadamer, 1960）的哲学解释学（philosophical hermeneutics）、舒茨（Schütz, 1962-1966）的现象学社会学与泰勒（Taylor, 1971）的解释性社会科学中获得系统化。伽达默尔的《真理与方法》将解释学从方法论提升为本体论——理解不是获取知识的方法，而是人类存在的基本方式。</w:t>
      </w:r>
    </w:p>
    <w:p w14:paraId="0BDD9AC8">
      <w:pPr>
        <w:pStyle w:val="23"/>
        <w:keepNext/>
        <w:spacing w:before="0" w:after="10" w:line="300" w:lineRule="auto"/>
        <w:ind w:left="720"/>
      </w:pPr>
      <w:r>
        <w:rPr>
          <w:b/>
          <w:color w:val="404040"/>
          <w:sz w:val="19"/>
          <w:szCs w:val="19"/>
        </w:rPr>
        <w:t>文献：</w:t>
      </w:r>
      <w:r>
        <w:rPr>
          <w:color w:val="404040"/>
          <w:sz w:val="19"/>
          <w:szCs w:val="19"/>
        </w:rPr>
        <w:t>Gadamer, H.-G. (1960). Truth and Method.；《真理与方法》；Gadamer, 1960.</w:t>
      </w:r>
    </w:p>
    <w:p w14:paraId="6CA406F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78C02CA">
      <w:pPr>
        <w:pStyle w:val="23"/>
        <w:keepNext/>
        <w:spacing w:before="40" w:after="20" w:line="300" w:lineRule="auto"/>
        <w:ind w:left="540"/>
      </w:pPr>
      <w:r>
        <w:rPr>
          <w:b/>
          <w:color w:val="1F4E79"/>
          <w:sz w:val="19"/>
          <w:szCs w:val="19"/>
        </w:rPr>
        <w:t xml:space="preserve">P2｜[B] </w:t>
      </w:r>
      <w:r>
        <w:rPr>
          <w:color w:val="202020"/>
          <w:sz w:val="19"/>
          <w:szCs w:val="19"/>
        </w:rPr>
        <w:t>解释学循环（hermeneutic circle）——理解整体需要理解部分，理解部分需要理解整体——揭示了理解的辩证性质。视域融合（Horizontverschmelzung）概念主张理解不是消除差异，而是通过对话实现不同视域的融合。</w:t>
      </w:r>
    </w:p>
    <w:p w14:paraId="2B277F98">
      <w:pPr>
        <w:pStyle w:val="23"/>
        <w:keepNext/>
        <w:spacing w:before="0" w:after="10" w:line="300" w:lineRule="auto"/>
        <w:ind w:left="720"/>
      </w:pPr>
      <w:r>
        <w:rPr>
          <w:b/>
          <w:color w:val="404040"/>
          <w:sz w:val="19"/>
          <w:szCs w:val="19"/>
        </w:rPr>
        <w:t>文献：</w:t>
      </w:r>
      <w:r>
        <w:rPr>
          <w:color w:val="404040"/>
          <w:sz w:val="19"/>
          <w:szCs w:val="19"/>
        </w:rPr>
        <w:t>Gadamer, H.-G. (1960). Truth and Method.；《真理与方法》；Gadamer, 1960.</w:t>
      </w:r>
    </w:p>
    <w:p w14:paraId="695D00E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C5DA86A">
      <w:pPr>
        <w:pStyle w:val="23"/>
        <w:keepNext/>
        <w:spacing w:before="40" w:after="20" w:line="300" w:lineRule="auto"/>
        <w:ind w:left="540"/>
      </w:pPr>
      <w:r>
        <w:rPr>
          <w:b/>
          <w:color w:val="1F4E79"/>
          <w:sz w:val="19"/>
          <w:szCs w:val="19"/>
        </w:rPr>
        <w:t xml:space="preserve">P3｜[B] </w:t>
      </w:r>
      <w:r>
        <w:rPr>
          <w:color w:val="202020"/>
          <w:sz w:val="19"/>
          <w:szCs w:val="19"/>
        </w:rPr>
        <w:t>舒茨的现象学社会学将解释学认识论转化为社会学研究方法——生活世界（Lebenswelt）分析揭示了日常社会行动的意义结构。泰勒的解释概念进一步论证了社会科学与人文学科的连续性。</w:t>
      </w:r>
    </w:p>
    <w:p w14:paraId="62439C54">
      <w:pPr>
        <w:pStyle w:val="23"/>
        <w:keepNext/>
        <w:spacing w:before="0" w:after="10" w:line="300" w:lineRule="auto"/>
        <w:ind w:left="720"/>
      </w:pPr>
      <w:r>
        <w:rPr>
          <w:b/>
          <w:color w:val="404040"/>
          <w:sz w:val="19"/>
          <w:szCs w:val="19"/>
        </w:rPr>
        <w:t>文献：</w:t>
      </w:r>
      <w:r>
        <w:rPr>
          <w:color w:val="404040"/>
          <w:sz w:val="19"/>
          <w:szCs w:val="19"/>
        </w:rPr>
        <w:t>Gadamer, H.-G. (1960). Truth and Method.；《真理与方法》；Gadamer, 1960.</w:t>
      </w:r>
    </w:p>
    <w:p w14:paraId="556612E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ED422A1">
      <w:pPr>
        <w:pStyle w:val="7"/>
      </w:pPr>
      <w:r>
        <w:t>T3</w:t>
      </w:r>
    </w:p>
    <w:p w14:paraId="4B072112">
      <w:pPr>
        <w:pStyle w:val="23"/>
      </w:pPr>
      <w:r>
        <w:t>21世纪初，解释学认识论在批判性解释学（critical hermeneutics, Ricoeur, 1976）、深度解释学（depth hermeneutics）与跨文化解释学（cross-cultural hermeneutics）方面获得新发展。利科的批判性解释学试图综合解释学与批判理论——解释学关注理解，批判理论关注解放，两者可以互补。深度解释学——结合解释学与精神分析——揭示了社会行动中无意识的意义维度。跨文化解释学——解释学在不同文化传统中的应用——挑战了解释学的西方中心主义假设。同时，解释学与实证主义的对话（hermeneutics-positivism dialogue）——如伯恩斯坦（Bernstein, 1976, 1983）的超越客观主义与相对主义——试图在解释学与实证主义之间建立方法论桥梁。</w:t>
      </w:r>
    </w:p>
    <w:p w14:paraId="7AFF40FD">
      <w:pPr>
        <w:pStyle w:val="23"/>
        <w:keepNext/>
        <w:shd w:val="clear" w:color="auto" w:fill="D9EAF1"/>
        <w:spacing w:before="100" w:after="80" w:line="300" w:lineRule="auto"/>
        <w:ind w:left="360"/>
      </w:pPr>
      <w:r>
        <w:rPr>
          <w:b/>
          <w:color w:val="1F4E79"/>
          <w:sz w:val="19"/>
          <w:szCs w:val="19"/>
        </w:rPr>
        <w:t>观点—文献依据（3条）</w:t>
      </w:r>
    </w:p>
    <w:p w14:paraId="7FC79517">
      <w:pPr>
        <w:pStyle w:val="23"/>
        <w:keepNext/>
        <w:spacing w:before="40" w:after="20" w:line="300" w:lineRule="auto"/>
        <w:ind w:left="540"/>
      </w:pPr>
      <w:r>
        <w:rPr>
          <w:b/>
          <w:color w:val="276749"/>
          <w:sz w:val="19"/>
          <w:szCs w:val="19"/>
        </w:rPr>
        <w:t xml:space="preserve">P1｜[A] </w:t>
      </w:r>
      <w:r>
        <w:rPr>
          <w:color w:val="202020"/>
          <w:sz w:val="19"/>
          <w:szCs w:val="19"/>
        </w:rPr>
        <w:t>21世纪初，解释学认识论在批判性解释学（critical hermeneutics, Ricoeur, 1976）、深度解释学（depth hermeneutics）与跨文化解释学（cross-cultural hermeneutics）方面获得新发展。利科的批判性解释学试图综合解释学与批判理论——解释学关注理解，批判理论关注解放，两者可以互补。</w:t>
      </w:r>
    </w:p>
    <w:p w14:paraId="24E224E7">
      <w:pPr>
        <w:pStyle w:val="23"/>
        <w:keepNext/>
        <w:spacing w:before="0" w:after="10" w:line="300" w:lineRule="auto"/>
        <w:ind w:left="720"/>
      </w:pPr>
      <w:r>
        <w:rPr>
          <w:b/>
          <w:color w:val="404040"/>
          <w:sz w:val="19"/>
          <w:szCs w:val="19"/>
        </w:rPr>
        <w:t>文献：</w:t>
      </w:r>
      <w:r>
        <w:rPr>
          <w:color w:val="404040"/>
          <w:sz w:val="19"/>
          <w:szCs w:val="19"/>
        </w:rPr>
        <w:t>critical hermeneutics, Ricoeur, 1976.</w:t>
      </w:r>
    </w:p>
    <w:p w14:paraId="6BDBD4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C872C9D">
      <w:pPr>
        <w:pStyle w:val="23"/>
        <w:keepNext/>
        <w:spacing w:before="40" w:after="20" w:line="300" w:lineRule="auto"/>
        <w:ind w:left="540"/>
      </w:pPr>
      <w:r>
        <w:rPr>
          <w:b/>
          <w:color w:val="1F4E79"/>
          <w:sz w:val="19"/>
          <w:szCs w:val="19"/>
        </w:rPr>
        <w:t xml:space="preserve">P2｜[B] </w:t>
      </w:r>
      <w:r>
        <w:rPr>
          <w:color w:val="202020"/>
          <w:sz w:val="19"/>
          <w:szCs w:val="19"/>
        </w:rPr>
        <w:t>深度解释学——结合解释学与精神分析——揭示了社会行动中无意识的意义维度。跨文化解释学——解释学在不同文化传统中的应用——挑战了解释学的西方中心主义假设。</w:t>
      </w:r>
    </w:p>
    <w:p w14:paraId="06D303DD">
      <w:pPr>
        <w:pStyle w:val="23"/>
        <w:keepNext/>
        <w:spacing w:before="0" w:after="10" w:line="300" w:lineRule="auto"/>
        <w:ind w:left="720"/>
      </w:pPr>
      <w:r>
        <w:rPr>
          <w:b/>
          <w:color w:val="404040"/>
          <w:sz w:val="19"/>
          <w:szCs w:val="19"/>
        </w:rPr>
        <w:t>文献：</w:t>
      </w:r>
      <w:r>
        <w:rPr>
          <w:color w:val="404040"/>
          <w:sz w:val="19"/>
          <w:szCs w:val="19"/>
        </w:rPr>
        <w:t>critical hermeneutics, Ricoeur, 1976.；Bernstein, 1976, 1983.</w:t>
      </w:r>
    </w:p>
    <w:p w14:paraId="06CACA9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202BDF3">
      <w:pPr>
        <w:pStyle w:val="23"/>
        <w:keepNext/>
        <w:spacing w:before="40" w:after="20" w:line="300" w:lineRule="auto"/>
        <w:ind w:left="540"/>
      </w:pPr>
      <w:r>
        <w:rPr>
          <w:b/>
          <w:color w:val="276749"/>
          <w:sz w:val="19"/>
          <w:szCs w:val="19"/>
        </w:rPr>
        <w:t xml:space="preserve">P3｜[A] </w:t>
      </w:r>
      <w:r>
        <w:rPr>
          <w:color w:val="202020"/>
          <w:sz w:val="19"/>
          <w:szCs w:val="19"/>
        </w:rPr>
        <w:t>同时，解释学与实证主义的对话（hermeneutics-positivism dialogue）——如伯恩斯坦（Bernstein, 1976, 1983）的超越客观主义与相对主义——试图在解释学与实证主义之间建立方法论桥梁。</w:t>
      </w:r>
    </w:p>
    <w:p w14:paraId="1FF2D392">
      <w:pPr>
        <w:pStyle w:val="23"/>
        <w:keepNext/>
        <w:spacing w:before="0" w:after="10" w:line="300" w:lineRule="auto"/>
        <w:ind w:left="720"/>
      </w:pPr>
      <w:r>
        <w:rPr>
          <w:b/>
          <w:color w:val="404040"/>
          <w:sz w:val="19"/>
          <w:szCs w:val="19"/>
        </w:rPr>
        <w:t>文献：</w:t>
      </w:r>
      <w:r>
        <w:rPr>
          <w:color w:val="404040"/>
          <w:sz w:val="19"/>
          <w:szCs w:val="19"/>
        </w:rPr>
        <w:t>Bernstein, 1976, 1983.</w:t>
      </w:r>
    </w:p>
    <w:p w14:paraId="4F1E844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ED1004E">
      <w:pPr>
        <w:pStyle w:val="7"/>
      </w:pPr>
      <w:r>
        <w:t>T4</w:t>
      </w:r>
    </w:p>
    <w:p w14:paraId="0CCA21F4">
      <w:pPr>
        <w:pStyle w:val="23"/>
      </w:pPr>
      <w:r>
        <w:t>当代研究继续以解释学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2DAE6775">
      <w:pPr>
        <w:pStyle w:val="23"/>
        <w:keepNext/>
        <w:shd w:val="clear" w:color="auto" w:fill="D9EAF1"/>
        <w:spacing w:before="100" w:after="80" w:line="300" w:lineRule="auto"/>
        <w:ind w:left="360"/>
      </w:pPr>
      <w:r>
        <w:rPr>
          <w:b/>
          <w:color w:val="1F4E79"/>
          <w:sz w:val="19"/>
          <w:szCs w:val="19"/>
        </w:rPr>
        <w:t>观点—文献依据（2条）</w:t>
      </w:r>
    </w:p>
    <w:p w14:paraId="6E3F65F4">
      <w:pPr>
        <w:pStyle w:val="23"/>
        <w:keepNext/>
        <w:spacing w:before="40" w:after="20" w:line="300" w:lineRule="auto"/>
        <w:ind w:left="540"/>
      </w:pPr>
      <w:r>
        <w:rPr>
          <w:b/>
          <w:color w:val="1F4E79"/>
          <w:sz w:val="19"/>
          <w:szCs w:val="19"/>
        </w:rPr>
        <w:t xml:space="preserve">P1｜[B] </w:t>
      </w:r>
      <w:r>
        <w:rPr>
          <w:color w:val="202020"/>
          <w:sz w:val="19"/>
          <w:szCs w:val="19"/>
        </w:rPr>
        <w:t>当代研究继续以解释学认识论处理数字知识生产、全球知识多样性和参与式研究中的认识论问题。</w:t>
      </w:r>
    </w:p>
    <w:p w14:paraId="38BB5FDD">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2F3E5C6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DE2851A">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439952C4">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6454975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51"/>
    <w:p w14:paraId="15E5AFAF">
      <w:pPr>
        <w:pStyle w:val="6"/>
      </w:pPr>
      <w:bookmarkStart w:id="52" w:name="p031-批判理论认识论"/>
      <w:r>
        <w:t>E031 批判理论认识论</w:t>
      </w:r>
    </w:p>
    <w:p w14:paraId="764D40A1">
      <w:pPr>
        <w:pStyle w:val="7"/>
      </w:pPr>
      <w:r>
        <w:t>前史</w:t>
      </w:r>
    </w:p>
    <w:p w14:paraId="6CA038A2">
      <w:pPr>
        <w:pStyle w:val="23"/>
      </w:pPr>
      <w:r>
        <w:t>批判理论（critical theory）的认识论根源可追溯至马克思（Marx）的实践哲学——哲学家们只是用不同的方式解释世界，而问题在于改变世界。霍克海默（Horkheimer, 1937）将批判理论与传统理论区分开来——传统理论声称价值中立，服务于对现状的技术控制；批判理论则自觉地以人类解放为价值目标。批判理论与实证主义的分歧核心在于：社会理论是否可以（或应该）保持价值中立？还是社会理论必须承担批判与解放的使命？</w:t>
      </w:r>
    </w:p>
    <w:p w14:paraId="27126840">
      <w:pPr>
        <w:pStyle w:val="23"/>
        <w:keepNext/>
        <w:shd w:val="clear" w:color="auto" w:fill="D9EAF1"/>
        <w:spacing w:before="100" w:after="80" w:line="300" w:lineRule="auto"/>
        <w:ind w:left="360"/>
      </w:pPr>
      <w:r>
        <w:rPr>
          <w:b/>
          <w:color w:val="1F4E79"/>
          <w:sz w:val="19"/>
          <w:szCs w:val="19"/>
        </w:rPr>
        <w:t>观点—文献依据（2条）</w:t>
      </w:r>
    </w:p>
    <w:p w14:paraId="1945C166">
      <w:pPr>
        <w:pStyle w:val="23"/>
        <w:keepNext/>
        <w:spacing w:before="40" w:after="20" w:line="300" w:lineRule="auto"/>
        <w:ind w:left="540"/>
      </w:pPr>
      <w:r>
        <w:rPr>
          <w:b/>
          <w:color w:val="276749"/>
          <w:sz w:val="19"/>
          <w:szCs w:val="19"/>
        </w:rPr>
        <w:t xml:space="preserve">P1｜[A] </w:t>
      </w:r>
      <w:r>
        <w:rPr>
          <w:color w:val="202020"/>
          <w:sz w:val="19"/>
          <w:szCs w:val="19"/>
        </w:rPr>
        <w:t>批判理论（critical theory）的认识论根源可追溯至马克思（Marx）的实践哲学——哲学家们只是用不同的方式解释世界，而问题在于改变世界。霍克海默（Horkheimer, 1937）将批判理论与传统理论区分开来——传统理论声称价值中立，服务于对现状的技术控制；批判理论则自觉地以人类解放为价值目标。</w:t>
      </w:r>
    </w:p>
    <w:p w14:paraId="6B24D4E5">
      <w:pPr>
        <w:pStyle w:val="23"/>
        <w:keepNext/>
        <w:spacing w:before="0" w:after="10" w:line="300" w:lineRule="auto"/>
        <w:ind w:left="720"/>
      </w:pPr>
      <w:r>
        <w:rPr>
          <w:b/>
          <w:color w:val="404040"/>
          <w:sz w:val="19"/>
          <w:szCs w:val="19"/>
        </w:rPr>
        <w:t>文献：</w:t>
      </w:r>
      <w:r>
        <w:rPr>
          <w:color w:val="404040"/>
          <w:sz w:val="19"/>
          <w:szCs w:val="19"/>
        </w:rPr>
        <w:t>Horkheimer, 1937.</w:t>
      </w:r>
    </w:p>
    <w:p w14:paraId="3DDF90B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3C3C21A">
      <w:pPr>
        <w:pStyle w:val="23"/>
        <w:keepNext/>
        <w:spacing w:before="40" w:after="20" w:line="300" w:lineRule="auto"/>
        <w:ind w:left="540"/>
      </w:pPr>
      <w:r>
        <w:rPr>
          <w:b/>
          <w:color w:val="1F4E79"/>
          <w:sz w:val="19"/>
          <w:szCs w:val="19"/>
        </w:rPr>
        <w:t xml:space="preserve">P2｜[B] </w:t>
      </w:r>
      <w:r>
        <w:rPr>
          <w:color w:val="202020"/>
          <w:sz w:val="19"/>
          <w:szCs w:val="19"/>
        </w:rPr>
        <w:t>批判理论与实证主义的分歧核心在于：社会理论是否可以（或应该）保持价值中立？还是社会理论必须承担批判与解放的使命？</w:t>
      </w:r>
    </w:p>
    <w:p w14:paraId="70B007E5">
      <w:pPr>
        <w:pStyle w:val="23"/>
        <w:keepNext/>
        <w:spacing w:before="0" w:after="10" w:line="300" w:lineRule="auto"/>
        <w:ind w:left="720"/>
      </w:pPr>
      <w:r>
        <w:rPr>
          <w:b/>
          <w:color w:val="404040"/>
          <w:sz w:val="19"/>
          <w:szCs w:val="19"/>
        </w:rPr>
        <w:t>文献：</w:t>
      </w:r>
      <w:r>
        <w:rPr>
          <w:color w:val="404040"/>
          <w:sz w:val="19"/>
          <w:szCs w:val="19"/>
        </w:rPr>
        <w:t>Horkheimer, 1937.</w:t>
      </w:r>
    </w:p>
    <w:p w14:paraId="4FC405E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F107FE7">
      <w:pPr>
        <w:pStyle w:val="7"/>
      </w:pPr>
      <w:r>
        <w:t>T1</w:t>
      </w:r>
    </w:p>
    <w:p w14:paraId="21C65501">
      <w:pPr>
        <w:pStyle w:val="23"/>
      </w:pPr>
      <w:r>
        <w:t>社会学中的批判理论认识论可追溯至法兰克福学派（Frankfurt School, 1923-）的早期著作。霍克海默（Horkheimer, 1937）的《传统理论与批判理论》奠定了批判理论的认识论基础——批判理论不是价值中立的客观知识，而是以人类解放为目标的批判性知识。阿多诺与霍克海默（Adorno &amp; Horkheimer, 1944）的《启蒙辩证法》揭示了理性本身的辩证性质——工具理性（instrumental reason）从解放力量转化为统治工具。马尔库塞（Marcuse, 1964）的《单向度的人》进一步揭示了发达工业社会如何通过虚假需求（false needs）来消除批判意识。同时，批判理论认识论面临相对主义（relativism）的批评——如果所有知识都受意识形态影响，那么批判理论本身是否也只是一种意识形态？</w:t>
      </w:r>
    </w:p>
    <w:p w14:paraId="440519A0">
      <w:pPr>
        <w:pStyle w:val="23"/>
        <w:keepNext/>
        <w:shd w:val="clear" w:color="auto" w:fill="D9EAF1"/>
        <w:spacing w:before="100" w:after="80" w:line="300" w:lineRule="auto"/>
        <w:ind w:left="360"/>
      </w:pPr>
      <w:r>
        <w:rPr>
          <w:b/>
          <w:color w:val="1F4E79"/>
          <w:sz w:val="19"/>
          <w:szCs w:val="19"/>
        </w:rPr>
        <w:t>观点—文献依据（3条）</w:t>
      </w:r>
    </w:p>
    <w:p w14:paraId="49A43F32">
      <w:pPr>
        <w:pStyle w:val="23"/>
        <w:keepNext/>
        <w:spacing w:before="40" w:after="20" w:line="300" w:lineRule="auto"/>
        <w:ind w:left="540"/>
      </w:pPr>
      <w:r>
        <w:rPr>
          <w:b/>
          <w:color w:val="276749"/>
          <w:sz w:val="19"/>
          <w:szCs w:val="19"/>
        </w:rPr>
        <w:t xml:space="preserve">P1｜[A] </w:t>
      </w:r>
      <w:r>
        <w:rPr>
          <w:color w:val="202020"/>
          <w:sz w:val="19"/>
          <w:szCs w:val="19"/>
        </w:rPr>
        <w:t>社会学中的批判理论认识论可追溯至法兰克福学派（Frankfurt School, 1923-）的早期著作。霍克海默（Horkheimer, 1937）的《传统理论与批判理论》奠定了批判理论的认识论基础——批判理论不是价值中立的客观知识，而是以人类解放为目标的批判性知识。</w:t>
      </w:r>
    </w:p>
    <w:p w14:paraId="1BA2AEE4">
      <w:pPr>
        <w:pStyle w:val="23"/>
        <w:keepNext/>
        <w:spacing w:before="0" w:after="10" w:line="300" w:lineRule="auto"/>
        <w:ind w:left="720"/>
      </w:pPr>
      <w:r>
        <w:rPr>
          <w:b/>
          <w:color w:val="404040"/>
          <w:sz w:val="19"/>
          <w:szCs w:val="19"/>
        </w:rPr>
        <w:t>文献：</w:t>
      </w:r>
      <w:r>
        <w:rPr>
          <w:color w:val="404040"/>
          <w:sz w:val="19"/>
          <w:szCs w:val="19"/>
        </w:rPr>
        <w:t>《传统理论与批判理论》；Frankfurt School, 1923-.；Horkheimer, 1937.</w:t>
      </w:r>
    </w:p>
    <w:p w14:paraId="616A02D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B85F0F2">
      <w:pPr>
        <w:pStyle w:val="23"/>
        <w:keepNext/>
        <w:spacing w:before="40" w:after="20" w:line="300" w:lineRule="auto"/>
        <w:ind w:left="540"/>
      </w:pPr>
      <w:r>
        <w:rPr>
          <w:b/>
          <w:color w:val="276749"/>
          <w:sz w:val="19"/>
          <w:szCs w:val="19"/>
        </w:rPr>
        <w:t xml:space="preserve">P2｜[A] </w:t>
      </w:r>
      <w:r>
        <w:rPr>
          <w:color w:val="202020"/>
          <w:sz w:val="19"/>
          <w:szCs w:val="19"/>
        </w:rPr>
        <w:t>阿多诺与霍克海默（Adorno &amp; Horkheimer, 1944）的《启蒙辩证法》揭示了理性本身的辩证性质——工具理性（instrumental reason）从解放力量转化为统治工具。马尔库塞（Marcuse, 1964）的《单向度的人》进一步揭示了发达工业社会如何通过虚假需求（false needs）来消除批判意识。</w:t>
      </w:r>
    </w:p>
    <w:p w14:paraId="78912E75">
      <w:pPr>
        <w:pStyle w:val="23"/>
        <w:keepNext/>
        <w:spacing w:before="0" w:after="10" w:line="300" w:lineRule="auto"/>
        <w:ind w:left="720"/>
      </w:pPr>
      <w:r>
        <w:rPr>
          <w:b/>
          <w:color w:val="404040"/>
          <w:sz w:val="19"/>
          <w:szCs w:val="19"/>
        </w:rPr>
        <w:t>文献：</w:t>
      </w:r>
      <w:r>
        <w:rPr>
          <w:color w:val="404040"/>
          <w:sz w:val="19"/>
          <w:szCs w:val="19"/>
        </w:rPr>
        <w:t>《启蒙辩证法》；《单向度的人》；Adorno &amp; Horkheimer, 1944.</w:t>
      </w:r>
    </w:p>
    <w:p w14:paraId="550D7D9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461E7DC">
      <w:pPr>
        <w:pStyle w:val="23"/>
        <w:keepNext/>
        <w:spacing w:before="40" w:after="20" w:line="300" w:lineRule="auto"/>
        <w:ind w:left="540"/>
      </w:pPr>
      <w:r>
        <w:rPr>
          <w:b/>
          <w:color w:val="1F4E79"/>
          <w:sz w:val="19"/>
          <w:szCs w:val="19"/>
        </w:rPr>
        <w:t xml:space="preserve">P3｜[B] </w:t>
      </w:r>
      <w:r>
        <w:rPr>
          <w:color w:val="202020"/>
          <w:sz w:val="19"/>
          <w:szCs w:val="19"/>
        </w:rPr>
        <w:t>同时，批判理论认识论面临相对主义（relativism）的批评——如果所有知识都受意识形态影响，那么批判理论本身是否也只是一种意识形态？</w:t>
      </w:r>
    </w:p>
    <w:p w14:paraId="3E1A4FC2">
      <w:pPr>
        <w:pStyle w:val="23"/>
        <w:keepNext/>
        <w:spacing w:before="0" w:after="10" w:line="300" w:lineRule="auto"/>
        <w:ind w:left="720"/>
      </w:pPr>
      <w:r>
        <w:rPr>
          <w:b/>
          <w:color w:val="404040"/>
          <w:sz w:val="19"/>
          <w:szCs w:val="19"/>
        </w:rPr>
        <w:t>文献：</w:t>
      </w:r>
      <w:r>
        <w:rPr>
          <w:color w:val="404040"/>
          <w:sz w:val="19"/>
          <w:szCs w:val="19"/>
        </w:rPr>
        <w:t>《传统理论与批判理论》；《启蒙辩证法》；《单向度的人》</w:t>
      </w:r>
    </w:p>
    <w:p w14:paraId="560827A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9ABDE9">
      <w:pPr>
        <w:pStyle w:val="7"/>
      </w:pPr>
      <w:r>
        <w:t>T2</w:t>
      </w:r>
    </w:p>
    <w:p w14:paraId="6D576EC8">
      <w:pPr>
        <w:pStyle w:val="23"/>
      </w:pPr>
      <w:r>
        <w:t>20世纪70-80年代，批判理论认识论在哈贝马斯（Habermas, 1968）的认识与兴趣（Erkenntnis und Interesse）框架中获得系统化。哈贝马斯区分了三种知识构成兴趣：（1）技术的认知兴趣（technical cognitive interest）——对应实证主义，服务于控制自然与社会；（2）实践的认知兴趣（practical cognitive interest）——对应解释学，服务于理解社会行动的意义；（3）解放的认知兴趣（emancipatory cognitive interest）——对应批判理论，服务于人类从意识形态与权力支配中的解放。哈贝马斯的交往行动理论（1984）进一步将批判理论认识论系统化——理想言谈情境（ideal speech situation）为批判性知识的有效性提供了规范标准。同时，批判理论认识论也面临普遍主义（universalism）的批评——解放是否是西方现代性的特殊价值？</w:t>
      </w:r>
    </w:p>
    <w:p w14:paraId="0BE2144D">
      <w:pPr>
        <w:pStyle w:val="23"/>
        <w:keepNext/>
        <w:shd w:val="clear" w:color="auto" w:fill="D9EAF1"/>
        <w:spacing w:before="100" w:after="80" w:line="300" w:lineRule="auto"/>
        <w:ind w:left="360"/>
      </w:pPr>
      <w:r>
        <w:rPr>
          <w:b/>
          <w:color w:val="1F4E79"/>
          <w:sz w:val="19"/>
          <w:szCs w:val="19"/>
        </w:rPr>
        <w:t>观点—文献依据（2条）</w:t>
      </w:r>
    </w:p>
    <w:p w14:paraId="3FD904AD">
      <w:pPr>
        <w:pStyle w:val="23"/>
        <w:keepNext/>
        <w:spacing w:before="40" w:after="20" w:line="300" w:lineRule="auto"/>
        <w:ind w:left="540"/>
      </w:pPr>
      <w:r>
        <w:rPr>
          <w:b/>
          <w:color w:val="276749"/>
          <w:sz w:val="19"/>
          <w:szCs w:val="19"/>
        </w:rPr>
        <w:t xml:space="preserve">P1｜[A] </w:t>
      </w:r>
      <w:r>
        <w:rPr>
          <w:color w:val="202020"/>
          <w:sz w:val="19"/>
          <w:szCs w:val="19"/>
        </w:rPr>
        <w:t>20世纪70-80年代，批判理论认识论在哈贝马斯（Habermas, 1968）的认识与兴趣（Erkenntnis und Interesse）框架中获得系统化。哈贝马斯区分了三种知识构成兴趣：（1）技术的认知兴趣（technical cognitive interest）——对应实证主义，服务于控制自然与社会；（2）实践的认知兴趣（practical cognitive interest）——对应解释学，服务于理解社会行动的意义；（3）解放的认知兴趣（emancipatory cognitive interest）——对应批判理论，服务于人类从意识形态与权力支配中的解放。</w:t>
      </w:r>
    </w:p>
    <w:p w14:paraId="751376C9">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w:t>
      </w:r>
    </w:p>
    <w:p w14:paraId="6785D6C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81DEAA">
      <w:pPr>
        <w:pStyle w:val="23"/>
        <w:keepNext/>
        <w:spacing w:before="40" w:after="20" w:line="300" w:lineRule="auto"/>
        <w:ind w:left="540"/>
      </w:pPr>
      <w:r>
        <w:rPr>
          <w:b/>
          <w:color w:val="1F4E79"/>
          <w:sz w:val="19"/>
          <w:szCs w:val="19"/>
        </w:rPr>
        <w:t xml:space="preserve">P2｜[B] </w:t>
      </w:r>
      <w:r>
        <w:rPr>
          <w:color w:val="202020"/>
          <w:sz w:val="19"/>
          <w:szCs w:val="19"/>
        </w:rPr>
        <w:t>哈贝马斯的交往行动理论（1984）进一步将批判理论认识论系统化——理想言谈情境（ideal speech situation）为批判性知识的有效性提供了规范标准。同时，批判理论认识论也面临普遍主义（universalism）的批评——解放是否是西方现代性的特殊价值？</w:t>
      </w:r>
    </w:p>
    <w:p w14:paraId="157F2AFD">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w:t>
      </w:r>
    </w:p>
    <w:p w14:paraId="778DFDD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00F6BA7">
      <w:pPr>
        <w:pStyle w:val="7"/>
      </w:pPr>
      <w:r>
        <w:t>T3</w:t>
      </w:r>
    </w:p>
    <w:p w14:paraId="7741055D">
      <w:pPr>
        <w:pStyle w:val="23"/>
      </w:pPr>
      <w:r>
        <w:t>21世纪初，批判理论认识论在后批判理论（post-critical theory）、承认理论（recognition theory, Honneth, 1995）与批判性种族理论（Critical Race Theory）方面获得新发展。霍耐特（Honneth）的承认理论将批判理论的焦点从再分配（redistribution）转向承认（recognition）——社会不公正不仅是经济不平等，还是文化承认的缺失。批判性种族理论（Delgado &amp; Stefancic, 2001）将批判理论认识论应用于种族分析——种族主义不仅是个人偏见，还是嵌入于法律与制度中的系统性结构。同时，批判性算法研究（critical algorithm studies）将批判理论认识论应用于数字技术分析——算法如何再生产现有的社会不平等？批判理论认识论从阶级解放转向多元正义。</w:t>
      </w:r>
    </w:p>
    <w:p w14:paraId="35084DCA">
      <w:pPr>
        <w:pStyle w:val="23"/>
        <w:keepNext/>
        <w:shd w:val="clear" w:color="auto" w:fill="D9EAF1"/>
        <w:spacing w:before="100" w:after="80" w:line="300" w:lineRule="auto"/>
        <w:ind w:left="360"/>
      </w:pPr>
      <w:r>
        <w:rPr>
          <w:b/>
          <w:color w:val="1F4E79"/>
          <w:sz w:val="19"/>
          <w:szCs w:val="19"/>
        </w:rPr>
        <w:t>观点—文献依据（3条）</w:t>
      </w:r>
    </w:p>
    <w:p w14:paraId="4142DC05">
      <w:pPr>
        <w:pStyle w:val="23"/>
        <w:keepNext/>
        <w:spacing w:before="40" w:after="20" w:line="300" w:lineRule="auto"/>
        <w:ind w:left="540"/>
      </w:pPr>
      <w:r>
        <w:rPr>
          <w:b/>
          <w:color w:val="276749"/>
          <w:sz w:val="19"/>
          <w:szCs w:val="19"/>
        </w:rPr>
        <w:t xml:space="preserve">P1｜[A] </w:t>
      </w:r>
      <w:r>
        <w:rPr>
          <w:color w:val="202020"/>
          <w:sz w:val="19"/>
          <w:szCs w:val="19"/>
        </w:rPr>
        <w:t>21世纪初，批判理论认识论在后批判理论（post-critical theory）、承认理论（recognition theory, Honneth, 1995）与批判性种族理论（Critical Race Theory）方面获得新发展。霍耐特（Honneth）的承认理论将批判理论的焦点从再分配（redistribution）转向承认（recognition）——社会不公正不仅是经济不平等，还是文化承认的缺失。</w:t>
      </w:r>
    </w:p>
    <w:p w14:paraId="71E18342">
      <w:pPr>
        <w:pStyle w:val="23"/>
        <w:keepNext/>
        <w:spacing w:before="0" w:after="10" w:line="300" w:lineRule="auto"/>
        <w:ind w:left="720"/>
      </w:pPr>
      <w:r>
        <w:rPr>
          <w:b/>
          <w:color w:val="404040"/>
          <w:sz w:val="19"/>
          <w:szCs w:val="19"/>
        </w:rPr>
        <w:t>文献：</w:t>
      </w:r>
      <w:r>
        <w:rPr>
          <w:color w:val="404040"/>
          <w:sz w:val="19"/>
          <w:szCs w:val="19"/>
        </w:rPr>
        <w:t>recognition theory, Honneth, 1995.</w:t>
      </w:r>
    </w:p>
    <w:p w14:paraId="35D1BF1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9F16119">
      <w:pPr>
        <w:pStyle w:val="23"/>
        <w:keepNext/>
        <w:spacing w:before="40" w:after="20" w:line="300" w:lineRule="auto"/>
        <w:ind w:left="540"/>
      </w:pPr>
      <w:r>
        <w:rPr>
          <w:b/>
          <w:color w:val="276749"/>
          <w:sz w:val="19"/>
          <w:szCs w:val="19"/>
        </w:rPr>
        <w:t xml:space="preserve">P2｜[A] </w:t>
      </w:r>
      <w:r>
        <w:rPr>
          <w:color w:val="202020"/>
          <w:sz w:val="19"/>
          <w:szCs w:val="19"/>
        </w:rPr>
        <w:t>批判性种族理论（Delgado &amp; Stefancic, 2001）将批判理论认识论应用于种族分析——种族主义不仅是个人偏见，还是嵌入于法律与制度中的系统性结构。同时，批判性算法研究（critical algorithm studies）将批判理论认识论应用于数字技术分析——算法如何再生产现有的社会不平等？</w:t>
      </w:r>
    </w:p>
    <w:p w14:paraId="1E05F484">
      <w:pPr>
        <w:pStyle w:val="23"/>
        <w:keepNext/>
        <w:spacing w:before="0" w:after="10" w:line="300" w:lineRule="auto"/>
        <w:ind w:left="720"/>
      </w:pPr>
      <w:r>
        <w:rPr>
          <w:b/>
          <w:color w:val="404040"/>
          <w:sz w:val="19"/>
          <w:szCs w:val="19"/>
        </w:rPr>
        <w:t>文献：</w:t>
      </w:r>
      <w:r>
        <w:rPr>
          <w:color w:val="404040"/>
          <w:sz w:val="19"/>
          <w:szCs w:val="19"/>
        </w:rPr>
        <w:t>Delgado &amp; Stefancic, 2001.</w:t>
      </w:r>
    </w:p>
    <w:p w14:paraId="4984D4F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4B8116E">
      <w:pPr>
        <w:pStyle w:val="23"/>
        <w:keepNext/>
        <w:spacing w:before="40" w:after="20" w:line="300" w:lineRule="auto"/>
        <w:ind w:left="540"/>
      </w:pPr>
      <w:r>
        <w:rPr>
          <w:b/>
          <w:color w:val="1F4E79"/>
          <w:sz w:val="19"/>
          <w:szCs w:val="19"/>
        </w:rPr>
        <w:t xml:space="preserve">P3｜[B] </w:t>
      </w:r>
      <w:r>
        <w:rPr>
          <w:color w:val="202020"/>
          <w:sz w:val="19"/>
          <w:szCs w:val="19"/>
        </w:rPr>
        <w:t>批判理论认识论从阶级解放转向多元正义。</w:t>
      </w:r>
    </w:p>
    <w:p w14:paraId="11889FD2">
      <w:pPr>
        <w:pStyle w:val="23"/>
        <w:keepNext/>
        <w:spacing w:before="0" w:after="10" w:line="300" w:lineRule="auto"/>
        <w:ind w:left="720"/>
      </w:pPr>
      <w:r>
        <w:rPr>
          <w:b/>
          <w:color w:val="404040"/>
          <w:sz w:val="19"/>
          <w:szCs w:val="19"/>
        </w:rPr>
        <w:t>文献：</w:t>
      </w:r>
      <w:r>
        <w:rPr>
          <w:color w:val="404040"/>
          <w:sz w:val="19"/>
          <w:szCs w:val="19"/>
        </w:rPr>
        <w:t>recognition theory, Honneth, 1995.；Delgado &amp; Stefancic, 2001.</w:t>
      </w:r>
    </w:p>
    <w:p w14:paraId="64A7A8D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9515C6A">
      <w:pPr>
        <w:pStyle w:val="7"/>
      </w:pPr>
      <w:r>
        <w:t>T4</w:t>
      </w:r>
    </w:p>
    <w:p w14:paraId="221D7220">
      <w:pPr>
        <w:pStyle w:val="23"/>
      </w:pPr>
      <w:r>
        <w:t>当代研究继续以批判理论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7F88ED19">
      <w:pPr>
        <w:pStyle w:val="23"/>
        <w:keepNext/>
        <w:shd w:val="clear" w:color="auto" w:fill="D9EAF1"/>
        <w:spacing w:before="100" w:after="80" w:line="300" w:lineRule="auto"/>
        <w:ind w:left="360"/>
      </w:pPr>
      <w:r>
        <w:rPr>
          <w:b/>
          <w:color w:val="1F4E79"/>
          <w:sz w:val="19"/>
          <w:szCs w:val="19"/>
        </w:rPr>
        <w:t>观点—文献依据（2条）</w:t>
      </w:r>
    </w:p>
    <w:p w14:paraId="24B4716A">
      <w:pPr>
        <w:pStyle w:val="23"/>
        <w:keepNext/>
        <w:spacing w:before="40" w:after="20" w:line="300" w:lineRule="auto"/>
        <w:ind w:left="540"/>
      </w:pPr>
      <w:r>
        <w:rPr>
          <w:b/>
          <w:color w:val="1F4E79"/>
          <w:sz w:val="19"/>
          <w:szCs w:val="19"/>
        </w:rPr>
        <w:t xml:space="preserve">P1｜[B] </w:t>
      </w:r>
      <w:r>
        <w:rPr>
          <w:color w:val="202020"/>
          <w:sz w:val="19"/>
          <w:szCs w:val="19"/>
        </w:rPr>
        <w:t>当代研究继续以批判理论认识论处理数字知识生产、全球知识多样性和参与式研究中的认识论问题。</w:t>
      </w:r>
    </w:p>
    <w:p w14:paraId="3A9CD5BE">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79A192D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10893C">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017D8EED">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5259BD6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52"/>
    <w:p w14:paraId="69C75EDB">
      <w:pPr>
        <w:pStyle w:val="6"/>
      </w:pPr>
      <w:bookmarkStart w:id="53" w:name="p032-现象学与常人方法学认识论"/>
      <w:r>
        <w:t>E032 现象学与常人方法学认识论</w:t>
      </w:r>
    </w:p>
    <w:p w14:paraId="5A07E0C9">
      <w:pPr>
        <w:pStyle w:val="7"/>
      </w:pPr>
      <w:r>
        <w:t>前史</w:t>
      </w:r>
    </w:p>
    <w:p w14:paraId="483D71DA">
      <w:pPr>
        <w:pStyle w:val="23"/>
      </w:pPr>
      <w:r>
        <w:t>现象学（phenomenology）的哲学根源可追溯至胡塞尔（Husserl, 1913）的《纯粹现象学与现象学哲学的观念》——回到事物本身（zu den Sachen selbst），通过现象学还原（phenomenological reduction）来把握意识的本质结构。常人方法学（ethnomethodology）由加芬克尔（Garfinkel, 1967）在胡塞尔与舒茨（Schütz）的现象学基础上创立。现象学与实证主义的分歧核心在于：社会研究的起点是客观的社会事实还是主观的意识经验？日常社会秩序是通过正式制度维持的，还是通过成员的常识推理维持的？</w:t>
      </w:r>
    </w:p>
    <w:p w14:paraId="606FF233">
      <w:pPr>
        <w:pStyle w:val="23"/>
        <w:keepNext/>
        <w:shd w:val="clear" w:color="auto" w:fill="D9EAF1"/>
        <w:spacing w:before="100" w:after="80" w:line="300" w:lineRule="auto"/>
        <w:ind w:left="360"/>
      </w:pPr>
      <w:r>
        <w:rPr>
          <w:b/>
          <w:color w:val="1F4E79"/>
          <w:sz w:val="19"/>
          <w:szCs w:val="19"/>
        </w:rPr>
        <w:t>观点—文献依据（2条）</w:t>
      </w:r>
    </w:p>
    <w:p w14:paraId="6FB5F4B2">
      <w:pPr>
        <w:pStyle w:val="23"/>
        <w:keepNext/>
        <w:spacing w:before="40" w:after="20" w:line="300" w:lineRule="auto"/>
        <w:ind w:left="540"/>
      </w:pPr>
      <w:r>
        <w:rPr>
          <w:b/>
          <w:color w:val="276749"/>
          <w:sz w:val="19"/>
          <w:szCs w:val="19"/>
        </w:rPr>
        <w:t xml:space="preserve">P1｜[A] </w:t>
      </w:r>
      <w:r>
        <w:rPr>
          <w:color w:val="202020"/>
          <w:sz w:val="19"/>
          <w:szCs w:val="19"/>
        </w:rPr>
        <w:t>现象学（phenomenology）的哲学根源可追溯至胡塞尔（Husserl, 1913）的《纯粹现象学与现象学哲学的观念》——回到事物本身（zu den Sachen selbst），通过现象学还原（phenomenological reduction）来把握意识的本质结构。常人方法学（ethnomethodology）由加芬克尔（Garfinkel, 1967）在胡塞尔与舒茨（Schütz）的现象学基础上创立。</w:t>
      </w:r>
    </w:p>
    <w:p w14:paraId="29556CB9">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Ethnomethodology.；《纯粹现象学与现象学哲学的观念》</w:t>
      </w:r>
    </w:p>
    <w:p w14:paraId="4A088B0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FCE87EC">
      <w:pPr>
        <w:pStyle w:val="23"/>
        <w:keepNext/>
        <w:spacing w:before="40" w:after="20" w:line="300" w:lineRule="auto"/>
        <w:ind w:left="540"/>
      </w:pPr>
      <w:r>
        <w:rPr>
          <w:b/>
          <w:color w:val="1F4E79"/>
          <w:sz w:val="19"/>
          <w:szCs w:val="19"/>
        </w:rPr>
        <w:t xml:space="preserve">P2｜[B] </w:t>
      </w:r>
      <w:r>
        <w:rPr>
          <w:color w:val="202020"/>
          <w:sz w:val="19"/>
          <w:szCs w:val="19"/>
        </w:rPr>
        <w:t>现象学与实证主义的分歧核心在于：社会研究的起点是客观的社会事实还是主观的意识经验？日常社会秩序是通过正式制度维持的，还是通过成员的常识推理维持的？</w:t>
      </w:r>
    </w:p>
    <w:p w14:paraId="7118FE96">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Ethnomethodology.；《纯粹现象学与现象学哲学的观念》</w:t>
      </w:r>
    </w:p>
    <w:p w14:paraId="0B1DB2D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432BAA6">
      <w:pPr>
        <w:pStyle w:val="7"/>
      </w:pPr>
      <w:r>
        <w:t>T1</w:t>
      </w:r>
    </w:p>
    <w:p w14:paraId="77B114F6">
      <w:pPr>
        <w:pStyle w:val="23"/>
      </w:pPr>
      <w:r>
        <w:t>社会学中的现象学认识论可追溯至舒茨（Schütz, 1932）的《社会世界的意义建构》。舒茨将胡塞尔的先验现象学转化为社会学的现象学——生活世界（Lebenswelt）是日常社会行动的意义基础，类型化（typification）与配方知识（recipe knowledge）是日常社会认知的基本工具。加芬克尔（Garfinkel, 1967）的常人方法学进一步将现象学认识论转化为经验研究方法——日常社会秩序不是通过正式规则维持的，而是通过成员的方法（methods）——即常识推理——来维持的。加芬克尔的打破实验（breaching experiments）——故意违反日常社会互动的隐性规则——揭示了常识推理的精致性与系统性。同时，现象学认识论面临琐碎化（triviality）的批评——研究日常常识推理是否只是描述显而易见的事物？</w:t>
      </w:r>
    </w:p>
    <w:p w14:paraId="6435328D">
      <w:pPr>
        <w:pStyle w:val="23"/>
        <w:keepNext/>
        <w:shd w:val="clear" w:color="auto" w:fill="D9EAF1"/>
        <w:spacing w:before="100" w:after="80" w:line="300" w:lineRule="auto"/>
        <w:ind w:left="360"/>
      </w:pPr>
      <w:r>
        <w:rPr>
          <w:b/>
          <w:color w:val="1F4E79"/>
          <w:sz w:val="19"/>
          <w:szCs w:val="19"/>
        </w:rPr>
        <w:t>观点—文献依据（3条）</w:t>
      </w:r>
    </w:p>
    <w:p w14:paraId="7A13BAC2">
      <w:pPr>
        <w:pStyle w:val="23"/>
        <w:keepNext/>
        <w:spacing w:before="40" w:after="20" w:line="300" w:lineRule="auto"/>
        <w:ind w:left="540"/>
      </w:pPr>
      <w:r>
        <w:rPr>
          <w:b/>
          <w:color w:val="276749"/>
          <w:sz w:val="19"/>
          <w:szCs w:val="19"/>
        </w:rPr>
        <w:t xml:space="preserve">P1｜[A] </w:t>
      </w:r>
      <w:r>
        <w:rPr>
          <w:color w:val="202020"/>
          <w:sz w:val="19"/>
          <w:szCs w:val="19"/>
        </w:rPr>
        <w:t>社会学中的现象学认识论可追溯至舒茨（Schütz, 1932）的《社会世界的意义建构》。舒茨将胡塞尔的先验现象学转化为社会学的现象学——生活世界（Lebenswelt）是日常社会行动的意义基础，类型化（typification）与配方知识（recipe knowledge）是日常社会认知的基本工具。</w:t>
      </w:r>
    </w:p>
    <w:p w14:paraId="2ED1A9F1">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World.；《社会世界的意义建构》；Schütz, 1932.</w:t>
      </w:r>
    </w:p>
    <w:p w14:paraId="6CE90B5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A07FB1">
      <w:pPr>
        <w:pStyle w:val="23"/>
        <w:keepNext/>
        <w:spacing w:before="40" w:after="20" w:line="300" w:lineRule="auto"/>
        <w:ind w:left="540"/>
      </w:pPr>
      <w:r>
        <w:rPr>
          <w:b/>
          <w:color w:val="276749"/>
          <w:sz w:val="19"/>
          <w:szCs w:val="19"/>
        </w:rPr>
        <w:t xml:space="preserve">P2｜[A] </w:t>
      </w:r>
      <w:r>
        <w:rPr>
          <w:color w:val="202020"/>
          <w:sz w:val="19"/>
          <w:szCs w:val="19"/>
        </w:rPr>
        <w:t>加芬克尔（Garfinkel, 1967）的常人方法学进一步将现象学认识论转化为经验研究方法——日常社会秩序不是通过正式规则维持的，而是通过成员的方法（methods）——即常识推理——来维持的。加芬克尔的打破实验（breaching experiments）——故意违反日常社会互动的隐性规则——揭示了常识推理的精致性与系统性。</w:t>
      </w:r>
    </w:p>
    <w:p w14:paraId="3505FEC8">
      <w:pPr>
        <w:pStyle w:val="23"/>
        <w:keepNext/>
        <w:spacing w:before="0" w:after="10" w:line="300" w:lineRule="auto"/>
        <w:ind w:left="720"/>
      </w:pPr>
      <w:r>
        <w:rPr>
          <w:b/>
          <w:color w:val="404040"/>
          <w:sz w:val="19"/>
          <w:szCs w:val="19"/>
        </w:rPr>
        <w:t>文献：</w:t>
      </w:r>
      <w:r>
        <w:rPr>
          <w:color w:val="404040"/>
          <w:sz w:val="19"/>
          <w:szCs w:val="19"/>
        </w:rPr>
        <w:t>Garfinkel, H. (1967). Studies in Ethnomethodology.；Garfinkel, 1967.</w:t>
      </w:r>
    </w:p>
    <w:p w14:paraId="386D767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8E077F5">
      <w:pPr>
        <w:pStyle w:val="23"/>
        <w:keepNext/>
        <w:spacing w:before="40" w:after="20" w:line="300" w:lineRule="auto"/>
        <w:ind w:left="540"/>
      </w:pPr>
      <w:r>
        <w:rPr>
          <w:b/>
          <w:color w:val="1F4E79"/>
          <w:sz w:val="19"/>
          <w:szCs w:val="19"/>
        </w:rPr>
        <w:t xml:space="preserve">P3｜[B] </w:t>
      </w:r>
      <w:r>
        <w:rPr>
          <w:color w:val="202020"/>
          <w:sz w:val="19"/>
          <w:szCs w:val="19"/>
        </w:rPr>
        <w:t>同时，现象学认识论面临琐碎化（triviality）的批评——研究日常常识推理是否只是描述显而易见的事物？</w:t>
      </w:r>
    </w:p>
    <w:p w14:paraId="40DDB1F1">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Ethnomethodology.；《社会世界的意义建构》</w:t>
      </w:r>
    </w:p>
    <w:p w14:paraId="0D81932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1F944DB">
      <w:pPr>
        <w:pStyle w:val="7"/>
      </w:pPr>
      <w:r>
        <w:t>T2</w:t>
      </w:r>
    </w:p>
    <w:p w14:paraId="60E48C3E">
      <w:pPr>
        <w:pStyle w:val="23"/>
      </w:pPr>
      <w:r>
        <w:t>20世纪70-80年代，现象学与常人方法学在会话分析（conversation analysis, Sacks, Schegloff &amp; Jefferson, 1974）、成员范畴分析（membership categorization analysis, Sacks, 1972）与工作研究（work studies, Suchman, 1987）中获得系统化。会话分析揭示了日常对话的精致结构——话轮转换（turn-taking）、修复机制（repair）、序列组织（sequence organization）等——展现了常识推理在语言互动中的系统运作。成员范畴分析揭示了人们如何通过范畴（如家庭、团队、性别）来组织社会认知。工作研究将常人方法学应用于工作场所分析——揭示了专业工作中的默会知识与情境判断。同时，现象学认识论也面临概括性（generalizability）的挑战——深入的个案研究是否可以推广到更广泛的社会情境？</w:t>
      </w:r>
    </w:p>
    <w:p w14:paraId="3BB56FCF">
      <w:pPr>
        <w:pStyle w:val="23"/>
        <w:keepNext/>
        <w:shd w:val="clear" w:color="auto" w:fill="D9EAF1"/>
        <w:spacing w:before="100" w:after="80" w:line="300" w:lineRule="auto"/>
        <w:ind w:left="360"/>
      </w:pPr>
      <w:r>
        <w:rPr>
          <w:b/>
          <w:color w:val="1F4E79"/>
          <w:sz w:val="19"/>
          <w:szCs w:val="19"/>
        </w:rPr>
        <w:t>观点—文献依据（3条）</w:t>
      </w:r>
    </w:p>
    <w:p w14:paraId="2D156A0B">
      <w:pPr>
        <w:pStyle w:val="23"/>
        <w:keepNext/>
        <w:spacing w:before="40" w:after="20" w:line="300" w:lineRule="auto"/>
        <w:ind w:left="540"/>
      </w:pPr>
      <w:r>
        <w:rPr>
          <w:b/>
          <w:color w:val="276749"/>
          <w:sz w:val="19"/>
          <w:szCs w:val="19"/>
        </w:rPr>
        <w:t xml:space="preserve">P1｜[A] </w:t>
      </w:r>
      <w:r>
        <w:rPr>
          <w:color w:val="202020"/>
          <w:sz w:val="19"/>
          <w:szCs w:val="19"/>
        </w:rPr>
        <w:t>20世纪70-80年代，现象学与常人方法学在会话分析（conversation analysis, Sacks, Schegloff &amp; Jefferson, 1974）、成员范畴分析（membership categorization analysis, Sacks, 1972）与工作研究（work studies, Suchman, 1987）中获得系统化。会话分析揭示了日常对话的精致结构——话轮转换（turn-taking）、修复机制（repair）、序列组织（sequence organization）等——展现了常识推理在语言互动中的系统运作。</w:t>
      </w:r>
    </w:p>
    <w:p w14:paraId="0478174E">
      <w:pPr>
        <w:pStyle w:val="23"/>
        <w:keepNext/>
        <w:spacing w:before="0" w:after="10" w:line="300" w:lineRule="auto"/>
        <w:ind w:left="720"/>
      </w:pPr>
      <w:r>
        <w:rPr>
          <w:b/>
          <w:color w:val="404040"/>
          <w:sz w:val="19"/>
          <w:szCs w:val="19"/>
        </w:rPr>
        <w:t>文献：</w:t>
      </w:r>
      <w:r>
        <w:rPr>
          <w:color w:val="404040"/>
          <w:sz w:val="19"/>
          <w:szCs w:val="19"/>
        </w:rPr>
        <w:t>conversation analysis, Sacks, Schegloff &amp; Jefferson, 1974.；membership categorization analysis, Sacks, 1972.；work studies, Suchman, 1987.</w:t>
      </w:r>
    </w:p>
    <w:p w14:paraId="7775FB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D81B5AD">
      <w:pPr>
        <w:pStyle w:val="23"/>
        <w:keepNext/>
        <w:spacing w:before="40" w:after="20" w:line="300" w:lineRule="auto"/>
        <w:ind w:left="540"/>
      </w:pPr>
      <w:r>
        <w:rPr>
          <w:b/>
          <w:color w:val="1F4E79"/>
          <w:sz w:val="19"/>
          <w:szCs w:val="19"/>
        </w:rPr>
        <w:t xml:space="preserve">P2｜[B] </w:t>
      </w:r>
      <w:r>
        <w:rPr>
          <w:color w:val="202020"/>
          <w:sz w:val="19"/>
          <w:szCs w:val="19"/>
        </w:rPr>
        <w:t>成员范畴分析揭示了人们如何通过范畴（如家庭、团队、性别）来组织社会认知。工作研究将常人方法学应用于工作场所分析——揭示了专业工作中的默会知识与情境判断。</w:t>
      </w:r>
    </w:p>
    <w:p w14:paraId="32864EF2">
      <w:pPr>
        <w:pStyle w:val="23"/>
        <w:keepNext/>
        <w:spacing w:before="0" w:after="10" w:line="300" w:lineRule="auto"/>
        <w:ind w:left="720"/>
      </w:pPr>
      <w:r>
        <w:rPr>
          <w:b/>
          <w:color w:val="404040"/>
          <w:sz w:val="19"/>
          <w:szCs w:val="19"/>
        </w:rPr>
        <w:t>文献：</w:t>
      </w:r>
      <w:r>
        <w:rPr>
          <w:color w:val="404040"/>
          <w:sz w:val="19"/>
          <w:szCs w:val="19"/>
        </w:rPr>
        <w:t>conversation analysis, Sacks, Schegloff &amp; Jefferson, 1974.；membership categorization analysis, Sacks, 1972.；work studies, Suchman, 1987.</w:t>
      </w:r>
    </w:p>
    <w:p w14:paraId="4528EF6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C2EA712">
      <w:pPr>
        <w:pStyle w:val="23"/>
        <w:keepNext/>
        <w:spacing w:before="40" w:after="20" w:line="300" w:lineRule="auto"/>
        <w:ind w:left="540"/>
      </w:pPr>
      <w:r>
        <w:rPr>
          <w:b/>
          <w:color w:val="1F4E79"/>
          <w:sz w:val="19"/>
          <w:szCs w:val="19"/>
        </w:rPr>
        <w:t xml:space="preserve">P3｜[B] </w:t>
      </w:r>
      <w:r>
        <w:rPr>
          <w:color w:val="202020"/>
          <w:sz w:val="19"/>
          <w:szCs w:val="19"/>
        </w:rPr>
        <w:t>同时，现象学认识论也面临概括性（generalizability）的挑战——深入的个案研究是否可以推广到更广泛的社会情境？</w:t>
      </w:r>
    </w:p>
    <w:p w14:paraId="21FD02AC">
      <w:pPr>
        <w:pStyle w:val="23"/>
        <w:keepNext/>
        <w:spacing w:before="0" w:after="10" w:line="300" w:lineRule="auto"/>
        <w:ind w:left="720"/>
      </w:pPr>
      <w:r>
        <w:rPr>
          <w:b/>
          <w:color w:val="404040"/>
          <w:sz w:val="19"/>
          <w:szCs w:val="19"/>
        </w:rPr>
        <w:t>文献：</w:t>
      </w:r>
      <w:r>
        <w:rPr>
          <w:color w:val="404040"/>
          <w:sz w:val="19"/>
          <w:szCs w:val="19"/>
        </w:rPr>
        <w:t>conversation analysis, Sacks, Schegloff &amp; Jefferson, 1974.；membership categorization analysis, Sacks, 1972.；work studies, Suchman, 1987.</w:t>
      </w:r>
    </w:p>
    <w:p w14:paraId="2CEA410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C50CDFD">
      <w:pPr>
        <w:pStyle w:val="7"/>
      </w:pPr>
      <w:r>
        <w:t>T3</w:t>
      </w:r>
    </w:p>
    <w:p w14:paraId="0EF3DD0B">
      <w:pPr>
        <w:pStyle w:val="23"/>
      </w:pPr>
      <w:r>
        <w:t>21世纪初，现象学与常人方法学在数字现象学（digital phenomenology）、多模态互动分析（multimodal interaction analysis）与制度性谈话（institutional talk）方面获得新发展。数字现象学——如何回到事物本身来理解数字社会生活？——为现象学认识论提供了新的研究对象。多模态互动分析——结合语言、手势、目光与身体姿态的互动分析——为社会互动研究提供了更丰富的分析维度。制度性谈话——法庭、课堂、医院等制度情境中的谈话分析——揭示了制度如何通过谈话实践来运作。同时，现象学社会学复兴（revival of phenomenological sociology）——如萨拉赫（Schatzki, 1996）的社会场域（social sites）概念——将现象学认识论与当代社会理论重新连接。</w:t>
      </w:r>
    </w:p>
    <w:p w14:paraId="169A7CA9">
      <w:pPr>
        <w:pStyle w:val="23"/>
        <w:keepNext/>
        <w:shd w:val="clear" w:color="auto" w:fill="D9EAF1"/>
        <w:spacing w:before="100" w:after="80" w:line="300" w:lineRule="auto"/>
        <w:ind w:left="360"/>
      </w:pPr>
      <w:r>
        <w:rPr>
          <w:b/>
          <w:color w:val="1F4E79"/>
          <w:sz w:val="19"/>
          <w:szCs w:val="19"/>
        </w:rPr>
        <w:t>观点—文献依据（3条）</w:t>
      </w:r>
    </w:p>
    <w:p w14:paraId="56ABD8C4">
      <w:pPr>
        <w:pStyle w:val="23"/>
        <w:keepNext/>
        <w:spacing w:before="40" w:after="20" w:line="300" w:lineRule="auto"/>
        <w:ind w:left="540"/>
      </w:pPr>
      <w:r>
        <w:rPr>
          <w:b/>
          <w:color w:val="1F4E79"/>
          <w:sz w:val="19"/>
          <w:szCs w:val="19"/>
        </w:rPr>
        <w:t xml:space="preserve">P1｜[B] </w:t>
      </w:r>
      <w:r>
        <w:rPr>
          <w:color w:val="202020"/>
          <w:sz w:val="19"/>
          <w:szCs w:val="19"/>
        </w:rPr>
        <w:t>21世纪初，现象学与常人方法学在数字现象学（digital phenomenology）、多模态互动分析（multimodal interaction analysis）与制度性谈话（institutional talk）方面获得新发展。数字现象学——如何回到事物本身来理解数字社会生活？</w:t>
      </w:r>
    </w:p>
    <w:p w14:paraId="38BEB283">
      <w:pPr>
        <w:pStyle w:val="23"/>
        <w:keepNext/>
        <w:spacing w:before="0" w:after="10" w:line="300" w:lineRule="auto"/>
        <w:ind w:left="720"/>
      </w:pPr>
      <w:r>
        <w:rPr>
          <w:b/>
          <w:color w:val="404040"/>
          <w:sz w:val="19"/>
          <w:szCs w:val="19"/>
        </w:rPr>
        <w:t>文献：</w:t>
      </w:r>
      <w:r>
        <w:rPr>
          <w:color w:val="404040"/>
          <w:sz w:val="19"/>
          <w:szCs w:val="19"/>
        </w:rPr>
        <w:t>Schatzki, 1996.</w:t>
      </w:r>
    </w:p>
    <w:p w14:paraId="089DAE8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A539C6">
      <w:pPr>
        <w:pStyle w:val="23"/>
        <w:keepNext/>
        <w:spacing w:before="40" w:after="20" w:line="300" w:lineRule="auto"/>
        <w:ind w:left="540"/>
      </w:pPr>
      <w:r>
        <w:rPr>
          <w:b/>
          <w:color w:val="1F4E79"/>
          <w:sz w:val="19"/>
          <w:szCs w:val="19"/>
        </w:rPr>
        <w:t xml:space="preserve">P2｜[B] </w:t>
      </w:r>
      <w:r>
        <w:rPr>
          <w:color w:val="202020"/>
          <w:sz w:val="19"/>
          <w:szCs w:val="19"/>
        </w:rPr>
        <w:t>——为现象学认识论提供了新的研究对象。多模态互动分析——结合语言、手势、目光与身体姿态的互动分析——为社会互动研究提供了更丰富的分析维度。</w:t>
      </w:r>
    </w:p>
    <w:p w14:paraId="33BECA24">
      <w:pPr>
        <w:pStyle w:val="23"/>
        <w:keepNext/>
        <w:spacing w:before="0" w:after="10" w:line="300" w:lineRule="auto"/>
        <w:ind w:left="720"/>
      </w:pPr>
      <w:r>
        <w:rPr>
          <w:b/>
          <w:color w:val="404040"/>
          <w:sz w:val="19"/>
          <w:szCs w:val="19"/>
        </w:rPr>
        <w:t>文献：</w:t>
      </w:r>
      <w:r>
        <w:rPr>
          <w:color w:val="404040"/>
          <w:sz w:val="19"/>
          <w:szCs w:val="19"/>
        </w:rPr>
        <w:t>Schatzki, 1996.</w:t>
      </w:r>
    </w:p>
    <w:p w14:paraId="50606B8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41D8484">
      <w:pPr>
        <w:pStyle w:val="23"/>
        <w:keepNext/>
        <w:spacing w:before="40" w:after="20" w:line="300" w:lineRule="auto"/>
        <w:ind w:left="540"/>
      </w:pPr>
      <w:r>
        <w:rPr>
          <w:b/>
          <w:color w:val="276749"/>
          <w:sz w:val="19"/>
          <w:szCs w:val="19"/>
        </w:rPr>
        <w:t xml:space="preserve">P3｜[A] </w:t>
      </w:r>
      <w:r>
        <w:rPr>
          <w:color w:val="202020"/>
          <w:sz w:val="19"/>
          <w:szCs w:val="19"/>
        </w:rPr>
        <w:t>制度性谈话——法庭、课堂、医院等制度情境中的谈话分析——揭示了制度如何通过谈话实践来运作。同时，现象学社会学复兴（revival of phenomenological sociology）——如萨拉赫（Schatzki, 1996）的社会场域（social sites）概念——将现象学认识论与当代社会理论重新连接。</w:t>
      </w:r>
    </w:p>
    <w:p w14:paraId="1943909D">
      <w:pPr>
        <w:pStyle w:val="23"/>
        <w:keepNext/>
        <w:spacing w:before="0" w:after="10" w:line="300" w:lineRule="auto"/>
        <w:ind w:left="720"/>
      </w:pPr>
      <w:r>
        <w:rPr>
          <w:b/>
          <w:color w:val="404040"/>
          <w:sz w:val="19"/>
          <w:szCs w:val="19"/>
        </w:rPr>
        <w:t>文献：</w:t>
      </w:r>
      <w:r>
        <w:rPr>
          <w:color w:val="404040"/>
          <w:sz w:val="19"/>
          <w:szCs w:val="19"/>
        </w:rPr>
        <w:t>Schatzki, 1996.</w:t>
      </w:r>
    </w:p>
    <w:p w14:paraId="3C98F72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50AE66">
      <w:pPr>
        <w:pStyle w:val="7"/>
      </w:pPr>
      <w:r>
        <w:t>T4</w:t>
      </w:r>
    </w:p>
    <w:p w14:paraId="477FE350">
      <w:pPr>
        <w:pStyle w:val="23"/>
      </w:pPr>
      <w:r>
        <w:t>当代研究继续以现象学与常人方法学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188A1E38">
      <w:pPr>
        <w:pStyle w:val="23"/>
        <w:keepNext/>
        <w:shd w:val="clear" w:color="auto" w:fill="D9EAF1"/>
        <w:spacing w:before="100" w:after="80" w:line="300" w:lineRule="auto"/>
        <w:ind w:left="360"/>
      </w:pPr>
      <w:r>
        <w:rPr>
          <w:b/>
          <w:color w:val="1F4E79"/>
          <w:sz w:val="19"/>
          <w:szCs w:val="19"/>
        </w:rPr>
        <w:t>观点—文献依据（2条）</w:t>
      </w:r>
    </w:p>
    <w:p w14:paraId="09923FD4">
      <w:pPr>
        <w:pStyle w:val="23"/>
        <w:keepNext/>
        <w:spacing w:before="40" w:after="20" w:line="300" w:lineRule="auto"/>
        <w:ind w:left="540"/>
      </w:pPr>
      <w:r>
        <w:rPr>
          <w:b/>
          <w:color w:val="1F4E79"/>
          <w:sz w:val="19"/>
          <w:szCs w:val="19"/>
        </w:rPr>
        <w:t xml:space="preserve">P1｜[B] </w:t>
      </w:r>
      <w:r>
        <w:rPr>
          <w:color w:val="202020"/>
          <w:sz w:val="19"/>
          <w:szCs w:val="19"/>
        </w:rPr>
        <w:t>当代研究继续以现象学与常人方法学认识论处理数字知识生产、全球知识多样性和参与式研究中的认识论问题。</w:t>
      </w:r>
    </w:p>
    <w:p w14:paraId="7285393B">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6CAE45D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DB0AC38">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33C2BC2C">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4E2DEC5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53"/>
    <w:p w14:paraId="63B10424">
      <w:pPr>
        <w:pStyle w:val="6"/>
      </w:pPr>
      <w:bookmarkStart w:id="54" w:name="p033-社会建构主义认识论"/>
      <w:r>
        <w:t>E033 社会建构主义认识论</w:t>
      </w:r>
    </w:p>
    <w:p w14:paraId="7C820709">
      <w:pPr>
        <w:pStyle w:val="7"/>
      </w:pPr>
      <w:r>
        <w:t>前史</w:t>
      </w:r>
    </w:p>
    <w:p w14:paraId="72B906E2">
      <w:pPr>
        <w:pStyle w:val="23"/>
      </w:pPr>
      <w:r>
        <w:t>社会建构主义（social constructionism）的认识论根源可追溯至伯格与卢克曼（Berger &amp; Luckmann, 1966）的《现实的社会建构》——社会现实是通过外在化-客观化-内在化的辩证过程被建构的。社会建构主义与实在论（realism）的分歧核心在于：社会范畴（如性别、种族、疾病）是客观存在的自然事实，还是社会互动的建构产物？建构主义是否意味着一切都是建构的（anything goes）？</w:t>
      </w:r>
    </w:p>
    <w:p w14:paraId="36E1EF59">
      <w:pPr>
        <w:pStyle w:val="23"/>
        <w:keepNext/>
        <w:shd w:val="clear" w:color="auto" w:fill="D9EAF1"/>
        <w:spacing w:before="100" w:after="80" w:line="300" w:lineRule="auto"/>
        <w:ind w:left="360"/>
      </w:pPr>
      <w:r>
        <w:rPr>
          <w:b/>
          <w:color w:val="1F4E79"/>
          <w:sz w:val="19"/>
          <w:szCs w:val="19"/>
        </w:rPr>
        <w:t>观点—文献依据（3条）</w:t>
      </w:r>
    </w:p>
    <w:p w14:paraId="4226320B">
      <w:pPr>
        <w:pStyle w:val="23"/>
        <w:keepNext/>
        <w:spacing w:before="40" w:after="20" w:line="300" w:lineRule="auto"/>
        <w:ind w:left="540"/>
      </w:pPr>
      <w:r>
        <w:rPr>
          <w:b/>
          <w:color w:val="276749"/>
          <w:sz w:val="19"/>
          <w:szCs w:val="19"/>
        </w:rPr>
        <w:t xml:space="preserve">P1｜[A] </w:t>
      </w:r>
      <w:r>
        <w:rPr>
          <w:color w:val="202020"/>
          <w:sz w:val="19"/>
          <w:szCs w:val="19"/>
        </w:rPr>
        <w:t>社会建构主义（social constructionism）的认识论根源可追溯至伯格与卢克曼（Berger &amp; Luckmann, 1966）的《现实的社会建构》——社会现实是通过外在化-客观化-内在化的辩证过程被建构的。</w:t>
      </w:r>
    </w:p>
    <w:p w14:paraId="1F24BCB9">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Reality.；《现实的社会建构》；Berger &amp; Luckmann, 1966.</w:t>
      </w:r>
    </w:p>
    <w:p w14:paraId="55E1E4D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8DA5AA3">
      <w:pPr>
        <w:pStyle w:val="23"/>
        <w:keepNext/>
        <w:spacing w:before="40" w:after="20" w:line="300" w:lineRule="auto"/>
        <w:ind w:left="540"/>
      </w:pPr>
      <w:r>
        <w:rPr>
          <w:b/>
          <w:color w:val="1F4E79"/>
          <w:sz w:val="19"/>
          <w:szCs w:val="19"/>
        </w:rPr>
        <w:t xml:space="preserve">P2｜[B] </w:t>
      </w:r>
      <w:r>
        <w:rPr>
          <w:color w:val="202020"/>
          <w:sz w:val="19"/>
          <w:szCs w:val="19"/>
        </w:rPr>
        <w:t>社会建构主义与实在论（realism）的分歧核心在于：社会范畴（如性别、种族、疾病）是客观存在的自然事实，还是社会互动的建构产物？</w:t>
      </w:r>
    </w:p>
    <w:p w14:paraId="769AC86D">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Reality.；《现实的社会建构》；Berger &amp; Luckmann, 1966.</w:t>
      </w:r>
    </w:p>
    <w:p w14:paraId="501DA79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0E97B3">
      <w:pPr>
        <w:pStyle w:val="23"/>
        <w:keepNext/>
        <w:spacing w:before="40" w:after="20" w:line="300" w:lineRule="auto"/>
        <w:ind w:left="540"/>
      </w:pPr>
      <w:r>
        <w:rPr>
          <w:b/>
          <w:color w:val="1F4E79"/>
          <w:sz w:val="19"/>
          <w:szCs w:val="19"/>
        </w:rPr>
        <w:t xml:space="preserve">P3｜[B] </w:t>
      </w:r>
      <w:r>
        <w:rPr>
          <w:color w:val="202020"/>
          <w:sz w:val="19"/>
          <w:szCs w:val="19"/>
        </w:rPr>
        <w:t>建构主义是否意味着一切都是建构的（anything goes）？</w:t>
      </w:r>
    </w:p>
    <w:p w14:paraId="32A68376">
      <w:pPr>
        <w:pStyle w:val="23"/>
        <w:keepNext/>
        <w:spacing w:before="0" w:after="10" w:line="300" w:lineRule="auto"/>
        <w:ind w:left="720"/>
      </w:pPr>
      <w:r>
        <w:rPr>
          <w:b/>
          <w:color w:val="404040"/>
          <w:sz w:val="19"/>
          <w:szCs w:val="19"/>
        </w:rPr>
        <w:t>文献：</w:t>
      </w:r>
      <w:r>
        <w:rPr>
          <w:color w:val="404040"/>
          <w:sz w:val="19"/>
          <w:szCs w:val="19"/>
        </w:rPr>
        <w:t>Berger, P. L., &amp; Luckmann, T. (1966). The Social Construction of Reality.；《现实的社会建构》；Berger &amp; Luckmann, 1966.</w:t>
      </w:r>
    </w:p>
    <w:p w14:paraId="38596CB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FC9735B">
      <w:pPr>
        <w:pStyle w:val="7"/>
      </w:pPr>
      <w:r>
        <w:t>T1</w:t>
      </w:r>
    </w:p>
    <w:p w14:paraId="1D478039">
      <w:pPr>
        <w:pStyle w:val="23"/>
      </w:pPr>
      <w:r>
        <w:t>社会学中的社会建构主义认识论可追溯至米德（Mead, 1934）的符号互动论——自我与社会不是给定的实在，而是通过符号互动不断建构的过程。伯格与卢克曼（Berger &amp; Luckmann, 1966）将社会建构主义系统化为认识论立场——社会现实是通过外在化（人类活动外在化为客观世界）、客观化（客观世界通过制度化为客观实在）与内在化（客观实在通过社会化内化为个体意识）的辩证过程被建构的。同时，社会建构主义面临相对主义（relativism）的批评——如果所有知识都是社会建构的，那么社会建构论本身是否也只是一种社会建构？社会建构论是否有资格声称自己比其他认识论立场更正确？</w:t>
      </w:r>
    </w:p>
    <w:p w14:paraId="63CE31CB">
      <w:pPr>
        <w:pStyle w:val="23"/>
        <w:keepNext/>
        <w:shd w:val="clear" w:color="auto" w:fill="D9EAF1"/>
        <w:spacing w:before="100" w:after="80" w:line="300" w:lineRule="auto"/>
        <w:ind w:left="360"/>
      </w:pPr>
      <w:r>
        <w:rPr>
          <w:b/>
          <w:color w:val="1F4E79"/>
          <w:sz w:val="19"/>
          <w:szCs w:val="19"/>
        </w:rPr>
        <w:t>观点—文献依据（2条）</w:t>
      </w:r>
    </w:p>
    <w:p w14:paraId="76D2957E">
      <w:pPr>
        <w:pStyle w:val="23"/>
        <w:keepNext/>
        <w:spacing w:before="40" w:after="20" w:line="300" w:lineRule="auto"/>
        <w:ind w:left="540"/>
      </w:pPr>
      <w:r>
        <w:rPr>
          <w:b/>
          <w:color w:val="276749"/>
          <w:sz w:val="19"/>
          <w:szCs w:val="19"/>
        </w:rPr>
        <w:t xml:space="preserve">P1｜[A] </w:t>
      </w:r>
      <w:r>
        <w:rPr>
          <w:color w:val="202020"/>
          <w:sz w:val="19"/>
          <w:szCs w:val="19"/>
        </w:rPr>
        <w:t>社会学中的社会建构主义认识论可追溯至米德（Mead, 1934）的符号互动论——自我与社会不是给定的实在，而是通过符号互动不断建构的过程。伯格与卢克曼（Berger &amp; Luckmann, 1966）将社会建构主义系统化为认识论立场——社会现实是通过外在化（人类活动外在化为客观世界）、客观化（客观世界通过制度化为客观实在）与内在化（客观实在通过社会化内化为个体意识）的辩证过程被建构的。</w:t>
      </w:r>
    </w:p>
    <w:p w14:paraId="7458ED8D">
      <w:pPr>
        <w:pStyle w:val="23"/>
        <w:keepNext/>
        <w:spacing w:before="0" w:after="10" w:line="300" w:lineRule="auto"/>
        <w:ind w:left="720"/>
      </w:pPr>
      <w:r>
        <w:rPr>
          <w:b/>
          <w:color w:val="404040"/>
          <w:sz w:val="19"/>
          <w:szCs w:val="19"/>
        </w:rPr>
        <w:t>文献：</w:t>
      </w:r>
      <w:r>
        <w:rPr>
          <w:color w:val="404040"/>
          <w:sz w:val="19"/>
          <w:szCs w:val="19"/>
        </w:rPr>
        <w:t>Mead, G. H. (1934). Mind, Self, and Society.；Berger, P. L., &amp; Luckmann, T. (1966). The Social Construction of Reality.；Mead, 1934.</w:t>
      </w:r>
    </w:p>
    <w:p w14:paraId="5F3F843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404F804">
      <w:pPr>
        <w:pStyle w:val="23"/>
        <w:keepNext/>
        <w:spacing w:before="40" w:after="20" w:line="300" w:lineRule="auto"/>
        <w:ind w:left="540"/>
      </w:pPr>
      <w:r>
        <w:rPr>
          <w:b/>
          <w:color w:val="1F4E79"/>
          <w:sz w:val="19"/>
          <w:szCs w:val="19"/>
        </w:rPr>
        <w:t xml:space="preserve">P2｜[B] </w:t>
      </w:r>
      <w:r>
        <w:rPr>
          <w:color w:val="202020"/>
          <w:sz w:val="19"/>
          <w:szCs w:val="19"/>
        </w:rPr>
        <w:t>同时，社会建构主义面临相对主义（relativism）的批评——如果所有知识都是社会建构的，那么社会建构论本身是否也只是一种社会建构？社会建构论是否有资格声称自己比其他认识论立场更正确？</w:t>
      </w:r>
    </w:p>
    <w:p w14:paraId="677CE017">
      <w:pPr>
        <w:pStyle w:val="23"/>
        <w:keepNext/>
        <w:spacing w:before="0" w:after="10" w:line="300" w:lineRule="auto"/>
        <w:ind w:left="720"/>
      </w:pPr>
      <w:r>
        <w:rPr>
          <w:b/>
          <w:color w:val="404040"/>
          <w:sz w:val="19"/>
          <w:szCs w:val="19"/>
        </w:rPr>
        <w:t>文献：</w:t>
      </w:r>
      <w:r>
        <w:rPr>
          <w:color w:val="404040"/>
          <w:sz w:val="19"/>
          <w:szCs w:val="19"/>
        </w:rPr>
        <w:t>Mead, G. H. (1934). Mind, Self, and Society.；Berger, P. L., &amp; Luckmann, T. (1966). The Social Construction of Reality.；Mead, 1934.</w:t>
      </w:r>
    </w:p>
    <w:p w14:paraId="55F5C48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F52F072">
      <w:pPr>
        <w:pStyle w:val="7"/>
      </w:pPr>
      <w:r>
        <w:t>T2</w:t>
      </w:r>
    </w:p>
    <w:p w14:paraId="2A24AAEF">
      <w:pPr>
        <w:pStyle w:val="23"/>
      </w:pPr>
      <w:r>
        <w:t>20世纪70-80年代，社会建构主义认识论在科学知识社会学（SSK）与话语建构论中获得激进发展。拉图尔与伍尔加（Latour &amp; Woolgar, 1979）的《实验室生活》揭示了科学事实的社会建构过程。布鲁尔（Bloor, 1976）的强纲领（strong programme）主张所有知识（包括科学知识）都应当被当作社会建构来研究。话语建构论（Potter &amp; Wetherell, 1987）主张社会实在通过话语实践被建构——语言不是描述实在的工具，而是建构实在的实践。同时，哈金（Hacking, 1999）的历史本体论（historical ontology）试图在激进建构论与实在论之间找到平衡——承认社会范畴的建构性质，但不否认其真实的社会后果——交互式种类（interactive kinds）如儿童性侵受害者在被命名后改变了被命名者的自我理解与行为。</w:t>
      </w:r>
    </w:p>
    <w:p w14:paraId="56A5D69F">
      <w:pPr>
        <w:pStyle w:val="23"/>
        <w:keepNext/>
        <w:shd w:val="clear" w:color="auto" w:fill="D9EAF1"/>
        <w:spacing w:before="100" w:after="80" w:line="300" w:lineRule="auto"/>
        <w:ind w:left="360"/>
      </w:pPr>
      <w:r>
        <w:rPr>
          <w:b/>
          <w:color w:val="1F4E79"/>
          <w:sz w:val="19"/>
          <w:szCs w:val="19"/>
        </w:rPr>
        <w:t>观点—文献依据（3条）</w:t>
      </w:r>
    </w:p>
    <w:p w14:paraId="7AE0DCB4">
      <w:pPr>
        <w:pStyle w:val="23"/>
        <w:keepNext/>
        <w:spacing w:before="40" w:after="20" w:line="300" w:lineRule="auto"/>
        <w:ind w:left="540"/>
      </w:pPr>
      <w:r>
        <w:rPr>
          <w:b/>
          <w:color w:val="276749"/>
          <w:sz w:val="19"/>
          <w:szCs w:val="19"/>
        </w:rPr>
        <w:t xml:space="preserve">P1｜[A] </w:t>
      </w:r>
      <w:r>
        <w:rPr>
          <w:color w:val="202020"/>
          <w:sz w:val="19"/>
          <w:szCs w:val="19"/>
        </w:rPr>
        <w:t>20世纪70-80年代，社会建构主义认识论在科学知识社会学（SSK）与话语建构论中获得激进发展。拉图尔与伍尔加（Latour &amp; Woolgar, 1979）的《实验室生活》揭示了科学事实的社会建构过程。</w:t>
      </w:r>
    </w:p>
    <w:p w14:paraId="5906AA60">
      <w:pPr>
        <w:pStyle w:val="23"/>
        <w:keepNext/>
        <w:spacing w:before="0" w:after="10" w:line="300" w:lineRule="auto"/>
        <w:ind w:left="720"/>
      </w:pPr>
      <w:r>
        <w:rPr>
          <w:b/>
          <w:color w:val="404040"/>
          <w:sz w:val="19"/>
          <w:szCs w:val="19"/>
        </w:rPr>
        <w:t>文献：</w:t>
      </w:r>
      <w:r>
        <w:rPr>
          <w:color w:val="404040"/>
          <w:sz w:val="19"/>
          <w:szCs w:val="19"/>
        </w:rPr>
        <w:t>Latour, B., &amp; Woolgar, S. (1979). Laboratory Life.；《实验室生活》；Latour &amp; Woolgar, 1979.</w:t>
      </w:r>
    </w:p>
    <w:p w14:paraId="1F73316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DAF5F49">
      <w:pPr>
        <w:pStyle w:val="23"/>
        <w:keepNext/>
        <w:spacing w:before="40" w:after="20" w:line="300" w:lineRule="auto"/>
        <w:ind w:left="540"/>
      </w:pPr>
      <w:r>
        <w:rPr>
          <w:b/>
          <w:color w:val="276749"/>
          <w:sz w:val="19"/>
          <w:szCs w:val="19"/>
        </w:rPr>
        <w:t xml:space="preserve">P2｜[A] </w:t>
      </w:r>
      <w:r>
        <w:rPr>
          <w:color w:val="202020"/>
          <w:sz w:val="19"/>
          <w:szCs w:val="19"/>
        </w:rPr>
        <w:t>布鲁尔（Bloor, 1976）的强纲领（strong programme）主张所有知识（包括科学知识）都应当被当作社会建构来研究。话语建构论（Potter &amp; Wetherell, 1987）主张社会实在通过话语实践被建构——语言不是描述实在的工具，而是建构实在的实践。</w:t>
      </w:r>
    </w:p>
    <w:p w14:paraId="76A0B946">
      <w:pPr>
        <w:pStyle w:val="23"/>
        <w:keepNext/>
        <w:spacing w:before="0" w:after="10" w:line="300" w:lineRule="auto"/>
        <w:ind w:left="720"/>
      </w:pPr>
      <w:r>
        <w:rPr>
          <w:b/>
          <w:color w:val="404040"/>
          <w:sz w:val="19"/>
          <w:szCs w:val="19"/>
        </w:rPr>
        <w:t>文献：</w:t>
      </w:r>
      <w:r>
        <w:rPr>
          <w:color w:val="404040"/>
          <w:sz w:val="19"/>
          <w:szCs w:val="19"/>
        </w:rPr>
        <w:t>Bloor, D. (1976). Knowledge and Social Imagery.；Bloor, 1976.；Potter &amp; Wetherell, 1987.</w:t>
      </w:r>
    </w:p>
    <w:p w14:paraId="5A6E3BA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44228C">
      <w:pPr>
        <w:pStyle w:val="23"/>
        <w:keepNext/>
        <w:spacing w:before="40" w:after="20" w:line="300" w:lineRule="auto"/>
        <w:ind w:left="540"/>
      </w:pPr>
      <w:r>
        <w:rPr>
          <w:b/>
          <w:color w:val="276749"/>
          <w:sz w:val="19"/>
          <w:szCs w:val="19"/>
        </w:rPr>
        <w:t xml:space="preserve">P3｜[A] </w:t>
      </w:r>
      <w:r>
        <w:rPr>
          <w:color w:val="202020"/>
          <w:sz w:val="19"/>
          <w:szCs w:val="19"/>
        </w:rPr>
        <w:t>同时，哈金（Hacking, 1999）的历史本体论（historical ontology）试图在激进建构论与实在论之间找到平衡——承认社会范畴的建构性质，但不否认其真实的社会后果——交互式种类（interactive kinds）如儿童性侵受害者在被命名后改变了被命名者的自我理解与行为。</w:t>
      </w:r>
    </w:p>
    <w:p w14:paraId="3241EFA5">
      <w:pPr>
        <w:pStyle w:val="23"/>
        <w:keepNext/>
        <w:spacing w:before="0" w:after="10" w:line="300" w:lineRule="auto"/>
        <w:ind w:left="720"/>
      </w:pPr>
      <w:r>
        <w:rPr>
          <w:b/>
          <w:color w:val="404040"/>
          <w:sz w:val="19"/>
          <w:szCs w:val="19"/>
        </w:rPr>
        <w:t>文献：</w:t>
      </w:r>
      <w:r>
        <w:rPr>
          <w:color w:val="404040"/>
          <w:sz w:val="19"/>
          <w:szCs w:val="19"/>
        </w:rPr>
        <w:t>Hacking, I. (1999). The Social Construction of What?；Hacking, 1999.</w:t>
      </w:r>
    </w:p>
    <w:p w14:paraId="18C3A0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E53450">
      <w:pPr>
        <w:pStyle w:val="7"/>
      </w:pPr>
      <w:r>
        <w:t>T3</w:t>
      </w:r>
    </w:p>
    <w:p w14:paraId="05CCFDA5">
      <w:pPr>
        <w:pStyle w:val="23"/>
      </w:pPr>
      <w:r>
        <w:t>21世纪初，社会建构主义认识论在物质-话语建构论（material-discursive constructionism, Barad, 2007）、技术建构论（SCOT）与交叉性建构论（intersectional constructionism）方面获得新发展。巴拉德（Barad）的内行动（intra-action）概念试图超越社会建构主义的物质/话语二元对立——物质与话语不是两个独立的领域，而是在内行动中共同建构实在。技术建构论（Pinch &amp; Bijker, 1987）揭示了技术人工物的社会建构性质。交叉性建构论（West &amp; Fenstermaker, 1995）揭示了种族、性别与阶级等社会范畴的交叉建构性质。同时，温和建构论（moderate constructionism）成为主流立场——承认建构的普遍性，但不否认建构的真实后果。</w:t>
      </w:r>
    </w:p>
    <w:p w14:paraId="5EE6E1BE">
      <w:pPr>
        <w:pStyle w:val="23"/>
        <w:keepNext/>
        <w:shd w:val="clear" w:color="auto" w:fill="D9EAF1"/>
        <w:spacing w:before="100" w:after="80" w:line="300" w:lineRule="auto"/>
        <w:ind w:left="360"/>
      </w:pPr>
      <w:r>
        <w:rPr>
          <w:b/>
          <w:color w:val="1F4E79"/>
          <w:sz w:val="19"/>
          <w:szCs w:val="19"/>
        </w:rPr>
        <w:t>观点—文献依据（3条）</w:t>
      </w:r>
    </w:p>
    <w:p w14:paraId="2CA762D1">
      <w:pPr>
        <w:pStyle w:val="23"/>
        <w:keepNext/>
        <w:spacing w:before="40" w:after="20" w:line="300" w:lineRule="auto"/>
        <w:ind w:left="540"/>
      </w:pPr>
      <w:r>
        <w:rPr>
          <w:b/>
          <w:color w:val="276749"/>
          <w:sz w:val="19"/>
          <w:szCs w:val="19"/>
        </w:rPr>
        <w:t xml:space="preserve">P1｜[A] </w:t>
      </w:r>
      <w:r>
        <w:rPr>
          <w:color w:val="202020"/>
          <w:sz w:val="19"/>
          <w:szCs w:val="19"/>
        </w:rPr>
        <w:t>21世纪初，社会建构主义认识论在物质-话语建构论（material-discursive constructionism, Barad, 2007）、技术建构论（SCOT）与交叉性建构论（intersectional constructionism）方面获得新发展。巴拉德（Barad）的内行动（intra-action）概念试图超越社会建构主义的物质/话语二元对立——物质与话语不是两个独立的领域，而是在内行动中共同建构实在。</w:t>
      </w:r>
    </w:p>
    <w:p w14:paraId="6A6A23EB">
      <w:pPr>
        <w:pStyle w:val="23"/>
        <w:keepNext/>
        <w:spacing w:before="0" w:after="10" w:line="300" w:lineRule="auto"/>
        <w:ind w:left="720"/>
      </w:pPr>
      <w:r>
        <w:rPr>
          <w:b/>
          <w:color w:val="404040"/>
          <w:sz w:val="19"/>
          <w:szCs w:val="19"/>
        </w:rPr>
        <w:t>文献：</w:t>
      </w:r>
      <w:r>
        <w:rPr>
          <w:color w:val="404040"/>
          <w:sz w:val="19"/>
          <w:szCs w:val="19"/>
        </w:rPr>
        <w:t>Barad, K. (2007). Meeting the Universe Halfway.；material-discursive constructionism, Barad, 2007.</w:t>
      </w:r>
    </w:p>
    <w:p w14:paraId="2229DAC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903D6E5">
      <w:pPr>
        <w:pStyle w:val="23"/>
        <w:keepNext/>
        <w:spacing w:before="40" w:after="20" w:line="300" w:lineRule="auto"/>
        <w:ind w:left="540"/>
      </w:pPr>
      <w:r>
        <w:rPr>
          <w:b/>
          <w:color w:val="276749"/>
          <w:sz w:val="19"/>
          <w:szCs w:val="19"/>
        </w:rPr>
        <w:t xml:space="preserve">P2｜[A] </w:t>
      </w:r>
      <w:r>
        <w:rPr>
          <w:color w:val="202020"/>
          <w:sz w:val="19"/>
          <w:szCs w:val="19"/>
        </w:rPr>
        <w:t>技术建构论（Pinch &amp; Bijker, 1987）揭示了技术人工物的社会建构性质。交叉性建构论（West &amp; Fenstermaker, 1995）揭示了种族、性别与阶级等社会范畴的交叉建构性质。</w:t>
      </w:r>
    </w:p>
    <w:p w14:paraId="2A0D55E3">
      <w:pPr>
        <w:pStyle w:val="23"/>
        <w:keepNext/>
        <w:spacing w:before="0" w:after="10" w:line="300" w:lineRule="auto"/>
        <w:ind w:left="720"/>
      </w:pPr>
      <w:r>
        <w:rPr>
          <w:b/>
          <w:color w:val="404040"/>
          <w:sz w:val="19"/>
          <w:szCs w:val="19"/>
        </w:rPr>
        <w:t>文献：</w:t>
      </w:r>
      <w:r>
        <w:rPr>
          <w:color w:val="404040"/>
          <w:sz w:val="19"/>
          <w:szCs w:val="19"/>
        </w:rPr>
        <w:t>Pinch &amp; Bijker, 1987.；West &amp; Fenstermaker, 1995.</w:t>
      </w:r>
    </w:p>
    <w:p w14:paraId="78C4FE0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7C03789">
      <w:pPr>
        <w:pStyle w:val="23"/>
        <w:keepNext/>
        <w:spacing w:before="40" w:after="20" w:line="300" w:lineRule="auto"/>
        <w:ind w:left="540"/>
      </w:pPr>
      <w:r>
        <w:rPr>
          <w:b/>
          <w:color w:val="1F4E79"/>
          <w:sz w:val="19"/>
          <w:szCs w:val="19"/>
        </w:rPr>
        <w:t xml:space="preserve">P3｜[B] </w:t>
      </w:r>
      <w:r>
        <w:rPr>
          <w:color w:val="202020"/>
          <w:sz w:val="19"/>
          <w:szCs w:val="19"/>
        </w:rPr>
        <w:t>同时，温和建构论（moderate constructionism）成为主流立场——承认建构的普遍性，但不否认建构的真实后果。</w:t>
      </w:r>
    </w:p>
    <w:p w14:paraId="0950B8D5">
      <w:pPr>
        <w:pStyle w:val="23"/>
        <w:keepNext/>
        <w:spacing w:before="0" w:after="10" w:line="300" w:lineRule="auto"/>
        <w:ind w:left="720"/>
      </w:pPr>
      <w:r>
        <w:rPr>
          <w:b/>
          <w:color w:val="404040"/>
          <w:sz w:val="19"/>
          <w:szCs w:val="19"/>
        </w:rPr>
        <w:t>文献：</w:t>
      </w:r>
      <w:r>
        <w:rPr>
          <w:color w:val="404040"/>
          <w:sz w:val="19"/>
          <w:szCs w:val="19"/>
        </w:rPr>
        <w:t>Barad, K. (2007). Meeting the Universe Halfway.；material-discursive constructionism, Barad, 2007.；Pinch &amp; Bijker, 1987.</w:t>
      </w:r>
    </w:p>
    <w:p w14:paraId="32B3ADB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C93D84C">
      <w:pPr>
        <w:pStyle w:val="7"/>
      </w:pPr>
      <w:r>
        <w:t>T4</w:t>
      </w:r>
    </w:p>
    <w:p w14:paraId="39D5B307">
      <w:pPr>
        <w:pStyle w:val="23"/>
      </w:pPr>
      <w:r>
        <w:t>当代研究继续以社会建构主义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7519C079">
      <w:pPr>
        <w:pStyle w:val="23"/>
        <w:keepNext/>
        <w:shd w:val="clear" w:color="auto" w:fill="D9EAF1"/>
        <w:spacing w:before="100" w:after="80" w:line="300" w:lineRule="auto"/>
        <w:ind w:left="360"/>
      </w:pPr>
      <w:r>
        <w:rPr>
          <w:b/>
          <w:color w:val="1F4E79"/>
          <w:sz w:val="19"/>
          <w:szCs w:val="19"/>
        </w:rPr>
        <w:t>观点—文献依据（2条）</w:t>
      </w:r>
    </w:p>
    <w:p w14:paraId="7E7725BF">
      <w:pPr>
        <w:pStyle w:val="23"/>
        <w:keepNext/>
        <w:spacing w:before="40" w:after="20" w:line="300" w:lineRule="auto"/>
        <w:ind w:left="540"/>
      </w:pPr>
      <w:r>
        <w:rPr>
          <w:b/>
          <w:color w:val="1F4E79"/>
          <w:sz w:val="19"/>
          <w:szCs w:val="19"/>
        </w:rPr>
        <w:t xml:space="preserve">P1｜[B] </w:t>
      </w:r>
      <w:r>
        <w:rPr>
          <w:color w:val="202020"/>
          <w:sz w:val="19"/>
          <w:szCs w:val="19"/>
        </w:rPr>
        <w:t>当代研究继续以社会建构主义认识论处理数字知识生产、全球知识多样性和参与式研究中的认识论问题。</w:t>
      </w:r>
    </w:p>
    <w:p w14:paraId="383D0455">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4631842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A24305">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30BF302A">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4D6654A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54"/>
    <w:p w14:paraId="75F49B7B">
      <w:pPr>
        <w:pStyle w:val="6"/>
      </w:pPr>
      <w:bookmarkStart w:id="55" w:name="p034-实用主义认识论"/>
      <w:r>
        <w:t>E034 实用主义认识论</w:t>
      </w:r>
    </w:p>
    <w:p w14:paraId="0E11E65C">
      <w:pPr>
        <w:pStyle w:val="7"/>
      </w:pPr>
      <w:r>
        <w:t>前史</w:t>
      </w:r>
    </w:p>
    <w:p w14:paraId="4D7C0184">
      <w:pPr>
        <w:pStyle w:val="23"/>
      </w:pPr>
      <w:r>
        <w:t>实用主义（pragmatism）的认识论根源可追溯至皮尔士（Peirce, 1878）的信念的确定（the fixation of belief）——知识的本质不是对实在的静态反映，而是解决怀疑（doubt）、建立信念（belief）的动态过程。杜威（Dewey, 1938）的探究理论（theory of inquiry）进一步将知识定位为解决实际问题的工具——知识的价值在于其实践效果。实用主义与实证主义的分歧核心在于：知识的标准是符合实在（correspondence to reality）还是实践效果（practical consequences）？真理是静态的还是动态的？</w:t>
      </w:r>
    </w:p>
    <w:p w14:paraId="17470661">
      <w:pPr>
        <w:pStyle w:val="23"/>
        <w:keepNext/>
        <w:shd w:val="clear" w:color="auto" w:fill="D9EAF1"/>
        <w:spacing w:before="100" w:after="80" w:line="300" w:lineRule="auto"/>
        <w:ind w:left="360"/>
      </w:pPr>
      <w:r>
        <w:rPr>
          <w:b/>
          <w:color w:val="1F4E79"/>
          <w:sz w:val="19"/>
          <w:szCs w:val="19"/>
        </w:rPr>
        <w:t>观点—文献依据（2条）</w:t>
      </w:r>
    </w:p>
    <w:p w14:paraId="227212D8">
      <w:pPr>
        <w:pStyle w:val="23"/>
        <w:keepNext/>
        <w:spacing w:before="40" w:after="20" w:line="300" w:lineRule="auto"/>
        <w:ind w:left="540"/>
      </w:pPr>
      <w:r>
        <w:rPr>
          <w:b/>
          <w:color w:val="276749"/>
          <w:sz w:val="19"/>
          <w:szCs w:val="19"/>
        </w:rPr>
        <w:t xml:space="preserve">P1｜[A] </w:t>
      </w:r>
      <w:r>
        <w:rPr>
          <w:color w:val="202020"/>
          <w:sz w:val="19"/>
          <w:szCs w:val="19"/>
        </w:rPr>
        <w:t>实用主义（pragmatism）的认识论根源可追溯至皮尔士（Peirce, 1878）的信念的确定（the fixation of belief）——知识的本质不是对实在的静态反映，而是解决怀疑（doubt）、建立信念（belief）的动态过程。杜威（Dewey, 1938）的探究理论（theory of inquiry）进一步将知识定位为解决实际问题的工具——知识的价值在于其实践效果。</w:t>
      </w:r>
    </w:p>
    <w:p w14:paraId="384E8595">
      <w:pPr>
        <w:pStyle w:val="23"/>
        <w:keepNext/>
        <w:spacing w:before="0" w:after="10" w:line="300" w:lineRule="auto"/>
        <w:ind w:left="720"/>
      </w:pPr>
      <w:r>
        <w:rPr>
          <w:b/>
          <w:color w:val="404040"/>
          <w:sz w:val="19"/>
          <w:szCs w:val="19"/>
        </w:rPr>
        <w:t>文献：</w:t>
      </w:r>
      <w:r>
        <w:rPr>
          <w:color w:val="404040"/>
          <w:sz w:val="19"/>
          <w:szCs w:val="19"/>
        </w:rPr>
        <w:t>Dewey, J. (1938). Logic: The Theory of Inquiry.；Peirce, 1878.；Dewey, 1938.</w:t>
      </w:r>
    </w:p>
    <w:p w14:paraId="556F853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D333F48">
      <w:pPr>
        <w:pStyle w:val="23"/>
        <w:keepNext/>
        <w:spacing w:before="40" w:after="20" w:line="300" w:lineRule="auto"/>
        <w:ind w:left="540"/>
      </w:pPr>
      <w:r>
        <w:rPr>
          <w:b/>
          <w:color w:val="1F4E79"/>
          <w:sz w:val="19"/>
          <w:szCs w:val="19"/>
        </w:rPr>
        <w:t xml:space="preserve">P2｜[B] </w:t>
      </w:r>
      <w:r>
        <w:rPr>
          <w:color w:val="202020"/>
          <w:sz w:val="19"/>
          <w:szCs w:val="19"/>
        </w:rPr>
        <w:t>实用主义与实证主义的分歧核心在于：知识的标准是符合实在（correspondence to reality）还是实践效果（practical consequences）？真理是静态的还是动态的？</w:t>
      </w:r>
    </w:p>
    <w:p w14:paraId="07BFBDB9">
      <w:pPr>
        <w:pStyle w:val="23"/>
        <w:keepNext/>
        <w:spacing w:before="0" w:after="10" w:line="300" w:lineRule="auto"/>
        <w:ind w:left="720"/>
      </w:pPr>
      <w:r>
        <w:rPr>
          <w:b/>
          <w:color w:val="404040"/>
          <w:sz w:val="19"/>
          <w:szCs w:val="19"/>
        </w:rPr>
        <w:t>文献：</w:t>
      </w:r>
      <w:r>
        <w:rPr>
          <w:color w:val="404040"/>
          <w:sz w:val="19"/>
          <w:szCs w:val="19"/>
        </w:rPr>
        <w:t>Dewey, J. (1938). Logic: The Theory of Inquiry.；Peirce, 1878.；Dewey, 1938.</w:t>
      </w:r>
    </w:p>
    <w:p w14:paraId="218F94A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B70B7DB">
      <w:pPr>
        <w:pStyle w:val="7"/>
      </w:pPr>
      <w:r>
        <w:t>T1</w:t>
      </w:r>
    </w:p>
    <w:p w14:paraId="73025EC1">
      <w:pPr>
        <w:pStyle w:val="23"/>
      </w:pPr>
      <w:r>
        <w:t>社会学中的实用主义认识论可追溯至米德（Mead, 1934）的符号互动论与托马斯（Thomas, 1928）的情境定义（definition of the situation）。米德的符号互动论蕴含着实用主义认识论——社会实在不是给定的客观事实，而是通过互动不断建构的过程。托马斯的情境定义——如果人们将情境定义为真实的，那么其后果也是真实的（Thomas theorem）——进一步揭示了知识的实践效果——人们对情境的定义（知识）直接影响他们的行动（实践）。詹姆斯（James, 1907）的有用即真理（truth as what works）将实用主义认识论推向极端——真理不是对实在的静态反映，而是在思想的道路上使我们满意的东西。然而，实用主义认识论面临相对主义的批评——如果真理取决于实践效果，那么不同实践情境中的真理是否可能相互矛盾？</w:t>
      </w:r>
    </w:p>
    <w:p w14:paraId="158E2767">
      <w:pPr>
        <w:pStyle w:val="23"/>
        <w:keepNext/>
        <w:shd w:val="clear" w:color="auto" w:fill="D9EAF1"/>
        <w:spacing w:before="100" w:after="80" w:line="300" w:lineRule="auto"/>
        <w:ind w:left="360"/>
      </w:pPr>
      <w:r>
        <w:rPr>
          <w:b/>
          <w:color w:val="1F4E79"/>
          <w:sz w:val="19"/>
          <w:szCs w:val="19"/>
        </w:rPr>
        <w:t>观点—文献依据（3条）</w:t>
      </w:r>
    </w:p>
    <w:p w14:paraId="55FE9889">
      <w:pPr>
        <w:pStyle w:val="23"/>
        <w:keepNext/>
        <w:spacing w:before="40" w:after="20" w:line="300" w:lineRule="auto"/>
        <w:ind w:left="540"/>
      </w:pPr>
      <w:r>
        <w:rPr>
          <w:b/>
          <w:color w:val="276749"/>
          <w:sz w:val="19"/>
          <w:szCs w:val="19"/>
        </w:rPr>
        <w:t xml:space="preserve">P1｜[A] </w:t>
      </w:r>
      <w:r>
        <w:rPr>
          <w:color w:val="202020"/>
          <w:sz w:val="19"/>
          <w:szCs w:val="19"/>
        </w:rPr>
        <w:t>社会学中的实用主义认识论可追溯至米德（Mead, 1934）的符号互动论与托马斯（Thomas, 1928）的情境定义（definition of the situation）。米德的符号互动论蕴含着实用主义认识论——社会实在不是给定的客观事实，而是通过互动不断建构的过程。</w:t>
      </w:r>
    </w:p>
    <w:p w14:paraId="44B1739A">
      <w:pPr>
        <w:pStyle w:val="23"/>
        <w:keepNext/>
        <w:spacing w:before="0" w:after="10" w:line="300" w:lineRule="auto"/>
        <w:ind w:left="720"/>
      </w:pPr>
      <w:r>
        <w:rPr>
          <w:b/>
          <w:color w:val="404040"/>
          <w:sz w:val="19"/>
          <w:szCs w:val="19"/>
        </w:rPr>
        <w:t>文献：</w:t>
      </w:r>
      <w:r>
        <w:rPr>
          <w:color w:val="404040"/>
          <w:sz w:val="19"/>
          <w:szCs w:val="19"/>
        </w:rPr>
        <w:t>Mead, G. H. (1934). Mind, Self, and Society.；Mead, 1934.；Thomas, 1928.</w:t>
      </w:r>
    </w:p>
    <w:p w14:paraId="75067C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90AF22">
      <w:pPr>
        <w:pStyle w:val="23"/>
        <w:keepNext/>
        <w:spacing w:before="40" w:after="20" w:line="300" w:lineRule="auto"/>
        <w:ind w:left="540"/>
      </w:pPr>
      <w:r>
        <w:rPr>
          <w:b/>
          <w:color w:val="276749"/>
          <w:sz w:val="19"/>
          <w:szCs w:val="19"/>
        </w:rPr>
        <w:t xml:space="preserve">P2｜[A] </w:t>
      </w:r>
      <w:r>
        <w:rPr>
          <w:color w:val="202020"/>
          <w:sz w:val="19"/>
          <w:szCs w:val="19"/>
        </w:rPr>
        <w:t>托马斯的情境定义——如果人们将情境定义为真实的，那么其后果也是真实的（Thomas theorem）——进一步揭示了知识的实践效果——人们对情境的定义（知识）直接影响他们的行动（实践）。詹姆斯（James, 1907）的有用即真理（truth as what works）将实用主义认识论推向极端——真理不是对实在的静态反映，而是在思想的道路上使我们满意的东西。</w:t>
      </w:r>
    </w:p>
    <w:p w14:paraId="11DD7AA3">
      <w:pPr>
        <w:pStyle w:val="23"/>
        <w:keepNext/>
        <w:spacing w:before="0" w:after="10" w:line="300" w:lineRule="auto"/>
        <w:ind w:left="720"/>
      </w:pPr>
      <w:r>
        <w:rPr>
          <w:b/>
          <w:color w:val="404040"/>
          <w:sz w:val="19"/>
          <w:szCs w:val="19"/>
        </w:rPr>
        <w:t>文献：</w:t>
      </w:r>
      <w:r>
        <w:rPr>
          <w:color w:val="404040"/>
          <w:sz w:val="19"/>
          <w:szCs w:val="19"/>
        </w:rPr>
        <w:t>James, W. (1907). Pragmatism.；James, 1907.</w:t>
      </w:r>
    </w:p>
    <w:p w14:paraId="610D70F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4D3D665">
      <w:pPr>
        <w:pStyle w:val="23"/>
        <w:keepNext/>
        <w:spacing w:before="40" w:after="20" w:line="300" w:lineRule="auto"/>
        <w:ind w:left="540"/>
      </w:pPr>
      <w:r>
        <w:rPr>
          <w:b/>
          <w:color w:val="1F4E79"/>
          <w:sz w:val="19"/>
          <w:szCs w:val="19"/>
        </w:rPr>
        <w:t xml:space="preserve">P3｜[B] </w:t>
      </w:r>
      <w:r>
        <w:rPr>
          <w:color w:val="202020"/>
          <w:sz w:val="19"/>
          <w:szCs w:val="19"/>
        </w:rPr>
        <w:t>然而，实用主义认识论面临相对主义的批评——如果真理取决于实践效果，那么不同实践情境中的真理是否可能相互矛盾？</w:t>
      </w:r>
    </w:p>
    <w:p w14:paraId="511B5259">
      <w:pPr>
        <w:pStyle w:val="23"/>
        <w:keepNext/>
        <w:spacing w:before="0" w:after="10" w:line="300" w:lineRule="auto"/>
        <w:ind w:left="720"/>
      </w:pPr>
      <w:r>
        <w:rPr>
          <w:b/>
          <w:color w:val="404040"/>
          <w:sz w:val="19"/>
          <w:szCs w:val="19"/>
        </w:rPr>
        <w:t>文献：</w:t>
      </w:r>
      <w:r>
        <w:rPr>
          <w:color w:val="404040"/>
          <w:sz w:val="19"/>
          <w:szCs w:val="19"/>
        </w:rPr>
        <w:t>Mead, G. H. (1934). Mind, Self, and Society.；James, W. (1907). Pragmatism.；Mead, 1934.</w:t>
      </w:r>
    </w:p>
    <w:p w14:paraId="49A5B40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D9E0134">
      <w:pPr>
        <w:pStyle w:val="7"/>
      </w:pPr>
      <w:r>
        <w:t>T2</w:t>
      </w:r>
    </w:p>
    <w:p w14:paraId="3E954C82">
      <w:pPr>
        <w:pStyle w:val="23"/>
      </w:pPr>
      <w:r>
        <w:t>20世纪中叶，实用主义认识论在杜威（Dewey, 1938）的探究理论与勒温（Lewin, 1946）的行动研究中获得系统化。杜威的探究理论将知识定位为解决问题情境（problematic situation）的工具——知识的产生不是被动地反映实在，而是主动地解决实际问题。勒温的行动研究将实用主义认识论转化为社会研究方法——研究过程本身就是社会变革的过程。同时，实用主义认识论在20世纪中叶被逻辑实证主义所边缘化——实用主义的真理即效果被批评为主观主义与工具主义。然而，罗蒂（Rorty, 1979）的新实用主义（neopragmatism）在20世纪末复兴了实用主义认识论——真理不是对实在的反映，而是我们最好的当前解释。</w:t>
      </w:r>
    </w:p>
    <w:p w14:paraId="7339B0CA">
      <w:pPr>
        <w:pStyle w:val="23"/>
        <w:keepNext/>
        <w:shd w:val="clear" w:color="auto" w:fill="D9EAF1"/>
        <w:spacing w:before="100" w:after="80" w:line="300" w:lineRule="auto"/>
        <w:ind w:left="360"/>
      </w:pPr>
      <w:r>
        <w:rPr>
          <w:b/>
          <w:color w:val="1F4E79"/>
          <w:sz w:val="19"/>
          <w:szCs w:val="19"/>
        </w:rPr>
        <w:t>观点—文献依据（3条）</w:t>
      </w:r>
    </w:p>
    <w:p w14:paraId="286741BE">
      <w:pPr>
        <w:pStyle w:val="23"/>
        <w:keepNext/>
        <w:spacing w:before="40" w:after="20" w:line="300" w:lineRule="auto"/>
        <w:ind w:left="540"/>
      </w:pPr>
      <w:r>
        <w:rPr>
          <w:b/>
          <w:color w:val="276749"/>
          <w:sz w:val="19"/>
          <w:szCs w:val="19"/>
        </w:rPr>
        <w:t xml:space="preserve">P1｜[A] </w:t>
      </w:r>
      <w:r>
        <w:rPr>
          <w:color w:val="202020"/>
          <w:sz w:val="19"/>
          <w:szCs w:val="19"/>
        </w:rPr>
        <w:t>20世纪中叶，实用主义认识论在杜威（Dewey, 1938）的探究理论与勒温（Lewin, 1946）的行动研究中获得系统化。杜威的探究理论将知识定位为解决问题情境（problematic situation）的工具——知识的产生不是被动地反映实在，而是主动地解决实际问题。</w:t>
      </w:r>
    </w:p>
    <w:p w14:paraId="10165A2B">
      <w:pPr>
        <w:pStyle w:val="23"/>
        <w:keepNext/>
        <w:spacing w:before="0" w:after="10" w:line="300" w:lineRule="auto"/>
        <w:ind w:left="720"/>
      </w:pPr>
      <w:r>
        <w:rPr>
          <w:b/>
          <w:color w:val="404040"/>
          <w:sz w:val="19"/>
          <w:szCs w:val="19"/>
        </w:rPr>
        <w:t>文献：</w:t>
      </w:r>
      <w:r>
        <w:rPr>
          <w:color w:val="404040"/>
          <w:sz w:val="19"/>
          <w:szCs w:val="19"/>
        </w:rPr>
        <w:t>Dewey, J. (1938). Logic: The Theory of Inquiry.；Dewey, 1938.；Lewin, 1946.</w:t>
      </w:r>
    </w:p>
    <w:p w14:paraId="683DDC1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D7D84C">
      <w:pPr>
        <w:pStyle w:val="23"/>
        <w:keepNext/>
        <w:spacing w:before="40" w:after="20" w:line="300" w:lineRule="auto"/>
        <w:ind w:left="540"/>
      </w:pPr>
      <w:r>
        <w:rPr>
          <w:b/>
          <w:color w:val="1F4E79"/>
          <w:sz w:val="19"/>
          <w:szCs w:val="19"/>
        </w:rPr>
        <w:t xml:space="preserve">P2｜[B] </w:t>
      </w:r>
      <w:r>
        <w:rPr>
          <w:color w:val="202020"/>
          <w:sz w:val="19"/>
          <w:szCs w:val="19"/>
        </w:rPr>
        <w:t>勒温的行动研究将实用主义认识论转化为社会研究方法——研究过程本身就是社会变革的过程。同时，实用主义认识论在20世纪中叶被逻辑实证主义所边缘化——实用主义的真理即效果被批评为主观主义与工具主义。</w:t>
      </w:r>
    </w:p>
    <w:p w14:paraId="4093AD21">
      <w:pPr>
        <w:pStyle w:val="23"/>
        <w:keepNext/>
        <w:spacing w:before="0" w:after="10" w:line="300" w:lineRule="auto"/>
        <w:ind w:left="720"/>
      </w:pPr>
      <w:r>
        <w:rPr>
          <w:b/>
          <w:color w:val="404040"/>
          <w:sz w:val="19"/>
          <w:szCs w:val="19"/>
        </w:rPr>
        <w:t>文献：</w:t>
      </w:r>
      <w:r>
        <w:rPr>
          <w:color w:val="404040"/>
          <w:sz w:val="19"/>
          <w:szCs w:val="19"/>
        </w:rPr>
        <w:t>Dewey, J. (1938). Logic: The Theory of Inquiry.；Dewey, 1938.；Lewin, 1946.</w:t>
      </w:r>
    </w:p>
    <w:p w14:paraId="13F1E73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6C7F969">
      <w:pPr>
        <w:pStyle w:val="23"/>
        <w:keepNext/>
        <w:spacing w:before="40" w:after="20" w:line="300" w:lineRule="auto"/>
        <w:ind w:left="540"/>
      </w:pPr>
      <w:r>
        <w:rPr>
          <w:b/>
          <w:color w:val="276749"/>
          <w:sz w:val="19"/>
          <w:szCs w:val="19"/>
        </w:rPr>
        <w:t xml:space="preserve">P3｜[A] </w:t>
      </w:r>
      <w:r>
        <w:rPr>
          <w:color w:val="202020"/>
          <w:sz w:val="19"/>
          <w:szCs w:val="19"/>
        </w:rPr>
        <w:t>然而，罗蒂（Rorty, 1979）的新实用主义（neopragmatism）在20世纪末复兴了实用主义认识论——真理不是对实在的反映，而是我们最好的当前解释。</w:t>
      </w:r>
    </w:p>
    <w:p w14:paraId="705CDC78">
      <w:pPr>
        <w:pStyle w:val="23"/>
        <w:keepNext/>
        <w:spacing w:before="0" w:after="10" w:line="300" w:lineRule="auto"/>
        <w:ind w:left="720"/>
      </w:pPr>
      <w:r>
        <w:rPr>
          <w:b/>
          <w:color w:val="404040"/>
          <w:sz w:val="19"/>
          <w:szCs w:val="19"/>
        </w:rPr>
        <w:t>文献：</w:t>
      </w:r>
      <w:r>
        <w:rPr>
          <w:color w:val="404040"/>
          <w:sz w:val="19"/>
          <w:szCs w:val="19"/>
        </w:rPr>
        <w:t>Rorty, 1979.</w:t>
      </w:r>
    </w:p>
    <w:p w14:paraId="293888F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1048B5D">
      <w:pPr>
        <w:pStyle w:val="7"/>
      </w:pPr>
      <w:r>
        <w:t>T3</w:t>
      </w:r>
    </w:p>
    <w:p w14:paraId="38772E47">
      <w:pPr>
        <w:pStyle w:val="23"/>
      </w:pPr>
      <w:r>
        <w:t>21世纪初，实用主义认识论在分析实用主义（analytic pragmatism, Brandom, 1994）、制度实用主义（institutional pragmatism）与全球实用主义（global pragmatism）方面获得新发展。分析实用主义将实用主义认识论与分析哲学的语言分析结合——知识的有效性取决于其在语言实践中的功能。制度实用主义将实用主义认识论应用于制度分析——制度的有效性取决于其在实践中的功能。全球实用主义——将实用主义认识论扩展到全球——挑战了实用主义的西方中心主义假设。同时，实用主义与批判理论的对话（pragmatism-critical theory dialogue, Joas, 1993）——如霍尼斯（Honneth）的承认理论吸收了实用主义的创造性概念——为实用主义认识论注入了批判维度。</w:t>
      </w:r>
    </w:p>
    <w:p w14:paraId="42EFE833">
      <w:pPr>
        <w:pStyle w:val="23"/>
        <w:keepNext/>
        <w:shd w:val="clear" w:color="auto" w:fill="D9EAF1"/>
        <w:spacing w:before="100" w:after="80" w:line="300" w:lineRule="auto"/>
        <w:ind w:left="360"/>
      </w:pPr>
      <w:r>
        <w:rPr>
          <w:b/>
          <w:color w:val="1F4E79"/>
          <w:sz w:val="19"/>
          <w:szCs w:val="19"/>
        </w:rPr>
        <w:t>观点—文献依据（3条）</w:t>
      </w:r>
    </w:p>
    <w:p w14:paraId="74C1626A">
      <w:pPr>
        <w:pStyle w:val="23"/>
        <w:keepNext/>
        <w:spacing w:before="40" w:after="20" w:line="300" w:lineRule="auto"/>
        <w:ind w:left="540"/>
      </w:pPr>
      <w:r>
        <w:rPr>
          <w:b/>
          <w:color w:val="276749"/>
          <w:sz w:val="19"/>
          <w:szCs w:val="19"/>
        </w:rPr>
        <w:t xml:space="preserve">P1｜[A] </w:t>
      </w:r>
      <w:r>
        <w:rPr>
          <w:color w:val="202020"/>
          <w:sz w:val="19"/>
          <w:szCs w:val="19"/>
        </w:rPr>
        <w:t>21世纪初，实用主义认识论在分析实用主义（analytic pragmatism, Brandom, 1994）、制度实用主义（institutional pragmatism）与全球实用主义（global pragmatism）方面获得新发展。分析实用主义将实用主义认识论与分析哲学的语言分析结合——知识的有效性取决于其在语言实践中的功能。</w:t>
      </w:r>
    </w:p>
    <w:p w14:paraId="0BE3C691">
      <w:pPr>
        <w:pStyle w:val="23"/>
        <w:keepNext/>
        <w:spacing w:before="0" w:after="10" w:line="300" w:lineRule="auto"/>
        <w:ind w:left="720"/>
      </w:pPr>
      <w:r>
        <w:rPr>
          <w:b/>
          <w:color w:val="404040"/>
          <w:sz w:val="19"/>
          <w:szCs w:val="19"/>
        </w:rPr>
        <w:t>文献：</w:t>
      </w:r>
      <w:r>
        <w:rPr>
          <w:color w:val="404040"/>
          <w:sz w:val="19"/>
          <w:szCs w:val="19"/>
        </w:rPr>
        <w:t>analytic pragmatism, Brandom, 1994.</w:t>
      </w:r>
    </w:p>
    <w:p w14:paraId="1900A66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D9DAF8B">
      <w:pPr>
        <w:pStyle w:val="23"/>
        <w:keepNext/>
        <w:spacing w:before="40" w:after="20" w:line="300" w:lineRule="auto"/>
        <w:ind w:left="540"/>
      </w:pPr>
      <w:r>
        <w:rPr>
          <w:b/>
          <w:color w:val="1F4E79"/>
          <w:sz w:val="19"/>
          <w:szCs w:val="19"/>
        </w:rPr>
        <w:t xml:space="preserve">P2｜[B] </w:t>
      </w:r>
      <w:r>
        <w:rPr>
          <w:color w:val="202020"/>
          <w:sz w:val="19"/>
          <w:szCs w:val="19"/>
        </w:rPr>
        <w:t>制度实用主义将实用主义认识论应用于制度分析——制度的有效性取决于其在实践中的功能。全球实用主义——将实用主义认识论扩展到全球——挑战了实用主义的西方中心主义假设。</w:t>
      </w:r>
    </w:p>
    <w:p w14:paraId="7FBDEB80">
      <w:pPr>
        <w:pStyle w:val="23"/>
        <w:keepNext/>
        <w:spacing w:before="0" w:after="10" w:line="300" w:lineRule="auto"/>
        <w:ind w:left="720"/>
      </w:pPr>
      <w:r>
        <w:rPr>
          <w:b/>
          <w:color w:val="404040"/>
          <w:sz w:val="19"/>
          <w:szCs w:val="19"/>
        </w:rPr>
        <w:t>文献：</w:t>
      </w:r>
      <w:r>
        <w:rPr>
          <w:color w:val="404040"/>
          <w:sz w:val="19"/>
          <w:szCs w:val="19"/>
        </w:rPr>
        <w:t>analytic pragmatism, Brandom, 1994.；pragmatism-critical theory dialogue, Joas, 1993.</w:t>
      </w:r>
    </w:p>
    <w:p w14:paraId="0C05D91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C4459A3">
      <w:pPr>
        <w:pStyle w:val="23"/>
        <w:keepNext/>
        <w:spacing w:before="40" w:after="20" w:line="300" w:lineRule="auto"/>
        <w:ind w:left="540"/>
      </w:pPr>
      <w:r>
        <w:rPr>
          <w:b/>
          <w:color w:val="276749"/>
          <w:sz w:val="19"/>
          <w:szCs w:val="19"/>
        </w:rPr>
        <w:t xml:space="preserve">P3｜[A] </w:t>
      </w:r>
      <w:r>
        <w:rPr>
          <w:color w:val="202020"/>
          <w:sz w:val="19"/>
          <w:szCs w:val="19"/>
        </w:rPr>
        <w:t>同时，实用主义与批判理论的对话（pragmatism-critical theory dialogue, Joas, 1993）——如霍尼斯（Honneth）的承认理论吸收了实用主义的创造性概念——为实用主义认识论注入了批判维度。</w:t>
      </w:r>
    </w:p>
    <w:p w14:paraId="5520DC69">
      <w:pPr>
        <w:pStyle w:val="23"/>
        <w:keepNext/>
        <w:spacing w:before="0" w:after="10" w:line="300" w:lineRule="auto"/>
        <w:ind w:left="720"/>
      </w:pPr>
      <w:r>
        <w:rPr>
          <w:b/>
          <w:color w:val="404040"/>
          <w:sz w:val="19"/>
          <w:szCs w:val="19"/>
        </w:rPr>
        <w:t>文献：</w:t>
      </w:r>
      <w:r>
        <w:rPr>
          <w:color w:val="404040"/>
          <w:sz w:val="19"/>
          <w:szCs w:val="19"/>
        </w:rPr>
        <w:t>pragmatism-critical theory dialogue, Joas, 1993.</w:t>
      </w:r>
    </w:p>
    <w:p w14:paraId="38C4291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2FFED6">
      <w:pPr>
        <w:pStyle w:val="7"/>
      </w:pPr>
      <w:r>
        <w:t>T4</w:t>
      </w:r>
    </w:p>
    <w:p w14:paraId="049DA4B5">
      <w:pPr>
        <w:pStyle w:val="23"/>
      </w:pPr>
      <w:r>
        <w:t>当代研究继续以实用主义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0E8F7317">
      <w:pPr>
        <w:pStyle w:val="23"/>
        <w:keepNext/>
        <w:shd w:val="clear" w:color="auto" w:fill="D9EAF1"/>
        <w:spacing w:before="100" w:after="80" w:line="300" w:lineRule="auto"/>
        <w:ind w:left="360"/>
      </w:pPr>
      <w:r>
        <w:rPr>
          <w:b/>
          <w:color w:val="1F4E79"/>
          <w:sz w:val="19"/>
          <w:szCs w:val="19"/>
        </w:rPr>
        <w:t>观点—文献依据（2条）</w:t>
      </w:r>
    </w:p>
    <w:p w14:paraId="613D6120">
      <w:pPr>
        <w:pStyle w:val="23"/>
        <w:keepNext/>
        <w:spacing w:before="40" w:after="20" w:line="300" w:lineRule="auto"/>
        <w:ind w:left="540"/>
      </w:pPr>
      <w:r>
        <w:rPr>
          <w:b/>
          <w:color w:val="1F4E79"/>
          <w:sz w:val="19"/>
          <w:szCs w:val="19"/>
        </w:rPr>
        <w:t xml:space="preserve">P1｜[B] </w:t>
      </w:r>
      <w:r>
        <w:rPr>
          <w:color w:val="202020"/>
          <w:sz w:val="19"/>
          <w:szCs w:val="19"/>
        </w:rPr>
        <w:t>当代研究继续以实用主义认识论处理数字知识生产、全球知识多样性和参与式研究中的认识论问题。</w:t>
      </w:r>
    </w:p>
    <w:p w14:paraId="28569BA2">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70C1433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CFFFE94">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113ADABA">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666A256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49"/>
    <w:bookmarkEnd w:id="55"/>
    <w:p w14:paraId="0A11CE56">
      <w:pPr>
        <w:pStyle w:val="5"/>
      </w:pPr>
      <w:bookmarkStart w:id="56" w:name="Xed2cbdee8b0942346f75d8d9cb7d658d54e53b3"/>
      <w:r>
        <w:t>2. 批判与后现代认识论（Critical and Postmodern Epistemologies）</w:t>
      </w:r>
    </w:p>
    <w:p w14:paraId="2953C2AE">
      <w:pPr>
        <w:pStyle w:val="6"/>
      </w:pPr>
      <w:bookmarkStart w:id="57" w:name="p035-后现代与后结构主义认识论"/>
      <w:r>
        <w:t>E035 后现代与后结构主义认识论</w:t>
      </w:r>
    </w:p>
    <w:p w14:paraId="0A09E9FA">
      <w:pPr>
        <w:pStyle w:val="7"/>
      </w:pPr>
      <w:r>
        <w:t>前史</w:t>
      </w:r>
    </w:p>
    <w:p w14:paraId="16B6328F">
      <w:pPr>
        <w:pStyle w:val="23"/>
      </w:pPr>
      <w:r>
        <w:t>后现代认识论（postmodern epistemology）的哲学根源可追溯至利奥塔（Lyotard, 1979）的《后现代状况》——对元叙事的怀疑（incredulity toward metanarratives）是后现代时代的标志。后结构主义（post-structuralism）则可追溯至德里达（Derrida, 1967）的解构（déconstruction）——结构主义隐含的中心主义假设是不稳定的。后现代/后结构主义与现代主义（包括实证主义）的分歧核心在于：是否存在普遍有效的知识标准？还是所有知识都是地方性的、情境性的？</w:t>
      </w:r>
    </w:p>
    <w:p w14:paraId="0E534CFC">
      <w:pPr>
        <w:pStyle w:val="23"/>
        <w:keepNext/>
        <w:shd w:val="clear" w:color="auto" w:fill="D9EAF1"/>
        <w:spacing w:before="100" w:after="80" w:line="300" w:lineRule="auto"/>
        <w:ind w:left="360"/>
      </w:pPr>
      <w:r>
        <w:rPr>
          <w:b/>
          <w:color w:val="1F4E79"/>
          <w:sz w:val="19"/>
          <w:szCs w:val="19"/>
        </w:rPr>
        <w:t>观点—文献依据（2条）</w:t>
      </w:r>
    </w:p>
    <w:p w14:paraId="6E49621A">
      <w:pPr>
        <w:pStyle w:val="23"/>
        <w:keepNext/>
        <w:spacing w:before="40" w:after="20" w:line="300" w:lineRule="auto"/>
        <w:ind w:left="540"/>
      </w:pPr>
      <w:r>
        <w:rPr>
          <w:b/>
          <w:color w:val="276749"/>
          <w:sz w:val="19"/>
          <w:szCs w:val="19"/>
        </w:rPr>
        <w:t xml:space="preserve">P1｜[A] </w:t>
      </w:r>
      <w:r>
        <w:rPr>
          <w:color w:val="202020"/>
          <w:sz w:val="19"/>
          <w:szCs w:val="19"/>
        </w:rPr>
        <w:t>后现代认识论（postmodern epistemology）的哲学根源可追溯至利奥塔（Lyotard, 1979）的《后现代状况》——对元叙事的怀疑（incredulity toward metanarratives）是后现代时代的标志。后结构主义（post-structuralism）则可追溯至德里达（Derrida, 1967）的解构（déconstruction）——结构主义隐含的中心主义假设是不稳定的。</w:t>
      </w:r>
    </w:p>
    <w:p w14:paraId="14A09770">
      <w:pPr>
        <w:pStyle w:val="23"/>
        <w:keepNext/>
        <w:spacing w:before="0" w:after="10" w:line="300" w:lineRule="auto"/>
        <w:ind w:left="720"/>
      </w:pPr>
      <w:r>
        <w:rPr>
          <w:b/>
          <w:color w:val="404040"/>
          <w:sz w:val="19"/>
          <w:szCs w:val="19"/>
        </w:rPr>
        <w:t>文献：</w:t>
      </w:r>
      <w:r>
        <w:rPr>
          <w:color w:val="404040"/>
          <w:sz w:val="19"/>
          <w:szCs w:val="19"/>
        </w:rPr>
        <w:t>《后现代状况》；Lyotard, 1979.；Derrida, 1967.</w:t>
      </w:r>
    </w:p>
    <w:p w14:paraId="102D5F6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EE6E97C">
      <w:pPr>
        <w:pStyle w:val="23"/>
        <w:keepNext/>
        <w:spacing w:before="40" w:after="20" w:line="300" w:lineRule="auto"/>
        <w:ind w:left="540"/>
      </w:pPr>
      <w:r>
        <w:rPr>
          <w:b/>
          <w:color w:val="1F4E79"/>
          <w:sz w:val="19"/>
          <w:szCs w:val="19"/>
        </w:rPr>
        <w:t xml:space="preserve">P2｜[B] </w:t>
      </w:r>
      <w:r>
        <w:rPr>
          <w:color w:val="202020"/>
          <w:sz w:val="19"/>
          <w:szCs w:val="19"/>
        </w:rPr>
        <w:t>后现代/后结构主义与现代主义（包括实证主义）的分歧核心在于：是否存在普遍有效的知识标准？还是所有知识都是地方性的、情境性的？</w:t>
      </w:r>
    </w:p>
    <w:p w14:paraId="1CEAF6BA">
      <w:pPr>
        <w:pStyle w:val="23"/>
        <w:keepNext/>
        <w:spacing w:before="0" w:after="10" w:line="300" w:lineRule="auto"/>
        <w:ind w:left="720"/>
      </w:pPr>
      <w:r>
        <w:rPr>
          <w:b/>
          <w:color w:val="404040"/>
          <w:sz w:val="19"/>
          <w:szCs w:val="19"/>
        </w:rPr>
        <w:t>文献：</w:t>
      </w:r>
      <w:r>
        <w:rPr>
          <w:color w:val="404040"/>
          <w:sz w:val="19"/>
          <w:szCs w:val="19"/>
        </w:rPr>
        <w:t>《后现代状况》；Lyotard, 1979.；Derrida, 1967.</w:t>
      </w:r>
    </w:p>
    <w:p w14:paraId="469632C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7E078BE">
      <w:pPr>
        <w:pStyle w:val="7"/>
      </w:pPr>
      <w:r>
        <w:t>T1</w:t>
      </w:r>
    </w:p>
    <w:p w14:paraId="0C48C278">
      <w:pPr>
        <w:pStyle w:val="23"/>
      </w:pPr>
      <w:r>
        <w:t>社会学中的后现代认识论可追溯至福柯（Foucault, 1966, 1969）的知识型（épistémè）与话语构成规则（rules of discursive formation）。福柯的《词与物》（1966）揭示了不同历史时期的知识体系具有不同的深层结构——知识型决定了什么可以被思考、什么不能被思考。福柯的《知识考古学》（1969）进一步揭示了话语的构成规则——话语不是自由表达的产物，而是受深层规则约束的实践。德里达（Derrida, 1967）的解构策略揭示了文本意义的不确定性（undecidability）——文本的意义不是固定的，而是通过无限延异（différance）不断被推迟。同时，后现代认识论面临相对主义（relativism）与虚无主义（nihilism）的批评——如果所有知识都是地方性的，那么我们如何批判不公正？</w:t>
      </w:r>
    </w:p>
    <w:p w14:paraId="317E6132">
      <w:pPr>
        <w:pStyle w:val="23"/>
        <w:keepNext/>
        <w:shd w:val="clear" w:color="auto" w:fill="D9EAF1"/>
        <w:spacing w:before="100" w:after="80" w:line="300" w:lineRule="auto"/>
        <w:ind w:left="360"/>
      </w:pPr>
      <w:r>
        <w:rPr>
          <w:b/>
          <w:color w:val="1F4E79"/>
          <w:sz w:val="19"/>
          <w:szCs w:val="19"/>
        </w:rPr>
        <w:t>观点—文献依据（3条）</w:t>
      </w:r>
    </w:p>
    <w:p w14:paraId="1ECC0543">
      <w:pPr>
        <w:pStyle w:val="23"/>
        <w:keepNext/>
        <w:spacing w:before="40" w:after="20" w:line="300" w:lineRule="auto"/>
        <w:ind w:left="540"/>
      </w:pPr>
      <w:r>
        <w:rPr>
          <w:b/>
          <w:color w:val="276749"/>
          <w:sz w:val="19"/>
          <w:szCs w:val="19"/>
        </w:rPr>
        <w:t xml:space="preserve">P1｜[A] </w:t>
      </w:r>
      <w:r>
        <w:rPr>
          <w:color w:val="202020"/>
          <w:sz w:val="19"/>
          <w:szCs w:val="19"/>
        </w:rPr>
        <w:t>社会学中的后现代认识论可追溯至福柯（Foucault, 1966, 1969）的知识型（épistémè）与话语构成规则（rules of discursive formation）。福柯的《词与物》（1966）揭示了不同历史时期的知识体系具有不同的深层结构——知识型决定了什么可以被思考、什么不能被思考。</w:t>
      </w:r>
    </w:p>
    <w:p w14:paraId="7100FEA5">
      <w:pPr>
        <w:pStyle w:val="23"/>
        <w:keepNext/>
        <w:spacing w:before="0" w:after="10" w:line="300" w:lineRule="auto"/>
        <w:ind w:left="720"/>
      </w:pPr>
      <w:r>
        <w:rPr>
          <w:b/>
          <w:color w:val="404040"/>
          <w:sz w:val="19"/>
          <w:szCs w:val="19"/>
        </w:rPr>
        <w:t>文献：</w:t>
      </w:r>
      <w:r>
        <w:rPr>
          <w:color w:val="404040"/>
          <w:sz w:val="19"/>
          <w:szCs w:val="19"/>
        </w:rPr>
        <w:t>《词与物》；Foucault, 1966, 1969.</w:t>
      </w:r>
    </w:p>
    <w:p w14:paraId="6B67A7B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2A80D5">
      <w:pPr>
        <w:pStyle w:val="23"/>
        <w:keepNext/>
        <w:spacing w:before="40" w:after="20" w:line="300" w:lineRule="auto"/>
        <w:ind w:left="540"/>
      </w:pPr>
      <w:r>
        <w:rPr>
          <w:b/>
          <w:color w:val="276749"/>
          <w:sz w:val="19"/>
          <w:szCs w:val="19"/>
        </w:rPr>
        <w:t xml:space="preserve">P2｜[A] </w:t>
      </w:r>
      <w:r>
        <w:rPr>
          <w:color w:val="202020"/>
          <w:sz w:val="19"/>
          <w:szCs w:val="19"/>
        </w:rPr>
        <w:t>福柯的《知识考古学》（1969）进一步揭示了话语的构成规则——话语不是自由表达的产物，而是受深层规则约束的实践。德里达（Derrida, 1967）的解构策略揭示了文本意义的不确定性（undecidability）——文本的意义不是固定的，而是通过无限延异（différance）不断被推迟。</w:t>
      </w:r>
    </w:p>
    <w:p w14:paraId="645AC068">
      <w:pPr>
        <w:pStyle w:val="23"/>
        <w:keepNext/>
        <w:spacing w:before="0" w:after="10" w:line="300" w:lineRule="auto"/>
        <w:ind w:left="720"/>
      </w:pPr>
      <w:r>
        <w:rPr>
          <w:b/>
          <w:color w:val="404040"/>
          <w:sz w:val="19"/>
          <w:szCs w:val="19"/>
        </w:rPr>
        <w:t>文献：</w:t>
      </w:r>
      <w:r>
        <w:rPr>
          <w:color w:val="404040"/>
          <w:sz w:val="19"/>
          <w:szCs w:val="19"/>
        </w:rPr>
        <w:t>《知识考古学》；Derrida, 1967.</w:t>
      </w:r>
    </w:p>
    <w:p w14:paraId="647D9C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86DB6D4">
      <w:pPr>
        <w:pStyle w:val="23"/>
        <w:keepNext/>
        <w:spacing w:before="40" w:after="20" w:line="300" w:lineRule="auto"/>
        <w:ind w:left="540"/>
      </w:pPr>
      <w:r>
        <w:rPr>
          <w:b/>
          <w:color w:val="1F4E79"/>
          <w:sz w:val="19"/>
          <w:szCs w:val="19"/>
        </w:rPr>
        <w:t xml:space="preserve">P3｜[B] </w:t>
      </w:r>
      <w:r>
        <w:rPr>
          <w:color w:val="202020"/>
          <w:sz w:val="19"/>
          <w:szCs w:val="19"/>
        </w:rPr>
        <w:t>同时，后现代认识论面临相对主义（relativism）与虚无主义（nihilism）的批评——如果所有知识都是地方性的，那么我们如何批判不公正？</w:t>
      </w:r>
    </w:p>
    <w:p w14:paraId="4826BB58">
      <w:pPr>
        <w:pStyle w:val="23"/>
        <w:keepNext/>
        <w:spacing w:before="0" w:after="10" w:line="300" w:lineRule="auto"/>
        <w:ind w:left="720"/>
      </w:pPr>
      <w:r>
        <w:rPr>
          <w:b/>
          <w:color w:val="404040"/>
          <w:sz w:val="19"/>
          <w:szCs w:val="19"/>
        </w:rPr>
        <w:t>文献：</w:t>
      </w:r>
      <w:r>
        <w:rPr>
          <w:color w:val="404040"/>
          <w:sz w:val="19"/>
          <w:szCs w:val="19"/>
        </w:rPr>
        <w:t>《词与物》；《知识考古学》；Foucault, 1966, 1969.</w:t>
      </w:r>
    </w:p>
    <w:p w14:paraId="033E3AA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377BFBE">
      <w:pPr>
        <w:pStyle w:val="7"/>
      </w:pPr>
      <w:r>
        <w:t>T2</w:t>
      </w:r>
    </w:p>
    <w:p w14:paraId="1DA8E273">
      <w:pPr>
        <w:pStyle w:val="23"/>
      </w:pPr>
      <w:r>
        <w:t>20世纪80-90年代，后现代认识论在鲍德里亚（Baudrillard, 1981）的拟像（simulacra）、利奥塔（Lyotard, 1979）的语言游戏与拉图尔（Latour, 1987）的行动者网络理论中获得新发展。鲍德里亚的拟像概念揭示了后现代社会中真实与再现的界限崩溃——超真实（hyperreality）取代了真实。利奥塔的语言游戏概念揭示了知识合法性的危机——现代性的元叙事（如进步、解放、理性）已经失去了合法性，知识被还原为不同语言游戏中的语言行为（language games）。拉图尔的行动者网络理论将后现代认识论转化为经验研究方法——社会实在不是给定的实体，而是通过人类与非人类行动者的网络建构的。同时，后现代女性主义（postmodern feminism, Butler, 1990）将后现代认识论应用于性别分析——性别不是固定的二元分类，而是通过话语实践不断被建构的。</w:t>
      </w:r>
    </w:p>
    <w:p w14:paraId="343D6CBD">
      <w:pPr>
        <w:pStyle w:val="23"/>
        <w:keepNext/>
        <w:shd w:val="clear" w:color="auto" w:fill="D9EAF1"/>
        <w:spacing w:before="100" w:after="80" w:line="300" w:lineRule="auto"/>
        <w:ind w:left="360"/>
      </w:pPr>
      <w:r>
        <w:rPr>
          <w:b/>
          <w:color w:val="1F4E79"/>
          <w:sz w:val="19"/>
          <w:szCs w:val="19"/>
        </w:rPr>
        <w:t>观点—文献依据（3条）</w:t>
      </w:r>
    </w:p>
    <w:p w14:paraId="3C402A14">
      <w:pPr>
        <w:pStyle w:val="23"/>
        <w:keepNext/>
        <w:spacing w:before="40" w:after="20" w:line="300" w:lineRule="auto"/>
        <w:ind w:left="540"/>
      </w:pPr>
      <w:r>
        <w:rPr>
          <w:b/>
          <w:color w:val="276749"/>
          <w:sz w:val="19"/>
          <w:szCs w:val="19"/>
        </w:rPr>
        <w:t xml:space="preserve">P1｜[A] </w:t>
      </w:r>
      <w:r>
        <w:rPr>
          <w:color w:val="202020"/>
          <w:sz w:val="19"/>
          <w:szCs w:val="19"/>
        </w:rPr>
        <w:t>20世纪80-90年代，后现代认识论在鲍德里亚（Baudrillard, 1981）的拟像（simulacra）、利奥塔（Lyotard, 1979）的语言游戏与拉图尔（Latour, 1987）的行动者网络理论中获得新发展。鲍德里亚的拟像概念揭示了后现代社会中真实与再现的界限崩溃——超真实（hyperreality）取代了真实。</w:t>
      </w:r>
    </w:p>
    <w:p w14:paraId="1F6936D6">
      <w:pPr>
        <w:pStyle w:val="23"/>
        <w:keepNext/>
        <w:spacing w:before="0" w:after="10" w:line="300" w:lineRule="auto"/>
        <w:ind w:left="720"/>
      </w:pPr>
      <w:r>
        <w:rPr>
          <w:b/>
          <w:color w:val="404040"/>
          <w:sz w:val="19"/>
          <w:szCs w:val="19"/>
        </w:rPr>
        <w:t>文献：</w:t>
      </w:r>
      <w:r>
        <w:rPr>
          <w:color w:val="404040"/>
          <w:sz w:val="19"/>
          <w:szCs w:val="19"/>
        </w:rPr>
        <w:t>Baudrillard, 1981.；Lyotard, 1979.；Latour, 1987.</w:t>
      </w:r>
    </w:p>
    <w:p w14:paraId="6A77462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0E23B01">
      <w:pPr>
        <w:pStyle w:val="23"/>
        <w:keepNext/>
        <w:spacing w:before="40" w:after="20" w:line="300" w:lineRule="auto"/>
        <w:ind w:left="540"/>
      </w:pPr>
      <w:r>
        <w:rPr>
          <w:b/>
          <w:color w:val="1F4E79"/>
          <w:sz w:val="19"/>
          <w:szCs w:val="19"/>
        </w:rPr>
        <w:t xml:space="preserve">P2｜[B] </w:t>
      </w:r>
      <w:r>
        <w:rPr>
          <w:color w:val="202020"/>
          <w:sz w:val="19"/>
          <w:szCs w:val="19"/>
        </w:rPr>
        <w:t>利奥塔的语言游戏概念揭示了知识合法性的危机——现代性的元叙事（如进步、解放、理性）已经失去了合法性，知识被还原为不同语言游戏中的语言行为（language games）。拉图尔的行动者网络理论将后现代认识论转化为经验研究方法——社会实在不是给定的实体，而是通过人类与非人类行动者的网络建构的。</w:t>
      </w:r>
    </w:p>
    <w:p w14:paraId="7AA0BC0D">
      <w:pPr>
        <w:pStyle w:val="23"/>
        <w:keepNext/>
        <w:spacing w:before="0" w:after="10" w:line="300" w:lineRule="auto"/>
        <w:ind w:left="720"/>
      </w:pPr>
      <w:r>
        <w:rPr>
          <w:b/>
          <w:color w:val="404040"/>
          <w:sz w:val="19"/>
          <w:szCs w:val="19"/>
        </w:rPr>
        <w:t>文献：</w:t>
      </w:r>
      <w:r>
        <w:rPr>
          <w:color w:val="404040"/>
          <w:sz w:val="19"/>
          <w:szCs w:val="19"/>
        </w:rPr>
        <w:t>Baudrillard, 1981.；Lyotard, 1979.；Latour, 1987.</w:t>
      </w:r>
    </w:p>
    <w:p w14:paraId="4431C28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FCE23EF">
      <w:pPr>
        <w:pStyle w:val="23"/>
        <w:keepNext/>
        <w:spacing w:before="40" w:after="20" w:line="300" w:lineRule="auto"/>
        <w:ind w:left="540"/>
      </w:pPr>
      <w:r>
        <w:rPr>
          <w:b/>
          <w:color w:val="276749"/>
          <w:sz w:val="19"/>
          <w:szCs w:val="19"/>
        </w:rPr>
        <w:t xml:space="preserve">P3｜[A] </w:t>
      </w:r>
      <w:r>
        <w:rPr>
          <w:color w:val="202020"/>
          <w:sz w:val="19"/>
          <w:szCs w:val="19"/>
        </w:rPr>
        <w:t>同时，后现代女性主义（postmodern feminism, Butler, 1990）将后现代认识论应用于性别分析——性别不是固定的二元分类，而是通过话语实践不断被建构的。</w:t>
      </w:r>
    </w:p>
    <w:p w14:paraId="5CF6D810">
      <w:pPr>
        <w:pStyle w:val="23"/>
        <w:keepNext/>
        <w:spacing w:before="0" w:after="10" w:line="300" w:lineRule="auto"/>
        <w:ind w:left="720"/>
      </w:pPr>
      <w:r>
        <w:rPr>
          <w:b/>
          <w:color w:val="404040"/>
          <w:sz w:val="19"/>
          <w:szCs w:val="19"/>
        </w:rPr>
        <w:t>文献：</w:t>
      </w:r>
      <w:r>
        <w:rPr>
          <w:color w:val="404040"/>
          <w:sz w:val="19"/>
          <w:szCs w:val="19"/>
        </w:rPr>
        <w:t>postmodern feminism, Butler, 1990.</w:t>
      </w:r>
    </w:p>
    <w:p w14:paraId="75B8932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DD79C0">
      <w:pPr>
        <w:pStyle w:val="7"/>
      </w:pPr>
      <w:r>
        <w:t>T3</w:t>
      </w:r>
    </w:p>
    <w:p w14:paraId="1E40B45C">
      <w:pPr>
        <w:pStyle w:val="23"/>
      </w:pPr>
      <w:r>
        <w:t>21世纪初，后现代认识论在后人类主义（posthumanism, Braidotti, 2013）、新物质主义（new materialism, Barad, 2007）与思辨实在论（speculative realism, Meillassoux, 2008）方面获得新发展。后人类主义挑战了后现代认识论的人类中心主义——知识生产不仅涉及人类，还涉及非人类行动者（技术、动物、自然）。新物质主义试图超越后现代认识论的语言转向——物质不仅是话语的产物，还具有独立的能动性。思辨实在论试图超越后现代认识论的相关主义（correlationism）——我们不仅可以认识与我们相关的实在，还可以认识独立于我们的实在。同时，批判性后现代主义（critical postmodernism）试图在后现代认识论的批判力与建设性之间找到平衡。</w:t>
      </w:r>
    </w:p>
    <w:p w14:paraId="22EE7000">
      <w:pPr>
        <w:pStyle w:val="23"/>
        <w:keepNext/>
        <w:shd w:val="clear" w:color="auto" w:fill="D9EAF1"/>
        <w:spacing w:before="100" w:after="80" w:line="300" w:lineRule="auto"/>
        <w:ind w:left="360"/>
      </w:pPr>
      <w:r>
        <w:rPr>
          <w:b/>
          <w:color w:val="1F4E79"/>
          <w:sz w:val="19"/>
          <w:szCs w:val="19"/>
        </w:rPr>
        <w:t>观点—文献依据（3条）</w:t>
      </w:r>
    </w:p>
    <w:p w14:paraId="5FA999F8">
      <w:pPr>
        <w:pStyle w:val="23"/>
        <w:keepNext/>
        <w:spacing w:before="40" w:after="20" w:line="300" w:lineRule="auto"/>
        <w:ind w:left="540"/>
      </w:pPr>
      <w:r>
        <w:rPr>
          <w:b/>
          <w:color w:val="276749"/>
          <w:sz w:val="19"/>
          <w:szCs w:val="19"/>
        </w:rPr>
        <w:t xml:space="preserve">P1｜[A] </w:t>
      </w:r>
      <w:r>
        <w:rPr>
          <w:color w:val="202020"/>
          <w:sz w:val="19"/>
          <w:szCs w:val="19"/>
        </w:rPr>
        <w:t>21世纪初，后现代认识论在后人类主义（posthumanism, Braidotti, 2013）、新物质主义（new materialism, Barad, 2007）与思辨实在论（speculative realism, Meillassoux, 2008）方面获得新发展。后人类主义挑战了后现代认识论的人类中心主义——知识生产不仅涉及人类，还涉及非人类行动者（技术、动物、自然）。</w:t>
      </w:r>
    </w:p>
    <w:p w14:paraId="52C5D07E">
      <w:pPr>
        <w:pStyle w:val="23"/>
        <w:keepNext/>
        <w:spacing w:before="0" w:after="10" w:line="300" w:lineRule="auto"/>
        <w:ind w:left="720"/>
      </w:pPr>
      <w:r>
        <w:rPr>
          <w:b/>
          <w:color w:val="404040"/>
          <w:sz w:val="19"/>
          <w:szCs w:val="19"/>
        </w:rPr>
        <w:t>文献：</w:t>
      </w:r>
      <w:r>
        <w:rPr>
          <w:color w:val="404040"/>
          <w:sz w:val="19"/>
          <w:szCs w:val="19"/>
        </w:rPr>
        <w:t>Barad, K. (2007). Meeting the Universe Halfway.；posthumanism, Braidotti, 2013.；new materialism, Barad, 2007.</w:t>
      </w:r>
    </w:p>
    <w:p w14:paraId="42FEAA6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77767A">
      <w:pPr>
        <w:pStyle w:val="23"/>
        <w:keepNext/>
        <w:spacing w:before="40" w:after="20" w:line="300" w:lineRule="auto"/>
        <w:ind w:left="540"/>
      </w:pPr>
      <w:r>
        <w:rPr>
          <w:b/>
          <w:color w:val="1F4E79"/>
          <w:sz w:val="19"/>
          <w:szCs w:val="19"/>
        </w:rPr>
        <w:t xml:space="preserve">P2｜[B] </w:t>
      </w:r>
      <w:r>
        <w:rPr>
          <w:color w:val="202020"/>
          <w:sz w:val="19"/>
          <w:szCs w:val="19"/>
        </w:rPr>
        <w:t>新物质主义试图超越后现代认识论的语言转向——物质不仅是话语的产物，还具有独立的能动性。思辨实在论试图超越后现代认识论的相关主义（correlationism）——我们不仅可以认识与我们相关的实在，还可以认识独立于我们的实在。</w:t>
      </w:r>
    </w:p>
    <w:p w14:paraId="760B1F7A">
      <w:pPr>
        <w:pStyle w:val="23"/>
        <w:keepNext/>
        <w:spacing w:before="0" w:after="10" w:line="300" w:lineRule="auto"/>
        <w:ind w:left="720"/>
      </w:pPr>
      <w:r>
        <w:rPr>
          <w:b/>
          <w:color w:val="404040"/>
          <w:sz w:val="19"/>
          <w:szCs w:val="19"/>
        </w:rPr>
        <w:t>文献：</w:t>
      </w:r>
      <w:r>
        <w:rPr>
          <w:color w:val="404040"/>
          <w:sz w:val="19"/>
          <w:szCs w:val="19"/>
        </w:rPr>
        <w:t>Barad, K. (2007). Meeting the Universe Halfway.；posthumanism, Braidotti, 2013.；new materialism, Barad, 2007.</w:t>
      </w:r>
    </w:p>
    <w:p w14:paraId="09BC5A9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E7E1873">
      <w:pPr>
        <w:pStyle w:val="23"/>
        <w:keepNext/>
        <w:spacing w:before="40" w:after="20" w:line="300" w:lineRule="auto"/>
        <w:ind w:left="540"/>
      </w:pPr>
      <w:r>
        <w:rPr>
          <w:b/>
          <w:color w:val="1F4E79"/>
          <w:sz w:val="19"/>
          <w:szCs w:val="19"/>
        </w:rPr>
        <w:t xml:space="preserve">P3｜[B] </w:t>
      </w:r>
      <w:r>
        <w:rPr>
          <w:color w:val="202020"/>
          <w:sz w:val="19"/>
          <w:szCs w:val="19"/>
        </w:rPr>
        <w:t>同时，批判性后现代主义（critical postmodernism）试图在后现代认识论的批判力与建设性之间找到平衡。</w:t>
      </w:r>
    </w:p>
    <w:p w14:paraId="5E50CF1F">
      <w:pPr>
        <w:pStyle w:val="23"/>
        <w:keepNext/>
        <w:spacing w:before="0" w:after="10" w:line="300" w:lineRule="auto"/>
        <w:ind w:left="720"/>
      </w:pPr>
      <w:r>
        <w:rPr>
          <w:b/>
          <w:color w:val="404040"/>
          <w:sz w:val="19"/>
          <w:szCs w:val="19"/>
        </w:rPr>
        <w:t>文献：</w:t>
      </w:r>
      <w:r>
        <w:rPr>
          <w:color w:val="404040"/>
          <w:sz w:val="19"/>
          <w:szCs w:val="19"/>
        </w:rPr>
        <w:t>Barad, K. (2007). Meeting the Universe Halfway.；posthumanism, Braidotti, 2013.；new materialism, Barad, 2007.</w:t>
      </w:r>
    </w:p>
    <w:p w14:paraId="2F92FF6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235D9F5">
      <w:pPr>
        <w:pStyle w:val="7"/>
      </w:pPr>
      <w:r>
        <w:t>T4</w:t>
      </w:r>
    </w:p>
    <w:p w14:paraId="53A6952D">
      <w:pPr>
        <w:pStyle w:val="23"/>
      </w:pPr>
      <w:r>
        <w:t>当代研究继续以后现代与后结构主义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630793D6">
      <w:pPr>
        <w:pStyle w:val="23"/>
        <w:keepNext/>
        <w:shd w:val="clear" w:color="auto" w:fill="D9EAF1"/>
        <w:spacing w:before="100" w:after="80" w:line="300" w:lineRule="auto"/>
        <w:ind w:left="360"/>
      </w:pPr>
      <w:r>
        <w:rPr>
          <w:b/>
          <w:color w:val="1F4E79"/>
          <w:sz w:val="19"/>
          <w:szCs w:val="19"/>
        </w:rPr>
        <w:t>观点—文献依据（2条）</w:t>
      </w:r>
    </w:p>
    <w:p w14:paraId="207558A0">
      <w:pPr>
        <w:pStyle w:val="23"/>
        <w:keepNext/>
        <w:spacing w:before="40" w:after="20" w:line="300" w:lineRule="auto"/>
        <w:ind w:left="540"/>
      </w:pPr>
      <w:r>
        <w:rPr>
          <w:b/>
          <w:color w:val="1F4E79"/>
          <w:sz w:val="19"/>
          <w:szCs w:val="19"/>
        </w:rPr>
        <w:t xml:space="preserve">P1｜[B] </w:t>
      </w:r>
      <w:r>
        <w:rPr>
          <w:color w:val="202020"/>
          <w:sz w:val="19"/>
          <w:szCs w:val="19"/>
        </w:rPr>
        <w:t>当代研究继续以后现代与后结构主义认识论处理数字知识生产、全球知识多样性和参与式研究中的认识论问题。</w:t>
      </w:r>
    </w:p>
    <w:p w14:paraId="3A7C6767">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5158259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90CDC73">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5E7F1D99">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13E952F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57"/>
    <w:p w14:paraId="12588621">
      <w:pPr>
        <w:pStyle w:val="6"/>
      </w:pPr>
      <w:bookmarkStart w:id="58" w:name="p036-女性主义认识论"/>
      <w:r>
        <w:t>E036 女性主义认识论</w:t>
      </w:r>
    </w:p>
    <w:p w14:paraId="1CE3D2FE">
      <w:pPr>
        <w:pStyle w:val="7"/>
      </w:pPr>
      <w:r>
        <w:t>前史</w:t>
      </w:r>
    </w:p>
    <w:p w14:paraId="1BD03928">
      <w:pPr>
        <w:pStyle w:val="23"/>
      </w:pPr>
      <w:r>
        <w:t>女性主义认识论（feminist epistemology）的哲学根源可追溯至哈丁（Harding, 1986）的立场认识论（standpoint epistemology）——从被压迫者的立场出发可以获得更客观的知识。女性主义认识论与主流认识论（实证主义、解释学）的分歧核心在于：性别是否影响知识的产生与评价？客观知识是否实际上是男性视角的普遍化？是否存在独特的女性认知方式？</w:t>
      </w:r>
    </w:p>
    <w:p w14:paraId="619F737D">
      <w:pPr>
        <w:pStyle w:val="23"/>
        <w:keepNext/>
        <w:shd w:val="clear" w:color="auto" w:fill="D9EAF1"/>
        <w:spacing w:before="100" w:after="80" w:line="300" w:lineRule="auto"/>
        <w:ind w:left="360"/>
      </w:pPr>
      <w:r>
        <w:rPr>
          <w:b/>
          <w:color w:val="1F4E79"/>
          <w:sz w:val="19"/>
          <w:szCs w:val="19"/>
        </w:rPr>
        <w:t>观点—文献依据（2条）</w:t>
      </w:r>
    </w:p>
    <w:p w14:paraId="1D597250">
      <w:pPr>
        <w:pStyle w:val="23"/>
        <w:keepNext/>
        <w:spacing w:before="40" w:after="20" w:line="300" w:lineRule="auto"/>
        <w:ind w:left="540"/>
      </w:pPr>
      <w:r>
        <w:rPr>
          <w:b/>
          <w:color w:val="276749"/>
          <w:sz w:val="19"/>
          <w:szCs w:val="19"/>
        </w:rPr>
        <w:t xml:space="preserve">P1｜[A] </w:t>
      </w:r>
      <w:r>
        <w:rPr>
          <w:color w:val="202020"/>
          <w:sz w:val="19"/>
          <w:szCs w:val="19"/>
        </w:rPr>
        <w:t>女性主义认识论（feminist epistemology）的哲学根源可追溯至哈丁（Harding, 1986）的立场认识论（standpoint epistemology）——从被压迫者的立场出发可以获得更客观的知识。女性主义认识论与主流认识论（实证主义、解释学）的分歧核心在于：性别是否影响知识的产生与评价？</w:t>
      </w:r>
    </w:p>
    <w:p w14:paraId="6C2A2A46">
      <w:pPr>
        <w:pStyle w:val="23"/>
        <w:keepNext/>
        <w:spacing w:before="0" w:after="10" w:line="300" w:lineRule="auto"/>
        <w:ind w:left="720"/>
      </w:pPr>
      <w:r>
        <w:rPr>
          <w:b/>
          <w:color w:val="404040"/>
          <w:sz w:val="19"/>
          <w:szCs w:val="19"/>
        </w:rPr>
        <w:t>文献：</w:t>
      </w:r>
      <w:r>
        <w:rPr>
          <w:color w:val="404040"/>
          <w:sz w:val="19"/>
          <w:szCs w:val="19"/>
        </w:rPr>
        <w:t>Harding, S. (1986). The Science Question in Feminism.；Harding, 1986.</w:t>
      </w:r>
    </w:p>
    <w:p w14:paraId="4D25766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3CF98E">
      <w:pPr>
        <w:pStyle w:val="23"/>
        <w:keepNext/>
        <w:spacing w:before="40" w:after="20" w:line="300" w:lineRule="auto"/>
        <w:ind w:left="540"/>
      </w:pPr>
      <w:r>
        <w:rPr>
          <w:b/>
          <w:color w:val="1F4E79"/>
          <w:sz w:val="19"/>
          <w:szCs w:val="19"/>
        </w:rPr>
        <w:t xml:space="preserve">P2｜[B] </w:t>
      </w:r>
      <w:r>
        <w:rPr>
          <w:color w:val="202020"/>
          <w:sz w:val="19"/>
          <w:szCs w:val="19"/>
        </w:rPr>
        <w:t>客观知识是否实际上是男性视角的普遍化？是否存在独特的女性认知方式？</w:t>
      </w:r>
    </w:p>
    <w:p w14:paraId="7FD0FE92">
      <w:pPr>
        <w:pStyle w:val="23"/>
        <w:keepNext/>
        <w:spacing w:before="0" w:after="10" w:line="300" w:lineRule="auto"/>
        <w:ind w:left="720"/>
      </w:pPr>
      <w:r>
        <w:rPr>
          <w:b/>
          <w:color w:val="404040"/>
          <w:sz w:val="19"/>
          <w:szCs w:val="19"/>
        </w:rPr>
        <w:t>文献：</w:t>
      </w:r>
      <w:r>
        <w:rPr>
          <w:color w:val="404040"/>
          <w:sz w:val="19"/>
          <w:szCs w:val="19"/>
        </w:rPr>
        <w:t>Harding, S. (1986). The Science Question in Feminism.；Harding, 1986.</w:t>
      </w:r>
    </w:p>
    <w:p w14:paraId="07D014C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A7BCD2">
      <w:pPr>
        <w:pStyle w:val="7"/>
      </w:pPr>
      <w:r>
        <w:t>T1</w:t>
      </w:r>
    </w:p>
    <w:p w14:paraId="4E39A4A3">
      <w:pPr>
        <w:pStyle w:val="23"/>
      </w:pPr>
      <w:r>
        <w:t>社会学中的女性主义认识论可追溯至史密斯（Smith, 1974）的女性社会学（womens sociology）与哈特曼（Hartmann, 1979）的马克思主义女性主义。史密斯主张主流社会学的知识生产是男性中心的——社会学的概念、方法与理论都隐含着男性的经验与视角。哈丁（Harding, 1986）的立场认识论进一步论证了从被压迫者的立场出发可以获得更客观的知识——被压迫者的社会位置使他们能够看到统治群体看不到的社会现实。同时，女性主义认识论面临本质主义（essentialism）的批评——是否存在统一的女性立场？不同阶级、种族与文化的女性是否具有相同的认知立场？</w:t>
      </w:r>
    </w:p>
    <w:p w14:paraId="00377DC8">
      <w:pPr>
        <w:pStyle w:val="23"/>
        <w:keepNext/>
        <w:shd w:val="clear" w:color="auto" w:fill="D9EAF1"/>
        <w:spacing w:before="100" w:after="80" w:line="300" w:lineRule="auto"/>
        <w:ind w:left="360"/>
      </w:pPr>
      <w:r>
        <w:rPr>
          <w:b/>
          <w:color w:val="1F4E79"/>
          <w:sz w:val="19"/>
          <w:szCs w:val="19"/>
        </w:rPr>
        <w:t>观点—文献依据（3条）</w:t>
      </w:r>
    </w:p>
    <w:p w14:paraId="2A59BD5F">
      <w:pPr>
        <w:pStyle w:val="23"/>
        <w:keepNext/>
        <w:spacing w:before="40" w:after="20" w:line="300" w:lineRule="auto"/>
        <w:ind w:left="540"/>
      </w:pPr>
      <w:r>
        <w:rPr>
          <w:b/>
          <w:color w:val="276749"/>
          <w:sz w:val="19"/>
          <w:szCs w:val="19"/>
        </w:rPr>
        <w:t xml:space="preserve">P1｜[A] </w:t>
      </w:r>
      <w:r>
        <w:rPr>
          <w:color w:val="202020"/>
          <w:sz w:val="19"/>
          <w:szCs w:val="19"/>
        </w:rPr>
        <w:t>社会学中的女性主义认识论可追溯至史密斯（Smith, 1974）的女性社会学（womens sociology）与哈特曼（Hartmann, 1979）的马克思主义女性主义。史密斯主张主流社会学的知识生产是男性中心的——社会学的概念、方法与理论都隐含着男性的经验与视角。</w:t>
      </w:r>
    </w:p>
    <w:p w14:paraId="0602A862">
      <w:pPr>
        <w:pStyle w:val="23"/>
        <w:keepNext/>
        <w:spacing w:before="0" w:after="10" w:line="300" w:lineRule="auto"/>
        <w:ind w:left="720"/>
      </w:pPr>
      <w:r>
        <w:rPr>
          <w:b/>
          <w:color w:val="404040"/>
          <w:sz w:val="19"/>
          <w:szCs w:val="19"/>
        </w:rPr>
        <w:t>文献：</w:t>
      </w:r>
      <w:r>
        <w:rPr>
          <w:color w:val="404040"/>
          <w:sz w:val="19"/>
          <w:szCs w:val="19"/>
        </w:rPr>
        <w:t>Smith, 1974.；Hartmann, 1979.</w:t>
      </w:r>
    </w:p>
    <w:p w14:paraId="1F59046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83CD2F7">
      <w:pPr>
        <w:pStyle w:val="23"/>
        <w:keepNext/>
        <w:spacing w:before="40" w:after="20" w:line="300" w:lineRule="auto"/>
        <w:ind w:left="540"/>
      </w:pPr>
      <w:r>
        <w:rPr>
          <w:b/>
          <w:color w:val="276749"/>
          <w:sz w:val="19"/>
          <w:szCs w:val="19"/>
        </w:rPr>
        <w:t xml:space="preserve">P2｜[A] </w:t>
      </w:r>
      <w:r>
        <w:rPr>
          <w:color w:val="202020"/>
          <w:sz w:val="19"/>
          <w:szCs w:val="19"/>
        </w:rPr>
        <w:t>哈丁（Harding, 1986）的立场认识论进一步论证了从被压迫者的立场出发可以获得更客观的知识——被压迫者的社会位置使他们能够看到统治群体看不到的社会现实。同时，女性主义认识论面临本质主义（essentialism）的批评——是否存在统一的女性立场？</w:t>
      </w:r>
    </w:p>
    <w:p w14:paraId="1B9F7A27">
      <w:pPr>
        <w:pStyle w:val="23"/>
        <w:keepNext/>
        <w:spacing w:before="0" w:after="10" w:line="300" w:lineRule="auto"/>
        <w:ind w:left="720"/>
      </w:pPr>
      <w:r>
        <w:rPr>
          <w:b/>
          <w:color w:val="404040"/>
          <w:sz w:val="19"/>
          <w:szCs w:val="19"/>
        </w:rPr>
        <w:t>文献：</w:t>
      </w:r>
      <w:r>
        <w:rPr>
          <w:color w:val="404040"/>
          <w:sz w:val="19"/>
          <w:szCs w:val="19"/>
        </w:rPr>
        <w:t>Harding, S. (1986). The Science Question in Feminism.；Harding, 1986.</w:t>
      </w:r>
    </w:p>
    <w:p w14:paraId="6031AE3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92D0B9">
      <w:pPr>
        <w:pStyle w:val="23"/>
        <w:keepNext/>
        <w:spacing w:before="40" w:after="20" w:line="300" w:lineRule="auto"/>
        <w:ind w:left="540"/>
      </w:pPr>
      <w:r>
        <w:rPr>
          <w:b/>
          <w:color w:val="1F4E79"/>
          <w:sz w:val="19"/>
          <w:szCs w:val="19"/>
        </w:rPr>
        <w:t xml:space="preserve">P3｜[B] </w:t>
      </w:r>
      <w:r>
        <w:rPr>
          <w:color w:val="202020"/>
          <w:sz w:val="19"/>
          <w:szCs w:val="19"/>
        </w:rPr>
        <w:t>不同阶级、种族与文化的女性是否具有相同的认知立场？</w:t>
      </w:r>
    </w:p>
    <w:p w14:paraId="21ACA9A0">
      <w:pPr>
        <w:pStyle w:val="23"/>
        <w:keepNext/>
        <w:spacing w:before="0" w:after="10" w:line="300" w:lineRule="auto"/>
        <w:ind w:left="720"/>
      </w:pPr>
      <w:r>
        <w:rPr>
          <w:b/>
          <w:color w:val="404040"/>
          <w:sz w:val="19"/>
          <w:szCs w:val="19"/>
        </w:rPr>
        <w:t>文献：</w:t>
      </w:r>
      <w:r>
        <w:rPr>
          <w:color w:val="404040"/>
          <w:sz w:val="19"/>
          <w:szCs w:val="19"/>
        </w:rPr>
        <w:t>Harding, S. (1986). The Science Question in Feminism.；Smith, 1974.；Hartmann, 1979.</w:t>
      </w:r>
    </w:p>
    <w:p w14:paraId="3FF8502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9E4A078">
      <w:pPr>
        <w:pStyle w:val="7"/>
      </w:pPr>
      <w:r>
        <w:t>T2</w:t>
      </w:r>
    </w:p>
    <w:p w14:paraId="7DF481CA">
      <w:pPr>
        <w:pStyle w:val="23"/>
      </w:pPr>
      <w:r>
        <w:t>20世纪80-90年代，女性主义认识论在情境化知识（situated knowledge, Haraway, 1988）、强势客观性（strong objectivity, Harding, 1993）与女性主义经验论（feminist empiricism, Longino, 1990）方面获得系统化。哈拉维的情境化知识主张所有知识都是情境化的——上帝之眼（view from nowhere）是不存在的，知识的有效性取决于研究者对自身情境的自觉反思。哈丁的强势客观性主张真正的客观性不是消除所有立场（这是不可能的），而是从被边缘化的立场出发来批判主流知识。朗吉诺（Longino）的女性主义经验论主张科学知识的客观性可以通过多元视角的批判性对话来增强。同时，女性主义立场论（feminist standpoint theory）、女性主义后现代主义（feminist postmodernism）与女性主义实用主义（feminist pragmatism）构成了女性主义认识论的多元格局。</w:t>
      </w:r>
    </w:p>
    <w:p w14:paraId="68AA17A3">
      <w:pPr>
        <w:pStyle w:val="23"/>
        <w:keepNext/>
        <w:shd w:val="clear" w:color="auto" w:fill="D9EAF1"/>
        <w:spacing w:before="100" w:after="80" w:line="300" w:lineRule="auto"/>
        <w:ind w:left="360"/>
      </w:pPr>
      <w:r>
        <w:rPr>
          <w:b/>
          <w:color w:val="1F4E79"/>
          <w:sz w:val="19"/>
          <w:szCs w:val="19"/>
        </w:rPr>
        <w:t>观点—文献依据（3条）</w:t>
      </w:r>
    </w:p>
    <w:p w14:paraId="0CFB6529">
      <w:pPr>
        <w:pStyle w:val="23"/>
        <w:keepNext/>
        <w:spacing w:before="40" w:after="20" w:line="300" w:lineRule="auto"/>
        <w:ind w:left="540"/>
      </w:pPr>
      <w:r>
        <w:rPr>
          <w:b/>
          <w:color w:val="276749"/>
          <w:sz w:val="19"/>
          <w:szCs w:val="19"/>
        </w:rPr>
        <w:t xml:space="preserve">P1｜[A] </w:t>
      </w:r>
      <w:r>
        <w:rPr>
          <w:color w:val="202020"/>
          <w:sz w:val="19"/>
          <w:szCs w:val="19"/>
        </w:rPr>
        <w:t>20世纪80-90年代，女性主义认识论在情境化知识（situated knowledge, Haraway, 1988）、强势客观性（strong objectivity, Harding, 1993）与女性主义经验论（feminist empiricism, Longino, 1990）方面获得系统化。哈拉维的情境化知识主张所有知识都是情境化的——上帝之眼（view from nowhere）是不存在的，知识的有效性取决于研究者对自身情境的自觉反思。</w:t>
      </w:r>
    </w:p>
    <w:p w14:paraId="5C2AF3F2">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575-599.；Longino, H. E. (1990). Science as Social Knowledge.；situated knowledge, Haraway, 1988.</w:t>
      </w:r>
    </w:p>
    <w:p w14:paraId="193EA42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50DD9F">
      <w:pPr>
        <w:pStyle w:val="23"/>
        <w:keepNext/>
        <w:spacing w:before="40" w:after="20" w:line="300" w:lineRule="auto"/>
        <w:ind w:left="540"/>
      </w:pPr>
      <w:r>
        <w:rPr>
          <w:b/>
          <w:color w:val="1F4E79"/>
          <w:sz w:val="19"/>
          <w:szCs w:val="19"/>
        </w:rPr>
        <w:t xml:space="preserve">P2｜[B] </w:t>
      </w:r>
      <w:r>
        <w:rPr>
          <w:color w:val="202020"/>
          <w:sz w:val="19"/>
          <w:szCs w:val="19"/>
        </w:rPr>
        <w:t>哈丁的强势客观性主张真正的客观性不是消除所有立场（这是不可能的），而是从被边缘化的立场出发来批判主流知识。朗吉诺（Longino）的女性主义经验论主张科学知识的客观性可以通过多元视角的批判性对话来增强。</w:t>
      </w:r>
    </w:p>
    <w:p w14:paraId="6C122344">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575-599.；Longino, H. E. (1990). Science as Social Knowledge.；situated knowledge, Haraway, 1988.</w:t>
      </w:r>
    </w:p>
    <w:p w14:paraId="28CA0FA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95D03EF">
      <w:pPr>
        <w:pStyle w:val="23"/>
        <w:keepNext/>
        <w:spacing w:before="40" w:after="20" w:line="300" w:lineRule="auto"/>
        <w:ind w:left="540"/>
      </w:pPr>
      <w:r>
        <w:rPr>
          <w:b/>
          <w:color w:val="1F4E79"/>
          <w:sz w:val="19"/>
          <w:szCs w:val="19"/>
        </w:rPr>
        <w:t xml:space="preserve">P3｜[B] </w:t>
      </w:r>
      <w:r>
        <w:rPr>
          <w:color w:val="202020"/>
          <w:sz w:val="19"/>
          <w:szCs w:val="19"/>
        </w:rPr>
        <w:t>同时，女性主义立场论（feminist standpoint theory）、女性主义后现代主义（feminist postmodernism）与女性主义实用主义（feminist pragmatism）构成了女性主义认识论的多元格局。</w:t>
      </w:r>
    </w:p>
    <w:p w14:paraId="05C68CD6">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575-599.；Longino, H. E. (1990). Science as Social Knowledge.；situated knowledge, Haraway, 1988.</w:t>
      </w:r>
    </w:p>
    <w:p w14:paraId="1B5F113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A23C016">
      <w:pPr>
        <w:pStyle w:val="7"/>
      </w:pPr>
      <w:r>
        <w:t>T3</w:t>
      </w:r>
    </w:p>
    <w:p w14:paraId="2EBA3C27">
      <w:pPr>
        <w:pStyle w:val="23"/>
      </w:pPr>
      <w:r>
        <w:t>21世纪初，女性主义认识论在交叉性认识论（intersectional epistemology, Crenshaw, 1989; Collins, 2000）、情感认识论（emotional epistemology）与后殖民女性主义认识论（postcolonial feminist epistemology, Mohanty, 2003）方面获得新发展。交叉性认识论主张性别不平等与种族、阶级、性取向等多重压迫维度的交叉效应——女性主义认识论必须同时关注多重压迫的交叉性。情感认识论——情感在知识生产中的积极价值——挑战了主流认识论对理性/情感二元对立的预设。后殖民女性主义认识论——将女性主义认识论从西方中心扩展到全球——挑战了女性主义认识论的西方中心主义假设。同时，认识论正义（epistemic justice, Fricker, 2007）概念将女性主义认识论的核心关切系统化为一般认识论原则——证言不公与解释不公是知识生产中的系统性不公正。</w:t>
      </w:r>
    </w:p>
    <w:p w14:paraId="00ACC63C">
      <w:pPr>
        <w:pStyle w:val="23"/>
        <w:keepNext/>
        <w:shd w:val="clear" w:color="auto" w:fill="D9EAF1"/>
        <w:spacing w:before="100" w:after="80" w:line="300" w:lineRule="auto"/>
        <w:ind w:left="360"/>
      </w:pPr>
      <w:r>
        <w:rPr>
          <w:b/>
          <w:color w:val="1F4E79"/>
          <w:sz w:val="19"/>
          <w:szCs w:val="19"/>
        </w:rPr>
        <w:t>观点—文献依据（3条）</w:t>
      </w:r>
    </w:p>
    <w:p w14:paraId="7CAFE357">
      <w:pPr>
        <w:pStyle w:val="23"/>
        <w:keepNext/>
        <w:spacing w:before="40" w:after="20" w:line="300" w:lineRule="auto"/>
        <w:ind w:left="540"/>
      </w:pPr>
      <w:r>
        <w:rPr>
          <w:b/>
          <w:color w:val="276749"/>
          <w:sz w:val="19"/>
          <w:szCs w:val="19"/>
        </w:rPr>
        <w:t xml:space="preserve">P1｜[A] </w:t>
      </w:r>
      <w:r>
        <w:rPr>
          <w:color w:val="202020"/>
          <w:sz w:val="19"/>
          <w:szCs w:val="19"/>
        </w:rPr>
        <w:t>21世纪初，女性主义认识论在交叉性认识论（intersectional epistemology, Crenshaw, 1989; Collins, 2000）、情感认识论（emotional epistemology）与后殖民女性主义认识论（postcolonial feminist epistemology, Mohanty, 2003）方面获得新发展。交叉性认识论主张性别不平等与种族、阶级、性取向等多重压迫维度的交叉效应——女性主义认识论必须同时关注多重压迫的交叉性。</w:t>
      </w:r>
    </w:p>
    <w:p w14:paraId="029ABFDC">
      <w:pPr>
        <w:pStyle w:val="23"/>
        <w:keepNext/>
        <w:spacing w:before="0" w:after="10" w:line="300" w:lineRule="auto"/>
        <w:ind w:left="720"/>
      </w:pPr>
      <w:r>
        <w:rPr>
          <w:b/>
          <w:color w:val="404040"/>
          <w:sz w:val="19"/>
          <w:szCs w:val="19"/>
        </w:rPr>
        <w:t>文献：</w:t>
      </w:r>
      <w:r>
        <w:rPr>
          <w:color w:val="404040"/>
          <w:sz w:val="19"/>
          <w:szCs w:val="19"/>
        </w:rPr>
        <w:t>intersectional epistemology, Crenshaw, 1989; Collins, 2000.；postcolonial feminist epistemology, Mohanty, 2003.</w:t>
      </w:r>
    </w:p>
    <w:p w14:paraId="77F7277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34BF711">
      <w:pPr>
        <w:pStyle w:val="23"/>
        <w:keepNext/>
        <w:spacing w:before="40" w:after="20" w:line="300" w:lineRule="auto"/>
        <w:ind w:left="540"/>
      </w:pPr>
      <w:r>
        <w:rPr>
          <w:b/>
          <w:color w:val="1F4E79"/>
          <w:sz w:val="19"/>
          <w:szCs w:val="19"/>
        </w:rPr>
        <w:t xml:space="preserve">P2｜[B] </w:t>
      </w:r>
      <w:r>
        <w:rPr>
          <w:color w:val="202020"/>
          <w:sz w:val="19"/>
          <w:szCs w:val="19"/>
        </w:rPr>
        <w:t>情感认识论——情感在知识生产中的积极价值——挑战了主流认识论对理性/情感二元对立的预设。后殖民女性主义认识论——将女性主义认识论从西方中心扩展到全球——挑战了女性主义认识论的西方中心主义假设。</w:t>
      </w:r>
    </w:p>
    <w:p w14:paraId="0A06A7E8">
      <w:pPr>
        <w:pStyle w:val="23"/>
        <w:keepNext/>
        <w:spacing w:before="0" w:after="10" w:line="300" w:lineRule="auto"/>
        <w:ind w:left="720"/>
      </w:pPr>
      <w:r>
        <w:rPr>
          <w:b/>
          <w:color w:val="404040"/>
          <w:sz w:val="19"/>
          <w:szCs w:val="19"/>
        </w:rPr>
        <w:t>文献：</w:t>
      </w:r>
      <w:r>
        <w:rPr>
          <w:color w:val="404040"/>
          <w:sz w:val="19"/>
          <w:szCs w:val="19"/>
        </w:rPr>
        <w:t>Fricker, M. (2007). Epistemic Injustice.；intersectional epistemology, Crenshaw, 1989; Collins, 2000.；postcolonial feminist epistemology, Mohanty, 2003.</w:t>
      </w:r>
    </w:p>
    <w:p w14:paraId="2F1448C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F296881">
      <w:pPr>
        <w:pStyle w:val="23"/>
        <w:keepNext/>
        <w:spacing w:before="40" w:after="20" w:line="300" w:lineRule="auto"/>
        <w:ind w:left="540"/>
      </w:pPr>
      <w:r>
        <w:rPr>
          <w:b/>
          <w:color w:val="276749"/>
          <w:sz w:val="19"/>
          <w:szCs w:val="19"/>
        </w:rPr>
        <w:t xml:space="preserve">P3｜[A] </w:t>
      </w:r>
      <w:r>
        <w:rPr>
          <w:color w:val="202020"/>
          <w:sz w:val="19"/>
          <w:szCs w:val="19"/>
        </w:rPr>
        <w:t>同时，认识论正义（epistemic justice, Fricker, 2007）概念将女性主义认识论的核心关切系统化为一般认识论原则——证言不公与解释不公是知识生产中的系统性不公正。</w:t>
      </w:r>
    </w:p>
    <w:p w14:paraId="7016D193">
      <w:pPr>
        <w:pStyle w:val="23"/>
        <w:keepNext/>
        <w:spacing w:before="0" w:after="10" w:line="300" w:lineRule="auto"/>
        <w:ind w:left="720"/>
      </w:pPr>
      <w:r>
        <w:rPr>
          <w:b/>
          <w:color w:val="404040"/>
          <w:sz w:val="19"/>
          <w:szCs w:val="19"/>
        </w:rPr>
        <w:t>文献：</w:t>
      </w:r>
      <w:r>
        <w:rPr>
          <w:color w:val="404040"/>
          <w:sz w:val="19"/>
          <w:szCs w:val="19"/>
        </w:rPr>
        <w:t>Fricker, M. (2007). Epistemic Injustice.；epistemic justice, Fricker, 2007.</w:t>
      </w:r>
    </w:p>
    <w:p w14:paraId="6CA70E2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A7DBD6B">
      <w:pPr>
        <w:pStyle w:val="7"/>
      </w:pPr>
      <w:r>
        <w:t>T4</w:t>
      </w:r>
    </w:p>
    <w:p w14:paraId="33BAF602">
      <w:pPr>
        <w:pStyle w:val="23"/>
      </w:pPr>
      <w:r>
        <w:t>当代研究继续以女性主义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766DE55B">
      <w:pPr>
        <w:pStyle w:val="23"/>
        <w:keepNext/>
        <w:shd w:val="clear" w:color="auto" w:fill="D9EAF1"/>
        <w:spacing w:before="100" w:after="80" w:line="300" w:lineRule="auto"/>
        <w:ind w:left="360"/>
      </w:pPr>
      <w:r>
        <w:rPr>
          <w:b/>
          <w:color w:val="1F4E79"/>
          <w:sz w:val="19"/>
          <w:szCs w:val="19"/>
        </w:rPr>
        <w:t>观点—文献依据（2条）</w:t>
      </w:r>
    </w:p>
    <w:p w14:paraId="4FE17AF3">
      <w:pPr>
        <w:pStyle w:val="23"/>
        <w:keepNext/>
        <w:spacing w:before="40" w:after="20" w:line="300" w:lineRule="auto"/>
        <w:ind w:left="540"/>
      </w:pPr>
      <w:r>
        <w:rPr>
          <w:b/>
          <w:color w:val="1F4E79"/>
          <w:sz w:val="19"/>
          <w:szCs w:val="19"/>
        </w:rPr>
        <w:t xml:space="preserve">P1｜[B] </w:t>
      </w:r>
      <w:r>
        <w:rPr>
          <w:color w:val="202020"/>
          <w:sz w:val="19"/>
          <w:szCs w:val="19"/>
        </w:rPr>
        <w:t>当代研究继续以女性主义认识论处理数字知识生产、全球知识多样性和参与式研究中的认识论问题。</w:t>
      </w:r>
    </w:p>
    <w:p w14:paraId="350D5A54">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3B09F3C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1F91DF3">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71495394">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6FDF0D3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58"/>
    <w:p w14:paraId="0999F2B9">
      <w:pPr>
        <w:pStyle w:val="6"/>
      </w:pPr>
      <w:bookmarkStart w:id="59" w:name="p037-后殖民与去殖民化认识论"/>
      <w:r>
        <w:t>E037 后殖民与去殖民化认识论</w:t>
      </w:r>
    </w:p>
    <w:p w14:paraId="55EB1D21">
      <w:pPr>
        <w:pStyle w:val="7"/>
      </w:pPr>
      <w:r>
        <w:t>前史</w:t>
      </w:r>
    </w:p>
    <w:p w14:paraId="401F45B2">
      <w:pPr>
        <w:pStyle w:val="23"/>
      </w:pPr>
      <w:r>
        <w:t>后殖民认识论（postcolonial epistemology）的哲学根源可追溯至萨义德（Said, 1978）的《东方主义》——西方关于东方的知识不是对东方的客观描述，而是西方权力关系的建构产物。法农（Fanon, 1961）的《大地上的受苦者》进一步揭示了殖民知识如何服务于殖民统治。后殖民认识论与西方中心主义认识论的分歧核心在于：西方社会科学的知识是否具有普遍有效性？还是西方社会科学本身就是殖民主义的认知工具？</w:t>
      </w:r>
    </w:p>
    <w:p w14:paraId="06E81BF1">
      <w:pPr>
        <w:pStyle w:val="23"/>
        <w:keepNext/>
        <w:shd w:val="clear" w:color="auto" w:fill="D9EAF1"/>
        <w:spacing w:before="100" w:after="80" w:line="300" w:lineRule="auto"/>
        <w:ind w:left="360"/>
      </w:pPr>
      <w:r>
        <w:rPr>
          <w:b/>
          <w:color w:val="1F4E79"/>
          <w:sz w:val="19"/>
          <w:szCs w:val="19"/>
        </w:rPr>
        <w:t>观点—文献依据（2条）</w:t>
      </w:r>
    </w:p>
    <w:p w14:paraId="2FAB2638">
      <w:pPr>
        <w:pStyle w:val="23"/>
        <w:keepNext/>
        <w:spacing w:before="40" w:after="20" w:line="300" w:lineRule="auto"/>
        <w:ind w:left="540"/>
      </w:pPr>
      <w:r>
        <w:rPr>
          <w:b/>
          <w:color w:val="276749"/>
          <w:sz w:val="19"/>
          <w:szCs w:val="19"/>
        </w:rPr>
        <w:t xml:space="preserve">P1｜[A] </w:t>
      </w:r>
      <w:r>
        <w:rPr>
          <w:color w:val="202020"/>
          <w:sz w:val="19"/>
          <w:szCs w:val="19"/>
        </w:rPr>
        <w:t>后殖民认识论（postcolonial epistemology）的哲学根源可追溯至萨义德（Said, 1978）的《东方主义》——西方关于东方的知识不是对东方的客观描述，而是西方权力关系的建构产物。法农（Fanon, 1961）的《大地上的受苦者》进一步揭示了殖民知识如何服务于殖民统治。</w:t>
      </w:r>
    </w:p>
    <w:p w14:paraId="0405BE26">
      <w:pPr>
        <w:pStyle w:val="23"/>
        <w:keepNext/>
        <w:spacing w:before="0" w:after="10" w:line="300" w:lineRule="auto"/>
        <w:ind w:left="720"/>
      </w:pPr>
      <w:r>
        <w:rPr>
          <w:b/>
          <w:color w:val="404040"/>
          <w:sz w:val="19"/>
          <w:szCs w:val="19"/>
        </w:rPr>
        <w:t>文献：</w:t>
      </w:r>
      <w:r>
        <w:rPr>
          <w:color w:val="404040"/>
          <w:sz w:val="19"/>
          <w:szCs w:val="19"/>
        </w:rPr>
        <w:t>Fanon, F. (1961). The Wretched of the Earth.；《东方主义》；《大地上的受苦者》</w:t>
      </w:r>
    </w:p>
    <w:p w14:paraId="77A293D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C80711E">
      <w:pPr>
        <w:pStyle w:val="23"/>
        <w:keepNext/>
        <w:spacing w:before="40" w:after="20" w:line="300" w:lineRule="auto"/>
        <w:ind w:left="540"/>
      </w:pPr>
      <w:r>
        <w:rPr>
          <w:b/>
          <w:color w:val="1F4E79"/>
          <w:sz w:val="19"/>
          <w:szCs w:val="19"/>
        </w:rPr>
        <w:t xml:space="preserve">P2｜[B] </w:t>
      </w:r>
      <w:r>
        <w:rPr>
          <w:color w:val="202020"/>
          <w:sz w:val="19"/>
          <w:szCs w:val="19"/>
        </w:rPr>
        <w:t>后殖民认识论与西方中心主义认识论的分歧核心在于：西方社会科学的知识是否具有普遍有效性？还是西方社会科学本身就是殖民主义的认知工具？</w:t>
      </w:r>
    </w:p>
    <w:p w14:paraId="670259EA">
      <w:pPr>
        <w:pStyle w:val="23"/>
        <w:keepNext/>
        <w:spacing w:before="0" w:after="10" w:line="300" w:lineRule="auto"/>
        <w:ind w:left="720"/>
      </w:pPr>
      <w:r>
        <w:rPr>
          <w:b/>
          <w:color w:val="404040"/>
          <w:sz w:val="19"/>
          <w:szCs w:val="19"/>
        </w:rPr>
        <w:t>文献：</w:t>
      </w:r>
      <w:r>
        <w:rPr>
          <w:color w:val="404040"/>
          <w:sz w:val="19"/>
          <w:szCs w:val="19"/>
        </w:rPr>
        <w:t>Fanon, F. (1961). The Wretched of the Earth.；《东方主义》；《大地上的受苦者》</w:t>
      </w:r>
    </w:p>
    <w:p w14:paraId="067FB4D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3EDE6CD">
      <w:pPr>
        <w:pStyle w:val="7"/>
      </w:pPr>
      <w:r>
        <w:t>T1</w:t>
      </w:r>
    </w:p>
    <w:p w14:paraId="45B0D861">
      <w:pPr>
        <w:pStyle w:val="23"/>
      </w:pPr>
      <w:r>
        <w:t>社会学中的后殖民认识论可追溯至萨义德（Said, 1978）的东方主义（Orientalism）概念。萨义德揭示了西方关于东方的知识不是对东方的客观描述，而是西方权力关系的建构产物——东方不是地理实体，而是西方想象力的产物。法农（Fanon, 1961）的《大地上的受苦者》进一步揭示了殖民知识如何通过种族化（racialization）与去人性化（dehumanization）来服务于殖民统治。同时，后殖民认识论面临普遍主义（universalism）的挑战——如果所有知识都是文化相对的，那么我们如何批判殖民主义的不公正？是否存在跨文化的普遍正义标准？</w:t>
      </w:r>
    </w:p>
    <w:p w14:paraId="0F6B7109">
      <w:pPr>
        <w:pStyle w:val="23"/>
        <w:keepNext/>
        <w:shd w:val="clear" w:color="auto" w:fill="D9EAF1"/>
        <w:spacing w:before="100" w:after="80" w:line="300" w:lineRule="auto"/>
        <w:ind w:left="360"/>
      </w:pPr>
      <w:r>
        <w:rPr>
          <w:b/>
          <w:color w:val="1F4E79"/>
          <w:sz w:val="19"/>
          <w:szCs w:val="19"/>
        </w:rPr>
        <w:t>观点—文献依据（3条）</w:t>
      </w:r>
    </w:p>
    <w:p w14:paraId="144A241C">
      <w:pPr>
        <w:pStyle w:val="23"/>
        <w:keepNext/>
        <w:spacing w:before="40" w:after="20" w:line="300" w:lineRule="auto"/>
        <w:ind w:left="540"/>
      </w:pPr>
      <w:r>
        <w:rPr>
          <w:b/>
          <w:color w:val="276749"/>
          <w:sz w:val="19"/>
          <w:szCs w:val="19"/>
        </w:rPr>
        <w:t xml:space="preserve">P1｜[A] </w:t>
      </w:r>
      <w:r>
        <w:rPr>
          <w:color w:val="202020"/>
          <w:sz w:val="19"/>
          <w:szCs w:val="19"/>
        </w:rPr>
        <w:t>社会学中的后殖民认识论可追溯至萨义德（Said, 1978）的东方主义（Orientalism）概念。萨义德揭示了西方关于东方的知识不是对东方的客观描述，而是西方权力关系的建构产物——东方不是地理实体，而是西方想象力的产物。</w:t>
      </w:r>
    </w:p>
    <w:p w14:paraId="70B073B0">
      <w:pPr>
        <w:pStyle w:val="23"/>
        <w:keepNext/>
        <w:spacing w:before="0" w:after="10" w:line="300" w:lineRule="auto"/>
        <w:ind w:left="720"/>
      </w:pPr>
      <w:r>
        <w:rPr>
          <w:b/>
          <w:color w:val="404040"/>
          <w:sz w:val="19"/>
          <w:szCs w:val="19"/>
        </w:rPr>
        <w:t>文献：</w:t>
      </w:r>
      <w:r>
        <w:rPr>
          <w:color w:val="404040"/>
          <w:sz w:val="19"/>
          <w:szCs w:val="19"/>
        </w:rPr>
        <w:t>Said, 1978.</w:t>
      </w:r>
    </w:p>
    <w:p w14:paraId="02EC3CA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4DB689E">
      <w:pPr>
        <w:pStyle w:val="23"/>
        <w:keepNext/>
        <w:spacing w:before="40" w:after="20" w:line="300" w:lineRule="auto"/>
        <w:ind w:left="540"/>
      </w:pPr>
      <w:r>
        <w:rPr>
          <w:b/>
          <w:color w:val="276749"/>
          <w:sz w:val="19"/>
          <w:szCs w:val="19"/>
        </w:rPr>
        <w:t xml:space="preserve">P2｜[A] </w:t>
      </w:r>
      <w:r>
        <w:rPr>
          <w:color w:val="202020"/>
          <w:sz w:val="19"/>
          <w:szCs w:val="19"/>
        </w:rPr>
        <w:t>法农（Fanon, 1961）的《大地上的受苦者》进一步揭示了殖民知识如何通过种族化（racialization）与去人性化（dehumanization）来服务于殖民统治。同时，后殖民认识论面临普遍主义（universalism）的挑战——如果所有知识都是文化相对的，那么我们如何批判殖民主义的不公正？</w:t>
      </w:r>
    </w:p>
    <w:p w14:paraId="49B87926">
      <w:pPr>
        <w:pStyle w:val="23"/>
        <w:keepNext/>
        <w:spacing w:before="0" w:after="10" w:line="300" w:lineRule="auto"/>
        <w:ind w:left="720"/>
      </w:pPr>
      <w:r>
        <w:rPr>
          <w:b/>
          <w:color w:val="404040"/>
          <w:sz w:val="19"/>
          <w:szCs w:val="19"/>
        </w:rPr>
        <w:t>文献：</w:t>
      </w:r>
      <w:r>
        <w:rPr>
          <w:color w:val="404040"/>
          <w:sz w:val="19"/>
          <w:szCs w:val="19"/>
        </w:rPr>
        <w:t>Fanon, F. (1961). The Wretched of the Earth.；《大地上的受苦者》；Fanon, 1961.</w:t>
      </w:r>
    </w:p>
    <w:p w14:paraId="466D982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F4A0BD4">
      <w:pPr>
        <w:pStyle w:val="23"/>
        <w:keepNext/>
        <w:spacing w:before="40" w:after="20" w:line="300" w:lineRule="auto"/>
        <w:ind w:left="540"/>
      </w:pPr>
      <w:r>
        <w:rPr>
          <w:b/>
          <w:color w:val="1F4E79"/>
          <w:sz w:val="19"/>
          <w:szCs w:val="19"/>
        </w:rPr>
        <w:t xml:space="preserve">P3｜[B] </w:t>
      </w:r>
      <w:r>
        <w:rPr>
          <w:color w:val="202020"/>
          <w:sz w:val="19"/>
          <w:szCs w:val="19"/>
        </w:rPr>
        <w:t>是否存在跨文化的普遍正义标准？</w:t>
      </w:r>
    </w:p>
    <w:p w14:paraId="3D3D5DF7">
      <w:pPr>
        <w:pStyle w:val="23"/>
        <w:keepNext/>
        <w:spacing w:before="0" w:after="10" w:line="300" w:lineRule="auto"/>
        <w:ind w:left="720"/>
      </w:pPr>
      <w:r>
        <w:rPr>
          <w:b/>
          <w:color w:val="404040"/>
          <w:sz w:val="19"/>
          <w:szCs w:val="19"/>
        </w:rPr>
        <w:t>文献：</w:t>
      </w:r>
      <w:r>
        <w:rPr>
          <w:color w:val="404040"/>
          <w:sz w:val="19"/>
          <w:szCs w:val="19"/>
        </w:rPr>
        <w:t>Fanon, F. (1961). The Wretched of the Earth.；《大地上的受苦者》；Said, 1978.</w:t>
      </w:r>
    </w:p>
    <w:p w14:paraId="30FFA8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C32E27">
      <w:pPr>
        <w:pStyle w:val="7"/>
      </w:pPr>
      <w:r>
        <w:t>T2</w:t>
      </w:r>
    </w:p>
    <w:p w14:paraId="6433BD69">
      <w:pPr>
        <w:pStyle w:val="23"/>
      </w:pPr>
      <w:r>
        <w:t>20世纪90年代，后殖民认识论在斯皮瓦克（Spivak, 1988）的属下能说话吗？（Can the Subaltern Speak?）、巴巴（Bhabha, 1994）的第三空间（Third Space）与钱德拉·莫汉蒂（Mohanty, 1984）的西方女性主义批判中获得系统化。斯皮瓦克揭示了殖民话语如何使被殖民者失语——被殖民者的声音被殖民话语所遮蔽和扭曲。巴巴的第三空间概念揭示了文化杂交（hybridity）的可能性——殖民者与被殖民者之间的文化互动不是简单的支配-服从关系，而是产生了新的、混合的文化形式。莫汉蒂批判了西方女性主义的普遍化倾向——西方女性主义将第三世界女性视为同质的、受压迫的群体，忽视了她们之间的差异与能动性。同时，去殖民化认识论（decolonial epistemology, Quijano, 2000; Mignolo, 2011）进一步揭示了现代知识体系本身的殖民性质。</w:t>
      </w:r>
    </w:p>
    <w:p w14:paraId="48E78FC2">
      <w:pPr>
        <w:pStyle w:val="23"/>
        <w:keepNext/>
        <w:shd w:val="clear" w:color="auto" w:fill="D9EAF1"/>
        <w:spacing w:before="100" w:after="80" w:line="300" w:lineRule="auto"/>
        <w:ind w:left="360"/>
      </w:pPr>
      <w:r>
        <w:rPr>
          <w:b/>
          <w:color w:val="1F4E79"/>
          <w:sz w:val="19"/>
          <w:szCs w:val="19"/>
        </w:rPr>
        <w:t>观点—文献依据（3条）</w:t>
      </w:r>
    </w:p>
    <w:p w14:paraId="0F9DBDD5">
      <w:pPr>
        <w:pStyle w:val="23"/>
        <w:keepNext/>
        <w:spacing w:before="40" w:after="20" w:line="300" w:lineRule="auto"/>
        <w:ind w:left="540"/>
      </w:pPr>
      <w:r>
        <w:rPr>
          <w:b/>
          <w:color w:val="276749"/>
          <w:sz w:val="19"/>
          <w:szCs w:val="19"/>
        </w:rPr>
        <w:t xml:space="preserve">P1｜[A] </w:t>
      </w:r>
      <w:r>
        <w:rPr>
          <w:color w:val="202020"/>
          <w:sz w:val="19"/>
          <w:szCs w:val="19"/>
        </w:rPr>
        <w:t>20世纪90年代，后殖民认识论在斯皮瓦克（Spivak, 1988）的属下能说话吗？（Can the Subaltern Speak?）、巴巴（Bhabha, 1994）的第三空间（Third Space）与钱德拉·莫汉蒂（Mohanty, 1984）的西方女性主义批判中获得系统化。</w:t>
      </w:r>
    </w:p>
    <w:p w14:paraId="57701CA3">
      <w:pPr>
        <w:pStyle w:val="23"/>
        <w:keepNext/>
        <w:spacing w:before="0" w:after="10" w:line="300" w:lineRule="auto"/>
        <w:ind w:left="720"/>
      </w:pPr>
      <w:r>
        <w:rPr>
          <w:b/>
          <w:color w:val="404040"/>
          <w:sz w:val="19"/>
          <w:szCs w:val="19"/>
        </w:rPr>
        <w:t>文献：</w:t>
      </w:r>
      <w:r>
        <w:rPr>
          <w:color w:val="404040"/>
          <w:sz w:val="19"/>
          <w:szCs w:val="19"/>
        </w:rPr>
        <w:t>Spivak, G. C. (1988). Can the Subaltern Speak?；Spivak, 1988.；Bhabha, 1994.</w:t>
      </w:r>
    </w:p>
    <w:p w14:paraId="0F34FF9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2AF5AE3">
      <w:pPr>
        <w:pStyle w:val="23"/>
        <w:keepNext/>
        <w:spacing w:before="40" w:after="20" w:line="300" w:lineRule="auto"/>
        <w:ind w:left="540"/>
      </w:pPr>
      <w:r>
        <w:rPr>
          <w:b/>
          <w:color w:val="1F4E79"/>
          <w:sz w:val="19"/>
          <w:szCs w:val="19"/>
        </w:rPr>
        <w:t xml:space="preserve">P2｜[B] </w:t>
      </w:r>
      <w:r>
        <w:rPr>
          <w:color w:val="202020"/>
          <w:sz w:val="19"/>
          <w:szCs w:val="19"/>
        </w:rPr>
        <w:t>斯皮瓦克揭示了殖民话语如何使被殖民者失语——被殖民者的声音被殖民话语所遮蔽和扭曲。巴巴的第三空间概念揭示了文化杂交（hybridity）的可能性——殖民者与被殖民者之间的文化互动不是简单的支配-服从关系，而是产生了新的、混合的文化形式。</w:t>
      </w:r>
    </w:p>
    <w:p w14:paraId="472FBFE0">
      <w:pPr>
        <w:pStyle w:val="23"/>
        <w:keepNext/>
        <w:spacing w:before="0" w:after="10" w:line="300" w:lineRule="auto"/>
        <w:ind w:left="720"/>
      </w:pPr>
      <w:r>
        <w:rPr>
          <w:b/>
          <w:color w:val="404040"/>
          <w:sz w:val="19"/>
          <w:szCs w:val="19"/>
        </w:rPr>
        <w:t>文献：</w:t>
      </w:r>
      <w:r>
        <w:rPr>
          <w:color w:val="404040"/>
          <w:sz w:val="19"/>
          <w:szCs w:val="19"/>
        </w:rPr>
        <w:t>Spivak, G. C. (1988). Can the Subaltern Speak?；Spivak, 1988.；Bhabha, 1994.</w:t>
      </w:r>
    </w:p>
    <w:p w14:paraId="7DF7E31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39FCC43">
      <w:pPr>
        <w:pStyle w:val="23"/>
        <w:keepNext/>
        <w:spacing w:before="40" w:after="20" w:line="300" w:lineRule="auto"/>
        <w:ind w:left="540"/>
      </w:pPr>
      <w:r>
        <w:rPr>
          <w:b/>
          <w:color w:val="276749"/>
          <w:sz w:val="19"/>
          <w:szCs w:val="19"/>
        </w:rPr>
        <w:t xml:space="preserve">P3｜[A] </w:t>
      </w:r>
      <w:r>
        <w:rPr>
          <w:color w:val="202020"/>
          <w:sz w:val="19"/>
          <w:szCs w:val="19"/>
        </w:rPr>
        <w:t>莫汉蒂批判了西方女性主义的普遍化倾向——西方女性主义将第三世界女性视为同质的、受压迫的群体，忽视了她们之间的差异与能动性。同时，去殖民化认识论（decolonial epistemology, Quijano, 2000; Mignolo, 2011）进一步揭示了现代知识体系本身的殖民性质。</w:t>
      </w:r>
    </w:p>
    <w:p w14:paraId="65CCE789">
      <w:pPr>
        <w:pStyle w:val="23"/>
        <w:keepNext/>
        <w:spacing w:before="0" w:after="10" w:line="300" w:lineRule="auto"/>
        <w:ind w:left="720"/>
      </w:pPr>
      <w:r>
        <w:rPr>
          <w:b/>
          <w:color w:val="404040"/>
          <w:sz w:val="19"/>
          <w:szCs w:val="19"/>
        </w:rPr>
        <w:t>文献：</w:t>
      </w:r>
      <w:r>
        <w:rPr>
          <w:color w:val="404040"/>
          <w:sz w:val="19"/>
          <w:szCs w:val="19"/>
        </w:rPr>
        <w:t>decolonial epistemology, Quijano, 2000; Mignolo, 2011.</w:t>
      </w:r>
    </w:p>
    <w:p w14:paraId="3BBC8CD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7B12760">
      <w:pPr>
        <w:pStyle w:val="7"/>
      </w:pPr>
      <w:r>
        <w:t>T3</w:t>
      </w:r>
    </w:p>
    <w:p w14:paraId="46A7CFE4">
      <w:pPr>
        <w:pStyle w:val="23"/>
      </w:pPr>
      <w:r>
        <w:t>21世纪初，后殖民认识论进一步进入社会学史、全球知识分工和南方理论研究。Bhambra分析现代性叙事与殖民关联，Santos以“南方认识论”讨论遭压制的知识实践；这些研究要求检视经典理论的历史位置，并比较不同知识传统的概念、证据和制度条件。</w:t>
      </w:r>
    </w:p>
    <w:p w14:paraId="51C7D72A">
      <w:pPr>
        <w:pStyle w:val="23"/>
        <w:keepNext/>
        <w:shd w:val="clear" w:color="auto" w:fill="D9EAF1"/>
        <w:spacing w:before="100" w:after="80" w:line="300" w:lineRule="auto"/>
        <w:ind w:left="360"/>
      </w:pPr>
      <w:r>
        <w:rPr>
          <w:b/>
          <w:color w:val="1F4E79"/>
          <w:sz w:val="19"/>
          <w:szCs w:val="19"/>
        </w:rPr>
        <w:t>观点—文献依据（2条）</w:t>
      </w:r>
    </w:p>
    <w:p w14:paraId="0D5A3969">
      <w:pPr>
        <w:pStyle w:val="23"/>
        <w:keepNext/>
        <w:spacing w:before="40" w:after="20" w:line="300" w:lineRule="auto"/>
        <w:ind w:left="540"/>
      </w:pPr>
      <w:r>
        <w:rPr>
          <w:b/>
          <w:color w:val="1F4E79"/>
          <w:sz w:val="19"/>
          <w:szCs w:val="19"/>
        </w:rPr>
        <w:t xml:space="preserve">P1｜[B] </w:t>
      </w:r>
      <w:r>
        <w:rPr>
          <w:color w:val="202020"/>
          <w:sz w:val="19"/>
          <w:szCs w:val="19"/>
        </w:rPr>
        <w:t>21世纪初，后殖民认识论进一步进入社会学史、全球知识分工和南方理论研究。</w:t>
      </w:r>
    </w:p>
    <w:p w14:paraId="06FDA82E">
      <w:pPr>
        <w:pStyle w:val="23"/>
        <w:keepNext/>
        <w:spacing w:before="0" w:after="10" w:line="300" w:lineRule="auto"/>
        <w:ind w:left="720"/>
      </w:pPr>
      <w:r>
        <w:rPr>
          <w:b/>
          <w:color w:val="404040"/>
          <w:sz w:val="19"/>
          <w:szCs w:val="19"/>
        </w:rPr>
        <w:t>文献：</w:t>
      </w:r>
      <w:r>
        <w:rPr>
          <w:color w:val="404040"/>
          <w:sz w:val="19"/>
          <w:szCs w:val="19"/>
        </w:rPr>
        <w:t>Bhambra, G. K. (2014). Connected Sociologies.；de Sousa Santos, B. (2014). Epistemologies of the South.</w:t>
      </w:r>
    </w:p>
    <w:p w14:paraId="0E4665F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6775261">
      <w:pPr>
        <w:pStyle w:val="23"/>
        <w:keepNext/>
        <w:spacing w:before="40" w:after="20" w:line="300" w:lineRule="auto"/>
        <w:ind w:left="540"/>
      </w:pPr>
      <w:r>
        <w:rPr>
          <w:b/>
          <w:color w:val="1F4E79"/>
          <w:sz w:val="19"/>
          <w:szCs w:val="19"/>
        </w:rPr>
        <w:t xml:space="preserve">P2｜[B] </w:t>
      </w:r>
      <w:r>
        <w:rPr>
          <w:color w:val="202020"/>
          <w:sz w:val="19"/>
          <w:szCs w:val="19"/>
        </w:rPr>
        <w:t>Bhambra分析现代性叙事与殖民关联，Santos以“南方认识论”讨论遭压制的知识实践；这些研究要求检视经典理论的历史位置，并比较不同知识传统的概念、证据和制度条件。</w:t>
      </w:r>
    </w:p>
    <w:p w14:paraId="55E39EBF">
      <w:pPr>
        <w:pStyle w:val="23"/>
        <w:keepNext/>
        <w:spacing w:before="0" w:after="10" w:line="300" w:lineRule="auto"/>
        <w:ind w:left="720"/>
      </w:pPr>
      <w:r>
        <w:rPr>
          <w:b/>
          <w:color w:val="404040"/>
          <w:sz w:val="19"/>
          <w:szCs w:val="19"/>
        </w:rPr>
        <w:t>文献：</w:t>
      </w:r>
      <w:r>
        <w:rPr>
          <w:color w:val="404040"/>
          <w:sz w:val="19"/>
          <w:szCs w:val="19"/>
        </w:rPr>
        <w:t>Bhambra, G. K. (2014). Connected Sociologies.；de Sousa Santos, B. (2014). Epistemologies of the South.</w:t>
      </w:r>
    </w:p>
    <w:p w14:paraId="48DA3D6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82B033E">
      <w:pPr>
        <w:pStyle w:val="7"/>
      </w:pPr>
      <w:r>
        <w:t>T4</w:t>
      </w:r>
    </w:p>
    <w:p w14:paraId="7951DE71">
      <w:pPr>
        <w:pStyle w:val="23"/>
      </w:pPr>
      <w:r>
        <w:t>当代研究继续以后殖民与去殖民化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13244956">
      <w:pPr>
        <w:pStyle w:val="23"/>
        <w:keepNext/>
        <w:shd w:val="clear" w:color="auto" w:fill="D9EAF1"/>
        <w:spacing w:before="100" w:after="80" w:line="300" w:lineRule="auto"/>
        <w:ind w:left="360"/>
      </w:pPr>
      <w:r>
        <w:rPr>
          <w:b/>
          <w:color w:val="1F4E79"/>
          <w:sz w:val="19"/>
          <w:szCs w:val="19"/>
        </w:rPr>
        <w:t>观点—文献依据（2条）</w:t>
      </w:r>
    </w:p>
    <w:p w14:paraId="3CF39513">
      <w:pPr>
        <w:pStyle w:val="23"/>
        <w:keepNext/>
        <w:spacing w:before="40" w:after="20" w:line="300" w:lineRule="auto"/>
        <w:ind w:left="540"/>
      </w:pPr>
      <w:r>
        <w:rPr>
          <w:b/>
          <w:color w:val="1F4E79"/>
          <w:sz w:val="19"/>
          <w:szCs w:val="19"/>
        </w:rPr>
        <w:t xml:space="preserve">P1｜[B] </w:t>
      </w:r>
      <w:r>
        <w:rPr>
          <w:color w:val="202020"/>
          <w:sz w:val="19"/>
          <w:szCs w:val="19"/>
        </w:rPr>
        <w:t>当代研究继续以后殖民与去殖民化认识论处理数字知识生产、全球知识多样性和参与式研究中的认识论问题。</w:t>
      </w:r>
    </w:p>
    <w:p w14:paraId="3195FEE8">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2D43513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5A8A05">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074CE77B">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2F8CF69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48"/>
    <w:bookmarkEnd w:id="56"/>
    <w:bookmarkEnd w:id="59"/>
    <w:p w14:paraId="2BAB8453">
      <w:pPr>
        <w:pStyle w:val="5"/>
      </w:pPr>
      <w:r>
        <w:t>3. 分析哲学传统认识论（Analytic Epistemological Traditions）</w:t>
      </w:r>
    </w:p>
    <w:p w14:paraId="4422D6A9">
      <w:pPr>
        <w:pStyle w:val="6"/>
      </w:pPr>
      <w:bookmarkStart w:id="60" w:name="pe058-逻辑实证主义"/>
      <w:r>
        <w:t>E058 逻辑实证主义与统一科学纲领</w:t>
      </w:r>
    </w:p>
    <w:p w14:paraId="54C7F138">
      <w:pPr>
        <w:pStyle w:val="7"/>
      </w:pPr>
      <w:r>
        <w:t>前史</w:t>
      </w:r>
    </w:p>
    <w:p w14:paraId="AD70A262">
      <w:pPr>
        <w:pStyle w:val="23"/>
      </w:pPr>
      <w:r>
        <w:t>逻辑实证主义（logical positivism）的哲学根源可追溯至休谟（Hume, 1748）的经验主义与维特根斯坦（Wittgenstein, 1921）的逻辑原子论。休谟将一切知识还原为印象与观念的关联，否定因果性的先天必然性——因果不过是心灵的习惯性联想。维特根斯坦在《逻辑哲学论》中将世界还原为原子事实的逻辑结构——语言的界限即是世界的界限。莱布尼茨的普遍表意文字（characteristica universalis）理想与马赫（Mach, 1883）的经济思维原则为统一科学提供了先驱性构想——科学的目标是用最少的概念体系描述最多的经验事实。逻辑与经验的结合成为实证主义的核心纲领。</w:t>
      </w:r>
    </w:p>
    <w:p w14:paraId="6FF866D0">
      <w:pPr>
        <w:pStyle w:val="23"/>
        <w:keepNext/>
        <w:shd w:val="clear" w:color="auto" w:fill="D9EAF1"/>
        <w:spacing w:before="100" w:after="80" w:line="300" w:lineRule="auto"/>
        <w:ind w:left="360"/>
      </w:pPr>
      <w:r>
        <w:rPr>
          <w:b/>
          <w:color w:val="1F4E79"/>
          <w:sz w:val="19"/>
          <w:szCs w:val="19"/>
        </w:rPr>
        <w:t>观点—文献依据（3条）</w:t>
      </w:r>
    </w:p>
    <w:p w14:paraId="0D387F90">
      <w:pPr>
        <w:pStyle w:val="23"/>
        <w:keepNext/>
        <w:spacing w:before="40" w:after="20" w:line="300" w:lineRule="auto"/>
        <w:ind w:left="540"/>
      </w:pPr>
      <w:r>
        <w:rPr>
          <w:b/>
          <w:color w:val="276749"/>
          <w:sz w:val="19"/>
          <w:szCs w:val="19"/>
        </w:rPr>
        <w:t xml:space="preserve">P1｜[A] </w:t>
      </w:r>
      <w:r>
        <w:rPr>
          <w:color w:val="202020"/>
          <w:sz w:val="19"/>
          <w:szCs w:val="19"/>
        </w:rPr>
        <w:t>逻辑实证主义（logical positivism）的哲学根源可追溯至休谟（Hume, 1748）的经验主义与维特根斯坦（Wittgenstein, 1921）的逻辑原子论。休谟将一切知识还原为印象与观念的关联，否定因果性的先天必然性——因果不过是心灵的习惯性联想。</w:t>
      </w:r>
    </w:p>
    <w:p w14:paraId="0A79A8FD">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1748.；Wittgenstein, 1921.</w:t>
      </w:r>
    </w:p>
    <w:p w14:paraId="7F30869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DC564E">
      <w:pPr>
        <w:pStyle w:val="23"/>
        <w:keepNext/>
        <w:spacing w:before="40" w:after="20" w:line="300" w:lineRule="auto"/>
        <w:ind w:left="540"/>
      </w:pPr>
      <w:r>
        <w:rPr>
          <w:b/>
          <w:color w:val="276749"/>
          <w:sz w:val="19"/>
          <w:szCs w:val="19"/>
        </w:rPr>
        <w:t xml:space="preserve">P2｜[A] </w:t>
      </w:r>
      <w:r>
        <w:rPr>
          <w:color w:val="202020"/>
          <w:sz w:val="19"/>
          <w:szCs w:val="19"/>
        </w:rPr>
        <w:t>维特根斯坦在《逻辑哲学论》中将世界还原为原子事实的逻辑结构——语言的界限即是世界的界限。莱布尼茨的普遍表意文字（characteristica universalis）理想与马赫（Mach, 1883）的经济思维原则为统一科学提供了先驱性构想——科学的目标是用最少的概念体系描述最多的经验事实。</w:t>
      </w:r>
    </w:p>
    <w:p w14:paraId="70547198">
      <w:pPr>
        <w:pStyle w:val="23"/>
        <w:keepNext/>
        <w:spacing w:before="0" w:after="10" w:line="300" w:lineRule="auto"/>
        <w:ind w:left="720"/>
      </w:pPr>
      <w:r>
        <w:rPr>
          <w:b/>
          <w:color w:val="404040"/>
          <w:sz w:val="19"/>
          <w:szCs w:val="19"/>
        </w:rPr>
        <w:t>文献：</w:t>
      </w:r>
      <w:r>
        <w:rPr>
          <w:color w:val="404040"/>
          <w:sz w:val="19"/>
          <w:szCs w:val="19"/>
        </w:rPr>
        <w:t>《逻辑哲学论》；Mach, 1883.</w:t>
      </w:r>
    </w:p>
    <w:p w14:paraId="614A2A5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4891177">
      <w:pPr>
        <w:pStyle w:val="23"/>
        <w:keepNext/>
        <w:spacing w:before="40" w:after="20" w:line="300" w:lineRule="auto"/>
        <w:ind w:left="540"/>
      </w:pPr>
      <w:r>
        <w:rPr>
          <w:b/>
          <w:color w:val="1F4E79"/>
          <w:sz w:val="19"/>
          <w:szCs w:val="19"/>
        </w:rPr>
        <w:t xml:space="preserve">P3｜[B] </w:t>
      </w:r>
      <w:r>
        <w:rPr>
          <w:color w:val="202020"/>
          <w:sz w:val="19"/>
          <w:szCs w:val="19"/>
        </w:rPr>
        <w:t>逻辑与经验的结合成为实证主义的核心纲领。</w:t>
      </w:r>
    </w:p>
    <w:p w14:paraId="14620F72">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Understanding.；《逻辑哲学论》；Hume, 1748.</w:t>
      </w:r>
    </w:p>
    <w:p w14:paraId="680F233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C03B365">
      <w:pPr>
        <w:pStyle w:val="7"/>
      </w:pPr>
      <w:r>
        <w:t>T1</w:t>
      </w:r>
    </w:p>
    <w:p w14:paraId="3EDB1126">
      <w:pPr>
        <w:pStyle w:val="23"/>
      </w:pPr>
      <w:r>
        <w:t>维也纳学派在20世纪20—30年代系统推进逻辑经验主义与统一科学纲领。石里克、卡尔纳普和纽拉特围绕证实、逻辑构造、物理主义语言及科学统一展开不同方案，其内部并非没有分歧。科学解释的演绎—律则模型由卡尔·亨普尔与保罗·奥本海姆在1948年的《解释逻辑研究》中作出经典表述：在适当条件下，待解释现象可由一般规律与初始条件演绎推出。亨普尔1942年关于历史解释中一般规律功能的论文可视为这一模型的重要前史。</w:t>
      </w:r>
    </w:p>
    <w:p w14:paraId="00BD4498">
      <w:pPr>
        <w:pStyle w:val="23"/>
        <w:keepNext/>
        <w:shd w:val="clear" w:color="auto" w:fill="D9EAF1"/>
        <w:spacing w:before="100" w:after="80" w:line="300" w:lineRule="auto"/>
        <w:ind w:left="360"/>
      </w:pPr>
      <w:r>
        <w:rPr>
          <w:b/>
          <w:color w:val="1F4E79"/>
          <w:sz w:val="19"/>
          <w:szCs w:val="19"/>
        </w:rPr>
        <w:t>观点—文献依据（2条）</w:t>
      </w:r>
    </w:p>
    <w:p w14:paraId="6916C244">
      <w:pPr>
        <w:pStyle w:val="23"/>
        <w:keepNext/>
        <w:spacing w:before="40" w:after="20" w:line="300" w:lineRule="auto"/>
        <w:ind w:left="540"/>
      </w:pPr>
      <w:r>
        <w:rPr>
          <w:b/>
          <w:color w:val="1F4E79"/>
          <w:sz w:val="19"/>
          <w:szCs w:val="19"/>
        </w:rPr>
        <w:t xml:space="preserve">P1｜[B] </w:t>
      </w:r>
      <w:r>
        <w:rPr>
          <w:color w:val="202020"/>
          <w:sz w:val="19"/>
          <w:szCs w:val="19"/>
        </w:rPr>
        <w:t>维也纳学派在20世纪20—30年代系统推进逻辑经验主义与统一科学纲领。石里克、卡尔纳普和纽拉特围绕证实、逻辑构造、物理主义语言及科学统一展开不同方案，其内部并非没有分歧。</w:t>
      </w:r>
    </w:p>
    <w:p w14:paraId="4F392059">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135-175.；《解释逻辑研究》</w:t>
      </w:r>
    </w:p>
    <w:p w14:paraId="2241A09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1CAD911">
      <w:pPr>
        <w:pStyle w:val="23"/>
        <w:keepNext/>
        <w:spacing w:before="40" w:after="20" w:line="300" w:lineRule="auto"/>
        <w:ind w:left="540"/>
      </w:pPr>
      <w:r>
        <w:rPr>
          <w:b/>
          <w:color w:val="276749"/>
          <w:sz w:val="19"/>
          <w:szCs w:val="19"/>
        </w:rPr>
        <w:t xml:space="preserve">P2｜[A] </w:t>
      </w:r>
      <w:r>
        <w:rPr>
          <w:color w:val="202020"/>
          <w:sz w:val="19"/>
          <w:szCs w:val="19"/>
        </w:rPr>
        <w:t>科学解释的演绎—律则模型由卡尔·亨普尔与保罗·奥本海姆在1948年的《解释逻辑研究》中作出经典表述：在适当条件下，待解释现象可由一般规律与初始条件演绎推出。亨普尔1942年关于历史解释中一般规律功能的论文可视为这一模型的重要前史。</w:t>
      </w:r>
    </w:p>
    <w:p w14:paraId="44ADF106">
      <w:pPr>
        <w:pStyle w:val="23"/>
        <w:keepNext/>
        <w:spacing w:before="0" w:after="10" w:line="300" w:lineRule="auto"/>
        <w:ind w:left="720"/>
      </w:pPr>
      <w:r>
        <w:rPr>
          <w:b/>
          <w:color w:val="404040"/>
          <w:sz w:val="19"/>
          <w:szCs w:val="19"/>
        </w:rPr>
        <w:t>文献：</w:t>
      </w:r>
      <w:r>
        <w:rPr>
          <w:color w:val="404040"/>
          <w:sz w:val="19"/>
          <w:szCs w:val="19"/>
        </w:rPr>
        <w:t>Hempel, C. G., &amp; Oppenheim, P. (1948). Studies in the Logic of Explanation. Philosophy of Science, 15(2), 135-175.；《解释逻辑研究》</w:t>
      </w:r>
    </w:p>
    <w:p w14:paraId="13FF452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E303499">
      <w:pPr>
        <w:pStyle w:val="7"/>
      </w:pPr>
      <w:r>
        <w:t>T2</w:t>
      </w:r>
    </w:p>
    <w:p w14:paraId="6B0C8DF9">
      <w:pPr>
        <w:pStyle w:val="23"/>
      </w:pPr>
      <w:r>
        <w:t>20世纪中叶，逻辑实证主义的统一科学纲领遭遇深刻挑战。内格尔（Nagel, 1961）在《科学的结构》中系统考察了理论还原的逻辑条件——社会科学能否还原为自然科学取决于桥接原理（bridge principles）是否可用。奎因（Quine, 1951）在《经验主义的两个教条》中对分析-综合区分与还原论的批评动摇了逻辑实证主义的哲学基础——我们的知识是一个人工织造物，只在其边缘与经验相接触。波普尔（Popper, 1959）的证伪主义取代了证实原则——科学进步的关键不是证实，而是大胆猜想与严格证伪。维特根斯坦后期哲学（1953）从语言图像论转向语言游戏——意义不在于对应事实，而在于使用——进一步瓦解了逻辑实证主义的理论前提。</w:t>
      </w:r>
    </w:p>
    <w:p w14:paraId="5F89C690">
      <w:pPr>
        <w:pStyle w:val="23"/>
        <w:keepNext/>
        <w:shd w:val="clear" w:color="auto" w:fill="D9EAF1"/>
        <w:spacing w:before="100" w:after="80" w:line="300" w:lineRule="auto"/>
        <w:ind w:left="360"/>
      </w:pPr>
      <w:r>
        <w:rPr>
          <w:b/>
          <w:color w:val="1F4E79"/>
          <w:sz w:val="19"/>
          <w:szCs w:val="19"/>
        </w:rPr>
        <w:t>观点—文献依据（3条）</w:t>
      </w:r>
    </w:p>
    <w:p w14:paraId="6E2C77CB">
      <w:pPr>
        <w:pStyle w:val="23"/>
        <w:keepNext/>
        <w:spacing w:before="40" w:after="20" w:line="300" w:lineRule="auto"/>
        <w:ind w:left="540"/>
      </w:pPr>
      <w:r>
        <w:rPr>
          <w:b/>
          <w:color w:val="276749"/>
          <w:sz w:val="19"/>
          <w:szCs w:val="19"/>
        </w:rPr>
        <w:t xml:space="preserve">P1｜[A] </w:t>
      </w:r>
      <w:r>
        <w:rPr>
          <w:color w:val="202020"/>
          <w:sz w:val="19"/>
          <w:szCs w:val="19"/>
        </w:rPr>
        <w:t>20世纪中叶，逻辑实证主义的统一科学纲领遭遇深刻挑战。内格尔（Nagel, 1961）在《科学的结构》中系统考察了理论还原的逻辑条件——社会科学能否还原为自然科学取决于桥接原理（bridge principles）是否可用。</w:t>
      </w:r>
    </w:p>
    <w:p w14:paraId="082BE36A">
      <w:pPr>
        <w:pStyle w:val="23"/>
        <w:keepNext/>
        <w:spacing w:before="0" w:after="10" w:line="300" w:lineRule="auto"/>
        <w:ind w:left="720"/>
      </w:pPr>
      <w:r>
        <w:rPr>
          <w:b/>
          <w:color w:val="404040"/>
          <w:sz w:val="19"/>
          <w:szCs w:val="19"/>
        </w:rPr>
        <w:t>文献：</w:t>
      </w:r>
      <w:r>
        <w:rPr>
          <w:color w:val="404040"/>
          <w:sz w:val="19"/>
          <w:szCs w:val="19"/>
        </w:rPr>
        <w:t>Nagel, E. (1961). The Structure of Science.；《科学的结构》；Nagel, 1961.</w:t>
      </w:r>
    </w:p>
    <w:p w14:paraId="195AA1B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C2B8EE4">
      <w:pPr>
        <w:pStyle w:val="23"/>
        <w:keepNext/>
        <w:spacing w:before="40" w:after="20" w:line="300" w:lineRule="auto"/>
        <w:ind w:left="540"/>
      </w:pPr>
      <w:r>
        <w:rPr>
          <w:b/>
          <w:color w:val="276749"/>
          <w:sz w:val="19"/>
          <w:szCs w:val="19"/>
        </w:rPr>
        <w:t xml:space="preserve">P2｜[A] </w:t>
      </w:r>
      <w:r>
        <w:rPr>
          <w:color w:val="202020"/>
          <w:sz w:val="19"/>
          <w:szCs w:val="19"/>
        </w:rPr>
        <w:t>奎因（Quine, 1951）在《经验主义的两个教条》中对分析-综合区分与还原论的批评动摇了逻辑实证主义的哲学基础——我们的知识是一个人工织造物，只在其边缘与经验相接触。波普尔（Popper, 1959）的证伪主义取代了证实原则——科学进步的关键不是证实，而是大胆猜想与严格证伪。</w:t>
      </w:r>
    </w:p>
    <w:p w14:paraId="0D13999A">
      <w:pPr>
        <w:pStyle w:val="23"/>
        <w:keepNext/>
        <w:spacing w:before="0" w:after="10" w:line="300" w:lineRule="auto"/>
        <w:ind w:left="720"/>
      </w:pPr>
      <w:r>
        <w:rPr>
          <w:b/>
          <w:color w:val="404040"/>
          <w:sz w:val="19"/>
          <w:szCs w:val="19"/>
        </w:rPr>
        <w:t>文献：</w:t>
      </w:r>
      <w:r>
        <w:rPr>
          <w:color w:val="404040"/>
          <w:sz w:val="19"/>
          <w:szCs w:val="19"/>
        </w:rPr>
        <w:t>Popper, K. R. (1959). The Logic of Scientific Discovery.；Quine, W. V. O. (1951). Two Dogmas of Empiricism. Philosophical Review, 60(1), 20-43.；《经验主义的两个教条》</w:t>
      </w:r>
    </w:p>
    <w:p w14:paraId="4EC6C25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881C6FB">
      <w:pPr>
        <w:pStyle w:val="23"/>
        <w:keepNext/>
        <w:spacing w:before="40" w:after="20" w:line="300" w:lineRule="auto"/>
        <w:ind w:left="540"/>
      </w:pPr>
      <w:r>
        <w:rPr>
          <w:b/>
          <w:color w:val="276749"/>
          <w:sz w:val="19"/>
          <w:szCs w:val="19"/>
        </w:rPr>
        <w:t xml:space="preserve">P3｜[A] </w:t>
      </w:r>
      <w:r>
        <w:rPr>
          <w:color w:val="202020"/>
          <w:sz w:val="19"/>
          <w:szCs w:val="19"/>
        </w:rPr>
        <w:t>维特根斯坦后期哲学（1953）从语言图像论转向语言游戏——意义不在于对应事实，而在于使用——进一步瓦解了逻辑实证主义的理论前提。</w:t>
      </w:r>
    </w:p>
    <w:p w14:paraId="2813BF66">
      <w:pPr>
        <w:pStyle w:val="23"/>
        <w:keepNext/>
        <w:spacing w:before="0" w:after="10" w:line="300" w:lineRule="auto"/>
        <w:ind w:left="720"/>
      </w:pPr>
      <w:r>
        <w:rPr>
          <w:b/>
          <w:color w:val="404040"/>
          <w:sz w:val="19"/>
          <w:szCs w:val="19"/>
        </w:rPr>
        <w:t>文献：</w:t>
      </w:r>
      <w:r>
        <w:rPr>
          <w:color w:val="404040"/>
          <w:sz w:val="19"/>
          <w:szCs w:val="19"/>
        </w:rPr>
        <w:t>Wittgenstein, L. (1953). Philosophical Investigations.</w:t>
      </w:r>
    </w:p>
    <w:p w14:paraId="7344769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EDD8E1D9">
      <w:pPr>
        <w:pStyle w:val="7"/>
      </w:pPr>
      <w:r>
        <w:t>T3</w:t>
      </w:r>
    </w:p>
    <w:p w14:paraId="5B352423">
      <w:pPr>
        <w:pStyle w:val="23"/>
      </w:pPr>
      <w:r>
        <w:t>20世纪后期，逻辑经验主义的遗产主要通过科学解释、确证、还原和科学统一等问题继续发挥影响。奎因在1969年提出自然化认识论，把认识活动本身纳入经验研究；科学知识社会学则转向考察知识生产的社会条件。基切尔在1993年《科学进步》中讨论科学进步和认知劳动分工，并在2001年《有序的科学》中系统发展良序科学的规范方案。</w:t>
      </w:r>
    </w:p>
    <w:p w14:paraId="0663A9F6">
      <w:pPr>
        <w:pStyle w:val="23"/>
        <w:keepNext/>
        <w:shd w:val="clear" w:color="auto" w:fill="D9EAF1"/>
        <w:spacing w:before="100" w:after="80" w:line="300" w:lineRule="auto"/>
        <w:ind w:left="360"/>
      </w:pPr>
      <w:r>
        <w:rPr>
          <w:b/>
          <w:color w:val="1F4E79"/>
          <w:sz w:val="19"/>
          <w:szCs w:val="19"/>
        </w:rPr>
        <w:t>观点—文献依据（3条）</w:t>
      </w:r>
    </w:p>
    <w:p w14:paraId="771DB890">
      <w:pPr>
        <w:pStyle w:val="23"/>
        <w:keepNext/>
        <w:spacing w:before="40" w:after="20" w:line="300" w:lineRule="auto"/>
        <w:ind w:left="540"/>
      </w:pPr>
      <w:r>
        <w:rPr>
          <w:b/>
          <w:color w:val="1F4E79"/>
          <w:sz w:val="19"/>
          <w:szCs w:val="19"/>
        </w:rPr>
        <w:t xml:space="preserve">P1｜[B] </w:t>
      </w:r>
      <w:r>
        <w:rPr>
          <w:color w:val="202020"/>
          <w:sz w:val="19"/>
          <w:szCs w:val="19"/>
        </w:rPr>
        <w:t>20世纪后期，逻辑经验主义的遗产主要通过科学解释、确证、还原和科学统一等问题继续发挥影响。</w:t>
      </w:r>
    </w:p>
    <w:p w14:paraId="66977587">
      <w:pPr>
        <w:pStyle w:val="23"/>
        <w:keepNext/>
        <w:spacing w:before="0" w:after="10" w:line="300" w:lineRule="auto"/>
        <w:ind w:left="720"/>
      </w:pPr>
      <w:r>
        <w:rPr>
          <w:b/>
          <w:color w:val="404040"/>
          <w:sz w:val="19"/>
          <w:szCs w:val="19"/>
        </w:rPr>
        <w:t>文献：</w:t>
      </w:r>
      <w:r>
        <w:rPr>
          <w:color w:val="404040"/>
          <w:sz w:val="19"/>
          <w:szCs w:val="19"/>
        </w:rPr>
        <w:t>《科学进步》；《有序的科学》</w:t>
      </w:r>
    </w:p>
    <w:p w14:paraId="3E12E0B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8F1153F">
      <w:pPr>
        <w:pStyle w:val="23"/>
        <w:keepNext/>
        <w:spacing w:before="40" w:after="20" w:line="300" w:lineRule="auto"/>
        <w:ind w:left="540"/>
      </w:pPr>
      <w:r>
        <w:rPr>
          <w:b/>
          <w:color w:val="1F4E79"/>
          <w:sz w:val="19"/>
          <w:szCs w:val="19"/>
        </w:rPr>
        <w:t xml:space="preserve">P2｜[B] </w:t>
      </w:r>
      <w:r>
        <w:rPr>
          <w:color w:val="202020"/>
          <w:sz w:val="19"/>
          <w:szCs w:val="19"/>
        </w:rPr>
        <w:t>奎因在1969年提出自然化认识论，把认识活动本身纳入经验研究；科学知识社会学则转向考察知识生产的社会条件。</w:t>
      </w:r>
    </w:p>
    <w:p w14:paraId="1D63000C">
      <w:pPr>
        <w:pStyle w:val="23"/>
        <w:keepNext/>
        <w:spacing w:before="0" w:after="10" w:line="300" w:lineRule="auto"/>
        <w:ind w:left="720"/>
      </w:pPr>
      <w:r>
        <w:rPr>
          <w:b/>
          <w:color w:val="404040"/>
          <w:sz w:val="19"/>
          <w:szCs w:val="19"/>
        </w:rPr>
        <w:t>文献：</w:t>
      </w:r>
      <w:r>
        <w:rPr>
          <w:color w:val="404040"/>
          <w:sz w:val="19"/>
          <w:szCs w:val="19"/>
        </w:rPr>
        <w:t>《科学进步》；《有序的科学》</w:t>
      </w:r>
    </w:p>
    <w:p w14:paraId="200E695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EEFF13C">
      <w:pPr>
        <w:pStyle w:val="23"/>
        <w:keepNext/>
        <w:spacing w:before="40" w:after="20" w:line="300" w:lineRule="auto"/>
        <w:ind w:left="540"/>
      </w:pPr>
      <w:r>
        <w:rPr>
          <w:b/>
          <w:color w:val="276749"/>
          <w:sz w:val="19"/>
          <w:szCs w:val="19"/>
        </w:rPr>
        <w:t xml:space="preserve">P3｜[A] </w:t>
      </w:r>
      <w:r>
        <w:rPr>
          <w:color w:val="202020"/>
          <w:sz w:val="19"/>
          <w:szCs w:val="19"/>
        </w:rPr>
        <w:t>基切尔在1993年《科学进步》中讨论科学进步和认知劳动分工，并在2001年《有序的科学》中系统发展良序科学的规范方案。</w:t>
      </w:r>
    </w:p>
    <w:p w14:paraId="5C722EBE">
      <w:pPr>
        <w:pStyle w:val="23"/>
        <w:keepNext/>
        <w:spacing w:before="0" w:after="10" w:line="300" w:lineRule="auto"/>
        <w:ind w:left="720"/>
      </w:pPr>
      <w:r>
        <w:rPr>
          <w:b/>
          <w:color w:val="404040"/>
          <w:sz w:val="19"/>
          <w:szCs w:val="19"/>
        </w:rPr>
        <w:t>文献：</w:t>
      </w:r>
      <w:r>
        <w:rPr>
          <w:color w:val="404040"/>
          <w:sz w:val="19"/>
          <w:szCs w:val="19"/>
        </w:rPr>
        <w:t>《科学进步》；《有序的科学》</w:t>
      </w:r>
    </w:p>
    <w:p w14:paraId="11A7D11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9474691">
      <w:pPr>
        <w:pStyle w:val="7"/>
      </w:pPr>
      <w:r>
        <w:t>T4</w:t>
      </w:r>
    </w:p>
    <w:p w14:paraId="3514D1A5">
      <w:pPr>
        <w:pStyle w:val="23"/>
      </w:pPr>
      <w:r>
        <w:t>当代科学哲学通常把逻辑经验主义视为一个内部多元、持续演变的研究传统，而非已经失去意义的单一教条。形式认识论继续运用概率与决策工具研究确证，实验哲学则用调查和实验研究哲学判断的分布；两者与逻辑经验主义存在方法上的连续性，但具有不同的问题意识和理论承诺。</w:t>
      </w:r>
    </w:p>
    <w:p w14:paraId="3D366074">
      <w:pPr>
        <w:pStyle w:val="23"/>
        <w:keepNext/>
        <w:shd w:val="clear" w:color="auto" w:fill="D9EAF1"/>
        <w:spacing w:before="100" w:after="80" w:line="300" w:lineRule="auto"/>
        <w:ind w:left="360"/>
      </w:pPr>
      <w:r>
        <w:rPr>
          <w:b/>
          <w:color w:val="1F4E79"/>
          <w:sz w:val="19"/>
          <w:szCs w:val="19"/>
        </w:rPr>
        <w:t>观点—文献依据（2条）</w:t>
      </w:r>
    </w:p>
    <w:p w14:paraId="50BF6F47">
      <w:pPr>
        <w:pStyle w:val="23"/>
        <w:keepNext/>
        <w:spacing w:before="40" w:after="20" w:line="300" w:lineRule="auto"/>
        <w:ind w:left="540"/>
      </w:pPr>
      <w:r>
        <w:rPr>
          <w:b/>
          <w:color w:val="1F4E79"/>
          <w:sz w:val="19"/>
          <w:szCs w:val="19"/>
        </w:rPr>
        <w:t xml:space="preserve">P1｜[B] </w:t>
      </w:r>
      <w:r>
        <w:rPr>
          <w:color w:val="202020"/>
          <w:sz w:val="19"/>
          <w:szCs w:val="19"/>
        </w:rPr>
        <w:t>当代科学哲学通常把逻辑经验主义视为一个内部多元、持续演变的研究传统，而非已经失去意义的单一教条。</w:t>
      </w:r>
    </w:p>
    <w:p w14:paraId="121B4C7E">
      <w:pPr>
        <w:pStyle w:val="23"/>
        <w:keepNext/>
        <w:spacing w:before="0" w:after="10" w:line="300" w:lineRule="auto"/>
        <w:ind w:left="720"/>
      </w:pPr>
      <w:r>
        <w:rPr>
          <w:b/>
          <w:color w:val="404040"/>
          <w:sz w:val="19"/>
          <w:szCs w:val="19"/>
        </w:rPr>
        <w:t>文献：</w:t>
      </w:r>
      <w:r>
        <w:rPr>
          <w:color w:val="404040"/>
          <w:sz w:val="19"/>
          <w:szCs w:val="19"/>
        </w:rPr>
        <w:t>Popper, K. R. (1959). The Logic of Scientific Discovery.；Hempel, C. G., &amp; Oppenheim, P. (1948). Studies in the Logic of Explanation. Philosophy of Science, 15(2), 135-175.；Quine, W. V. O. (1951). Two Dogmas of Empiricism. Philosophical Review, 60(1), 20-43.</w:t>
      </w:r>
    </w:p>
    <w:p w14:paraId="766D1A0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9069B15">
      <w:pPr>
        <w:pStyle w:val="23"/>
        <w:keepNext/>
        <w:spacing w:before="40" w:after="20" w:line="300" w:lineRule="auto"/>
        <w:ind w:left="540"/>
      </w:pPr>
      <w:r>
        <w:rPr>
          <w:b/>
          <w:color w:val="1F4E79"/>
          <w:sz w:val="19"/>
          <w:szCs w:val="19"/>
        </w:rPr>
        <w:t xml:space="preserve">P2｜[B] </w:t>
      </w:r>
      <w:r>
        <w:rPr>
          <w:color w:val="202020"/>
          <w:sz w:val="19"/>
          <w:szCs w:val="19"/>
        </w:rPr>
        <w:t>形式认识论继续运用概率与决策工具研究确证，实验哲学则用调查和实验研究哲学判断的分布；两者与逻辑经验主义存在方法上的连续性，但具有不同的问题意识和理论承诺。</w:t>
      </w:r>
    </w:p>
    <w:p w14:paraId="14BA983F">
      <w:pPr>
        <w:pStyle w:val="23"/>
        <w:keepNext/>
        <w:spacing w:before="0" w:after="10" w:line="300" w:lineRule="auto"/>
        <w:ind w:left="720"/>
      </w:pPr>
      <w:r>
        <w:rPr>
          <w:b/>
          <w:color w:val="404040"/>
          <w:sz w:val="19"/>
          <w:szCs w:val="19"/>
        </w:rPr>
        <w:t>文献：</w:t>
      </w:r>
      <w:r>
        <w:rPr>
          <w:color w:val="404040"/>
          <w:sz w:val="19"/>
          <w:szCs w:val="19"/>
        </w:rPr>
        <w:t>Popper, K. R. (1959). The Logic of Scientific Discovery.；Hempel, C. G., &amp; Oppenheim, P. (1948). Studies in the Logic of Explanation. Philosophy of Science, 15(2), 135-175.；Quine, W. V. O. (1951). Two Dogmas of Empiricism. Philosophical Review, 60(1), 20-43.</w:t>
      </w:r>
    </w:p>
    <w:p w14:paraId="67B1EAF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60"/>
    <w:p w14:paraId="72F2F5A6">
      <w:pPr>
        <w:pStyle w:val="6"/>
      </w:pPr>
      <w:bookmarkStart w:id="61" w:name="pe059-奎因-迪昂论"/>
      <w:r>
        <w:t>E059 奎因-迪昂论题与知识整体论</w:t>
      </w:r>
    </w:p>
    <w:p w14:paraId="8A6E4E5C">
      <w:pPr>
        <w:pStyle w:val="7"/>
      </w:pPr>
      <w:r>
        <w:t>前史</w:t>
      </w:r>
    </w:p>
    <w:p w14:paraId="98B37FC4">
      <w:pPr>
        <w:pStyle w:val="23"/>
      </w:pPr>
      <w:r>
        <w:t>知识整体论（epistemic holism）的哲学根源可追溯至迪昂（Duhem, 1906）的整体检验论题——物理学中的实验检验不是针对孤立假说的，而是针对整个理论体系的。物理学中的实验不是比较一个孤立的预言与一个孤立的观察，而是比较整个理论体系与整个实验事实。皮尔士（Peirce）的溯因推理（abduction）也暗示了理论选择的整体性——假说的选择不仅取决于经验证据，还取决于简单性、广泛性等理论德性。康德的判断力概念与黑格尔的辩证法也蕴含着知识系统性的思想——知识的各个部分相互关联、相互支持。</w:t>
      </w:r>
    </w:p>
    <w:p w14:paraId="1D58E042">
      <w:pPr>
        <w:pStyle w:val="23"/>
        <w:keepNext/>
        <w:shd w:val="clear" w:color="auto" w:fill="D9EAF1"/>
        <w:spacing w:before="100" w:after="80" w:line="300" w:lineRule="auto"/>
        <w:ind w:left="360"/>
      </w:pPr>
      <w:r>
        <w:rPr>
          <w:b/>
          <w:color w:val="1F4E79"/>
          <w:sz w:val="19"/>
          <w:szCs w:val="19"/>
        </w:rPr>
        <w:t>观点—文献依据（2条）</w:t>
      </w:r>
    </w:p>
    <w:p w14:paraId="275D2FB7">
      <w:pPr>
        <w:pStyle w:val="23"/>
        <w:keepNext/>
        <w:spacing w:before="40" w:after="20" w:line="300" w:lineRule="auto"/>
        <w:ind w:left="540"/>
      </w:pPr>
      <w:r>
        <w:rPr>
          <w:b/>
          <w:color w:val="276749"/>
          <w:sz w:val="19"/>
          <w:szCs w:val="19"/>
        </w:rPr>
        <w:t xml:space="preserve">P1｜[A] </w:t>
      </w:r>
      <w:r>
        <w:rPr>
          <w:color w:val="202020"/>
          <w:sz w:val="19"/>
          <w:szCs w:val="19"/>
        </w:rPr>
        <w:t>知识整体论（epistemic holism）的哲学根源可追溯至迪昂（Duhem, 1906）的整体检验论题——物理学中的实验检验不是针对孤立假说的，而是针对整个理论体系的。物理学中的实验不是比较一个孤立的预言与一个孤立的观察，而是比较整个理论体系与整个实验事实。</w:t>
      </w:r>
    </w:p>
    <w:p w14:paraId="0FC7D678">
      <w:pPr>
        <w:pStyle w:val="23"/>
        <w:keepNext/>
        <w:spacing w:before="0" w:after="10" w:line="300" w:lineRule="auto"/>
        <w:ind w:left="720"/>
      </w:pPr>
      <w:r>
        <w:rPr>
          <w:b/>
          <w:color w:val="404040"/>
          <w:sz w:val="19"/>
          <w:szCs w:val="19"/>
        </w:rPr>
        <w:t>文献：</w:t>
      </w:r>
      <w:r>
        <w:rPr>
          <w:color w:val="404040"/>
          <w:sz w:val="19"/>
          <w:szCs w:val="19"/>
        </w:rPr>
        <w:t>Duhem, P. (1906/1954). The Aim and Structure of Physical Theory.；Duhem, 1906.</w:t>
      </w:r>
    </w:p>
    <w:p w14:paraId="4F491B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D4C0F9">
      <w:pPr>
        <w:pStyle w:val="23"/>
        <w:keepNext/>
        <w:spacing w:before="40" w:after="20" w:line="300" w:lineRule="auto"/>
        <w:ind w:left="540"/>
      </w:pPr>
      <w:r>
        <w:rPr>
          <w:b/>
          <w:color w:val="1F4E79"/>
          <w:sz w:val="19"/>
          <w:szCs w:val="19"/>
        </w:rPr>
        <w:t xml:space="preserve">P2｜[B] </w:t>
      </w:r>
      <w:r>
        <w:rPr>
          <w:color w:val="202020"/>
          <w:sz w:val="19"/>
          <w:szCs w:val="19"/>
        </w:rPr>
        <w:t>皮尔士（Peirce）的溯因推理（abduction）也暗示了理论选择的整体性——假说的选择不仅取决于经验证据，还取决于简单性、广泛性等理论德性。康德的判断力概念与黑格尔的辩证法也蕴含着知识系统性的思想——知识的各个部分相互关联、相互支持。</w:t>
      </w:r>
    </w:p>
    <w:p w14:paraId="7D74B1A4">
      <w:pPr>
        <w:pStyle w:val="23"/>
        <w:keepNext/>
        <w:spacing w:before="0" w:after="10" w:line="300" w:lineRule="auto"/>
        <w:ind w:left="720"/>
      </w:pPr>
      <w:r>
        <w:rPr>
          <w:b/>
          <w:color w:val="404040"/>
          <w:sz w:val="19"/>
          <w:szCs w:val="19"/>
        </w:rPr>
        <w:t>文献：</w:t>
      </w:r>
      <w:r>
        <w:rPr>
          <w:color w:val="404040"/>
          <w:sz w:val="19"/>
          <w:szCs w:val="19"/>
        </w:rPr>
        <w:t>Duhem, P. (1906/1954). The Aim and Structure of Physical Theory.；Duhem, 1906.</w:t>
      </w:r>
    </w:p>
    <w:p w14:paraId="5CA0979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F1E78F58">
      <w:pPr>
        <w:pStyle w:val="7"/>
      </w:pPr>
      <w:r>
        <w:t>T1</w:t>
      </w:r>
    </w:p>
    <w:p w14:paraId="F08C26DF">
      <w:pPr>
        <w:pStyle w:val="23"/>
      </w:pPr>
      <w:r>
        <w:t>奎因（Quine, 1951）在《经验主义的两个教条》中系统化了知识整体论——我们所谓的知识或信念的整体，从地理和历史的偶然事件到原子物理学乃至纯数学和逻辑的最深奥的定理，是一个人工织造物，它只在其边缘与经验相接触。奎因的信念之网（web of belief）隐喻揭示了知识修改的整体性——当经验与预期不符时，我们可以在网中的任何地方做出调整，只要保持整个系统的一致性。证实的不充分决定性（underdetermination of theory by evidence）——同一组经验证据可以支持多个不相容的理论——进一步动摇了经验主义的还原论基础。这一论题深刻影响了社会科学的认识论自觉——社会理论的选择是否完全由经验数据决定？</w:t>
      </w:r>
    </w:p>
    <w:p w14:paraId="1189EE3E">
      <w:pPr>
        <w:pStyle w:val="23"/>
        <w:keepNext/>
        <w:shd w:val="clear" w:color="auto" w:fill="D9EAF1"/>
        <w:spacing w:before="100" w:after="80" w:line="300" w:lineRule="auto"/>
        <w:ind w:left="360"/>
      </w:pPr>
      <w:r>
        <w:rPr>
          <w:b/>
          <w:color w:val="1F4E79"/>
          <w:sz w:val="19"/>
          <w:szCs w:val="19"/>
        </w:rPr>
        <w:t>观点—文献依据（2条）</w:t>
      </w:r>
    </w:p>
    <w:p w14:paraId="1E2F6D3C">
      <w:pPr>
        <w:pStyle w:val="23"/>
        <w:keepNext/>
        <w:spacing w:before="40" w:after="20" w:line="300" w:lineRule="auto"/>
        <w:ind w:left="540"/>
      </w:pPr>
      <w:r>
        <w:rPr>
          <w:b/>
          <w:color w:val="276749"/>
          <w:sz w:val="19"/>
          <w:szCs w:val="19"/>
        </w:rPr>
        <w:t xml:space="preserve">P1｜[A] </w:t>
      </w:r>
      <w:r>
        <w:rPr>
          <w:color w:val="202020"/>
          <w:sz w:val="19"/>
          <w:szCs w:val="19"/>
        </w:rPr>
        <w:t>奎因（Quine, 1951）在《经验主义的两个教条》中系统化了知识整体论——我们所谓的知识或信念的整体，从地理和历史的偶然事件到原子物理学乃至纯数学和逻辑的最深奥的定理，是一个人工织造物，它只在其边缘与经验相接触。奎因的信念之网（web of belief）隐喻揭示了知识修改的整体性——当经验与预期不符时，我们可以在网中的任何地方做出调整，只要保持整个系统的一致性。</w:t>
      </w:r>
    </w:p>
    <w:p w14:paraId="79222EA8">
      <w:pPr>
        <w:pStyle w:val="23"/>
        <w:keepNext/>
        <w:spacing w:before="0" w:after="10" w:line="300" w:lineRule="auto"/>
        <w:ind w:left="720"/>
      </w:pPr>
      <w:r>
        <w:rPr>
          <w:b/>
          <w:color w:val="404040"/>
          <w:sz w:val="19"/>
          <w:szCs w:val="19"/>
        </w:rPr>
        <w:t>文献：</w:t>
      </w:r>
      <w:r>
        <w:rPr>
          <w:color w:val="404040"/>
          <w:sz w:val="19"/>
          <w:szCs w:val="19"/>
        </w:rPr>
        <w:t>Quine, W. V. O. (1951). Two Dogmas of Empiricism. Philosophical Review, 60(1), 20-43.；《经验主义的两个教条》；Quine, 1951.</w:t>
      </w:r>
    </w:p>
    <w:p w14:paraId="11F62B4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2979687">
      <w:pPr>
        <w:pStyle w:val="23"/>
        <w:keepNext/>
        <w:spacing w:before="40" w:after="20" w:line="300" w:lineRule="auto"/>
        <w:ind w:left="540"/>
      </w:pPr>
      <w:r>
        <w:rPr>
          <w:b/>
          <w:color w:val="1F4E79"/>
          <w:sz w:val="19"/>
          <w:szCs w:val="19"/>
        </w:rPr>
        <w:t xml:space="preserve">P2｜[B] </w:t>
      </w:r>
      <w:r>
        <w:rPr>
          <w:color w:val="202020"/>
          <w:sz w:val="19"/>
          <w:szCs w:val="19"/>
        </w:rPr>
        <w:t>证实的不充分决定性（underdetermination of theory by evidence）——同一组经验证据可以支持多个不相容的理论——进一步动摇了经验主义的还原论基础。这一论题深刻影响了社会科学的认识论自觉——社会理论的选择是否完全由经验数据决定？</w:t>
      </w:r>
    </w:p>
    <w:p w14:paraId="058B20A2">
      <w:pPr>
        <w:pStyle w:val="23"/>
        <w:keepNext/>
        <w:spacing w:before="0" w:after="10" w:line="300" w:lineRule="auto"/>
        <w:ind w:left="720"/>
      </w:pPr>
      <w:r>
        <w:rPr>
          <w:b/>
          <w:color w:val="404040"/>
          <w:sz w:val="19"/>
          <w:szCs w:val="19"/>
        </w:rPr>
        <w:t>文献：</w:t>
      </w:r>
      <w:r>
        <w:rPr>
          <w:color w:val="404040"/>
          <w:sz w:val="19"/>
          <w:szCs w:val="19"/>
        </w:rPr>
        <w:t>Quine, W. V. O. (1951). Two Dogmas of Empiricism. Philosophical Review, 60(1), 20-43.；《经验主义的两个教条》；Quine, 1951.</w:t>
      </w:r>
    </w:p>
    <w:p w14:paraId="47BB1B1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91968FB1">
      <w:pPr>
        <w:pStyle w:val="7"/>
      </w:pPr>
      <w:r>
        <w:t>T2</w:t>
      </w:r>
    </w:p>
    <w:p w14:paraId="BFC1FB7B">
      <w:pPr>
        <w:pStyle w:val="23"/>
      </w:pPr>
      <w:r>
        <w:t>20世纪60-70年代，迪昂-奎因论题在科学哲学中获得深入讨论。理论负载的观察（theory-laden observation, Hanson, 1958）进一步支持了整体论——观察不是中性的，而是被理论所塑造。在社会科学中，整体论削弱了判决性实验的可能性——社会理论的选择不可避免地涉及价值判断。</w:t>
      </w:r>
    </w:p>
    <w:p w14:paraId="2DA2F135">
      <w:pPr>
        <w:pStyle w:val="23"/>
        <w:keepNext/>
        <w:shd w:val="clear" w:color="auto" w:fill="D9EAF1"/>
        <w:spacing w:before="100" w:after="80" w:line="300" w:lineRule="auto"/>
        <w:ind w:left="360"/>
      </w:pPr>
      <w:r>
        <w:rPr>
          <w:b/>
          <w:color w:val="1F4E79"/>
          <w:sz w:val="19"/>
          <w:szCs w:val="19"/>
        </w:rPr>
        <w:t>观点—文献依据（3条）</w:t>
      </w:r>
    </w:p>
    <w:p w14:paraId="37A5FCF3">
      <w:pPr>
        <w:pStyle w:val="23"/>
        <w:keepNext/>
        <w:spacing w:before="40" w:after="20" w:line="300" w:lineRule="auto"/>
        <w:ind w:left="540"/>
      </w:pPr>
      <w:r>
        <w:rPr>
          <w:b/>
          <w:color w:val="1F4E79"/>
          <w:sz w:val="19"/>
          <w:szCs w:val="19"/>
        </w:rPr>
        <w:t xml:space="preserve">P1｜[B] </w:t>
      </w:r>
      <w:r>
        <w:rPr>
          <w:color w:val="202020"/>
          <w:sz w:val="19"/>
          <w:szCs w:val="19"/>
        </w:rPr>
        <w:t>20世纪60-70年代，迪昂-奎因论题在科学哲学中获得深入讨论。</w:t>
      </w:r>
    </w:p>
    <w:p w14:paraId="7B13EDCA">
      <w:pPr>
        <w:pStyle w:val="23"/>
        <w:keepNext/>
        <w:spacing w:before="0" w:after="10" w:line="300" w:lineRule="auto"/>
        <w:ind w:left="720"/>
      </w:pPr>
      <w:r>
        <w:rPr>
          <w:b/>
          <w:color w:val="404040"/>
          <w:sz w:val="19"/>
          <w:szCs w:val="19"/>
        </w:rPr>
        <w:t>文献：</w:t>
      </w:r>
      <w:r>
        <w:rPr>
          <w:color w:val="404040"/>
          <w:sz w:val="19"/>
          <w:szCs w:val="19"/>
        </w:rPr>
        <w:t>theory-laden observation, Hanson, 1958.</w:t>
      </w:r>
    </w:p>
    <w:p w14:paraId="16C45E8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7A7028C">
      <w:pPr>
        <w:pStyle w:val="23"/>
        <w:keepNext/>
        <w:spacing w:before="40" w:after="20" w:line="300" w:lineRule="auto"/>
        <w:ind w:left="540"/>
      </w:pPr>
      <w:r>
        <w:rPr>
          <w:b/>
          <w:color w:val="276749"/>
          <w:sz w:val="19"/>
          <w:szCs w:val="19"/>
        </w:rPr>
        <w:t xml:space="preserve">P2｜[A] </w:t>
      </w:r>
      <w:r>
        <w:rPr>
          <w:color w:val="202020"/>
          <w:sz w:val="19"/>
          <w:szCs w:val="19"/>
        </w:rPr>
        <w:t>理论负载的观察（theory-laden observation, Hanson, 1958）进一步支持了整体论——观察不是中性的，而是被理论所塑造。</w:t>
      </w:r>
    </w:p>
    <w:p w14:paraId="32C0BEAA">
      <w:pPr>
        <w:pStyle w:val="23"/>
        <w:keepNext/>
        <w:spacing w:before="0" w:after="10" w:line="300" w:lineRule="auto"/>
        <w:ind w:left="720"/>
      </w:pPr>
      <w:r>
        <w:rPr>
          <w:b/>
          <w:color w:val="404040"/>
          <w:sz w:val="19"/>
          <w:szCs w:val="19"/>
        </w:rPr>
        <w:t>文献：</w:t>
      </w:r>
      <w:r>
        <w:rPr>
          <w:color w:val="404040"/>
          <w:sz w:val="19"/>
          <w:szCs w:val="19"/>
        </w:rPr>
        <w:t>theory-laden observation, Hanson, 1958.</w:t>
      </w:r>
    </w:p>
    <w:p w14:paraId="7EDB3ED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A8040F2">
      <w:pPr>
        <w:pStyle w:val="23"/>
        <w:keepNext/>
        <w:spacing w:before="40" w:after="20" w:line="300" w:lineRule="auto"/>
        <w:ind w:left="540"/>
      </w:pPr>
      <w:r>
        <w:rPr>
          <w:b/>
          <w:color w:val="1F4E79"/>
          <w:sz w:val="19"/>
          <w:szCs w:val="19"/>
        </w:rPr>
        <w:t xml:space="preserve">P3｜[B] </w:t>
      </w:r>
      <w:r>
        <w:rPr>
          <w:color w:val="202020"/>
          <w:sz w:val="19"/>
          <w:szCs w:val="19"/>
        </w:rPr>
        <w:t>在社会科学中，整体论削弱了判决性实验的可能性——社会理论的选择不可避免地涉及价值判断。</w:t>
      </w:r>
    </w:p>
    <w:p w14:paraId="0A4BB01B">
      <w:pPr>
        <w:pStyle w:val="23"/>
        <w:keepNext/>
        <w:spacing w:before="0" w:after="10" w:line="300" w:lineRule="auto"/>
        <w:ind w:left="720"/>
      </w:pPr>
      <w:r>
        <w:rPr>
          <w:b/>
          <w:color w:val="404040"/>
          <w:sz w:val="19"/>
          <w:szCs w:val="19"/>
        </w:rPr>
        <w:t>文献：</w:t>
      </w:r>
      <w:r>
        <w:rPr>
          <w:color w:val="404040"/>
          <w:sz w:val="19"/>
          <w:szCs w:val="19"/>
        </w:rPr>
        <w:t>theory-laden observation, Hanson, 1958.</w:t>
      </w:r>
    </w:p>
    <w:p w14:paraId="1CED900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C246B21A">
      <w:pPr>
        <w:pStyle w:val="7"/>
      </w:pPr>
      <w:r>
        <w:t>T3</w:t>
      </w:r>
    </w:p>
    <w:p w14:paraId="3F8F3423">
      <w:pPr>
        <w:pStyle w:val="23"/>
      </w:pPr>
      <w:r>
        <w:t>20世纪80-90年代，知识整体论在社会认识论与科学知识社会学中获得新的理论表达。朗基诺（Longino, 1990）的改造性批评（transformative criticism）试图在整体论框架内重建客观性——客观性不依赖于个体视角的中立性，而依赖于共同体的批评性互动。布鲁尔（Bloor, 1991）的强纲领将知识整体论推向社会学方向——信念的形成不是纯逻辑过程，而是受社会因素影响的。劳丹（Laudan, 1996）对迪昂-奎因论题提出了消解性批评——整体论并不必然导致相对主义，因为并非所有理论修改在实践上都是同等可行的。同时，语义整体论（semantic holism）与确认整体论（confirmation holism）的区分使整体论的分析更加精细。</w:t>
      </w:r>
    </w:p>
    <w:p w14:paraId="35A0EFB6">
      <w:pPr>
        <w:pStyle w:val="23"/>
        <w:keepNext/>
        <w:shd w:val="clear" w:color="auto" w:fill="D9EAF1"/>
        <w:spacing w:before="100" w:after="80" w:line="300" w:lineRule="auto"/>
        <w:ind w:left="360"/>
      </w:pPr>
      <w:r>
        <w:rPr>
          <w:b/>
          <w:color w:val="1F4E79"/>
          <w:sz w:val="19"/>
          <w:szCs w:val="19"/>
        </w:rPr>
        <w:t>观点—文献依据（3条）</w:t>
      </w:r>
    </w:p>
    <w:p w14:paraId="671777E1">
      <w:pPr>
        <w:pStyle w:val="23"/>
        <w:keepNext/>
        <w:spacing w:before="40" w:after="20" w:line="300" w:lineRule="auto"/>
        <w:ind w:left="540"/>
      </w:pPr>
      <w:r>
        <w:rPr>
          <w:b/>
          <w:color w:val="276749"/>
          <w:sz w:val="19"/>
          <w:szCs w:val="19"/>
        </w:rPr>
        <w:t xml:space="preserve">P1｜[A] </w:t>
      </w:r>
      <w:r>
        <w:rPr>
          <w:color w:val="202020"/>
          <w:sz w:val="19"/>
          <w:szCs w:val="19"/>
        </w:rPr>
        <w:t>20世纪80-90年代，知识整体论在社会认识论与科学知识社会学中获得新的理论表达。朗基诺（Longino, 1990）的改造性批评（transformative criticism）试图在整体论框架内重建客观性——客观性不依赖于个体视角的中立性，而依赖于共同体的批评性互动。</w:t>
      </w:r>
    </w:p>
    <w:p w14:paraId="46559C08">
      <w:pPr>
        <w:pStyle w:val="23"/>
        <w:keepNext/>
        <w:spacing w:before="0" w:after="10" w:line="300" w:lineRule="auto"/>
        <w:ind w:left="720"/>
      </w:pPr>
      <w:r>
        <w:rPr>
          <w:b/>
          <w:color w:val="404040"/>
          <w:sz w:val="19"/>
          <w:szCs w:val="19"/>
        </w:rPr>
        <w:t>文献：</w:t>
      </w:r>
      <w:r>
        <w:rPr>
          <w:color w:val="404040"/>
          <w:sz w:val="19"/>
          <w:szCs w:val="19"/>
        </w:rPr>
        <w:t>Longino, H. E. (1990). Science as Social Knowledge.；Longino, 1990.</w:t>
      </w:r>
    </w:p>
    <w:p w14:paraId="7E8CDED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CCDCEC">
      <w:pPr>
        <w:pStyle w:val="23"/>
        <w:keepNext/>
        <w:spacing w:before="40" w:after="20" w:line="300" w:lineRule="auto"/>
        <w:ind w:left="540"/>
      </w:pPr>
      <w:r>
        <w:rPr>
          <w:b/>
          <w:color w:val="276749"/>
          <w:sz w:val="19"/>
          <w:szCs w:val="19"/>
        </w:rPr>
        <w:t xml:space="preserve">P2｜[A] </w:t>
      </w:r>
      <w:r>
        <w:rPr>
          <w:color w:val="202020"/>
          <w:sz w:val="19"/>
          <w:szCs w:val="19"/>
        </w:rPr>
        <w:t>布鲁尔（Bloor, 1991）的强纲领将知识整体论推向社会学方向——信念的形成不是纯逻辑过程，而是受社会因素影响的。劳丹（Laudan, 1996）对迪昂-奎因论题提出了消解性批评——整体论并不必然导致相对主义，因为并非所有理论修改在实践上都是同等可行的。</w:t>
      </w:r>
    </w:p>
    <w:p w14:paraId="50C5A334">
      <w:pPr>
        <w:pStyle w:val="23"/>
        <w:keepNext/>
        <w:spacing w:before="0" w:after="10" w:line="300" w:lineRule="auto"/>
        <w:ind w:left="720"/>
      </w:pPr>
      <w:r>
        <w:rPr>
          <w:b/>
          <w:color w:val="404040"/>
          <w:sz w:val="19"/>
          <w:szCs w:val="19"/>
        </w:rPr>
        <w:t>文献：</w:t>
      </w:r>
      <w:r>
        <w:rPr>
          <w:color w:val="404040"/>
          <w:sz w:val="19"/>
          <w:szCs w:val="19"/>
        </w:rPr>
        <w:t>Bloor, 1991.；Laudan, 1996.</w:t>
      </w:r>
    </w:p>
    <w:p w14:paraId="3D65741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A13652D">
      <w:pPr>
        <w:pStyle w:val="23"/>
        <w:keepNext/>
        <w:spacing w:before="40" w:after="20" w:line="300" w:lineRule="auto"/>
        <w:ind w:left="540"/>
      </w:pPr>
      <w:r>
        <w:rPr>
          <w:b/>
          <w:color w:val="1F4E79"/>
          <w:sz w:val="19"/>
          <w:szCs w:val="19"/>
        </w:rPr>
        <w:t xml:space="preserve">P3｜[B] </w:t>
      </w:r>
      <w:r>
        <w:rPr>
          <w:color w:val="202020"/>
          <w:sz w:val="19"/>
          <w:szCs w:val="19"/>
        </w:rPr>
        <w:t>同时，语义整体论（semantic holism）与确认整体论（confirmation holism）的区分使整体论的分析更加精细。</w:t>
      </w:r>
    </w:p>
    <w:p w14:paraId="7440EB41">
      <w:pPr>
        <w:pStyle w:val="23"/>
        <w:keepNext/>
        <w:spacing w:before="0" w:after="10" w:line="300" w:lineRule="auto"/>
        <w:ind w:left="720"/>
      </w:pPr>
      <w:r>
        <w:rPr>
          <w:b/>
          <w:color w:val="404040"/>
          <w:sz w:val="19"/>
          <w:szCs w:val="19"/>
        </w:rPr>
        <w:t>文献：</w:t>
      </w:r>
      <w:r>
        <w:rPr>
          <w:color w:val="404040"/>
          <w:sz w:val="19"/>
          <w:szCs w:val="19"/>
        </w:rPr>
        <w:t>Longino, H. E. (1990). Science as Social Knowledge.；Longino, 1990.；Bloor, 1991.</w:t>
      </w:r>
    </w:p>
    <w:p w14:paraId="5329E97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B734C94">
      <w:pPr>
        <w:pStyle w:val="7"/>
      </w:pPr>
      <w:r>
        <w:t>T4</w:t>
      </w:r>
    </w:p>
    <w:p w14:paraId="47CD7F8F">
      <w:pPr>
        <w:pStyle w:val="23"/>
      </w:pPr>
      <w:r>
        <w:t>21世纪知识整体论在形式认识论（formal epistemology）与社会认识论（social epistemology）的交叉中获得精确化表达。贝叶斯网络（Bayesian networks）为整体论信念修正提供了计算模型——信念更新通过网络中的概率传播来实现。认知依赖（epistemic dependence, Hardwig, 1985; Goldberg, 2018）揭示了当代科学知识生产中的整体性——没有人能独立验证所有知识，我们必须依赖他人的证言。同时，人工智能中的黑箱问题（black box problem）体现了当代知识整体论的新挑战——我们无法将深度学习系统的输出还原为可理解的推理链。</w:t>
      </w:r>
    </w:p>
    <w:p w14:paraId="00F74642">
      <w:pPr>
        <w:pStyle w:val="23"/>
        <w:keepNext/>
        <w:shd w:val="clear" w:color="auto" w:fill="D9EAF1"/>
        <w:spacing w:before="100" w:after="80" w:line="300" w:lineRule="auto"/>
        <w:ind w:left="360"/>
      </w:pPr>
      <w:r>
        <w:rPr>
          <w:b/>
          <w:color w:val="1F4E79"/>
          <w:sz w:val="19"/>
          <w:szCs w:val="19"/>
        </w:rPr>
        <w:t>观点—文献依据（2条）</w:t>
      </w:r>
    </w:p>
    <w:p w14:paraId="3031CBB2">
      <w:pPr>
        <w:pStyle w:val="23"/>
        <w:keepNext/>
        <w:spacing w:before="40" w:after="20" w:line="300" w:lineRule="auto"/>
        <w:ind w:left="540"/>
      </w:pPr>
      <w:r>
        <w:rPr>
          <w:b/>
          <w:color w:val="1F4E79"/>
          <w:sz w:val="19"/>
          <w:szCs w:val="19"/>
        </w:rPr>
        <w:t xml:space="preserve">P1｜[B] </w:t>
      </w:r>
      <w:r>
        <w:rPr>
          <w:color w:val="202020"/>
          <w:sz w:val="19"/>
          <w:szCs w:val="19"/>
        </w:rPr>
        <w:t>21世纪知识整体论在形式认识论（formal epistemology）与社会认识论（social epistemology）的交叉中获得精确化表达。贝叶斯网络（Bayesian networks）为整体论信念修正提供了计算模型——信念更新通过网络中的概率传播来实现。</w:t>
      </w:r>
    </w:p>
    <w:p w14:paraId="5F7035CB">
      <w:pPr>
        <w:pStyle w:val="23"/>
        <w:keepNext/>
        <w:spacing w:before="0" w:after="10" w:line="300" w:lineRule="auto"/>
        <w:ind w:left="720"/>
      </w:pPr>
      <w:r>
        <w:rPr>
          <w:b/>
          <w:color w:val="404040"/>
          <w:sz w:val="19"/>
          <w:szCs w:val="19"/>
        </w:rPr>
        <w:t>文献：</w:t>
      </w:r>
      <w:r>
        <w:rPr>
          <w:color w:val="404040"/>
          <w:sz w:val="19"/>
          <w:szCs w:val="19"/>
        </w:rPr>
        <w:t>epistemic dependence, Hardwig, 1985; Goldberg, 2018.</w:t>
      </w:r>
    </w:p>
    <w:p w14:paraId="1677F56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458D6D0">
      <w:pPr>
        <w:pStyle w:val="23"/>
        <w:keepNext/>
        <w:spacing w:before="40" w:after="20" w:line="300" w:lineRule="auto"/>
        <w:ind w:left="540"/>
      </w:pPr>
      <w:r>
        <w:rPr>
          <w:b/>
          <w:color w:val="276749"/>
          <w:sz w:val="19"/>
          <w:szCs w:val="19"/>
        </w:rPr>
        <w:t xml:space="preserve">P2｜[A] </w:t>
      </w:r>
      <w:r>
        <w:rPr>
          <w:color w:val="202020"/>
          <w:sz w:val="19"/>
          <w:szCs w:val="19"/>
        </w:rPr>
        <w:t>认知依赖（epistemic dependence, Hardwig, 1985; Goldberg, 2018）揭示了当代科学知识生产中的整体性——没有人能独立验证所有知识，我们必须依赖他人的证言。同时，人工智能中的黑箱问题（black box problem）体现了当代知识整体论的新挑战——我们无法将深度学习系统的输出还原为可理解的推理链。</w:t>
      </w:r>
    </w:p>
    <w:p w14:paraId="0CAD36D6">
      <w:pPr>
        <w:pStyle w:val="23"/>
        <w:keepNext/>
        <w:spacing w:before="0" w:after="10" w:line="300" w:lineRule="auto"/>
        <w:ind w:left="720"/>
      </w:pPr>
      <w:r>
        <w:rPr>
          <w:b/>
          <w:color w:val="404040"/>
          <w:sz w:val="19"/>
          <w:szCs w:val="19"/>
        </w:rPr>
        <w:t>文献：</w:t>
      </w:r>
      <w:r>
        <w:rPr>
          <w:color w:val="404040"/>
          <w:sz w:val="19"/>
          <w:szCs w:val="19"/>
        </w:rPr>
        <w:t>epistemic dependence, Hardwig, 1985; Goldberg, 2018.</w:t>
      </w:r>
    </w:p>
    <w:p w14:paraId="3C224FC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1"/>
    <w:p w14:paraId="F3C35FEF">
      <w:pPr>
        <w:pStyle w:val="6"/>
      </w:pPr>
      <w:bookmarkStart w:id="62" w:name="pe060-分析马克思主"/>
      <w:r>
        <w:t>E060 分析马克思主义认识论</w:t>
      </w:r>
    </w:p>
    <w:p w14:paraId="E1AD30C3">
      <w:pPr>
        <w:pStyle w:val="7"/>
      </w:pPr>
      <w:r>
        <w:t>前史</w:t>
      </w:r>
    </w:p>
    <w:p w14:paraId="D4C381AA">
      <w:pPr>
        <w:pStyle w:val="23"/>
      </w:pPr>
      <w:r>
        <w:t>分析马克思主义（analytical Marxism）的哲学根源可追溯至马克思（Marx, 1867）对资本主义剥削的结构分析——剩余价值概念试图揭示剥削的客观机制。然而，传统马克思主义的辩证法与方法论深受黑格尔传统影响，缺乏分析哲学的精确性。分析哲学传统对概念清晰性与逻辑严格性的追求为马克思主义理论的重构提供了新的方法论工具。罗素（Russell）与早期维特根斯坦的逻辑分析方法、波普尔对辩证法的批评——辩证法是模糊的、不精确的——为分析马克思主义的出现提供了哲学背景。同时，新古典经济学对马克思主义的挑战也要求马克思主义者提供更精确的理论回应。</w:t>
      </w:r>
    </w:p>
    <w:p w14:paraId="56303687">
      <w:pPr>
        <w:pStyle w:val="23"/>
        <w:keepNext/>
        <w:shd w:val="clear" w:color="auto" w:fill="D9EAF1"/>
        <w:spacing w:before="100" w:after="80" w:line="300" w:lineRule="auto"/>
        <w:ind w:left="360"/>
      </w:pPr>
      <w:r>
        <w:rPr>
          <w:b/>
          <w:color w:val="1F4E79"/>
          <w:sz w:val="19"/>
          <w:szCs w:val="19"/>
        </w:rPr>
        <w:t>观点—文献依据（3条）</w:t>
      </w:r>
    </w:p>
    <w:p w14:paraId="36B282D8">
      <w:pPr>
        <w:pStyle w:val="23"/>
        <w:keepNext/>
        <w:spacing w:before="40" w:after="20" w:line="300" w:lineRule="auto"/>
        <w:ind w:left="540"/>
      </w:pPr>
      <w:r>
        <w:rPr>
          <w:b/>
          <w:color w:val="276749"/>
          <w:sz w:val="19"/>
          <w:szCs w:val="19"/>
        </w:rPr>
        <w:t xml:space="preserve">P1｜[A] </w:t>
      </w:r>
      <w:r>
        <w:rPr>
          <w:color w:val="202020"/>
          <w:sz w:val="19"/>
          <w:szCs w:val="19"/>
        </w:rPr>
        <w:t>分析马克思主义（analytical Marxism）的哲学根源可追溯至马克思（Marx, 1867）对资本主义剥削的结构分析——剩余价值概念试图揭示剥削的客观机制。然而，传统马克思主义的辩证法与方法论深受黑格尔传统影响，缺乏分析哲学的精确性。</w:t>
      </w:r>
    </w:p>
    <w:p w14:paraId="4D57DA79">
      <w:pPr>
        <w:pStyle w:val="23"/>
        <w:keepNext/>
        <w:spacing w:before="0" w:after="10" w:line="300" w:lineRule="auto"/>
        <w:ind w:left="720"/>
      </w:pPr>
      <w:r>
        <w:rPr>
          <w:b/>
          <w:color w:val="404040"/>
          <w:sz w:val="19"/>
          <w:szCs w:val="19"/>
        </w:rPr>
        <w:t>文献：</w:t>
      </w:r>
      <w:r>
        <w:rPr>
          <w:color w:val="404040"/>
          <w:sz w:val="19"/>
          <w:szCs w:val="19"/>
        </w:rPr>
        <w:t>Marx, 1867.</w:t>
      </w:r>
    </w:p>
    <w:p w14:paraId="40CF0B5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7B12559">
      <w:pPr>
        <w:pStyle w:val="23"/>
        <w:keepNext/>
        <w:spacing w:before="40" w:after="20" w:line="300" w:lineRule="auto"/>
        <w:ind w:left="540"/>
      </w:pPr>
      <w:r>
        <w:rPr>
          <w:b/>
          <w:color w:val="1F4E79"/>
          <w:sz w:val="19"/>
          <w:szCs w:val="19"/>
        </w:rPr>
        <w:t xml:space="preserve">P2｜[B] </w:t>
      </w:r>
      <w:r>
        <w:rPr>
          <w:color w:val="202020"/>
          <w:sz w:val="19"/>
          <w:szCs w:val="19"/>
        </w:rPr>
        <w:t>分析哲学传统对概念清晰性与逻辑严格性的追求为马克思主义理论的重构提供了新的方法论工具。罗素（Russell）与早期维特根斯坦的逻辑分析方法、波普尔对辩证法的批评——辩证法是模糊的、不精确的——为分析马克思主义的出现提供了哲学背景。</w:t>
      </w:r>
    </w:p>
    <w:p w14:paraId="54FA39BF">
      <w:pPr>
        <w:pStyle w:val="23"/>
        <w:keepNext/>
        <w:spacing w:before="0" w:after="10" w:line="300" w:lineRule="auto"/>
        <w:ind w:left="720"/>
      </w:pPr>
      <w:r>
        <w:rPr>
          <w:b/>
          <w:color w:val="404040"/>
          <w:sz w:val="19"/>
          <w:szCs w:val="19"/>
        </w:rPr>
        <w:t>文献：</w:t>
      </w:r>
      <w:r>
        <w:rPr>
          <w:color w:val="404040"/>
          <w:sz w:val="19"/>
          <w:szCs w:val="19"/>
        </w:rPr>
        <w:t>Marx, 1867.</w:t>
      </w:r>
    </w:p>
    <w:p w14:paraId="67B9902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C635DDE">
      <w:pPr>
        <w:pStyle w:val="23"/>
        <w:keepNext/>
        <w:spacing w:before="40" w:after="20" w:line="300" w:lineRule="auto"/>
        <w:ind w:left="540"/>
      </w:pPr>
      <w:r>
        <w:rPr>
          <w:b/>
          <w:color w:val="1F4E79"/>
          <w:sz w:val="19"/>
          <w:szCs w:val="19"/>
        </w:rPr>
        <w:t xml:space="preserve">P3｜[B] </w:t>
      </w:r>
      <w:r>
        <w:rPr>
          <w:color w:val="202020"/>
          <w:sz w:val="19"/>
          <w:szCs w:val="19"/>
        </w:rPr>
        <w:t>同时，新古典经济学对马克思主义的挑战也要求马克思主义者提供更精确的理论回应。</w:t>
      </w:r>
    </w:p>
    <w:p w14:paraId="6543C992">
      <w:pPr>
        <w:pStyle w:val="23"/>
        <w:keepNext/>
        <w:spacing w:before="0" w:after="10" w:line="300" w:lineRule="auto"/>
        <w:ind w:left="720"/>
      </w:pPr>
      <w:r>
        <w:rPr>
          <w:b/>
          <w:color w:val="404040"/>
          <w:sz w:val="19"/>
          <w:szCs w:val="19"/>
        </w:rPr>
        <w:t>文献：</w:t>
      </w:r>
      <w:r>
        <w:rPr>
          <w:color w:val="404040"/>
          <w:sz w:val="19"/>
          <w:szCs w:val="19"/>
        </w:rPr>
        <w:t>Marx, 1867.</w:t>
      </w:r>
    </w:p>
    <w:p w14:paraId="0A3A14F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87AF12E8">
      <w:pPr>
        <w:pStyle w:val="7"/>
      </w:pPr>
      <w:r>
        <w:t>T1</w:t>
      </w:r>
    </w:p>
    <w:p w14:paraId="EDEBFDF7">
      <w:pPr>
        <w:pStyle w:val="23"/>
      </w:pPr>
      <w:r>
        <w:t>分析马克思主义的萌发可追溯至20世纪70年代柯亨（Cohen, 1978）的《卡尔·马克思的历史理论：一个辩护》。柯亨运用分析哲学的方法——功能解释（functional explanation）与概念分析——为马克思的历史唯物主义提供了精确的重构——生产关系的性质由生产力的发展水平来解释，这不是因果解释而是功能解释。埃尔斯特（Elster, 1978, 1985）引入方法论个人主义（methodological individualism）——社会现象应当还原为个体行动及其互动来解释——拒绝了马克思主义中的结构主义倾向。意向性解释（intentional explanation）取代了功能主义解释——社会结果必须追溯到个体的有目的行动。这一转向使分析马克思主义远离了传统马克思主义的整体论方法。</w:t>
      </w:r>
    </w:p>
    <w:p w14:paraId="3F7AB3A3">
      <w:pPr>
        <w:pStyle w:val="23"/>
        <w:keepNext/>
        <w:shd w:val="clear" w:color="auto" w:fill="D9EAF1"/>
        <w:spacing w:before="100" w:after="80" w:line="300" w:lineRule="auto"/>
        <w:ind w:left="360"/>
      </w:pPr>
      <w:r>
        <w:rPr>
          <w:b/>
          <w:color w:val="1F4E79"/>
          <w:sz w:val="19"/>
          <w:szCs w:val="19"/>
        </w:rPr>
        <w:t>观点—文献依据（3条）</w:t>
      </w:r>
    </w:p>
    <w:p w14:paraId="25C82E10">
      <w:pPr>
        <w:pStyle w:val="23"/>
        <w:keepNext/>
        <w:spacing w:before="40" w:after="20" w:line="300" w:lineRule="auto"/>
        <w:ind w:left="540"/>
      </w:pPr>
      <w:r>
        <w:rPr>
          <w:b/>
          <w:color w:val="276749"/>
          <w:sz w:val="19"/>
          <w:szCs w:val="19"/>
        </w:rPr>
        <w:t xml:space="preserve">P1｜[A] </w:t>
      </w:r>
      <w:r>
        <w:rPr>
          <w:color w:val="202020"/>
          <w:sz w:val="19"/>
          <w:szCs w:val="19"/>
        </w:rPr>
        <w:t>分析马克思主义的萌发可追溯至20世纪70年代柯亨（Cohen, 1978）的《卡尔·马克思的历史理论：一个辩护》。柯亨运用分析哲学的方法——功能解释（functional explanation）与概念分析——为马克思的历史唯物主义提供了精确的重构——生产关系的性质由生产力的发展水平来解释，这不是因果解释而是功能解释。</w:t>
      </w:r>
    </w:p>
    <w:p w14:paraId="26EEAF0E">
      <w:pPr>
        <w:pStyle w:val="23"/>
        <w:keepNext/>
        <w:spacing w:before="0" w:after="10" w:line="300" w:lineRule="auto"/>
        <w:ind w:left="720"/>
      </w:pPr>
      <w:r>
        <w:rPr>
          <w:b/>
          <w:color w:val="404040"/>
          <w:sz w:val="19"/>
          <w:szCs w:val="19"/>
        </w:rPr>
        <w:t>文献：</w:t>
      </w:r>
      <w:r>
        <w:rPr>
          <w:color w:val="404040"/>
          <w:sz w:val="19"/>
          <w:szCs w:val="19"/>
        </w:rPr>
        <w:t>《卡尔·马克思的历史理论：一个辩护》；Cohen, 1978.</w:t>
      </w:r>
    </w:p>
    <w:p w14:paraId="1FA36F0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633417A">
      <w:pPr>
        <w:pStyle w:val="23"/>
        <w:keepNext/>
        <w:spacing w:before="40" w:after="20" w:line="300" w:lineRule="auto"/>
        <w:ind w:left="540"/>
      </w:pPr>
      <w:r>
        <w:rPr>
          <w:b/>
          <w:color w:val="276749"/>
          <w:sz w:val="19"/>
          <w:szCs w:val="19"/>
        </w:rPr>
        <w:t xml:space="preserve">P2｜[A] </w:t>
      </w:r>
      <w:r>
        <w:rPr>
          <w:color w:val="202020"/>
          <w:sz w:val="19"/>
          <w:szCs w:val="19"/>
        </w:rPr>
        <w:t>埃尔斯特（Elster, 1978, 1985）引入方法论个人主义（methodological individualism）——社会现象应当还原为个体行动及其互动来解释——拒绝了马克思主义中的结构主义倾向。意向性解释（intentional explanation）取代了功能主义解释——社会结果必须追溯到个体的有目的行动。</w:t>
      </w:r>
    </w:p>
    <w:p w14:paraId="3AFA7028">
      <w:pPr>
        <w:pStyle w:val="23"/>
        <w:keepNext/>
        <w:spacing w:before="0" w:after="10" w:line="300" w:lineRule="auto"/>
        <w:ind w:left="720"/>
      </w:pPr>
      <w:r>
        <w:rPr>
          <w:b/>
          <w:color w:val="404040"/>
          <w:sz w:val="19"/>
          <w:szCs w:val="19"/>
        </w:rPr>
        <w:t>文献：</w:t>
      </w:r>
      <w:r>
        <w:rPr>
          <w:color w:val="404040"/>
          <w:sz w:val="19"/>
          <w:szCs w:val="19"/>
        </w:rPr>
        <w:t>Elster, 1978, 1985.</w:t>
      </w:r>
    </w:p>
    <w:p w14:paraId="04A3AD0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5D780E">
      <w:pPr>
        <w:pStyle w:val="23"/>
        <w:keepNext/>
        <w:spacing w:before="40" w:after="20" w:line="300" w:lineRule="auto"/>
        <w:ind w:left="540"/>
      </w:pPr>
      <w:r>
        <w:rPr>
          <w:b/>
          <w:color w:val="1F4E79"/>
          <w:sz w:val="19"/>
          <w:szCs w:val="19"/>
        </w:rPr>
        <w:t xml:space="preserve">P3｜[B] </w:t>
      </w:r>
      <w:r>
        <w:rPr>
          <w:color w:val="202020"/>
          <w:sz w:val="19"/>
          <w:szCs w:val="19"/>
        </w:rPr>
        <w:t>这一转向使分析马克思主义远离了传统马克思主义的整体论方法。</w:t>
      </w:r>
    </w:p>
    <w:p w14:paraId="64C8D185">
      <w:pPr>
        <w:pStyle w:val="23"/>
        <w:keepNext/>
        <w:spacing w:before="0" w:after="10" w:line="300" w:lineRule="auto"/>
        <w:ind w:left="720"/>
      </w:pPr>
      <w:r>
        <w:rPr>
          <w:b/>
          <w:color w:val="404040"/>
          <w:sz w:val="19"/>
          <w:szCs w:val="19"/>
        </w:rPr>
        <w:t>文献：</w:t>
      </w:r>
      <w:r>
        <w:rPr>
          <w:color w:val="404040"/>
          <w:sz w:val="19"/>
          <w:szCs w:val="19"/>
        </w:rPr>
        <w:t>《卡尔·马克思的历史理论：一个辩护》；Cohen, 1978.；Elster, 1978, 1985.</w:t>
      </w:r>
    </w:p>
    <w:p w14:paraId="655DA1D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8A7B95A">
      <w:pPr>
        <w:pStyle w:val="7"/>
      </w:pPr>
      <w:r>
        <w:t>T2</w:t>
      </w:r>
    </w:p>
    <w:p w14:paraId="01C655AF">
      <w:pPr>
        <w:pStyle w:val="23"/>
      </w:pPr>
      <w:r>
        <w:t>20世纪80-90年代，分析马克思主义在剥削理论与正义理论中获得重要进展。罗默（Roemer, 1982）在《剥削通论》中用博弈论与一般均衡模型重新定义了剥削——剥削不依赖于劳动价值论，而是由初始资产分配的不平等所产生的。阶级-剥削对应原理（class-exploitation correspondence principle）揭示了阶级位置与剥削地位的逻辑关系。同时，赖特（Wright, 1985）的阶级分析为剥削理论提供了经验性的操作化框架。</w:t>
      </w:r>
    </w:p>
    <w:p w14:paraId="56646212">
      <w:pPr>
        <w:pStyle w:val="23"/>
        <w:keepNext/>
        <w:shd w:val="clear" w:color="auto" w:fill="D9EAF1"/>
        <w:spacing w:before="100" w:after="80" w:line="300" w:lineRule="auto"/>
        <w:ind w:left="360"/>
      </w:pPr>
      <w:r>
        <w:rPr>
          <w:b/>
          <w:color w:val="1F4E79"/>
          <w:sz w:val="19"/>
          <w:szCs w:val="19"/>
        </w:rPr>
        <w:t>观点—文献依据（2条）</w:t>
      </w:r>
    </w:p>
    <w:p w14:paraId="4C9E992E">
      <w:pPr>
        <w:pStyle w:val="23"/>
        <w:keepNext/>
        <w:spacing w:before="40" w:after="20" w:line="300" w:lineRule="auto"/>
        <w:ind w:left="540"/>
      </w:pPr>
      <w:r>
        <w:rPr>
          <w:b/>
          <w:color w:val="276749"/>
          <w:sz w:val="19"/>
          <w:szCs w:val="19"/>
        </w:rPr>
        <w:t xml:space="preserve">P1｜[A] </w:t>
      </w:r>
      <w:r>
        <w:rPr>
          <w:color w:val="202020"/>
          <w:sz w:val="19"/>
          <w:szCs w:val="19"/>
        </w:rPr>
        <w:t>20世纪80-90年代，分析马克思主义在剥削理论与正义理论中获得重要进展。罗默（Roemer, 1982）在《剥削通论》中用博弈论与一般均衡模型重新定义了剥削——剥削不依赖于劳动价值论，而是由初始资产分配的不平等所产生的。</w:t>
      </w:r>
    </w:p>
    <w:p w14:paraId="720FD7C9">
      <w:pPr>
        <w:pStyle w:val="23"/>
        <w:keepNext/>
        <w:spacing w:before="0" w:after="10" w:line="300" w:lineRule="auto"/>
        <w:ind w:left="720"/>
      </w:pPr>
      <w:r>
        <w:rPr>
          <w:b/>
          <w:color w:val="404040"/>
          <w:sz w:val="19"/>
          <w:szCs w:val="19"/>
        </w:rPr>
        <w:t>文献：</w:t>
      </w:r>
      <w:r>
        <w:rPr>
          <w:color w:val="404040"/>
          <w:sz w:val="19"/>
          <w:szCs w:val="19"/>
        </w:rPr>
        <w:t>《剥削通论》；Roemer, 1982.</w:t>
      </w:r>
    </w:p>
    <w:p w14:paraId="7A4D2A0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8C9D7E6">
      <w:pPr>
        <w:pStyle w:val="23"/>
        <w:keepNext/>
        <w:spacing w:before="40" w:after="20" w:line="300" w:lineRule="auto"/>
        <w:ind w:left="540"/>
      </w:pPr>
      <w:r>
        <w:rPr>
          <w:b/>
          <w:color w:val="276749"/>
          <w:sz w:val="19"/>
          <w:szCs w:val="19"/>
        </w:rPr>
        <w:t xml:space="preserve">P2｜[A] </w:t>
      </w:r>
      <w:r>
        <w:rPr>
          <w:color w:val="202020"/>
          <w:sz w:val="19"/>
          <w:szCs w:val="19"/>
        </w:rPr>
        <w:t>阶级-剥削对应原理（class-exploitation correspondence principle）揭示了阶级位置与剥削地位的逻辑关系。同时，赖特（Wright, 1985）的阶级分析为剥削理论提供了经验性的操作化框架。</w:t>
      </w:r>
    </w:p>
    <w:p w14:paraId="63347AD7">
      <w:pPr>
        <w:pStyle w:val="23"/>
        <w:keepNext/>
        <w:spacing w:before="0" w:after="10" w:line="300" w:lineRule="auto"/>
        <w:ind w:left="720"/>
      </w:pPr>
      <w:r>
        <w:rPr>
          <w:b/>
          <w:color w:val="404040"/>
          <w:sz w:val="19"/>
          <w:szCs w:val="19"/>
        </w:rPr>
        <w:t>文献：</w:t>
      </w:r>
      <w:r>
        <w:rPr>
          <w:color w:val="404040"/>
          <w:sz w:val="19"/>
          <w:szCs w:val="19"/>
        </w:rPr>
        <w:t>Wright, 1985.</w:t>
      </w:r>
    </w:p>
    <w:p w14:paraId="7682499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AFF86BA">
      <w:pPr>
        <w:pStyle w:val="7"/>
      </w:pPr>
      <w:r>
        <w:t>T3</w:t>
      </w:r>
    </w:p>
    <w:p w14:paraId="C5EF03F1">
      <w:pPr>
        <w:pStyle w:val="23"/>
      </w:pPr>
      <w:r>
        <w:t>20世纪90-2000年代，分析马克思主义的认识论贡献在更广泛的社会科学哲学中获得承认。埃尔斯特对亚意向性（sub-intentional）与超意向性（supra-intentional）结果的区分丰富了社会因果性的分析工具——社会结果可以是个人行动的非预期后果。理性选择马克思主义（rational choice Marxism）运用博弈论、委托-代理理论等分析工具研究阶级形成、革命行动与制度变迁。然而，分析马克思主义也面临过度形式化的批评——社会现象的丰富性是否可以被还原为博弈论模型？同时，批判实在论（critical realism, Bhaskar）对分析马克思主义的实证主义倾向提出了替代方案——社会结构具有不可还原的因果力量。</w:t>
      </w:r>
    </w:p>
    <w:p w14:paraId="49C7C66D">
      <w:pPr>
        <w:pStyle w:val="23"/>
        <w:keepNext/>
        <w:shd w:val="clear" w:color="auto" w:fill="D9EAF1"/>
        <w:spacing w:before="100" w:after="80" w:line="300" w:lineRule="auto"/>
        <w:ind w:left="360"/>
      </w:pPr>
      <w:r>
        <w:rPr>
          <w:b/>
          <w:color w:val="1F4E79"/>
          <w:sz w:val="19"/>
          <w:szCs w:val="19"/>
        </w:rPr>
        <w:t>观点—文献依据（3条）</w:t>
      </w:r>
    </w:p>
    <w:p w14:paraId="4E21A262">
      <w:pPr>
        <w:pStyle w:val="23"/>
        <w:keepNext/>
        <w:spacing w:before="40" w:after="20" w:line="300" w:lineRule="auto"/>
        <w:ind w:left="540"/>
      </w:pPr>
      <w:r>
        <w:rPr>
          <w:b/>
          <w:color w:val="1F4E79"/>
          <w:sz w:val="19"/>
          <w:szCs w:val="19"/>
        </w:rPr>
        <w:t xml:space="preserve">P1｜[B] </w:t>
      </w:r>
      <w:r>
        <w:rPr>
          <w:color w:val="202020"/>
          <w:sz w:val="19"/>
          <w:szCs w:val="19"/>
        </w:rPr>
        <w:t>20世纪90-2000年代，分析马克思主义的认识论贡献在更广泛的社会科学哲学中获得承认。埃尔斯特对亚意向性（sub-intentional）与超意向性（supra-intentional）结果的区分丰富了社会因果性的分析工具——社会结果可以是个人行动的非预期后果。</w:t>
      </w:r>
    </w:p>
    <w:p w14:paraId="47A6D1E2">
      <w:pPr>
        <w:pStyle w:val="23"/>
        <w:keepNext/>
        <w:spacing w:before="0" w:after="10" w:line="300" w:lineRule="auto"/>
        <w:ind w:left="720"/>
      </w:pPr>
      <w:r>
        <w:rPr>
          <w:b/>
          <w:color w:val="404040"/>
          <w:sz w:val="19"/>
          <w:szCs w:val="19"/>
        </w:rPr>
        <w:t>文献：</w:t>
      </w:r>
      <w:r>
        <w:rPr>
          <w:color w:val="404040"/>
          <w:sz w:val="19"/>
          <w:szCs w:val="19"/>
        </w:rPr>
        <w:t>《卡尔·马克思的历史理论：一个辩护》；《剥削通论》；Marx, 1867.</w:t>
      </w:r>
    </w:p>
    <w:p w14:paraId="5EE3E43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424B0CC">
      <w:pPr>
        <w:pStyle w:val="23"/>
        <w:keepNext/>
        <w:spacing w:before="40" w:after="20" w:line="300" w:lineRule="auto"/>
        <w:ind w:left="540"/>
      </w:pPr>
      <w:r>
        <w:rPr>
          <w:b/>
          <w:color w:val="1F4E79"/>
          <w:sz w:val="19"/>
          <w:szCs w:val="19"/>
        </w:rPr>
        <w:t xml:space="preserve">P2｜[B] </w:t>
      </w:r>
      <w:r>
        <w:rPr>
          <w:color w:val="202020"/>
          <w:sz w:val="19"/>
          <w:szCs w:val="19"/>
        </w:rPr>
        <w:t>理性选择马克思主义（rational choice Marxism）运用博弈论、委托-代理理论等分析工具研究阶级形成、革命行动与制度变迁。然而，分析马克思主义也面临过度形式化的批评——社会现象的丰富性是否可以被还原为博弈论模型？</w:t>
      </w:r>
    </w:p>
    <w:p w14:paraId="3F7616B0">
      <w:pPr>
        <w:pStyle w:val="23"/>
        <w:keepNext/>
        <w:spacing w:before="0" w:after="10" w:line="300" w:lineRule="auto"/>
        <w:ind w:left="720"/>
      </w:pPr>
      <w:r>
        <w:rPr>
          <w:b/>
          <w:color w:val="404040"/>
          <w:sz w:val="19"/>
          <w:szCs w:val="19"/>
        </w:rPr>
        <w:t>文献：</w:t>
      </w:r>
      <w:r>
        <w:rPr>
          <w:color w:val="404040"/>
          <w:sz w:val="19"/>
          <w:szCs w:val="19"/>
        </w:rPr>
        <w:t>《卡尔·马克思的历史理论：一个辩护》；《剥削通论》；Marx, 1867.</w:t>
      </w:r>
    </w:p>
    <w:p w14:paraId="7D035A2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CC6D71F">
      <w:pPr>
        <w:pStyle w:val="23"/>
        <w:keepNext/>
        <w:spacing w:before="40" w:after="20" w:line="300" w:lineRule="auto"/>
        <w:ind w:left="540"/>
      </w:pPr>
      <w:r>
        <w:rPr>
          <w:b/>
          <w:color w:val="1F4E79"/>
          <w:sz w:val="19"/>
          <w:szCs w:val="19"/>
        </w:rPr>
        <w:t xml:space="preserve">P3｜[B] </w:t>
      </w:r>
      <w:r>
        <w:rPr>
          <w:color w:val="202020"/>
          <w:sz w:val="19"/>
          <w:szCs w:val="19"/>
        </w:rPr>
        <w:t>同时，批判实在论（critical realism, Bhaskar）对分析马克思主义的实证主义倾向提出了替代方案——社会结构具有不可还原的因果力量。</w:t>
      </w:r>
    </w:p>
    <w:p w14:paraId="423B75F7">
      <w:pPr>
        <w:pStyle w:val="23"/>
        <w:keepNext/>
        <w:spacing w:before="0" w:after="10" w:line="300" w:lineRule="auto"/>
        <w:ind w:left="720"/>
      </w:pPr>
      <w:r>
        <w:rPr>
          <w:b/>
          <w:color w:val="404040"/>
          <w:sz w:val="19"/>
          <w:szCs w:val="19"/>
        </w:rPr>
        <w:t>文献：</w:t>
      </w:r>
      <w:r>
        <w:rPr>
          <w:color w:val="404040"/>
          <w:sz w:val="19"/>
          <w:szCs w:val="19"/>
        </w:rPr>
        <w:t>《卡尔·马克思的历史理论：一个辩护》；《剥削通论》；Marx, 1867.</w:t>
      </w:r>
    </w:p>
    <w:p w14:paraId="5EBC14C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02E2AD0">
      <w:pPr>
        <w:pStyle w:val="7"/>
      </w:pPr>
      <w:r>
        <w:t>T4</w:t>
      </w:r>
    </w:p>
    <w:p w14:paraId="0FD9F5EC">
      <w:pPr>
        <w:pStyle w:val="23"/>
      </w:pPr>
      <w:r>
        <w:t>当代研究继续以分析马克思主义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5637A460">
      <w:pPr>
        <w:pStyle w:val="23"/>
        <w:keepNext/>
        <w:shd w:val="clear" w:color="auto" w:fill="D9EAF1"/>
        <w:spacing w:before="100" w:after="80" w:line="300" w:lineRule="auto"/>
        <w:ind w:left="360"/>
      </w:pPr>
      <w:r>
        <w:rPr>
          <w:b/>
          <w:color w:val="1F4E79"/>
          <w:sz w:val="19"/>
          <w:szCs w:val="19"/>
        </w:rPr>
        <w:t>观点—文献依据（2条）</w:t>
      </w:r>
    </w:p>
    <w:p w14:paraId="20D35CCC">
      <w:pPr>
        <w:pStyle w:val="23"/>
        <w:keepNext/>
        <w:spacing w:before="40" w:after="20" w:line="300" w:lineRule="auto"/>
        <w:ind w:left="540"/>
      </w:pPr>
      <w:r>
        <w:rPr>
          <w:b/>
          <w:color w:val="1F4E79"/>
          <w:sz w:val="19"/>
          <w:szCs w:val="19"/>
        </w:rPr>
        <w:t xml:space="preserve">P1｜[B] </w:t>
      </w:r>
      <w:r>
        <w:rPr>
          <w:color w:val="202020"/>
          <w:sz w:val="19"/>
          <w:szCs w:val="19"/>
        </w:rPr>
        <w:t>当代研究继续以分析马克思主义认识论处理数字知识生产、全球知识多样性和参与式研究中的认识论问题。</w:t>
      </w:r>
    </w:p>
    <w:p w14:paraId="23AC1BDA">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1EA4E95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E62642">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384F9990">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617D313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2"/>
    <w:p w14:paraId="43E2845F">
      <w:pPr>
        <w:pStyle w:val="6"/>
      </w:pPr>
      <w:bookmarkStart w:id="63" w:name="pe061-科学哲学的社"/>
      <w:r>
        <w:t>E061 科学哲学的社会学转向</w:t>
      </w:r>
    </w:p>
    <w:p w14:paraId="59ED6680">
      <w:pPr>
        <w:pStyle w:val="7"/>
      </w:pPr>
      <w:r>
        <w:t>前史</w:t>
      </w:r>
    </w:p>
    <w:p w14:paraId="85AD2430">
      <w:pPr>
        <w:pStyle w:val="23"/>
      </w:pPr>
      <w:r>
        <w:t>科学哲学的社会学转向（sociological turn in philosophy of science）的哲学根源可追溯至曼海姆（Mannheim, 1929）的知识社会学——知识是社会情境的产物。然而，曼海姆将自然科学排除在社会学分析之外——自然科学知识具有特殊的有效性声称，不受社会因素的影响。逻辑实证主义的标准观点（standard view）将科学知识视为逻辑结构的产物——理论之间的逻辑关系与经验证据的对比决定了科学知识的内容。波普尔的证伪主义虽然承认了理论选择的非确定性，但仍坚持科学进步的理性标准。科学知识的例外论（exceptionalism）——科学知识不受社会因素影响——是社会学转向的主要批评对象。</w:t>
      </w:r>
    </w:p>
    <w:p w14:paraId="2F9E8B27">
      <w:pPr>
        <w:pStyle w:val="23"/>
        <w:keepNext/>
        <w:shd w:val="clear" w:color="auto" w:fill="D9EAF1"/>
        <w:spacing w:before="100" w:after="80" w:line="300" w:lineRule="auto"/>
        <w:ind w:left="360"/>
      </w:pPr>
      <w:r>
        <w:rPr>
          <w:b/>
          <w:color w:val="1F4E79"/>
          <w:sz w:val="19"/>
          <w:szCs w:val="19"/>
        </w:rPr>
        <w:t>观点—文献依据（3条）</w:t>
      </w:r>
    </w:p>
    <w:p w14:paraId="0525D620">
      <w:pPr>
        <w:pStyle w:val="23"/>
        <w:keepNext/>
        <w:spacing w:before="40" w:after="20" w:line="300" w:lineRule="auto"/>
        <w:ind w:left="540"/>
      </w:pPr>
      <w:r>
        <w:rPr>
          <w:b/>
          <w:color w:val="276749"/>
          <w:sz w:val="19"/>
          <w:szCs w:val="19"/>
        </w:rPr>
        <w:t xml:space="preserve">P1｜[A] </w:t>
      </w:r>
      <w:r>
        <w:rPr>
          <w:color w:val="202020"/>
          <w:sz w:val="19"/>
          <w:szCs w:val="19"/>
        </w:rPr>
        <w:t>科学哲学的社会学转向（sociological turn in philosophy of science）的哲学根源可追溯至曼海姆（Mannheim, 1929）的知识社会学——知识是社会情境的产物。然而，曼海姆将自然科学排除在社会学分析之外——自然科学知识具有特殊的有效性声称，不受社会因素的影响。</w:t>
      </w:r>
    </w:p>
    <w:p w14:paraId="1E746147">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68C9E8C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2955CDB">
      <w:pPr>
        <w:pStyle w:val="23"/>
        <w:keepNext/>
        <w:spacing w:before="40" w:after="20" w:line="300" w:lineRule="auto"/>
        <w:ind w:left="540"/>
      </w:pPr>
      <w:r>
        <w:rPr>
          <w:b/>
          <w:color w:val="1F4E79"/>
          <w:sz w:val="19"/>
          <w:szCs w:val="19"/>
        </w:rPr>
        <w:t xml:space="preserve">P2｜[B] </w:t>
      </w:r>
      <w:r>
        <w:rPr>
          <w:color w:val="202020"/>
          <w:sz w:val="19"/>
          <w:szCs w:val="19"/>
        </w:rPr>
        <w:t>逻辑实证主义的标准观点（standard view）将科学知识视为逻辑结构的产物——理论之间的逻辑关系与经验证据的对比决定了科学知识的内容。波普尔的证伪主义虽然承认了理论选择的非确定性，但仍坚持科学进步的理性标准。</w:t>
      </w:r>
    </w:p>
    <w:p w14:paraId="074159CE">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53BA965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83CA36C">
      <w:pPr>
        <w:pStyle w:val="23"/>
        <w:keepNext/>
        <w:spacing w:before="40" w:after="20" w:line="300" w:lineRule="auto"/>
        <w:ind w:left="540"/>
      </w:pPr>
      <w:r>
        <w:rPr>
          <w:b/>
          <w:color w:val="1F4E79"/>
          <w:sz w:val="19"/>
          <w:szCs w:val="19"/>
        </w:rPr>
        <w:t xml:space="preserve">P3｜[B] </w:t>
      </w:r>
      <w:r>
        <w:rPr>
          <w:color w:val="202020"/>
          <w:sz w:val="19"/>
          <w:szCs w:val="19"/>
        </w:rPr>
        <w:t>科学知识的例外论（exceptionalism）——科学知识不受社会因素影响——是社会学转向的主要批评对象。</w:t>
      </w:r>
    </w:p>
    <w:p w14:paraId="2A3D5206">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598ADF6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FF266880">
      <w:pPr>
        <w:pStyle w:val="7"/>
      </w:pPr>
      <w:r>
        <w:t>T1</w:t>
      </w:r>
    </w:p>
    <w:p w14:paraId="7A6D53F2">
      <w:pPr>
        <w:pStyle w:val="23"/>
      </w:pPr>
      <w:r>
        <w:t>科学哲学的社会学转向在库恩（Kuhn, 1962）的《科学革命的结构》中获得奠基性表达。库恩的范式（paradigm）概念揭示了科学知识的社会维度——常规科学（normal science）是在范式指导下的解谜活动，而范式转换（paradigm shift）不是纯粹理性积累的结果，而是涉及格式塔转换与社会心理过程。不可通约性（incommensurability）——不同范式下的概念与标准不可直接比较——动摇了科学进步的线性累积观。库恩的工作为科学知识社会学（SSK）提供了认识论前提——如果自然科学知识本身受社会因素影响，那么科学知识的例外论就是不可辩护的。然而，库恩本人并不接受社会学解读——我不是库恩派。</w:t>
      </w:r>
    </w:p>
    <w:p w14:paraId="79214311">
      <w:pPr>
        <w:pStyle w:val="23"/>
        <w:keepNext/>
        <w:shd w:val="clear" w:color="auto" w:fill="D9EAF1"/>
        <w:spacing w:before="100" w:after="80" w:line="300" w:lineRule="auto"/>
        <w:ind w:left="360"/>
      </w:pPr>
      <w:r>
        <w:rPr>
          <w:b/>
          <w:color w:val="1F4E79"/>
          <w:sz w:val="19"/>
          <w:szCs w:val="19"/>
        </w:rPr>
        <w:t>观点—文献依据（3条）</w:t>
      </w:r>
    </w:p>
    <w:p w14:paraId="784B8015">
      <w:pPr>
        <w:pStyle w:val="23"/>
        <w:keepNext/>
        <w:spacing w:before="40" w:after="20" w:line="300" w:lineRule="auto"/>
        <w:ind w:left="540"/>
      </w:pPr>
      <w:r>
        <w:rPr>
          <w:b/>
          <w:color w:val="276749"/>
          <w:sz w:val="19"/>
          <w:szCs w:val="19"/>
        </w:rPr>
        <w:t xml:space="preserve">P1｜[A] </w:t>
      </w:r>
      <w:r>
        <w:rPr>
          <w:color w:val="202020"/>
          <w:sz w:val="19"/>
          <w:szCs w:val="19"/>
        </w:rPr>
        <w:t>科学哲学的社会学转向在库恩（Kuhn, 1962）的《科学革命的结构》中获得奠基性表达。库恩的范式（paradigm）概念揭示了科学知识的社会维度——常规科学（normal science）是在范式指导下的解谜活动，而范式转换（paradigm shift）不是纯粹理性积累的结果，而是涉及格式塔转换与社会心理过程。</w:t>
      </w:r>
    </w:p>
    <w:p w14:paraId="1E801D32">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Revolutions.；《科学革命的结构》；Kuhn, 1962.</w:t>
      </w:r>
    </w:p>
    <w:p w14:paraId="183DDBB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822F25C">
      <w:pPr>
        <w:pStyle w:val="23"/>
        <w:keepNext/>
        <w:spacing w:before="40" w:after="20" w:line="300" w:lineRule="auto"/>
        <w:ind w:left="540"/>
      </w:pPr>
      <w:r>
        <w:rPr>
          <w:b/>
          <w:color w:val="1F4E79"/>
          <w:sz w:val="19"/>
          <w:szCs w:val="19"/>
        </w:rPr>
        <w:t xml:space="preserve">P2｜[B] </w:t>
      </w:r>
      <w:r>
        <w:rPr>
          <w:color w:val="202020"/>
          <w:sz w:val="19"/>
          <w:szCs w:val="19"/>
        </w:rPr>
        <w:t>不可通约性（incommensurability）——不同范式下的概念与标准不可直接比较——动摇了科学进步的线性累积观。库恩的工作为科学知识社会学（SSK）提供了认识论前提——如果自然科学知识本身受社会因素影响，那么科学知识的例外论就是不可辩护的。</w:t>
      </w:r>
    </w:p>
    <w:p w14:paraId="0BDB7BDA">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Revolutions.；《科学革命的结构》；Kuhn, 1962.</w:t>
      </w:r>
    </w:p>
    <w:p w14:paraId="206E362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D3E6670">
      <w:pPr>
        <w:pStyle w:val="23"/>
        <w:keepNext/>
        <w:spacing w:before="40" w:after="20" w:line="300" w:lineRule="auto"/>
        <w:ind w:left="540"/>
      </w:pPr>
      <w:r>
        <w:rPr>
          <w:b/>
          <w:color w:val="1F4E79"/>
          <w:sz w:val="19"/>
          <w:szCs w:val="19"/>
        </w:rPr>
        <w:t xml:space="preserve">P3｜[B] </w:t>
      </w:r>
      <w:r>
        <w:rPr>
          <w:color w:val="202020"/>
          <w:sz w:val="19"/>
          <w:szCs w:val="19"/>
        </w:rPr>
        <w:t>然而，库恩本人并不接受社会学解读——我不是库恩派。</w:t>
      </w:r>
    </w:p>
    <w:p w14:paraId="328ABF71">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Revolutions.；《科学革命的结构》；Kuhn, 1962.</w:t>
      </w:r>
    </w:p>
    <w:p w14:paraId="4F623F0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978AB9CC">
      <w:pPr>
        <w:pStyle w:val="7"/>
      </w:pPr>
      <w:r>
        <w:t>T2</w:t>
      </w:r>
    </w:p>
    <w:p w14:paraId="58BEAC3F">
      <w:pPr>
        <w:pStyle w:val="23"/>
      </w:pPr>
      <w:r>
        <w:t>20世纪70-80年代，科学知识社会学（SSK）在爱丁堡学派与巴黎学派中获得系统化。布鲁尔（Bloor, 1976）的强纲领（strong programme）提出了科学知识社会学的四条原则——因果性、公正性、对称性、反身性——真的信念与假的信念应当用同一种方式来解释。巴恩斯（Barnes, 1977, 1982）的利益解释（interests explanation）将科学争议的解决追溯到社会利益——科学家支持不同理论是因为他们处于不同的社会利益位置。拉图尔（Latour, 1979）与伍尔加的《实验室生活》开创了行动者网络理论（actor-network theory, ANT）——科学知识是在异质行动者（人类与非人类）的网络中建构的。同时，诺尔-塞蒂纳（Knorr-Cetina, 1981）的构造主义（constructivism）揭示了实验室知识的地方性建构特征。</w:t>
      </w:r>
    </w:p>
    <w:p w14:paraId="37E6818A">
      <w:pPr>
        <w:pStyle w:val="23"/>
        <w:keepNext/>
        <w:shd w:val="clear" w:color="auto" w:fill="D9EAF1"/>
        <w:spacing w:before="100" w:after="80" w:line="300" w:lineRule="auto"/>
        <w:ind w:left="360"/>
      </w:pPr>
      <w:r>
        <w:rPr>
          <w:b/>
          <w:color w:val="1F4E79"/>
          <w:sz w:val="19"/>
          <w:szCs w:val="19"/>
        </w:rPr>
        <w:t>观点—文献依据（3条）</w:t>
      </w:r>
    </w:p>
    <w:p w14:paraId="30812557">
      <w:pPr>
        <w:pStyle w:val="23"/>
        <w:keepNext/>
        <w:spacing w:before="40" w:after="20" w:line="300" w:lineRule="auto"/>
        <w:ind w:left="540"/>
      </w:pPr>
      <w:r>
        <w:rPr>
          <w:b/>
          <w:color w:val="276749"/>
          <w:sz w:val="19"/>
          <w:szCs w:val="19"/>
        </w:rPr>
        <w:t xml:space="preserve">P1｜[A] </w:t>
      </w:r>
      <w:r>
        <w:rPr>
          <w:color w:val="202020"/>
          <w:sz w:val="19"/>
          <w:szCs w:val="19"/>
        </w:rPr>
        <w:t>20世纪70-80年代，科学知识社会学（SSK）在爱丁堡学派与巴黎学派中获得系统化。布鲁尔（Bloor, 1976）的强纲领（strong programme）提出了科学知识社会学的四条原则——因果性、公正性、对称性、反身性——真的信念与假的信念应当用同一种方式来解释。</w:t>
      </w:r>
    </w:p>
    <w:p w14:paraId="2886AE2C">
      <w:pPr>
        <w:pStyle w:val="23"/>
        <w:keepNext/>
        <w:spacing w:before="0" w:after="10" w:line="300" w:lineRule="auto"/>
        <w:ind w:left="720"/>
      </w:pPr>
      <w:r>
        <w:rPr>
          <w:b/>
          <w:color w:val="404040"/>
          <w:sz w:val="19"/>
          <w:szCs w:val="19"/>
        </w:rPr>
        <w:t>文献：</w:t>
      </w:r>
      <w:r>
        <w:rPr>
          <w:color w:val="404040"/>
          <w:sz w:val="19"/>
          <w:szCs w:val="19"/>
        </w:rPr>
        <w:t>Bloor, D. (1976). Knowledge and Social Imagery.；Bloor, 1976.</w:t>
      </w:r>
    </w:p>
    <w:p w14:paraId="3348E98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D759C3F">
      <w:pPr>
        <w:pStyle w:val="23"/>
        <w:keepNext/>
        <w:spacing w:before="40" w:after="20" w:line="300" w:lineRule="auto"/>
        <w:ind w:left="540"/>
      </w:pPr>
      <w:r>
        <w:rPr>
          <w:b/>
          <w:color w:val="276749"/>
          <w:sz w:val="19"/>
          <w:szCs w:val="19"/>
        </w:rPr>
        <w:t xml:space="preserve">P2｜[A] </w:t>
      </w:r>
      <w:r>
        <w:rPr>
          <w:color w:val="202020"/>
          <w:sz w:val="19"/>
          <w:szCs w:val="19"/>
        </w:rPr>
        <w:t>巴恩斯（Barnes, 1977, 1982）的利益解释（interests explanation）将科学争议的解决追溯到社会利益——科学家支持不同理论是因为他们处于不同的社会利益位置。拉图尔（Latour, 1979）与伍尔加的《实验室生活》开创了行动者网络理论（actor-network theory, ANT）——科学知识是在异质行动者（人类与非人类）的网络中建构的。</w:t>
      </w:r>
    </w:p>
    <w:p w14:paraId="13692BF6">
      <w:pPr>
        <w:pStyle w:val="23"/>
        <w:keepNext/>
        <w:spacing w:before="0" w:after="10" w:line="300" w:lineRule="auto"/>
        <w:ind w:left="720"/>
      </w:pPr>
      <w:r>
        <w:rPr>
          <w:b/>
          <w:color w:val="404040"/>
          <w:sz w:val="19"/>
          <w:szCs w:val="19"/>
        </w:rPr>
        <w:t>文献：</w:t>
      </w:r>
      <w:r>
        <w:rPr>
          <w:color w:val="404040"/>
          <w:sz w:val="19"/>
          <w:szCs w:val="19"/>
        </w:rPr>
        <w:t>《实验室生活》；Barnes, 1977, 1982.；Latour, 1979.</w:t>
      </w:r>
    </w:p>
    <w:p w14:paraId="1C24BDD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6266DDF">
      <w:pPr>
        <w:pStyle w:val="23"/>
        <w:keepNext/>
        <w:spacing w:before="40" w:after="20" w:line="300" w:lineRule="auto"/>
        <w:ind w:left="540"/>
      </w:pPr>
      <w:r>
        <w:rPr>
          <w:b/>
          <w:color w:val="276749"/>
          <w:sz w:val="19"/>
          <w:szCs w:val="19"/>
        </w:rPr>
        <w:t xml:space="preserve">P3｜[A] </w:t>
      </w:r>
      <w:r>
        <w:rPr>
          <w:color w:val="202020"/>
          <w:sz w:val="19"/>
          <w:szCs w:val="19"/>
        </w:rPr>
        <w:t>同时，诺尔-塞蒂纳（Knorr-Cetina, 1981）的构造主义（constructivism）揭示了实验室知识的地方性建构特征。</w:t>
      </w:r>
    </w:p>
    <w:p w14:paraId="1EAE4D7F">
      <w:pPr>
        <w:pStyle w:val="23"/>
        <w:keepNext/>
        <w:spacing w:before="0" w:after="10" w:line="300" w:lineRule="auto"/>
        <w:ind w:left="720"/>
      </w:pPr>
      <w:r>
        <w:rPr>
          <w:b/>
          <w:color w:val="404040"/>
          <w:sz w:val="19"/>
          <w:szCs w:val="19"/>
        </w:rPr>
        <w:t>文献：</w:t>
      </w:r>
      <w:r>
        <w:rPr>
          <w:color w:val="404040"/>
          <w:sz w:val="19"/>
          <w:szCs w:val="19"/>
        </w:rPr>
        <w:t>Knorr-Cetina, 1981.</w:t>
      </w:r>
    </w:p>
    <w:p w14:paraId="32779A8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A6CB2E0">
      <w:pPr>
        <w:pStyle w:val="7"/>
      </w:pPr>
      <w:r>
        <w:t>T3</w:t>
      </w:r>
    </w:p>
    <w:p w14:paraId="3FA2FCB0">
      <w:pPr>
        <w:pStyle w:val="23"/>
      </w:pPr>
      <w:r>
        <w:t>20世纪90-2000年代，科学哲学的社会学转向在皮克林（Pickering, 1995）与诺尔-塞蒂纳（Knorr-Cetina, 1999）的工作中获得深化。皮克林的实践的绞合（the mangle of practice）揭示了科学实践中物质力量与人类能动性的突现性互动——科学知识是阻力与能动性之间的辩证绞合。诺尔-塞蒂纳的认知文化（epistemic cultures）概念揭示了不同科学领域的知识生产方式存在根本差异——高能物理学与分子生物学的认知文化截然不同。同时，拉图尔（Latour, 2005）的重新组装社会学（Reassembling the Social）将ANT发展为一般社会学理论——社会不是解释的原则，而是需要被解释的结果。科学战争（Science Wars, 1996）将社会学转向的认识论含义推入公共论争。</w:t>
      </w:r>
    </w:p>
    <w:p w14:paraId="0FBE2BF7">
      <w:pPr>
        <w:pStyle w:val="23"/>
        <w:keepNext/>
        <w:shd w:val="clear" w:color="auto" w:fill="D9EAF1"/>
        <w:spacing w:before="100" w:after="80" w:line="300" w:lineRule="auto"/>
        <w:ind w:left="360"/>
      </w:pPr>
      <w:r>
        <w:rPr>
          <w:b/>
          <w:color w:val="1F4E79"/>
          <w:sz w:val="19"/>
          <w:szCs w:val="19"/>
        </w:rPr>
        <w:t>观点—文献依据（3条）</w:t>
      </w:r>
    </w:p>
    <w:p w14:paraId="5159FAFA">
      <w:pPr>
        <w:pStyle w:val="23"/>
        <w:keepNext/>
        <w:spacing w:before="40" w:after="20" w:line="300" w:lineRule="auto"/>
        <w:ind w:left="540"/>
      </w:pPr>
      <w:r>
        <w:rPr>
          <w:b/>
          <w:color w:val="276749"/>
          <w:sz w:val="19"/>
          <w:szCs w:val="19"/>
        </w:rPr>
        <w:t xml:space="preserve">P1｜[A] </w:t>
      </w:r>
      <w:r>
        <w:rPr>
          <w:color w:val="202020"/>
          <w:sz w:val="19"/>
          <w:szCs w:val="19"/>
        </w:rPr>
        <w:t>20世纪90-2000年代，科学哲学的社会学转向在皮克林（Pickering, 1995）与诺尔-塞蒂纳（Knorr-Cetina, 1999）的工作中获得深化。皮克林的实践的绞合（the mangle of practice）揭示了科学实践中物质力量与人类能动性的突现性互动——科学知识是阻力与能动性之间的辩证绞合。</w:t>
      </w:r>
    </w:p>
    <w:p w14:paraId="6BDCA231">
      <w:pPr>
        <w:pStyle w:val="23"/>
        <w:keepNext/>
        <w:spacing w:before="0" w:after="10" w:line="300" w:lineRule="auto"/>
        <w:ind w:left="720"/>
      </w:pPr>
      <w:r>
        <w:rPr>
          <w:b/>
          <w:color w:val="404040"/>
          <w:sz w:val="19"/>
          <w:szCs w:val="19"/>
        </w:rPr>
        <w:t>文献：</w:t>
      </w:r>
      <w:r>
        <w:rPr>
          <w:color w:val="404040"/>
          <w:sz w:val="19"/>
          <w:szCs w:val="19"/>
        </w:rPr>
        <w:t>Pickering, 1995.；Knorr-Cetina, 1999.</w:t>
      </w:r>
    </w:p>
    <w:p w14:paraId="7D76697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087A7ED">
      <w:pPr>
        <w:pStyle w:val="23"/>
        <w:keepNext/>
        <w:spacing w:before="40" w:after="20" w:line="300" w:lineRule="auto"/>
        <w:ind w:left="540"/>
      </w:pPr>
      <w:r>
        <w:rPr>
          <w:b/>
          <w:color w:val="276749"/>
          <w:sz w:val="19"/>
          <w:szCs w:val="19"/>
        </w:rPr>
        <w:t xml:space="preserve">P2｜[A] </w:t>
      </w:r>
      <w:r>
        <w:rPr>
          <w:color w:val="202020"/>
          <w:sz w:val="19"/>
          <w:szCs w:val="19"/>
        </w:rPr>
        <w:t>诺尔-塞蒂纳的认知文化（epistemic cultures）概念揭示了不同科学领域的知识生产方式存在根本差异——高能物理学与分子生物学的认知文化截然不同。同时，拉图尔（Latour, 2005）的重新组装社会学（Reassembling the Social）将ANT发展为一般社会学理论——社会不是解释的原则，而是需要被解释的结果。</w:t>
      </w:r>
    </w:p>
    <w:p w14:paraId="22FA5DEF">
      <w:pPr>
        <w:pStyle w:val="23"/>
        <w:keepNext/>
        <w:spacing w:before="0" w:after="10" w:line="300" w:lineRule="auto"/>
        <w:ind w:left="720"/>
      </w:pPr>
      <w:r>
        <w:rPr>
          <w:b/>
          <w:color w:val="404040"/>
          <w:sz w:val="19"/>
          <w:szCs w:val="19"/>
        </w:rPr>
        <w:t>文献：</w:t>
      </w:r>
      <w:r>
        <w:rPr>
          <w:color w:val="404040"/>
          <w:sz w:val="19"/>
          <w:szCs w:val="19"/>
        </w:rPr>
        <w:t>Latour, 2005.</w:t>
      </w:r>
    </w:p>
    <w:p w14:paraId="16F0A6F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9F780B">
      <w:pPr>
        <w:pStyle w:val="23"/>
        <w:keepNext/>
        <w:spacing w:before="40" w:after="20" w:line="300" w:lineRule="auto"/>
        <w:ind w:left="540"/>
      </w:pPr>
      <w:r>
        <w:rPr>
          <w:b/>
          <w:color w:val="276749"/>
          <w:sz w:val="19"/>
          <w:szCs w:val="19"/>
        </w:rPr>
        <w:t xml:space="preserve">P3｜[A] </w:t>
      </w:r>
      <w:r>
        <w:rPr>
          <w:color w:val="202020"/>
          <w:sz w:val="19"/>
          <w:szCs w:val="19"/>
        </w:rPr>
        <w:t>科学战争（Science Wars, 1996）将社会学转向的认识论含义推入公共论争。</w:t>
      </w:r>
    </w:p>
    <w:p w14:paraId="3ABD73D6">
      <w:pPr>
        <w:pStyle w:val="23"/>
        <w:keepNext/>
        <w:spacing w:before="0" w:after="10" w:line="300" w:lineRule="auto"/>
        <w:ind w:left="720"/>
      </w:pPr>
      <w:r>
        <w:rPr>
          <w:b/>
          <w:color w:val="404040"/>
          <w:sz w:val="19"/>
          <w:szCs w:val="19"/>
        </w:rPr>
        <w:t>文献：</w:t>
      </w:r>
      <w:r>
        <w:rPr>
          <w:color w:val="404040"/>
          <w:sz w:val="19"/>
          <w:szCs w:val="19"/>
        </w:rPr>
        <w:t>Science Wars, 1996.</w:t>
      </w:r>
    </w:p>
    <w:p w14:paraId="0FD7B3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9F90DE">
      <w:pPr>
        <w:pStyle w:val="7"/>
      </w:pPr>
      <w:r>
        <w:t>T4</w:t>
      </w:r>
    </w:p>
    <w:p w14:paraId="B43046BB">
      <w:pPr>
        <w:pStyle w:val="23"/>
      </w:pPr>
      <w:r>
        <w:t>21世纪科学哲学的社会学转向在后真理（post-truth）政治与认知正义（epistemic justice）的背景下获得新的紧迫性。认知不正义（epistemic injustice, Fricker, 2007）——证言不正义与诠释不正义——揭示了社会权力对认知实践的扭曲。认知民主化（epistemic democratization）主张科学知识的生产应当更加民主与包容——公民科学（citizen science）与参与式研究（participatory research）成为重要实践。同时，算法认识论（algorithmic epistemology）揭示了机器学习系统的知识生产方式——算法是新型认知行动者，改变了知识生产与验证的社会过程。拉图尔的面对盖亚（Facing Gaia, 2017）将ANT扩展至人类世——科学知识必须面对地球系统的复杂性与不可逆性。</w:t>
      </w:r>
    </w:p>
    <w:p w14:paraId="5E2DD80D">
      <w:pPr>
        <w:pStyle w:val="23"/>
        <w:keepNext/>
        <w:shd w:val="clear" w:color="auto" w:fill="D9EAF1"/>
        <w:spacing w:before="100" w:after="80" w:line="300" w:lineRule="auto"/>
        <w:ind w:left="360"/>
      </w:pPr>
      <w:r>
        <w:rPr>
          <w:b/>
          <w:color w:val="1F4E79"/>
          <w:sz w:val="19"/>
          <w:szCs w:val="19"/>
        </w:rPr>
        <w:t>观点—文献依据（3条）</w:t>
      </w:r>
    </w:p>
    <w:p w14:paraId="3FCA4F8D">
      <w:pPr>
        <w:pStyle w:val="23"/>
        <w:keepNext/>
        <w:spacing w:before="40" w:after="20" w:line="300" w:lineRule="auto"/>
        <w:ind w:left="540"/>
      </w:pPr>
      <w:r>
        <w:rPr>
          <w:b/>
          <w:color w:val="276749"/>
          <w:sz w:val="19"/>
          <w:szCs w:val="19"/>
        </w:rPr>
        <w:t xml:space="preserve">P1｜[A] </w:t>
      </w:r>
      <w:r>
        <w:rPr>
          <w:color w:val="202020"/>
          <w:sz w:val="19"/>
          <w:szCs w:val="19"/>
        </w:rPr>
        <w:t>21世纪科学哲学的社会学转向在后真理（post-truth）政治与认知正义（epistemic justice）的背景下获得新的紧迫性。认知不正义（epistemic injustice, Fricker, 2007）——证言不正义与诠释不正义——揭示了社会权力对认知实践的扭曲。</w:t>
      </w:r>
    </w:p>
    <w:p w14:paraId="347F873F">
      <w:pPr>
        <w:pStyle w:val="23"/>
        <w:keepNext/>
        <w:spacing w:before="0" w:after="10" w:line="300" w:lineRule="auto"/>
        <w:ind w:left="720"/>
      </w:pPr>
      <w:r>
        <w:rPr>
          <w:b/>
          <w:color w:val="404040"/>
          <w:sz w:val="19"/>
          <w:szCs w:val="19"/>
        </w:rPr>
        <w:t>文献：</w:t>
      </w:r>
      <w:r>
        <w:rPr>
          <w:color w:val="404040"/>
          <w:sz w:val="19"/>
          <w:szCs w:val="19"/>
        </w:rPr>
        <w:t>Fricker, M. (2007). Epistemic Injustice.；epistemic injustice, Fricker, 2007.</w:t>
      </w:r>
    </w:p>
    <w:p w14:paraId="0455206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88AFDF0">
      <w:pPr>
        <w:pStyle w:val="23"/>
        <w:keepNext/>
        <w:spacing w:before="40" w:after="20" w:line="300" w:lineRule="auto"/>
        <w:ind w:left="540"/>
      </w:pPr>
      <w:r>
        <w:rPr>
          <w:b/>
          <w:color w:val="1F4E79"/>
          <w:sz w:val="19"/>
          <w:szCs w:val="19"/>
        </w:rPr>
        <w:t xml:space="preserve">P2｜[B] </w:t>
      </w:r>
      <w:r>
        <w:rPr>
          <w:color w:val="202020"/>
          <w:sz w:val="19"/>
          <w:szCs w:val="19"/>
        </w:rPr>
        <w:t>认知民主化（epistemic democratization）主张科学知识的生产应当更加民主与包容——公民科学（citizen science）与参与式研究（participatory research）成为重要实践。同时，算法认识论（algorithmic epistemology）揭示了机器学习系统的知识生产方式——算法是新型认知行动者，改变了知识生产与验证的社会过程。</w:t>
      </w:r>
    </w:p>
    <w:p w14:paraId="0F44B597">
      <w:pPr>
        <w:pStyle w:val="23"/>
        <w:keepNext/>
        <w:spacing w:before="0" w:after="10" w:line="300" w:lineRule="auto"/>
        <w:ind w:left="720"/>
      </w:pPr>
      <w:r>
        <w:rPr>
          <w:b/>
          <w:color w:val="404040"/>
          <w:sz w:val="19"/>
          <w:szCs w:val="19"/>
        </w:rPr>
        <w:t>文献：</w:t>
      </w:r>
      <w:r>
        <w:rPr>
          <w:color w:val="404040"/>
          <w:sz w:val="19"/>
          <w:szCs w:val="19"/>
        </w:rPr>
        <w:t>Fricker, M. (2007). Epistemic Injustice.；epistemic injustice, Fricker, 2007.；Facing Gaia, 2017.</w:t>
      </w:r>
    </w:p>
    <w:p w14:paraId="305B647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169B1C5">
      <w:pPr>
        <w:pStyle w:val="23"/>
        <w:keepNext/>
        <w:spacing w:before="40" w:after="20" w:line="300" w:lineRule="auto"/>
        <w:ind w:left="540"/>
      </w:pPr>
      <w:r>
        <w:rPr>
          <w:b/>
          <w:color w:val="276749"/>
          <w:sz w:val="19"/>
          <w:szCs w:val="19"/>
        </w:rPr>
        <w:t xml:space="preserve">P3｜[A] </w:t>
      </w:r>
      <w:r>
        <w:rPr>
          <w:color w:val="202020"/>
          <w:sz w:val="19"/>
          <w:szCs w:val="19"/>
        </w:rPr>
        <w:t>拉图尔的面对盖亚（Facing Gaia, 2017）将ANT扩展至人类世——科学知识必须面对地球系统的复杂性与不可逆性。</w:t>
      </w:r>
    </w:p>
    <w:p w14:paraId="57B941DC">
      <w:pPr>
        <w:pStyle w:val="23"/>
        <w:keepNext/>
        <w:spacing w:before="0" w:after="10" w:line="300" w:lineRule="auto"/>
        <w:ind w:left="720"/>
      </w:pPr>
      <w:r>
        <w:rPr>
          <w:b/>
          <w:color w:val="404040"/>
          <w:sz w:val="19"/>
          <w:szCs w:val="19"/>
        </w:rPr>
        <w:t>文献：</w:t>
      </w:r>
      <w:r>
        <w:rPr>
          <w:color w:val="404040"/>
          <w:sz w:val="19"/>
          <w:szCs w:val="19"/>
        </w:rPr>
        <w:t>Facing Gaia, 2017.</w:t>
      </w:r>
    </w:p>
    <w:p w14:paraId="0610CC0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3"/>
    <w:p w14:paraId="AA88077A">
      <w:pPr>
        <w:pStyle w:val="5"/>
      </w:pPr>
      <w:r>
        <w:t>4. 现象学认识论深化（Phenomenological Epistemology: Depth）</w:t>
      </w:r>
    </w:p>
    <w:p w14:paraId="A98A5531">
      <w:pPr>
        <w:pStyle w:val="6"/>
      </w:pPr>
      <w:bookmarkStart w:id="64" w:name="pe062-胡塞尔生活世"/>
      <w:r>
        <w:t>E062 胡塞尔生活世界与先验还原</w:t>
      </w:r>
    </w:p>
    <w:p w14:paraId="3CDC6093">
      <w:pPr>
        <w:pStyle w:val="7"/>
      </w:pPr>
      <w:r>
        <w:t>前史</w:t>
      </w:r>
    </w:p>
    <w:p w14:paraId="FFFFA155">
      <w:pPr>
        <w:pStyle w:val="23"/>
      </w:pPr>
      <w:r>
        <w:t>康德的先验哲学将认识论从经验层面提升到先验层面——知识的条件比知识本身更根本。布伦塔诺（Brentano, 1874）的意向性（Intentionalität）概念——意识总是关于某物的意识——为胡塞尔的现象学提供了出发点。狄尔泰（Dilthey）对体验（Erlebnis）的强调也影响了胡塞尔——知识不能脱离生活体验来理解。</w:t>
      </w:r>
    </w:p>
    <w:p w14:paraId="266CB3B0">
      <w:pPr>
        <w:pStyle w:val="23"/>
        <w:keepNext/>
        <w:shd w:val="clear" w:color="auto" w:fill="D9EAF1"/>
        <w:spacing w:before="100" w:after="80" w:line="300" w:lineRule="auto"/>
        <w:ind w:left="360"/>
      </w:pPr>
      <w:r>
        <w:rPr>
          <w:b/>
          <w:color w:val="1F4E79"/>
          <w:sz w:val="19"/>
          <w:szCs w:val="19"/>
        </w:rPr>
        <w:t>观点—文献依据（3条）</w:t>
      </w:r>
    </w:p>
    <w:p w14:paraId="7A6B51E3">
      <w:pPr>
        <w:pStyle w:val="23"/>
        <w:keepNext/>
        <w:spacing w:before="40" w:after="20" w:line="300" w:lineRule="auto"/>
        <w:ind w:left="540"/>
      </w:pPr>
      <w:r>
        <w:rPr>
          <w:b/>
          <w:color w:val="1F4E79"/>
          <w:sz w:val="19"/>
          <w:szCs w:val="19"/>
        </w:rPr>
        <w:t xml:space="preserve">P1｜[B] </w:t>
      </w:r>
      <w:r>
        <w:rPr>
          <w:color w:val="202020"/>
          <w:sz w:val="19"/>
          <w:szCs w:val="19"/>
        </w:rPr>
        <w:t>康德的先验哲学将认识论从经验层面提升到先验层面——知识的条件比知识本身更根本。</w:t>
      </w:r>
    </w:p>
    <w:p w14:paraId="100777A4">
      <w:pPr>
        <w:pStyle w:val="23"/>
        <w:keepNext/>
        <w:spacing w:before="0" w:after="10" w:line="300" w:lineRule="auto"/>
        <w:ind w:left="720"/>
      </w:pPr>
      <w:r>
        <w:rPr>
          <w:b/>
          <w:color w:val="404040"/>
          <w:sz w:val="19"/>
          <w:szCs w:val="19"/>
        </w:rPr>
        <w:t>文献：</w:t>
      </w:r>
      <w:r>
        <w:rPr>
          <w:color w:val="404040"/>
          <w:sz w:val="19"/>
          <w:szCs w:val="19"/>
        </w:rPr>
        <w:t>Brentano, 1874.</w:t>
      </w:r>
    </w:p>
    <w:p w14:paraId="4F959E8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0FEDB5F">
      <w:pPr>
        <w:pStyle w:val="23"/>
        <w:keepNext/>
        <w:spacing w:before="40" w:after="20" w:line="300" w:lineRule="auto"/>
        <w:ind w:left="540"/>
      </w:pPr>
      <w:r>
        <w:rPr>
          <w:b/>
          <w:color w:val="276749"/>
          <w:sz w:val="19"/>
          <w:szCs w:val="19"/>
        </w:rPr>
        <w:t xml:space="preserve">P2｜[A] </w:t>
      </w:r>
      <w:r>
        <w:rPr>
          <w:color w:val="202020"/>
          <w:sz w:val="19"/>
          <w:szCs w:val="19"/>
        </w:rPr>
        <w:t>布伦塔诺（Brentano, 1874）的意向性（Intentionalität）概念——意识总是关于某物的意识——为胡塞尔的现象学提供了出发点。</w:t>
      </w:r>
    </w:p>
    <w:p w14:paraId="5625497C">
      <w:pPr>
        <w:pStyle w:val="23"/>
        <w:keepNext/>
        <w:spacing w:before="0" w:after="10" w:line="300" w:lineRule="auto"/>
        <w:ind w:left="720"/>
      </w:pPr>
      <w:r>
        <w:rPr>
          <w:b/>
          <w:color w:val="404040"/>
          <w:sz w:val="19"/>
          <w:szCs w:val="19"/>
        </w:rPr>
        <w:t>文献：</w:t>
      </w:r>
      <w:r>
        <w:rPr>
          <w:color w:val="404040"/>
          <w:sz w:val="19"/>
          <w:szCs w:val="19"/>
        </w:rPr>
        <w:t>Brentano, 1874.</w:t>
      </w:r>
    </w:p>
    <w:p w14:paraId="48BEC0B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E2D2AAB">
      <w:pPr>
        <w:pStyle w:val="23"/>
        <w:keepNext/>
        <w:spacing w:before="40" w:after="20" w:line="300" w:lineRule="auto"/>
        <w:ind w:left="540"/>
      </w:pPr>
      <w:r>
        <w:rPr>
          <w:b/>
          <w:color w:val="1F4E79"/>
          <w:sz w:val="19"/>
          <w:szCs w:val="19"/>
        </w:rPr>
        <w:t xml:space="preserve">P3｜[B] </w:t>
      </w:r>
      <w:r>
        <w:rPr>
          <w:color w:val="202020"/>
          <w:sz w:val="19"/>
          <w:szCs w:val="19"/>
        </w:rPr>
        <w:t>狄尔泰（Dilthey）对体验（Erlebnis）的强调也影响了胡塞尔——知识不能脱离生活体验来理解。</w:t>
      </w:r>
    </w:p>
    <w:p w14:paraId="514D30E6">
      <w:pPr>
        <w:pStyle w:val="23"/>
        <w:keepNext/>
        <w:spacing w:before="0" w:after="10" w:line="300" w:lineRule="auto"/>
        <w:ind w:left="720"/>
      </w:pPr>
      <w:r>
        <w:rPr>
          <w:b/>
          <w:color w:val="404040"/>
          <w:sz w:val="19"/>
          <w:szCs w:val="19"/>
        </w:rPr>
        <w:t>文献：</w:t>
      </w:r>
      <w:r>
        <w:rPr>
          <w:color w:val="404040"/>
          <w:sz w:val="19"/>
          <w:szCs w:val="19"/>
        </w:rPr>
        <w:t>Brentano, 1874.</w:t>
      </w:r>
    </w:p>
    <w:p w14:paraId="1A35806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BF81B3F">
      <w:pPr>
        <w:pStyle w:val="7"/>
      </w:pPr>
      <w:r>
        <w:t>T1</w:t>
      </w:r>
    </w:p>
    <w:p w14:paraId="5B3A3111">
      <w:pPr>
        <w:pStyle w:val="23"/>
      </w:pPr>
      <w:r>
        <w:t>胡塞尔（Husserl, 1913）在《纯粹现象学与现象学哲学的观念》中系统化了先验还原方法——悬搁（epoché）是中止对存在世界的自然信念，本质直观（Wesensschau）是在悬搁之后直接把握意识的本质结构。先验还原的目标是揭示意识的构成性（Konstitution）功能——对象不是独立于意识而存在的，而是在意识中被构成的。胡塞尔的先验现象学为社会学认识论提供了重要启示——社会世界的客观性是否依赖于意识的构成性活动？然而，胡塞尔的先验唯心主义也遭到批评——将社会世界还原为先验意识的构成是否忽视了社会结构的外在性与强制性？</w:t>
      </w:r>
    </w:p>
    <w:p w14:paraId="355A6D61">
      <w:pPr>
        <w:pStyle w:val="23"/>
        <w:keepNext/>
        <w:shd w:val="clear" w:color="auto" w:fill="D9EAF1"/>
        <w:spacing w:before="100" w:after="80" w:line="300" w:lineRule="auto"/>
        <w:ind w:left="360"/>
      </w:pPr>
      <w:r>
        <w:rPr>
          <w:b/>
          <w:color w:val="1F4E79"/>
          <w:sz w:val="19"/>
          <w:szCs w:val="19"/>
        </w:rPr>
        <w:t>观点—文献依据（2条）</w:t>
      </w:r>
    </w:p>
    <w:p w14:paraId="52EE1B61">
      <w:pPr>
        <w:pStyle w:val="23"/>
        <w:keepNext/>
        <w:spacing w:before="40" w:after="20" w:line="300" w:lineRule="auto"/>
        <w:ind w:left="540"/>
      </w:pPr>
      <w:r>
        <w:rPr>
          <w:b/>
          <w:color w:val="276749"/>
          <w:sz w:val="19"/>
          <w:szCs w:val="19"/>
        </w:rPr>
        <w:t xml:space="preserve">P1｜[A] </w:t>
      </w:r>
      <w:r>
        <w:rPr>
          <w:color w:val="202020"/>
          <w:sz w:val="19"/>
          <w:szCs w:val="19"/>
        </w:rPr>
        <w:t>胡塞尔（Husserl, 1913）在《纯粹现象学与现象学哲学的观念》中系统化了先验还原方法——悬搁（epoché）是中止对存在世界的自然信念，本质直观（Wesensschau）是在悬搁之后直接把握意识的本质结构。先验还原的目标是揭示意识的构成性（Konstitution）功能——对象不是独立于意识而存在的，而是在意识中被构成的。</w:t>
      </w:r>
    </w:p>
    <w:p w14:paraId="4E4C3F47">
      <w:pPr>
        <w:pStyle w:val="23"/>
        <w:keepNext/>
        <w:spacing w:before="0" w:after="10" w:line="300" w:lineRule="auto"/>
        <w:ind w:left="720"/>
      </w:pPr>
      <w:r>
        <w:rPr>
          <w:b/>
          <w:color w:val="404040"/>
          <w:sz w:val="19"/>
          <w:szCs w:val="19"/>
        </w:rPr>
        <w:t>文献：</w:t>
      </w:r>
      <w:r>
        <w:rPr>
          <w:color w:val="404040"/>
          <w:sz w:val="19"/>
          <w:szCs w:val="19"/>
        </w:rPr>
        <w:t>《纯粹现象学与现象学哲学的观念》；Husserl, 1913.</w:t>
      </w:r>
    </w:p>
    <w:p w14:paraId="5C8855E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E91EF84">
      <w:pPr>
        <w:pStyle w:val="23"/>
        <w:keepNext/>
        <w:spacing w:before="40" w:after="20" w:line="300" w:lineRule="auto"/>
        <w:ind w:left="540"/>
      </w:pPr>
      <w:r>
        <w:rPr>
          <w:b/>
          <w:color w:val="1F4E79"/>
          <w:sz w:val="19"/>
          <w:szCs w:val="19"/>
        </w:rPr>
        <w:t xml:space="preserve">P2｜[B] </w:t>
      </w:r>
      <w:r>
        <w:rPr>
          <w:color w:val="202020"/>
          <w:sz w:val="19"/>
          <w:szCs w:val="19"/>
        </w:rPr>
        <w:t>胡塞尔的先验现象学为社会学认识论提供了重要启示——社会世界的客观性是否依赖于意识的构成性活动？然而，胡塞尔的先验唯心主义也遭到批评——将社会世界还原为先验意识的构成是否忽视了社会结构的外在性与强制性？</w:t>
      </w:r>
    </w:p>
    <w:p w14:paraId="6A589095">
      <w:pPr>
        <w:pStyle w:val="23"/>
        <w:keepNext/>
        <w:spacing w:before="0" w:after="10" w:line="300" w:lineRule="auto"/>
        <w:ind w:left="720"/>
      </w:pPr>
      <w:r>
        <w:rPr>
          <w:b/>
          <w:color w:val="404040"/>
          <w:sz w:val="19"/>
          <w:szCs w:val="19"/>
        </w:rPr>
        <w:t>文献：</w:t>
      </w:r>
      <w:r>
        <w:rPr>
          <w:color w:val="404040"/>
          <w:sz w:val="19"/>
          <w:szCs w:val="19"/>
        </w:rPr>
        <w:t>《纯粹现象学与现象学哲学的观念》；Husserl, 1913.</w:t>
      </w:r>
    </w:p>
    <w:p w14:paraId="022519B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3B5ECE2">
      <w:pPr>
        <w:pStyle w:val="7"/>
      </w:pPr>
      <w:r>
        <w:t>T2</w:t>
      </w:r>
    </w:p>
    <w:p w14:paraId="5AAA1747">
      <w:pPr>
        <w:pStyle w:val="23"/>
      </w:pPr>
      <w:r>
        <w:t>20世纪30-50年代，胡塞尔（Husserl, 1936）在《欧洲科学的危机与先验现象学》中提出了生活世界（Lebenswelt）概念——科学世界的意义基础是前科学的、日常的生活世界。客观主义的遗忘——现代科学遗忘了自身的意义基础是生活世界——导致了欧洲科学的危机。生活世界概念为社会学认识论提供了关键洞见——社会知识的意义基础是日常生活的经验世界。同时，胡塞尔对客观主义（Objectivismus）的批评——将客观世界视为独立于意识的实在——与涂尔干的社会实在论形成了深刻的对立。芬克（Fink, 1933）与兰德格雷贝（Landgrebe）对胡塞尔遗产的阐释使生活世界概念获得更广泛的传播。</w:t>
      </w:r>
    </w:p>
    <w:p w14:paraId="271B15AF">
      <w:pPr>
        <w:pStyle w:val="23"/>
        <w:keepNext/>
        <w:shd w:val="clear" w:color="auto" w:fill="D9EAF1"/>
        <w:spacing w:before="100" w:after="80" w:line="300" w:lineRule="auto"/>
        <w:ind w:left="360"/>
      </w:pPr>
      <w:r>
        <w:rPr>
          <w:b/>
          <w:color w:val="1F4E79"/>
          <w:sz w:val="19"/>
          <w:szCs w:val="19"/>
        </w:rPr>
        <w:t>观点—文献依据（3条）</w:t>
      </w:r>
    </w:p>
    <w:p w14:paraId="5EB924E2">
      <w:pPr>
        <w:pStyle w:val="23"/>
        <w:keepNext/>
        <w:spacing w:before="40" w:after="20" w:line="300" w:lineRule="auto"/>
        <w:ind w:left="540"/>
      </w:pPr>
      <w:r>
        <w:rPr>
          <w:b/>
          <w:color w:val="276749"/>
          <w:sz w:val="19"/>
          <w:szCs w:val="19"/>
        </w:rPr>
        <w:t xml:space="preserve">P1｜[A] </w:t>
      </w:r>
      <w:r>
        <w:rPr>
          <w:color w:val="202020"/>
          <w:sz w:val="19"/>
          <w:szCs w:val="19"/>
        </w:rPr>
        <w:t>20世纪30-50年代，胡塞尔（Husserl, 1936）在《欧洲科学的危机与先验现象学》中提出了生活世界（Lebenswelt）概念——科学世界的意义基础是前科学的、日常的生活世界。客观主义的遗忘——现代科学遗忘了自身的意义基础是生活世界——导致了欧洲科学的危机。</w:t>
      </w:r>
    </w:p>
    <w:p w14:paraId="4DECB540">
      <w:pPr>
        <w:pStyle w:val="23"/>
        <w:keepNext/>
        <w:spacing w:before="0" w:after="10" w:line="300" w:lineRule="auto"/>
        <w:ind w:left="720"/>
      </w:pPr>
      <w:r>
        <w:rPr>
          <w:b/>
          <w:color w:val="404040"/>
          <w:sz w:val="19"/>
          <w:szCs w:val="19"/>
        </w:rPr>
        <w:t>文献：</w:t>
      </w:r>
      <w:r>
        <w:rPr>
          <w:color w:val="404040"/>
          <w:sz w:val="19"/>
          <w:szCs w:val="19"/>
        </w:rPr>
        <w:t>Husserl, E. (1936/1970). The Crisis of European Sciences and Transcendental Phenomenology.；《欧洲科学的危机与先验现象学》；Husserl, 1936.</w:t>
      </w:r>
    </w:p>
    <w:p w14:paraId="40FDF72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96DAC6F">
      <w:pPr>
        <w:pStyle w:val="23"/>
        <w:keepNext/>
        <w:spacing w:before="40" w:after="20" w:line="300" w:lineRule="auto"/>
        <w:ind w:left="540"/>
      </w:pPr>
      <w:r>
        <w:rPr>
          <w:b/>
          <w:color w:val="1F4E79"/>
          <w:sz w:val="19"/>
          <w:szCs w:val="19"/>
        </w:rPr>
        <w:t xml:space="preserve">P2｜[B] </w:t>
      </w:r>
      <w:r>
        <w:rPr>
          <w:color w:val="202020"/>
          <w:sz w:val="19"/>
          <w:szCs w:val="19"/>
        </w:rPr>
        <w:t>生活世界概念为社会学认识论提供了关键洞见——社会知识的意义基础是日常生活的经验世界。同时，胡塞尔对客观主义（Objectivismus）的批评——将客观世界视为独立于意识的实在——与涂尔干的社会实在论形成了深刻的对立。</w:t>
      </w:r>
    </w:p>
    <w:p w14:paraId="529C999F">
      <w:pPr>
        <w:pStyle w:val="23"/>
        <w:keepNext/>
        <w:spacing w:before="0" w:after="10" w:line="300" w:lineRule="auto"/>
        <w:ind w:left="720"/>
      </w:pPr>
      <w:r>
        <w:rPr>
          <w:b/>
          <w:color w:val="404040"/>
          <w:sz w:val="19"/>
          <w:szCs w:val="19"/>
        </w:rPr>
        <w:t>文献：</w:t>
      </w:r>
      <w:r>
        <w:rPr>
          <w:color w:val="404040"/>
          <w:sz w:val="19"/>
          <w:szCs w:val="19"/>
        </w:rPr>
        <w:t>Husserl, E. (1936/1970). The Crisis of European Sciences and Transcendental Phenomenology.；《欧洲科学的危机与先验现象学》；Husserl, 1936.</w:t>
      </w:r>
    </w:p>
    <w:p w14:paraId="21DAAB7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0A79BEA">
      <w:pPr>
        <w:pStyle w:val="23"/>
        <w:keepNext/>
        <w:spacing w:before="40" w:after="20" w:line="300" w:lineRule="auto"/>
        <w:ind w:left="540"/>
      </w:pPr>
      <w:r>
        <w:rPr>
          <w:b/>
          <w:color w:val="276749"/>
          <w:sz w:val="19"/>
          <w:szCs w:val="19"/>
        </w:rPr>
        <w:t xml:space="preserve">P3｜[A] </w:t>
      </w:r>
      <w:r>
        <w:rPr>
          <w:color w:val="202020"/>
          <w:sz w:val="19"/>
          <w:szCs w:val="19"/>
        </w:rPr>
        <w:t>芬克（Fink, 1933）与兰德格雷贝（Landgrebe）对胡塞尔遗产的阐释使生活世界概念获得更广泛的传播。</w:t>
      </w:r>
    </w:p>
    <w:p w14:paraId="5B055829">
      <w:pPr>
        <w:pStyle w:val="23"/>
        <w:keepNext/>
        <w:spacing w:before="0" w:after="10" w:line="300" w:lineRule="auto"/>
        <w:ind w:left="720"/>
      </w:pPr>
      <w:r>
        <w:rPr>
          <w:b/>
          <w:color w:val="404040"/>
          <w:sz w:val="19"/>
          <w:szCs w:val="19"/>
        </w:rPr>
        <w:t>文献：</w:t>
      </w:r>
      <w:r>
        <w:rPr>
          <w:color w:val="404040"/>
          <w:sz w:val="19"/>
          <w:szCs w:val="19"/>
        </w:rPr>
        <w:t>Fink, 1933.</w:t>
      </w:r>
    </w:p>
    <w:p w14:paraId="3938388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25D37B">
      <w:pPr>
        <w:pStyle w:val="7"/>
      </w:pPr>
      <w:r>
        <w:t>T3</w:t>
      </w:r>
    </w:p>
    <w:p w14:paraId="E18D7E72">
      <w:pPr>
        <w:pStyle w:val="23"/>
      </w:pPr>
      <w:r>
        <w:t>20世纪70-90年代，胡塞尔的生活世界概念在社会理论与认识论中获得深入发展。哈贝马斯（Habermas, 1981）在《交往行动理论》中将生活世界改造为社会理论的核心概念——生活世界是交往行动的背景共识，是文化、社会与个人的知识储备。生活世界的殖民化——系统对生活世界的入侵——成为批判理论的核心诊断。同时，现象学与认知科学的对话为生活世界概念提供了新的经验基础——具身认知（embodied cognition）与情境认知（situated cognition）在经验层面上证实了胡塞尔对客观主义的批评。达米特（Dummett）与麦金太尔（MacIntyre）对胡塞尔先验还原的批评也推动了现象学认识论的后先验转向。</w:t>
      </w:r>
    </w:p>
    <w:p w14:paraId="66751F41">
      <w:pPr>
        <w:pStyle w:val="23"/>
        <w:keepNext/>
        <w:shd w:val="clear" w:color="auto" w:fill="D9EAF1"/>
        <w:spacing w:before="100" w:after="80" w:line="300" w:lineRule="auto"/>
        <w:ind w:left="360"/>
      </w:pPr>
      <w:r>
        <w:rPr>
          <w:b/>
          <w:color w:val="1F4E79"/>
          <w:sz w:val="19"/>
          <w:szCs w:val="19"/>
        </w:rPr>
        <w:t>观点—文献依据（3条）</w:t>
      </w:r>
    </w:p>
    <w:p w14:paraId="704C43A5">
      <w:pPr>
        <w:pStyle w:val="23"/>
        <w:keepNext/>
        <w:spacing w:before="40" w:after="20" w:line="300" w:lineRule="auto"/>
        <w:ind w:left="540"/>
      </w:pPr>
      <w:r>
        <w:rPr>
          <w:b/>
          <w:color w:val="276749"/>
          <w:sz w:val="19"/>
          <w:szCs w:val="19"/>
        </w:rPr>
        <w:t xml:space="preserve">P1｜[A] </w:t>
      </w:r>
      <w:r>
        <w:rPr>
          <w:color w:val="202020"/>
          <w:sz w:val="19"/>
          <w:szCs w:val="19"/>
        </w:rPr>
        <w:t>20世纪70-90年代，胡塞尔的生活世界概念在社会理论与认识论中获得深入发展。哈贝马斯（Habermas, 1981）在《交往行动理论》中将生活世界改造为社会理论的核心概念——生活世界是交往行动的背景共识，是文化、社会与个人的知识储备。</w:t>
      </w:r>
    </w:p>
    <w:p w14:paraId="74592E82">
      <w:pPr>
        <w:pStyle w:val="23"/>
        <w:keepNext/>
        <w:spacing w:before="0" w:after="10" w:line="300" w:lineRule="auto"/>
        <w:ind w:left="720"/>
      </w:pPr>
      <w:r>
        <w:rPr>
          <w:b/>
          <w:color w:val="404040"/>
          <w:sz w:val="19"/>
          <w:szCs w:val="19"/>
        </w:rPr>
        <w:t>文献：</w:t>
      </w:r>
      <w:r>
        <w:rPr>
          <w:color w:val="404040"/>
          <w:sz w:val="19"/>
          <w:szCs w:val="19"/>
        </w:rPr>
        <w:t>《交往行动理论》；Habermas, 1981.</w:t>
      </w:r>
    </w:p>
    <w:p w14:paraId="39E0B9A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4328426">
      <w:pPr>
        <w:pStyle w:val="23"/>
        <w:keepNext/>
        <w:spacing w:before="40" w:after="20" w:line="300" w:lineRule="auto"/>
        <w:ind w:left="540"/>
      </w:pPr>
      <w:r>
        <w:rPr>
          <w:b/>
          <w:color w:val="1F4E79"/>
          <w:sz w:val="19"/>
          <w:szCs w:val="19"/>
        </w:rPr>
        <w:t xml:space="preserve">P2｜[B] </w:t>
      </w:r>
      <w:r>
        <w:rPr>
          <w:color w:val="202020"/>
          <w:sz w:val="19"/>
          <w:szCs w:val="19"/>
        </w:rPr>
        <w:t>生活世界的殖民化——系统对生活世界的入侵——成为批判理论的核心诊断。同时，现象学与认知科学的对话为生活世界概念提供了新的经验基础——具身认知（embodied cognition）与情境认知（situated cognition）在经验层面上证实了胡塞尔对客观主义的批评。</w:t>
      </w:r>
    </w:p>
    <w:p w14:paraId="0A518985">
      <w:pPr>
        <w:pStyle w:val="23"/>
        <w:keepNext/>
        <w:spacing w:before="0" w:after="10" w:line="300" w:lineRule="auto"/>
        <w:ind w:left="720"/>
      </w:pPr>
      <w:r>
        <w:rPr>
          <w:b/>
          <w:color w:val="404040"/>
          <w:sz w:val="19"/>
          <w:szCs w:val="19"/>
        </w:rPr>
        <w:t>文献：</w:t>
      </w:r>
      <w:r>
        <w:rPr>
          <w:color w:val="404040"/>
          <w:sz w:val="19"/>
          <w:szCs w:val="19"/>
        </w:rPr>
        <w:t>《交往行动理论》；Habermas, 1981.</w:t>
      </w:r>
    </w:p>
    <w:p w14:paraId="0ABD596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BCD4DBE">
      <w:pPr>
        <w:pStyle w:val="23"/>
        <w:keepNext/>
        <w:spacing w:before="40" w:after="20" w:line="300" w:lineRule="auto"/>
        <w:ind w:left="540"/>
      </w:pPr>
      <w:r>
        <w:rPr>
          <w:b/>
          <w:color w:val="1F4E79"/>
          <w:sz w:val="19"/>
          <w:szCs w:val="19"/>
        </w:rPr>
        <w:t xml:space="preserve">P3｜[B] </w:t>
      </w:r>
      <w:r>
        <w:rPr>
          <w:color w:val="202020"/>
          <w:sz w:val="19"/>
          <w:szCs w:val="19"/>
        </w:rPr>
        <w:t>达米特（Dummett）与麦金太尔（MacIntyre）对胡塞尔先验还原的批评也推动了现象学认识论的后先验转向。</w:t>
      </w:r>
    </w:p>
    <w:p w14:paraId="08B2ADD1">
      <w:pPr>
        <w:pStyle w:val="23"/>
        <w:keepNext/>
        <w:spacing w:before="0" w:after="10" w:line="300" w:lineRule="auto"/>
        <w:ind w:left="720"/>
      </w:pPr>
      <w:r>
        <w:rPr>
          <w:b/>
          <w:color w:val="404040"/>
          <w:sz w:val="19"/>
          <w:szCs w:val="19"/>
        </w:rPr>
        <w:t>文献：</w:t>
      </w:r>
      <w:r>
        <w:rPr>
          <w:color w:val="404040"/>
          <w:sz w:val="19"/>
          <w:szCs w:val="19"/>
        </w:rPr>
        <w:t>《交往行动理论》；Habermas, 1981.</w:t>
      </w:r>
    </w:p>
    <w:p w14:paraId="5C1F551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B22924CF">
      <w:pPr>
        <w:pStyle w:val="7"/>
      </w:pPr>
      <w:r>
        <w:t>T4</w:t>
      </w:r>
    </w:p>
    <w:p w14:paraId="D1E1F051">
      <w:pPr>
        <w:pStyle w:val="23"/>
      </w:pPr>
      <w:r>
        <w:t>21世纪胡塞尔的生活世界与先验还原在4E认知（embodied, embedded, enacted, extended cognition）与神经现象学（neurophenomenology）中获得新的经验化表达。瓦雷拉（Varela, 1991）的神经现象学试图将胡塞尔的先验还原与神经科学的经验研究相结合——第一人称方法与第三人称方法的互约束（mutual constraints）。加拉格尔（Gallagher, 2005）的身体图式（body schema）研究为胡塞尔的活体（Leib）概念提供了经验支撑。同时，数字生活世界（digital Lebenswelt）概念揭示了数字技术对生活世界的重塑——虚拟现实是否构成一种新的生活世界形式？胡塞尔对客观主义的批评在算法客观主义——将算法输出视为客观真理——的批判中获得新的现实意义。</w:t>
      </w:r>
    </w:p>
    <w:p w14:paraId="10B90AE4">
      <w:pPr>
        <w:pStyle w:val="23"/>
        <w:keepNext/>
        <w:shd w:val="clear" w:color="auto" w:fill="D9EAF1"/>
        <w:spacing w:before="100" w:after="80" w:line="300" w:lineRule="auto"/>
        <w:ind w:left="360"/>
      </w:pPr>
      <w:r>
        <w:rPr>
          <w:b/>
          <w:color w:val="1F4E79"/>
          <w:sz w:val="19"/>
          <w:szCs w:val="19"/>
        </w:rPr>
        <w:t>观点—文献依据（3条）</w:t>
      </w:r>
    </w:p>
    <w:p w14:paraId="32EA7317">
      <w:pPr>
        <w:pStyle w:val="23"/>
        <w:keepNext/>
        <w:spacing w:before="40" w:after="20" w:line="300" w:lineRule="auto"/>
        <w:ind w:left="540"/>
      </w:pPr>
      <w:r>
        <w:rPr>
          <w:b/>
          <w:color w:val="276749"/>
          <w:sz w:val="19"/>
          <w:szCs w:val="19"/>
        </w:rPr>
        <w:t xml:space="preserve">P1｜[A] </w:t>
      </w:r>
      <w:r>
        <w:rPr>
          <w:color w:val="202020"/>
          <w:sz w:val="19"/>
          <w:szCs w:val="19"/>
        </w:rPr>
        <w:t>21世纪胡塞尔的生活世界与先验还原在4E认知（embodied, embedded, enacted, extended cognition）与神经现象学（neurophenomenology）中获得新的经验化表达。瓦雷拉（Varela, 1991）的神经现象学试图将胡塞尔的先验还原与神经科学的经验研究相结合——第一人称方法与第三人称方法的互约束（mutual constraints）。</w:t>
      </w:r>
    </w:p>
    <w:p w14:paraId="376074A2">
      <w:pPr>
        <w:pStyle w:val="23"/>
        <w:keepNext/>
        <w:spacing w:before="0" w:after="10" w:line="300" w:lineRule="auto"/>
        <w:ind w:left="720"/>
      </w:pPr>
      <w:r>
        <w:rPr>
          <w:b/>
          <w:color w:val="404040"/>
          <w:sz w:val="19"/>
          <w:szCs w:val="19"/>
        </w:rPr>
        <w:t>文献：</w:t>
      </w:r>
      <w:r>
        <w:rPr>
          <w:color w:val="404040"/>
          <w:sz w:val="19"/>
          <w:szCs w:val="19"/>
        </w:rPr>
        <w:t>Varela, 1991.</w:t>
      </w:r>
    </w:p>
    <w:p w14:paraId="79F83FD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445E43E">
      <w:pPr>
        <w:pStyle w:val="23"/>
        <w:keepNext/>
        <w:spacing w:before="40" w:after="20" w:line="300" w:lineRule="auto"/>
        <w:ind w:left="540"/>
      </w:pPr>
      <w:r>
        <w:rPr>
          <w:b/>
          <w:color w:val="276749"/>
          <w:sz w:val="19"/>
          <w:szCs w:val="19"/>
        </w:rPr>
        <w:t xml:space="preserve">P2｜[A] </w:t>
      </w:r>
      <w:r>
        <w:rPr>
          <w:color w:val="202020"/>
          <w:sz w:val="19"/>
          <w:szCs w:val="19"/>
        </w:rPr>
        <w:t>加拉格尔（Gallagher, 2005）的身体图式（body schema）研究为胡塞尔的活体（Leib）概念提供了经验支撑。同时，数字生活世界（digital Lebenswelt）概念揭示了数字技术对生活世界的重塑——虚拟现实是否构成一种新的生活世界形式？</w:t>
      </w:r>
    </w:p>
    <w:p w14:paraId="57AB6AA1">
      <w:pPr>
        <w:pStyle w:val="23"/>
        <w:keepNext/>
        <w:spacing w:before="0" w:after="10" w:line="300" w:lineRule="auto"/>
        <w:ind w:left="720"/>
      </w:pPr>
      <w:r>
        <w:rPr>
          <w:b/>
          <w:color w:val="404040"/>
          <w:sz w:val="19"/>
          <w:szCs w:val="19"/>
        </w:rPr>
        <w:t>文献：</w:t>
      </w:r>
      <w:r>
        <w:rPr>
          <w:color w:val="404040"/>
          <w:sz w:val="19"/>
          <w:szCs w:val="19"/>
        </w:rPr>
        <w:t>Gallagher, 2005.</w:t>
      </w:r>
    </w:p>
    <w:p w14:paraId="26F75DC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48232C">
      <w:pPr>
        <w:pStyle w:val="23"/>
        <w:keepNext/>
        <w:spacing w:before="40" w:after="20" w:line="300" w:lineRule="auto"/>
        <w:ind w:left="540"/>
      </w:pPr>
      <w:r>
        <w:rPr>
          <w:b/>
          <w:color w:val="1F4E79"/>
          <w:sz w:val="19"/>
          <w:szCs w:val="19"/>
        </w:rPr>
        <w:t xml:space="preserve">P3｜[B] </w:t>
      </w:r>
      <w:r>
        <w:rPr>
          <w:color w:val="202020"/>
          <w:sz w:val="19"/>
          <w:szCs w:val="19"/>
        </w:rPr>
        <w:t>胡塞尔对客观主义的批评在算法客观主义——将算法输出视为客观真理——的批判中获得新的现实意义。</w:t>
      </w:r>
    </w:p>
    <w:p w14:paraId="42EF5535">
      <w:pPr>
        <w:pStyle w:val="23"/>
        <w:keepNext/>
        <w:spacing w:before="0" w:after="10" w:line="300" w:lineRule="auto"/>
        <w:ind w:left="720"/>
      </w:pPr>
      <w:r>
        <w:rPr>
          <w:b/>
          <w:color w:val="404040"/>
          <w:sz w:val="19"/>
          <w:szCs w:val="19"/>
        </w:rPr>
        <w:t>文献：</w:t>
      </w:r>
      <w:r>
        <w:rPr>
          <w:color w:val="404040"/>
          <w:sz w:val="19"/>
          <w:szCs w:val="19"/>
        </w:rPr>
        <w:t>Varela, 1991.；Gallagher, 2005.</w:t>
      </w:r>
    </w:p>
    <w:p w14:paraId="0B18D76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64"/>
    <w:p w14:paraId="6C1FAC7A">
      <w:pPr>
        <w:pStyle w:val="6"/>
      </w:pPr>
      <w:bookmarkStart w:id="65" w:name="pe063-舒茨现象学社"/>
      <w:r>
        <w:t>E063 舒茨现象学社会学认识论</w:t>
      </w:r>
    </w:p>
    <w:p w14:paraId="AF04C42B">
      <w:pPr>
        <w:pStyle w:val="7"/>
      </w:pPr>
      <w:r>
        <w:t>前史</w:t>
      </w:r>
    </w:p>
    <w:p w14:paraId="9EA95EFE">
      <w:pPr>
        <w:pStyle w:val="23"/>
      </w:pPr>
      <w:r>
        <w:t>舒茨（Schütz）现象学社会学的哲学根源可追溯至胡塞尔（Husserl）的先验现象学与韦伯（Weber）的理解社会学。胡塞尔的意向性与生活世界概念为理解社会行动的主观意义提供了哲学工具——意识总是关于某物的意识，社会世界在意识中被构成。然而，韦伯未提供理解主观意义的系统方法论。柏格森（Bergson）的持续时间（durée）概念也影响了舒茨——内在时间意识是社会意义构成的基础。</w:t>
      </w:r>
    </w:p>
    <w:p w14:paraId="43603157">
      <w:pPr>
        <w:pStyle w:val="23"/>
        <w:keepNext/>
        <w:shd w:val="clear" w:color="auto" w:fill="D9EAF1"/>
        <w:spacing w:before="100" w:after="80" w:line="300" w:lineRule="auto"/>
        <w:ind w:left="360"/>
      </w:pPr>
      <w:r>
        <w:rPr>
          <w:b/>
          <w:color w:val="1F4E79"/>
          <w:sz w:val="19"/>
          <w:szCs w:val="19"/>
        </w:rPr>
        <w:t>观点—文献依据（2条）</w:t>
      </w:r>
    </w:p>
    <w:p w14:paraId="4F56D321">
      <w:pPr>
        <w:pStyle w:val="23"/>
        <w:keepNext/>
        <w:spacing w:before="40" w:after="20" w:line="300" w:lineRule="auto"/>
        <w:ind w:left="540"/>
      </w:pPr>
      <w:r>
        <w:rPr>
          <w:b/>
          <w:color w:val="1F4E79"/>
          <w:sz w:val="19"/>
          <w:szCs w:val="19"/>
        </w:rPr>
        <w:t xml:space="preserve">P1｜[B] </w:t>
      </w:r>
      <w:r>
        <w:rPr>
          <w:color w:val="202020"/>
          <w:sz w:val="19"/>
          <w:szCs w:val="19"/>
        </w:rPr>
        <w:t>舒茨（Schütz）现象学社会学的哲学根源可追溯至胡塞尔（Husserl）的先验现象学与韦伯（Weber）的理解社会学。胡塞尔的意向性与生活世界概念为理解社会行动的主观意义提供了哲学工具——意识总是关于某物的意识，社会世界在意识中被构成。</w:t>
      </w:r>
    </w:p>
    <w:p w14:paraId="0AE71D11">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Ethnomethodology.；《社会世界的有意义构造》</w:t>
      </w:r>
    </w:p>
    <w:p w14:paraId="6B9F703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4E1F1F9">
      <w:pPr>
        <w:pStyle w:val="23"/>
        <w:keepNext/>
        <w:spacing w:before="40" w:after="20" w:line="300" w:lineRule="auto"/>
        <w:ind w:left="540"/>
      </w:pPr>
      <w:r>
        <w:rPr>
          <w:b/>
          <w:color w:val="1F4E79"/>
          <w:sz w:val="19"/>
          <w:szCs w:val="19"/>
        </w:rPr>
        <w:t xml:space="preserve">P2｜[B] </w:t>
      </w:r>
      <w:r>
        <w:rPr>
          <w:color w:val="202020"/>
          <w:sz w:val="19"/>
          <w:szCs w:val="19"/>
        </w:rPr>
        <w:t>然而，韦伯未提供理解主观意义的系统方法论。柏格森（Bergson）的持续时间（durée）概念也影响了舒茨——内在时间意识是社会意义构成的基础。</w:t>
      </w:r>
    </w:p>
    <w:p w14:paraId="018758B5">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Ethnomethodology.；《社会世界的有意义构造》</w:t>
      </w:r>
    </w:p>
    <w:p w14:paraId="55C09D1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33D62CE">
      <w:pPr>
        <w:pStyle w:val="7"/>
      </w:pPr>
      <w:r>
        <w:t>T1</w:t>
      </w:r>
    </w:p>
    <w:p w14:paraId="00CDCC70">
      <w:pPr>
        <w:pStyle w:val="23"/>
      </w:pPr>
      <w:r>
        <w:t>舒茨（Schütz, 1932）在《社会世界的有意义构造》中系统化了现象学社会学认识论——社会世界的意义构造（Sinnhafter Aufbau der sozialen Welt）是意识活动的产物。自然态度（natürliche Einstellung）——日常生活世界中被视为理所当然的信念库存——是社会知识的基础。知识库存（Wissensvorrat）——个体在日常生活中积累的手头知识——是行动者理解世界与指导行动的基础。舒茨将胡塞尔的先验现象学改造为自然态度的现象学——不需要先验还原，在日常生活的自然态度中就可以进行现象学分析。</w:t>
      </w:r>
    </w:p>
    <w:p w14:paraId="0AF6C0BC">
      <w:pPr>
        <w:pStyle w:val="23"/>
        <w:keepNext/>
        <w:shd w:val="clear" w:color="auto" w:fill="D9EAF1"/>
        <w:spacing w:before="100" w:after="80" w:line="300" w:lineRule="auto"/>
        <w:ind w:left="360"/>
      </w:pPr>
      <w:r>
        <w:rPr>
          <w:b/>
          <w:color w:val="1F4E79"/>
          <w:sz w:val="19"/>
          <w:szCs w:val="19"/>
        </w:rPr>
        <w:t>观点—文献依据（2条）</w:t>
      </w:r>
    </w:p>
    <w:p w14:paraId="0FC23013">
      <w:pPr>
        <w:pStyle w:val="23"/>
        <w:keepNext/>
        <w:spacing w:before="40" w:after="20" w:line="300" w:lineRule="auto"/>
        <w:ind w:left="540"/>
      </w:pPr>
      <w:r>
        <w:rPr>
          <w:b/>
          <w:color w:val="276749"/>
          <w:sz w:val="19"/>
          <w:szCs w:val="19"/>
        </w:rPr>
        <w:t xml:space="preserve">P1｜[A] </w:t>
      </w:r>
      <w:r>
        <w:rPr>
          <w:color w:val="202020"/>
          <w:sz w:val="19"/>
          <w:szCs w:val="19"/>
        </w:rPr>
        <w:t>舒茨（Schütz, 1932）在《社会世界的有意义构造》中系统化了现象学社会学认识论——社会世界的意义构造（Sinnhafter Aufbau der sozialen Welt）是意识活动的产物。自然态度（natürliche Einstellung）——日常生活世界中被视为理所当然的信念库存——是社会知识的基础。</w:t>
      </w:r>
    </w:p>
    <w:p w14:paraId="2E0D241A">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World.；《社会世界的有意义构造》；Schütz, 1932.</w:t>
      </w:r>
    </w:p>
    <w:p w14:paraId="6FF5D11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D62CB13">
      <w:pPr>
        <w:pStyle w:val="23"/>
        <w:keepNext/>
        <w:spacing w:before="40" w:after="20" w:line="300" w:lineRule="auto"/>
        <w:ind w:left="540"/>
      </w:pPr>
      <w:r>
        <w:rPr>
          <w:b/>
          <w:color w:val="1F4E79"/>
          <w:sz w:val="19"/>
          <w:szCs w:val="19"/>
        </w:rPr>
        <w:t xml:space="preserve">P2｜[B] </w:t>
      </w:r>
      <w:r>
        <w:rPr>
          <w:color w:val="202020"/>
          <w:sz w:val="19"/>
          <w:szCs w:val="19"/>
        </w:rPr>
        <w:t>知识库存（Wissensvorrat）——个体在日常生活中积累的手头知识——是行动者理解世界与指导行动的基础。舒茨将胡塞尔的先验现象学改造为自然态度的现象学——不需要先验还原，在日常生活的自然态度中就可以进行现象学分析。</w:t>
      </w:r>
    </w:p>
    <w:p w14:paraId="5F7315D1">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World.；《社会世界的有意义构造》；Schütz, 1932.</w:t>
      </w:r>
    </w:p>
    <w:p w14:paraId="69FA20D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7581631">
      <w:pPr>
        <w:pStyle w:val="7"/>
      </w:pPr>
      <w:r>
        <w:t>T2</w:t>
      </w:r>
    </w:p>
    <w:p w14:paraId="7FF20BA3">
      <w:pPr>
        <w:pStyle w:val="23"/>
      </w:pPr>
      <w:r>
        <w:t>20世纪50-60年代，舒茨（Schütz, 1962-1966）在移居美国后将现象学社会学与实用主义传统（尤其是米德与詹姆斯）相结合。社会知识分配（soziale Verteilung des Wissens）概念揭示了知识的社会差异性——不同社会位置的人拥有不同的知识库存。多重实在（multiple realities）概念——梦、幻想、宗教体验与科学理论都是不同的有限意义域（finite provinces of meaning）——为理解社会世界的多元性提供了框架。舒茨与卢克曼（Schütz &amp; Luckmann, 1975）的《生活世界的结构》将生活世界概念发展为社会学的系统框架——生活世界具有时间、空间与社会的维度结构。同时，舒茨的思想通过加芬克尔（Garfinkel）的常人方法学获得经验化发展。</w:t>
      </w:r>
    </w:p>
    <w:p w14:paraId="32D278FF">
      <w:pPr>
        <w:pStyle w:val="23"/>
        <w:keepNext/>
        <w:shd w:val="clear" w:color="auto" w:fill="D9EAF1"/>
        <w:spacing w:before="100" w:after="80" w:line="300" w:lineRule="auto"/>
        <w:ind w:left="360"/>
      </w:pPr>
      <w:r>
        <w:rPr>
          <w:b/>
          <w:color w:val="1F4E79"/>
          <w:sz w:val="19"/>
          <w:szCs w:val="19"/>
        </w:rPr>
        <w:t>观点—文献依据（3条）</w:t>
      </w:r>
    </w:p>
    <w:p w14:paraId="00424CEC">
      <w:pPr>
        <w:pStyle w:val="23"/>
        <w:keepNext/>
        <w:spacing w:before="40" w:after="20" w:line="300" w:lineRule="auto"/>
        <w:ind w:left="540"/>
      </w:pPr>
      <w:r>
        <w:rPr>
          <w:b/>
          <w:color w:val="276749"/>
          <w:sz w:val="19"/>
          <w:szCs w:val="19"/>
        </w:rPr>
        <w:t xml:space="preserve">P1｜[A] </w:t>
      </w:r>
      <w:r>
        <w:rPr>
          <w:color w:val="202020"/>
          <w:sz w:val="19"/>
          <w:szCs w:val="19"/>
        </w:rPr>
        <w:t>20世纪50-60年代，舒茨（Schütz, 1962-1966）在移居美国后将现象学社会学与实用主义传统（尤其是米德与詹姆斯）相结合。社会知识分配（soziale Verteilung des Wissens）概念揭示了知识的社会差异性——不同社会位置的人拥有不同的知识库存。</w:t>
      </w:r>
    </w:p>
    <w:p w14:paraId="0E7E7111">
      <w:pPr>
        <w:pStyle w:val="23"/>
        <w:keepNext/>
        <w:spacing w:before="0" w:after="10" w:line="300" w:lineRule="auto"/>
        <w:ind w:left="720"/>
      </w:pPr>
      <w:r>
        <w:rPr>
          <w:b/>
          <w:color w:val="404040"/>
          <w:sz w:val="19"/>
          <w:szCs w:val="19"/>
        </w:rPr>
        <w:t>文献：</w:t>
      </w:r>
      <w:r>
        <w:rPr>
          <w:color w:val="404040"/>
          <w:sz w:val="19"/>
          <w:szCs w:val="19"/>
        </w:rPr>
        <w:t>Schütz, 1962-1966.</w:t>
      </w:r>
    </w:p>
    <w:p w14:paraId="6CB65A6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14B013D">
      <w:pPr>
        <w:pStyle w:val="23"/>
        <w:keepNext/>
        <w:spacing w:before="40" w:after="20" w:line="300" w:lineRule="auto"/>
        <w:ind w:left="540"/>
      </w:pPr>
      <w:r>
        <w:rPr>
          <w:b/>
          <w:color w:val="276749"/>
          <w:sz w:val="19"/>
          <w:szCs w:val="19"/>
        </w:rPr>
        <w:t xml:space="preserve">P2｜[A] </w:t>
      </w:r>
      <w:r>
        <w:rPr>
          <w:color w:val="202020"/>
          <w:sz w:val="19"/>
          <w:szCs w:val="19"/>
        </w:rPr>
        <w:t>多重实在（multiple realities）概念——梦、幻想、宗教体验与科学理论都是不同的有限意义域（finite provinces of meaning）——为理解社会世界的多元性提供了框架。舒茨与卢克曼（Schütz &amp; Luckmann, 1975）的《生活世界的结构》将生活世界概念发展为社会学的系统框架——生活世界具有时间、空间与社会的维度结构。</w:t>
      </w:r>
    </w:p>
    <w:p w14:paraId="7C99AA09">
      <w:pPr>
        <w:pStyle w:val="23"/>
        <w:keepNext/>
        <w:spacing w:before="0" w:after="10" w:line="300" w:lineRule="auto"/>
        <w:ind w:left="720"/>
      </w:pPr>
      <w:r>
        <w:rPr>
          <w:b/>
          <w:color w:val="404040"/>
          <w:sz w:val="19"/>
          <w:szCs w:val="19"/>
        </w:rPr>
        <w:t>文献：</w:t>
      </w:r>
      <w:r>
        <w:rPr>
          <w:color w:val="404040"/>
          <w:sz w:val="19"/>
          <w:szCs w:val="19"/>
        </w:rPr>
        <w:t>《生活世界的结构》；Schütz &amp; Luckmann, 1975.</w:t>
      </w:r>
    </w:p>
    <w:p w14:paraId="7CDCB65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EDB44F7">
      <w:pPr>
        <w:pStyle w:val="23"/>
        <w:keepNext/>
        <w:spacing w:before="40" w:after="20" w:line="300" w:lineRule="auto"/>
        <w:ind w:left="540"/>
      </w:pPr>
      <w:r>
        <w:rPr>
          <w:b/>
          <w:color w:val="1F4E79"/>
          <w:sz w:val="19"/>
          <w:szCs w:val="19"/>
        </w:rPr>
        <w:t xml:space="preserve">P3｜[B] </w:t>
      </w:r>
      <w:r>
        <w:rPr>
          <w:color w:val="202020"/>
          <w:sz w:val="19"/>
          <w:szCs w:val="19"/>
        </w:rPr>
        <w:t>同时，舒茨的思想通过加芬克尔（Garfinkel）的常人方法学获得经验化发展。</w:t>
      </w:r>
    </w:p>
    <w:p w14:paraId="62D2DFE0">
      <w:pPr>
        <w:pStyle w:val="23"/>
        <w:keepNext/>
        <w:spacing w:before="0" w:after="10" w:line="300" w:lineRule="auto"/>
        <w:ind w:left="720"/>
      </w:pPr>
      <w:r>
        <w:rPr>
          <w:b/>
          <w:color w:val="404040"/>
          <w:sz w:val="19"/>
          <w:szCs w:val="19"/>
        </w:rPr>
        <w:t>文献：</w:t>
      </w:r>
      <w:r>
        <w:rPr>
          <w:color w:val="404040"/>
          <w:sz w:val="19"/>
          <w:szCs w:val="19"/>
        </w:rPr>
        <w:t>《生活世界的结构》；Schütz, 1962-1966.；Schütz &amp; Luckmann, 1975.</w:t>
      </w:r>
    </w:p>
    <w:p w14:paraId="04894A4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42BFAD9">
      <w:pPr>
        <w:pStyle w:val="7"/>
      </w:pPr>
      <w:r>
        <w:t>T3</w:t>
      </w:r>
    </w:p>
    <w:p w14:paraId="84CFE0C3">
      <w:pPr>
        <w:pStyle w:val="23"/>
      </w:pPr>
      <w:r>
        <w:t>20世纪80-90年代，舒茨的现象学社会学在知识社会学与常人方法学中获得深入发展。常人方法学（Garfinkel, 1967）将舒茨的自然态度转化为经验研究纲领——日常实践的推理（ethnomethods）是如何使社会秩序成为可能的？然而，常人方法学也对舒茨提出了批评——舒茨过于依赖行动者的主观意义，忽视了实践本身的索引性与反身性。同时，现象学社会学也面临来自结构主义与后结构主义的挑战——类型化是否忽视了权力与意识形态对知识构成的塑造？</w:t>
      </w:r>
    </w:p>
    <w:p w14:paraId="0CD91DE8">
      <w:pPr>
        <w:pStyle w:val="23"/>
        <w:keepNext/>
        <w:shd w:val="clear" w:color="auto" w:fill="D9EAF1"/>
        <w:spacing w:before="100" w:after="80" w:line="300" w:lineRule="auto"/>
        <w:ind w:left="360"/>
      </w:pPr>
      <w:r>
        <w:rPr>
          <w:b/>
          <w:color w:val="1F4E79"/>
          <w:sz w:val="19"/>
          <w:szCs w:val="19"/>
        </w:rPr>
        <w:t>观点—文献依据（2条）</w:t>
      </w:r>
    </w:p>
    <w:p w14:paraId="766FA69F">
      <w:pPr>
        <w:pStyle w:val="23"/>
        <w:keepNext/>
        <w:spacing w:before="40" w:after="20" w:line="300" w:lineRule="auto"/>
        <w:ind w:left="540"/>
      </w:pPr>
      <w:r>
        <w:rPr>
          <w:b/>
          <w:color w:val="276749"/>
          <w:sz w:val="19"/>
          <w:szCs w:val="19"/>
        </w:rPr>
        <w:t xml:space="preserve">P1｜[A] </w:t>
      </w:r>
      <w:r>
        <w:rPr>
          <w:color w:val="202020"/>
          <w:sz w:val="19"/>
          <w:szCs w:val="19"/>
        </w:rPr>
        <w:t>20世纪80-90年代，舒茨的现象学社会学在知识社会学与常人方法学中获得深入发展。常人方法学（Garfinkel, 1967）将舒茨的自然态度转化为经验研究纲领——日常实践的推理（ethnomethods）是如何使社会秩序成为可能的？</w:t>
      </w:r>
    </w:p>
    <w:p w14:paraId="185F7ECC">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Ethnomethodology.；Garfinkel, 1967.</w:t>
      </w:r>
    </w:p>
    <w:p w14:paraId="3FD1B40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B99B8EA">
      <w:pPr>
        <w:pStyle w:val="23"/>
        <w:keepNext/>
        <w:spacing w:before="40" w:after="20" w:line="300" w:lineRule="auto"/>
        <w:ind w:left="540"/>
      </w:pPr>
      <w:r>
        <w:rPr>
          <w:b/>
          <w:color w:val="1F4E79"/>
          <w:sz w:val="19"/>
          <w:szCs w:val="19"/>
        </w:rPr>
        <w:t xml:space="preserve">P2｜[B] </w:t>
      </w:r>
      <w:r>
        <w:rPr>
          <w:color w:val="202020"/>
          <w:sz w:val="19"/>
          <w:szCs w:val="19"/>
        </w:rPr>
        <w:t>然而，常人方法学也对舒茨提出了批评——舒茨过于依赖行动者的主观意义，忽视了实践本身的索引性与反身性。同时，现象学社会学也面临来自结构主义与后结构主义的挑战——类型化是否忽视了权力与意识形态对知识构成的塑造？</w:t>
      </w:r>
    </w:p>
    <w:p w14:paraId="42558A6F">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World.；Garfinkel, H. (1967). Studies in Ethnomethodology.；Garfinkel, 1967.</w:t>
      </w:r>
    </w:p>
    <w:p w14:paraId="040233F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070E4F3">
      <w:pPr>
        <w:pStyle w:val="7"/>
      </w:pPr>
      <w:r>
        <w:t>T4</w:t>
      </w:r>
    </w:p>
    <w:p w14:paraId="3915774D">
      <w:pPr>
        <w:pStyle w:val="23"/>
      </w:pPr>
      <w:r>
        <w:t>当代研究继续以舒茨现象学社会学认识论处理数字知识生产、全球知识多样性和参与式研究中的认识论问题。研究重点是说明经典概念在新媒介与跨文化条件下的适用范围，并以公开论证、经验材料和多元批评检验其解释力（Longino, 1990；Kitchin, 2014）。</w:t>
      </w:r>
    </w:p>
    <w:p w14:paraId="67BFBB95">
      <w:pPr>
        <w:pStyle w:val="23"/>
        <w:keepNext/>
        <w:shd w:val="clear" w:color="auto" w:fill="D9EAF1"/>
        <w:spacing w:before="100" w:after="80" w:line="300" w:lineRule="auto"/>
        <w:ind w:left="360"/>
      </w:pPr>
      <w:r>
        <w:rPr>
          <w:b/>
          <w:color w:val="1F4E79"/>
          <w:sz w:val="19"/>
          <w:szCs w:val="19"/>
        </w:rPr>
        <w:t>观点—文献依据（2条）</w:t>
      </w:r>
    </w:p>
    <w:p w14:paraId="10E93791">
      <w:pPr>
        <w:pStyle w:val="23"/>
        <w:keepNext/>
        <w:spacing w:before="40" w:after="20" w:line="300" w:lineRule="auto"/>
        <w:ind w:left="540"/>
      </w:pPr>
      <w:r>
        <w:rPr>
          <w:b/>
          <w:color w:val="1F4E79"/>
          <w:sz w:val="19"/>
          <w:szCs w:val="19"/>
        </w:rPr>
        <w:t xml:space="preserve">P1｜[B] </w:t>
      </w:r>
      <w:r>
        <w:rPr>
          <w:color w:val="202020"/>
          <w:sz w:val="19"/>
          <w:szCs w:val="19"/>
        </w:rPr>
        <w:t>当代研究继续以舒茨现象学社会学认识论处理数字知识生产、全球知识多样性和参与式研究中的认识论问题。</w:t>
      </w:r>
    </w:p>
    <w:p w14:paraId="2D6851FA">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25B7B4D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832AF14">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665BC978">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40B6F8D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5"/>
    <w:p w14:paraId="D9C6F670">
      <w:pPr>
        <w:pStyle w:val="6"/>
      </w:pPr>
      <w:bookmarkStart w:id="66" w:name="pe064-海德格尔此在"/>
      <w:r>
        <w:t>E064 海德格尔此在分析的认识论意涵</w:t>
      </w:r>
    </w:p>
    <w:p w14:paraId="CAF2E99B">
      <w:pPr>
        <w:pStyle w:val="7"/>
      </w:pPr>
      <w:r>
        <w:t>前史</w:t>
      </w:r>
    </w:p>
    <w:p w14:paraId="65818EF0">
      <w:pPr>
        <w:pStyle w:val="23"/>
      </w:pPr>
      <w:r>
        <w:t>海德格尔（Heidegger）此在分析（Daseinsanalytik）的认识论意涵可追溯至亚里士多德的实践智慧（phronesis）——对人类事务的理解不同于理论知识（episteme）与制作技艺（techne）。奥古斯丁的内在性（interiority）传统——真理在内心深处——也影响了海德格尔对此在的理解。狄尔泰的生命哲学与解释学为海德格尔提供了方法论先驱——理解不是认识论的方法，而是此在的存在方式。克尔凯郭尔的存在概念与尼采对理论人的批判也为海德格尔对传统认识论的解构提供了思想资源。</w:t>
      </w:r>
    </w:p>
    <w:p w14:paraId="231EE191">
      <w:pPr>
        <w:pStyle w:val="23"/>
        <w:keepNext/>
        <w:shd w:val="clear" w:color="auto" w:fill="D9EAF1"/>
        <w:spacing w:before="100" w:after="80" w:line="300" w:lineRule="auto"/>
        <w:ind w:left="360"/>
      </w:pPr>
      <w:r>
        <w:rPr>
          <w:b/>
          <w:color w:val="1F4E79"/>
          <w:sz w:val="19"/>
          <w:szCs w:val="19"/>
        </w:rPr>
        <w:t>观点—文献依据（2条）</w:t>
      </w:r>
    </w:p>
    <w:p w14:paraId="422FC5F2">
      <w:pPr>
        <w:pStyle w:val="23"/>
        <w:keepNext/>
        <w:spacing w:before="40" w:after="20" w:line="300" w:lineRule="auto"/>
        <w:ind w:left="540"/>
      </w:pPr>
      <w:r>
        <w:rPr>
          <w:b/>
          <w:color w:val="1F4E79"/>
          <w:sz w:val="19"/>
          <w:szCs w:val="19"/>
        </w:rPr>
        <w:t xml:space="preserve">P1｜[B] </w:t>
      </w:r>
      <w:r>
        <w:rPr>
          <w:color w:val="202020"/>
          <w:sz w:val="19"/>
          <w:szCs w:val="19"/>
        </w:rPr>
        <w:t>海德格尔（Heidegger）此在分析（Daseinsanalytik）的认识论意涵可追溯至亚里士多德的实践智慧（phronesis）——对人类事务的理解不同于理论知识（episteme）与制作技艺（techne）。奥古斯丁的内在性（interiority）传统——真理在内心深处——也影响了海德格尔对此在的理解。</w:t>
      </w:r>
    </w:p>
    <w:p w14:paraId="604DA2A0">
      <w:pPr>
        <w:pStyle w:val="23"/>
        <w:keepNext/>
        <w:spacing w:before="0" w:after="10" w:line="300" w:lineRule="auto"/>
        <w:ind w:left="720"/>
      </w:pPr>
      <w:r>
        <w:rPr>
          <w:b/>
          <w:color w:val="404040"/>
          <w:sz w:val="19"/>
          <w:szCs w:val="19"/>
        </w:rPr>
        <w:t>文献：</w:t>
      </w:r>
      <w:r>
        <w:rPr>
          <w:color w:val="404040"/>
          <w:sz w:val="19"/>
          <w:szCs w:val="19"/>
        </w:rPr>
        <w:t>Gadamer, H.-G. (1960). Truth and Method.；Heidegger, M. (1927). Being and Time.；Haraway, D. (1988). Situated Knowledges. Feminist Studies, 14(3), 575-599.</w:t>
      </w:r>
    </w:p>
    <w:p w14:paraId="5705BC9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6229BC7">
      <w:pPr>
        <w:pStyle w:val="23"/>
        <w:keepNext/>
        <w:spacing w:before="40" w:after="20" w:line="300" w:lineRule="auto"/>
        <w:ind w:left="540"/>
      </w:pPr>
      <w:r>
        <w:rPr>
          <w:b/>
          <w:color w:val="1F4E79"/>
          <w:sz w:val="19"/>
          <w:szCs w:val="19"/>
        </w:rPr>
        <w:t xml:space="preserve">P2｜[B] </w:t>
      </w:r>
      <w:r>
        <w:rPr>
          <w:color w:val="202020"/>
          <w:sz w:val="19"/>
          <w:szCs w:val="19"/>
        </w:rPr>
        <w:t>狄尔泰的生命哲学与解释学为海德格尔提供了方法论先驱——理解不是认识论的方法，而是此在的存在方式。克尔凯郭尔的存在概念与尼采对理论人的批判也为海德格尔对传统认识论的解构提供了思想资源。</w:t>
      </w:r>
    </w:p>
    <w:p w14:paraId="13890406">
      <w:pPr>
        <w:pStyle w:val="23"/>
        <w:keepNext/>
        <w:spacing w:before="0" w:after="10" w:line="300" w:lineRule="auto"/>
        <w:ind w:left="720"/>
      </w:pPr>
      <w:r>
        <w:rPr>
          <w:b/>
          <w:color w:val="404040"/>
          <w:sz w:val="19"/>
          <w:szCs w:val="19"/>
        </w:rPr>
        <w:t>文献：</w:t>
      </w:r>
      <w:r>
        <w:rPr>
          <w:color w:val="404040"/>
          <w:sz w:val="19"/>
          <w:szCs w:val="19"/>
        </w:rPr>
        <w:t>Gadamer, H.-G. (1960). Truth and Method.；Heidegger, M. (1927). Being and Time.；Haraway, D. (1988). Situated Knowledges. Feminist Studies, 14(3), 575-599.</w:t>
      </w:r>
    </w:p>
    <w:p w14:paraId="724363B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600D298">
      <w:pPr>
        <w:pStyle w:val="7"/>
      </w:pPr>
      <w:r>
        <w:t>T1</w:t>
      </w:r>
    </w:p>
    <w:p w14:paraId="CE6114CE">
      <w:pPr>
        <w:pStyle w:val="23"/>
      </w:pPr>
      <w:r>
        <w:t>海德格尔（Heidegger, 1927）在《存在与时间》中提出了此在（Dasein）分析——此在不是认识的主体，而是在世界之中存在（In-der-Welt-sein）。在世存在消解了主体-客体的认识论框架——认识不是主体对客体的表象，而是此在在世界中的操劳（Besorgen）。前结构（Vorstruktur）——理解总是由前有（Vorhabe）、前见（Vorsicht）与前概念（Vorgriff）所构成——揭示了理解的解释学循环（hermeneutic circle）性质。这一分析对社会学认识论的含义是深远的——社会知识不是客观表象，而是由此在的前结构所构成的解释性理解。客观性不是排除前理解，而是恰当地进入解释学循环。</w:t>
      </w:r>
    </w:p>
    <w:p w14:paraId="53456623">
      <w:pPr>
        <w:pStyle w:val="23"/>
        <w:keepNext/>
        <w:shd w:val="clear" w:color="auto" w:fill="D9EAF1"/>
        <w:spacing w:before="100" w:after="80" w:line="300" w:lineRule="auto"/>
        <w:ind w:left="360"/>
      </w:pPr>
      <w:r>
        <w:rPr>
          <w:b/>
          <w:color w:val="1F4E79"/>
          <w:sz w:val="19"/>
          <w:szCs w:val="19"/>
        </w:rPr>
        <w:t>观点—文献依据（3条）</w:t>
      </w:r>
    </w:p>
    <w:p w14:paraId="53DA2A83">
      <w:pPr>
        <w:pStyle w:val="23"/>
        <w:keepNext/>
        <w:spacing w:before="40" w:after="20" w:line="300" w:lineRule="auto"/>
        <w:ind w:left="540"/>
      </w:pPr>
      <w:r>
        <w:rPr>
          <w:b/>
          <w:color w:val="276749"/>
          <w:sz w:val="19"/>
          <w:szCs w:val="19"/>
        </w:rPr>
        <w:t xml:space="preserve">P1｜[A] </w:t>
      </w:r>
      <w:r>
        <w:rPr>
          <w:color w:val="202020"/>
          <w:sz w:val="19"/>
          <w:szCs w:val="19"/>
        </w:rPr>
        <w:t>海德格尔（Heidegger, 1927）在《存在与时间》中提出了此在（Dasein）分析——此在不是认识的主体，而是在世界之中存在（In-der-Welt-sein）。在世存在消解了主体-客体的认识论框架——认识不是主体对客体的表象，而是此在在世界中的操劳（Besorgen）。</w:t>
      </w:r>
    </w:p>
    <w:p w14:paraId="2D385305">
      <w:pPr>
        <w:pStyle w:val="23"/>
        <w:keepNext/>
        <w:spacing w:before="0" w:after="10" w:line="300" w:lineRule="auto"/>
        <w:ind w:left="720"/>
      </w:pPr>
      <w:r>
        <w:rPr>
          <w:b/>
          <w:color w:val="404040"/>
          <w:sz w:val="19"/>
          <w:szCs w:val="19"/>
        </w:rPr>
        <w:t>文献：</w:t>
      </w:r>
      <w:r>
        <w:rPr>
          <w:color w:val="404040"/>
          <w:sz w:val="19"/>
          <w:szCs w:val="19"/>
        </w:rPr>
        <w:t>Heidegger, M. (1927). Being and Time.；《存在与时间》；Heidegger, 1927.</w:t>
      </w:r>
    </w:p>
    <w:p w14:paraId="779661C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902FDC">
      <w:pPr>
        <w:pStyle w:val="23"/>
        <w:keepNext/>
        <w:spacing w:before="40" w:after="20" w:line="300" w:lineRule="auto"/>
        <w:ind w:left="540"/>
      </w:pPr>
      <w:r>
        <w:rPr>
          <w:b/>
          <w:color w:val="1F4E79"/>
          <w:sz w:val="19"/>
          <w:szCs w:val="19"/>
        </w:rPr>
        <w:t xml:space="preserve">P2｜[B] </w:t>
      </w:r>
      <w:r>
        <w:rPr>
          <w:color w:val="202020"/>
          <w:sz w:val="19"/>
          <w:szCs w:val="19"/>
        </w:rPr>
        <w:t>前结构（Vorstruktur）——理解总是由前有（Vorhabe）、前见（Vorsicht）与前概念（Vorgriff）所构成——揭示了理解的解释学循环（hermeneutic circle）性质。这一分析对社会学认识论的含义是深远的——社会知识不是客观表象，而是由此在的前结构所构成的解释性理解。</w:t>
      </w:r>
    </w:p>
    <w:p w14:paraId="323DA669">
      <w:pPr>
        <w:pStyle w:val="23"/>
        <w:keepNext/>
        <w:spacing w:before="0" w:after="10" w:line="300" w:lineRule="auto"/>
        <w:ind w:left="720"/>
      </w:pPr>
      <w:r>
        <w:rPr>
          <w:b/>
          <w:color w:val="404040"/>
          <w:sz w:val="19"/>
          <w:szCs w:val="19"/>
        </w:rPr>
        <w:t>文献：</w:t>
      </w:r>
      <w:r>
        <w:rPr>
          <w:color w:val="404040"/>
          <w:sz w:val="19"/>
          <w:szCs w:val="19"/>
        </w:rPr>
        <w:t>Heidegger, M. (1927). Being and Time.；《存在与时间》；Heidegger, 1927.</w:t>
      </w:r>
    </w:p>
    <w:p w14:paraId="621052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EB0B382">
      <w:pPr>
        <w:pStyle w:val="23"/>
        <w:keepNext/>
        <w:spacing w:before="40" w:after="20" w:line="300" w:lineRule="auto"/>
        <w:ind w:left="540"/>
      </w:pPr>
      <w:r>
        <w:rPr>
          <w:b/>
          <w:color w:val="1F4E79"/>
          <w:sz w:val="19"/>
          <w:szCs w:val="19"/>
        </w:rPr>
        <w:t xml:space="preserve">P3｜[B] </w:t>
      </w:r>
      <w:r>
        <w:rPr>
          <w:color w:val="202020"/>
          <w:sz w:val="19"/>
          <w:szCs w:val="19"/>
        </w:rPr>
        <w:t>客观性不是排除前理解，而是恰当地进入解释学循环。</w:t>
      </w:r>
    </w:p>
    <w:p w14:paraId="5D0D2979">
      <w:pPr>
        <w:pStyle w:val="23"/>
        <w:keepNext/>
        <w:spacing w:before="0" w:after="10" w:line="300" w:lineRule="auto"/>
        <w:ind w:left="720"/>
      </w:pPr>
      <w:r>
        <w:rPr>
          <w:b/>
          <w:color w:val="404040"/>
          <w:sz w:val="19"/>
          <w:szCs w:val="19"/>
        </w:rPr>
        <w:t>文献：</w:t>
      </w:r>
      <w:r>
        <w:rPr>
          <w:color w:val="404040"/>
          <w:sz w:val="19"/>
          <w:szCs w:val="19"/>
        </w:rPr>
        <w:t>Heidegger, M. (1927). Being and Time.；《存在与时间》；Heidegger, 1927.</w:t>
      </w:r>
    </w:p>
    <w:p w14:paraId="5C61346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0FAB389">
      <w:pPr>
        <w:pStyle w:val="7"/>
      </w:pPr>
      <w:r>
        <w:t>T2</w:t>
      </w:r>
    </w:p>
    <w:p w14:paraId="AD291F85">
      <w:pPr>
        <w:pStyle w:val="23"/>
      </w:pPr>
      <w:r>
        <w:t>20世纪40-60年代，海德格尔此在分析的认识论意涵在伽达默尔（Gadamer, 1960）的哲学解释学中获得系统发展。伽达默尔的效果历史（Wirkungsgeschichte）概念——理解总是受到传统与历史的效果——将海德格尔的前结构发展为完整的解释学理论。视域融合（Horizonverschmelzung）——理解是解释者与文本的不同视域的融合——为社会科学中的理解提供了认识论框架。布迪厄将现象学的亲身体验（expérience vécue）与社会结构的客观分析相结合——社会学的现象学既不能停留在主观体验，也不能脱离生活实践。</w:t>
      </w:r>
    </w:p>
    <w:p w14:paraId="7E04977B">
      <w:pPr>
        <w:pStyle w:val="23"/>
        <w:keepNext/>
        <w:shd w:val="clear" w:color="auto" w:fill="D9EAF1"/>
        <w:spacing w:before="100" w:after="80" w:line="300" w:lineRule="auto"/>
        <w:ind w:left="360"/>
      </w:pPr>
      <w:r>
        <w:rPr>
          <w:b/>
          <w:color w:val="1F4E79"/>
          <w:sz w:val="19"/>
          <w:szCs w:val="19"/>
        </w:rPr>
        <w:t>观点—文献依据（2条）</w:t>
      </w:r>
    </w:p>
    <w:p w14:paraId="6B209930">
      <w:pPr>
        <w:pStyle w:val="23"/>
        <w:keepNext/>
        <w:spacing w:before="40" w:after="20" w:line="300" w:lineRule="auto"/>
        <w:ind w:left="540"/>
      </w:pPr>
      <w:r>
        <w:rPr>
          <w:b/>
          <w:color w:val="276749"/>
          <w:sz w:val="19"/>
          <w:szCs w:val="19"/>
        </w:rPr>
        <w:t xml:space="preserve">P1｜[A] </w:t>
      </w:r>
      <w:r>
        <w:rPr>
          <w:color w:val="202020"/>
          <w:sz w:val="19"/>
          <w:szCs w:val="19"/>
        </w:rPr>
        <w:t>20世纪40-60年代，海德格尔此在分析的认识论意涵在伽达默尔（Gadamer, 1960）的哲学解释学中获得系统发展。伽达默尔的效果历史（Wirkungsgeschichte）概念——理解总是受到传统与历史的效果——将海德格尔的前结构发展为完整的解释学理论。</w:t>
      </w:r>
    </w:p>
    <w:p w14:paraId="60B2FC59">
      <w:pPr>
        <w:pStyle w:val="23"/>
        <w:keepNext/>
        <w:spacing w:before="0" w:after="10" w:line="300" w:lineRule="auto"/>
        <w:ind w:left="720"/>
      </w:pPr>
      <w:r>
        <w:rPr>
          <w:b/>
          <w:color w:val="404040"/>
          <w:sz w:val="19"/>
          <w:szCs w:val="19"/>
        </w:rPr>
        <w:t>文献：</w:t>
      </w:r>
      <w:r>
        <w:rPr>
          <w:color w:val="404040"/>
          <w:sz w:val="19"/>
          <w:szCs w:val="19"/>
        </w:rPr>
        <w:t>Gadamer, H.-G. (1960). Truth and Method.；Gadamer, 1960.</w:t>
      </w:r>
    </w:p>
    <w:p w14:paraId="6999E3E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9C7DE0E">
      <w:pPr>
        <w:pStyle w:val="23"/>
        <w:keepNext/>
        <w:spacing w:before="40" w:after="20" w:line="300" w:lineRule="auto"/>
        <w:ind w:left="540"/>
      </w:pPr>
      <w:r>
        <w:rPr>
          <w:b/>
          <w:color w:val="1F4E79"/>
          <w:sz w:val="19"/>
          <w:szCs w:val="19"/>
        </w:rPr>
        <w:t xml:space="preserve">P2｜[B] </w:t>
      </w:r>
      <w:r>
        <w:rPr>
          <w:color w:val="202020"/>
          <w:sz w:val="19"/>
          <w:szCs w:val="19"/>
        </w:rPr>
        <w:t>视域融合（Horizonverschmelzung）——理解是解释者与文本的不同视域的融合——为社会科学中的理解提供了认识论框架。布迪厄将现象学的亲身体验（expérience vécue）与社会结构的客观分析相结合——社会学的现象学既不能停留在主观体验，也不能脱离生活实践。</w:t>
      </w:r>
    </w:p>
    <w:p w14:paraId="21E4AC11">
      <w:pPr>
        <w:pStyle w:val="23"/>
        <w:keepNext/>
        <w:spacing w:before="0" w:after="10" w:line="300" w:lineRule="auto"/>
        <w:ind w:left="720"/>
      </w:pPr>
      <w:r>
        <w:rPr>
          <w:b/>
          <w:color w:val="404040"/>
          <w:sz w:val="19"/>
          <w:szCs w:val="19"/>
        </w:rPr>
        <w:t>文献：</w:t>
      </w:r>
      <w:r>
        <w:rPr>
          <w:color w:val="404040"/>
          <w:sz w:val="19"/>
          <w:szCs w:val="19"/>
        </w:rPr>
        <w:t>Gadamer, H.-G. (1960). Truth and Method.；Gadamer, 1960.</w:t>
      </w:r>
    </w:p>
    <w:p w14:paraId="485D122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EFB4085">
      <w:pPr>
        <w:pStyle w:val="7"/>
      </w:pPr>
      <w:r>
        <w:t>T3</w:t>
      </w:r>
    </w:p>
    <w:p w14:paraId="4E53FAF3">
      <w:pPr>
        <w:pStyle w:val="23"/>
      </w:pPr>
      <w:r>
        <w:t>20世纪80-90年代，海德格尔此在分析在社会理论与科学哲学中获得新的阐释。哈拉维（Haraway, 1988）的情境知识（situated knowledges）可以视为海德格尔在世存在的女性主义发展——知识总是情境中的，而非无处的。伊德（Ihde, 1991）的后现象学（postphenomenology）将海德格尔的技术分析发展为科学技术研究的框架——技术不是中性的工具，而是此在与世界关系的构成性中介。同时，海德格尔对技术座架（Gestell）的批判为反思数字技术的认识论含义提供了哲学资源。</w:t>
      </w:r>
    </w:p>
    <w:p w14:paraId="6B8E74D8">
      <w:pPr>
        <w:pStyle w:val="23"/>
        <w:keepNext/>
        <w:shd w:val="clear" w:color="auto" w:fill="D9EAF1"/>
        <w:spacing w:before="100" w:after="80" w:line="300" w:lineRule="auto"/>
        <w:ind w:left="360"/>
      </w:pPr>
      <w:r>
        <w:rPr>
          <w:b/>
          <w:color w:val="1F4E79"/>
          <w:sz w:val="19"/>
          <w:szCs w:val="19"/>
        </w:rPr>
        <w:t>观点—文献依据（2条）</w:t>
      </w:r>
    </w:p>
    <w:p w14:paraId="3A79AC14">
      <w:pPr>
        <w:pStyle w:val="23"/>
        <w:keepNext/>
        <w:spacing w:before="40" w:after="20" w:line="300" w:lineRule="auto"/>
        <w:ind w:left="540"/>
      </w:pPr>
      <w:r>
        <w:rPr>
          <w:b/>
          <w:color w:val="276749"/>
          <w:sz w:val="19"/>
          <w:szCs w:val="19"/>
        </w:rPr>
        <w:t xml:space="preserve">P1｜[A] </w:t>
      </w:r>
      <w:r>
        <w:rPr>
          <w:color w:val="202020"/>
          <w:sz w:val="19"/>
          <w:szCs w:val="19"/>
        </w:rPr>
        <w:t>20世纪80-90年代，海德格尔此在分析在社会理论与科学哲学中获得新的阐释。哈拉维（Haraway, 1988）的情境知识（situated knowledges）可以视为海德格尔在世存在的女性主义发展——知识总是情境中的，而非无处的。</w:t>
      </w:r>
    </w:p>
    <w:p w14:paraId="6B7E7AAB">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575-599.；Haraway, 1988.</w:t>
      </w:r>
    </w:p>
    <w:p w14:paraId="6299488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0E9B00B">
      <w:pPr>
        <w:pStyle w:val="23"/>
        <w:keepNext/>
        <w:spacing w:before="40" w:after="20" w:line="300" w:lineRule="auto"/>
        <w:ind w:left="540"/>
      </w:pPr>
      <w:r>
        <w:rPr>
          <w:b/>
          <w:color w:val="276749"/>
          <w:sz w:val="19"/>
          <w:szCs w:val="19"/>
        </w:rPr>
        <w:t xml:space="preserve">P2｜[A] </w:t>
      </w:r>
      <w:r>
        <w:rPr>
          <w:color w:val="202020"/>
          <w:sz w:val="19"/>
          <w:szCs w:val="19"/>
        </w:rPr>
        <w:t>伊德（Ihde, 1991）的后现象学（postphenomenology）将海德格尔的技术分析发展为科学技术研究的框架——技术不是中性的工具，而是此在与世界关系的构成性中介。同时，海德格尔对技术座架（Gestell）的批判为反思数字技术的认识论含义提供了哲学资源。</w:t>
      </w:r>
    </w:p>
    <w:p w14:paraId="065C9C70">
      <w:pPr>
        <w:pStyle w:val="23"/>
        <w:keepNext/>
        <w:spacing w:before="0" w:after="10" w:line="300" w:lineRule="auto"/>
        <w:ind w:left="720"/>
      </w:pPr>
      <w:r>
        <w:rPr>
          <w:b/>
          <w:color w:val="404040"/>
          <w:sz w:val="19"/>
          <w:szCs w:val="19"/>
        </w:rPr>
        <w:t>文献：</w:t>
      </w:r>
      <w:r>
        <w:rPr>
          <w:color w:val="404040"/>
          <w:sz w:val="19"/>
          <w:szCs w:val="19"/>
        </w:rPr>
        <w:t>Ihde, 1991.</w:t>
      </w:r>
    </w:p>
    <w:p w14:paraId="46F5EC8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FA66FC57">
      <w:pPr>
        <w:pStyle w:val="7"/>
      </w:pPr>
      <w:r>
        <w:t>T4</w:t>
      </w:r>
    </w:p>
    <w:p w14:paraId="CF8A361A">
      <w:pPr>
        <w:pStyle w:val="23"/>
      </w:pPr>
      <w:r>
        <w:t>21世纪海德格尔此在分析在后现象学（postphenomenology）与新唯物主义（new materialism）的交叉中获得新发展。伊德（Ihde, 2009）与罗森伯格（Rosenberger, 2012）的技术中介理论——技术塑造了人与世界的关系——将海德格尔的在世存在发展为经验研究纲领。数字此在（digital Dasein）概念探讨了数字技术如何重塑在世存在——社交媒体是否改变了此在的共在（Mitsein）结构？算法前结构——算法推荐系统如何构成当代认知的前见与前概念——成为认识论反思的新焦点。同时，巴拉德（Barad, 2007）的衍射方法论将海德格尔的在世存在与量子物理学的纠缠（entanglement）概念相结合——认知不是表象，而是世界内的物质-话语实践。</w:t>
      </w:r>
    </w:p>
    <w:p w14:paraId="14590E66">
      <w:pPr>
        <w:pStyle w:val="23"/>
        <w:keepNext/>
        <w:shd w:val="clear" w:color="auto" w:fill="D9EAF1"/>
        <w:spacing w:before="100" w:after="80" w:line="300" w:lineRule="auto"/>
        <w:ind w:left="360"/>
      </w:pPr>
      <w:r>
        <w:rPr>
          <w:b/>
          <w:color w:val="1F4E79"/>
          <w:sz w:val="19"/>
          <w:szCs w:val="19"/>
        </w:rPr>
        <w:t>观点—文献依据（3条）</w:t>
      </w:r>
    </w:p>
    <w:p w14:paraId="48A42D67">
      <w:pPr>
        <w:pStyle w:val="23"/>
        <w:keepNext/>
        <w:spacing w:before="40" w:after="20" w:line="300" w:lineRule="auto"/>
        <w:ind w:left="540"/>
      </w:pPr>
      <w:r>
        <w:rPr>
          <w:b/>
          <w:color w:val="276749"/>
          <w:sz w:val="19"/>
          <w:szCs w:val="19"/>
        </w:rPr>
        <w:t xml:space="preserve">P1｜[A] </w:t>
      </w:r>
      <w:r>
        <w:rPr>
          <w:color w:val="202020"/>
          <w:sz w:val="19"/>
          <w:szCs w:val="19"/>
        </w:rPr>
        <w:t>21世纪海德格尔此在分析在后现象学（postphenomenology）与新唯物主义（new materialism）的交叉中获得新发展。伊德（Ihde, 2009）与罗森伯格（Rosenberger, 2012）的技术中介理论——技术塑造了人与世界的关系——将海德格尔的在世存在发展为经验研究纲领。</w:t>
      </w:r>
    </w:p>
    <w:p w14:paraId="75E17CB3">
      <w:pPr>
        <w:pStyle w:val="23"/>
        <w:keepNext/>
        <w:spacing w:before="0" w:after="10" w:line="300" w:lineRule="auto"/>
        <w:ind w:left="720"/>
      </w:pPr>
      <w:r>
        <w:rPr>
          <w:b/>
          <w:color w:val="404040"/>
          <w:sz w:val="19"/>
          <w:szCs w:val="19"/>
        </w:rPr>
        <w:t>文献：</w:t>
      </w:r>
      <w:r>
        <w:rPr>
          <w:color w:val="404040"/>
          <w:sz w:val="19"/>
          <w:szCs w:val="19"/>
        </w:rPr>
        <w:t>Ihde, 2009.；Rosenberger, 2012.</w:t>
      </w:r>
    </w:p>
    <w:p w14:paraId="104116A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C626707">
      <w:pPr>
        <w:pStyle w:val="23"/>
        <w:keepNext/>
        <w:spacing w:before="40" w:after="20" w:line="300" w:lineRule="auto"/>
        <w:ind w:left="540"/>
      </w:pPr>
      <w:r>
        <w:rPr>
          <w:b/>
          <w:color w:val="1F4E79"/>
          <w:sz w:val="19"/>
          <w:szCs w:val="19"/>
        </w:rPr>
        <w:t xml:space="preserve">P2｜[B] </w:t>
      </w:r>
      <w:r>
        <w:rPr>
          <w:color w:val="202020"/>
          <w:sz w:val="19"/>
          <w:szCs w:val="19"/>
        </w:rPr>
        <w:t>数字此在（digital Dasein）概念探讨了数字技术如何重塑在世存在——社交媒体是否改变了此在的共在（Mitsein）结构？算法前结构——算法推荐系统如何构成当代认知的前见与前概念——成为认识论反思的新焦点。</w:t>
      </w:r>
    </w:p>
    <w:p w14:paraId="02FF8943">
      <w:pPr>
        <w:pStyle w:val="23"/>
        <w:keepNext/>
        <w:spacing w:before="0" w:after="10" w:line="300" w:lineRule="auto"/>
        <w:ind w:left="720"/>
      </w:pPr>
      <w:r>
        <w:rPr>
          <w:b/>
          <w:color w:val="404040"/>
          <w:sz w:val="19"/>
          <w:szCs w:val="19"/>
        </w:rPr>
        <w:t>文献：</w:t>
      </w:r>
      <w:r>
        <w:rPr>
          <w:color w:val="404040"/>
          <w:sz w:val="19"/>
          <w:szCs w:val="19"/>
        </w:rPr>
        <w:t>Barad, K. (2007). Meeting the Universe Halfway.；Ihde, 2009.；Rosenberger, 2012.</w:t>
      </w:r>
    </w:p>
    <w:p w14:paraId="05A5F5C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78EE5AB">
      <w:pPr>
        <w:pStyle w:val="23"/>
        <w:keepNext/>
        <w:spacing w:before="40" w:after="20" w:line="300" w:lineRule="auto"/>
        <w:ind w:left="540"/>
      </w:pPr>
      <w:r>
        <w:rPr>
          <w:b/>
          <w:color w:val="276749"/>
          <w:sz w:val="19"/>
          <w:szCs w:val="19"/>
        </w:rPr>
        <w:t xml:space="preserve">P3｜[A] </w:t>
      </w:r>
      <w:r>
        <w:rPr>
          <w:color w:val="202020"/>
          <w:sz w:val="19"/>
          <w:szCs w:val="19"/>
        </w:rPr>
        <w:t>同时，巴拉德（Barad, 2007）的衍射方法论将海德格尔的在世存在与量子物理学的纠缠（entanglement）概念相结合——认知不是表象，而是世界内的物质-话语实践。</w:t>
      </w:r>
    </w:p>
    <w:p w14:paraId="5A4C901D">
      <w:pPr>
        <w:pStyle w:val="23"/>
        <w:keepNext/>
        <w:spacing w:before="0" w:after="10" w:line="300" w:lineRule="auto"/>
        <w:ind w:left="720"/>
      </w:pPr>
      <w:r>
        <w:rPr>
          <w:b/>
          <w:color w:val="404040"/>
          <w:sz w:val="19"/>
          <w:szCs w:val="19"/>
        </w:rPr>
        <w:t>文献：</w:t>
      </w:r>
      <w:r>
        <w:rPr>
          <w:color w:val="404040"/>
          <w:sz w:val="19"/>
          <w:szCs w:val="19"/>
        </w:rPr>
        <w:t>Barad, K. (2007). Meeting the Universe Halfway.；Barad, 2007.</w:t>
      </w:r>
    </w:p>
    <w:p w14:paraId="17FBC69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6"/>
    <w:p w14:paraId="70CFA8D1">
      <w:pPr>
        <w:pStyle w:val="6"/>
      </w:pPr>
      <w:bookmarkStart w:id="67" w:name="pe065-具身认知与现"/>
      <w:r>
        <w:t>E065 具身认知与现象学认识论</w:t>
      </w:r>
    </w:p>
    <w:p w14:paraId="7D97D968">
      <w:pPr>
        <w:pStyle w:val="7"/>
      </w:pPr>
      <w:r>
        <w:t>前史</w:t>
      </w:r>
    </w:p>
    <w:p w14:paraId="472ECBEC">
      <w:pPr>
        <w:pStyle w:val="23"/>
      </w:pPr>
      <w:r>
        <w:t>具身认知（embodied cognition）的哲学根源可追溯至梅洛-庞蒂（Merleau-Ponty）的身体-主体（corps-sujet）概念与海德格尔的在世存在。梅洛-庞蒂（Merleau-Ponty, 1945）在《知觉现象学》中批评了经验主义与理智主义的共同预设——两者都将身体视为客观身体（corps-objet），而忽视了身体作为活的身体（corps-sujet/Leib）的存在论地位。我思的深处埋藏着一个我所能及的身体——意识不是脱离身体的心灵活动，而是身体-主体的意向性活动。同时，杜威（Dewey）的身体-心灵连续论与詹姆斯（James）的 radical empiricism也为具身认知提供了实用主义先驱。</w:t>
      </w:r>
    </w:p>
    <w:p w14:paraId="537FB2BE">
      <w:pPr>
        <w:pStyle w:val="23"/>
        <w:keepNext/>
        <w:shd w:val="clear" w:color="auto" w:fill="D9EAF1"/>
        <w:spacing w:before="100" w:after="80" w:line="300" w:lineRule="auto"/>
        <w:ind w:left="360"/>
      </w:pPr>
      <w:r>
        <w:rPr>
          <w:b/>
          <w:color w:val="1F4E79"/>
          <w:sz w:val="19"/>
          <w:szCs w:val="19"/>
        </w:rPr>
        <w:t>观点—文献依据（2条）</w:t>
      </w:r>
    </w:p>
    <w:p w14:paraId="22C5BC0B">
      <w:pPr>
        <w:pStyle w:val="23"/>
        <w:keepNext/>
        <w:spacing w:before="40" w:after="20" w:line="300" w:lineRule="auto"/>
        <w:ind w:left="540"/>
      </w:pPr>
      <w:r>
        <w:rPr>
          <w:b/>
          <w:color w:val="276749"/>
          <w:sz w:val="19"/>
          <w:szCs w:val="19"/>
        </w:rPr>
        <w:t xml:space="preserve">P1｜[A] </w:t>
      </w:r>
      <w:r>
        <w:rPr>
          <w:color w:val="202020"/>
          <w:sz w:val="19"/>
          <w:szCs w:val="19"/>
        </w:rPr>
        <w:t>具身认知（embodied cognition）的哲学根源可追溯至梅洛-庞蒂（Merleau-Ponty）的身体-主体（corps-sujet）概念与海德格尔的在世存在。梅洛-庞蒂（Merleau-Ponty, 1945）在《知觉现象学》中批评了经验主义与理智主义的共同预设——两者都将身体视为客观身体（corps-objet），而忽视了身体作为活的身体（corps-sujet/Leib）的存在论地位。</w:t>
      </w:r>
    </w:p>
    <w:p w14:paraId="457CF9E2">
      <w:pPr>
        <w:pStyle w:val="23"/>
        <w:keepNext/>
        <w:spacing w:before="0" w:after="10" w:line="300" w:lineRule="auto"/>
        <w:ind w:left="720"/>
      </w:pPr>
      <w:r>
        <w:rPr>
          <w:b/>
          <w:color w:val="404040"/>
          <w:sz w:val="19"/>
          <w:szCs w:val="19"/>
        </w:rPr>
        <w:t>文献：</w:t>
      </w:r>
      <w:r>
        <w:rPr>
          <w:color w:val="404040"/>
          <w:sz w:val="19"/>
          <w:szCs w:val="19"/>
        </w:rPr>
        <w:t>《知觉现象学》；Merleau-Ponty, 1945.</w:t>
      </w:r>
    </w:p>
    <w:p w14:paraId="3072A6C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2A4513">
      <w:pPr>
        <w:pStyle w:val="23"/>
        <w:keepNext/>
        <w:spacing w:before="40" w:after="20" w:line="300" w:lineRule="auto"/>
        <w:ind w:left="540"/>
      </w:pPr>
      <w:r>
        <w:rPr>
          <w:b/>
          <w:color w:val="1F4E79"/>
          <w:sz w:val="19"/>
          <w:szCs w:val="19"/>
        </w:rPr>
        <w:t xml:space="preserve">P2｜[B] </w:t>
      </w:r>
      <w:r>
        <w:rPr>
          <w:color w:val="202020"/>
          <w:sz w:val="19"/>
          <w:szCs w:val="19"/>
        </w:rPr>
        <w:t>我思的深处埋藏着一个我所能及的身体——意识不是脱离身体的心灵活动，而是身体-主体的意向性活动。同时，杜威（Dewey）的身体-心灵连续论与詹姆斯（James）的 radical empiricism也为具身认知提供了实用主义先驱。</w:t>
      </w:r>
    </w:p>
    <w:p w14:paraId="615BED10">
      <w:pPr>
        <w:pStyle w:val="23"/>
        <w:keepNext/>
        <w:spacing w:before="0" w:after="10" w:line="300" w:lineRule="auto"/>
        <w:ind w:left="720"/>
      </w:pPr>
      <w:r>
        <w:rPr>
          <w:b/>
          <w:color w:val="404040"/>
          <w:sz w:val="19"/>
          <w:szCs w:val="19"/>
        </w:rPr>
        <w:t>文献：</w:t>
      </w:r>
      <w:r>
        <w:rPr>
          <w:color w:val="404040"/>
          <w:sz w:val="19"/>
          <w:szCs w:val="19"/>
        </w:rPr>
        <w:t>《知觉现象学》；Merleau-Ponty, 1945.</w:t>
      </w:r>
    </w:p>
    <w:p w14:paraId="18155B0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96CDC8C5">
      <w:pPr>
        <w:pStyle w:val="7"/>
      </w:pPr>
      <w:r>
        <w:t>T1</w:t>
      </w:r>
    </w:p>
    <w:p w14:paraId="03E157AC">
      <w:pPr>
        <w:pStyle w:val="23"/>
      </w:pPr>
      <w:r>
        <w:t>具身认知在20世纪中叶的萌发可追溯至梅洛-庞蒂（Merleau-Ponty, 1945）的系统阐述。身体图式（schéma corporel）——身体在知觉中的前反思性组织——揭示了认知的身体基础。操作意向性（operative intentionality）——区别于行为意向性（act intentionality）——是身体-主体在世界中的原始意向性，先于反思性的对象化。交织（chiasme）概念——主体与客体在身体经验中交织——消解了主客二元论。同时，波兰尼（Polanyi, 1958）的默会知识（tacit knowledge）——我们所知道的远多于我们所能言说的——揭示了身体性知识的不可还原性。在社会学中，戈夫曼（Goffman, 1959）的互动秩序也暗示了身体在社会互动中的基础性地位。</w:t>
      </w:r>
    </w:p>
    <w:p w14:paraId="01073E3F">
      <w:pPr>
        <w:pStyle w:val="23"/>
        <w:keepNext/>
        <w:shd w:val="clear" w:color="auto" w:fill="D9EAF1"/>
        <w:spacing w:before="100" w:after="80" w:line="300" w:lineRule="auto"/>
        <w:ind w:left="360"/>
      </w:pPr>
      <w:r>
        <w:rPr>
          <w:b/>
          <w:color w:val="1F4E79"/>
          <w:sz w:val="19"/>
          <w:szCs w:val="19"/>
        </w:rPr>
        <w:t>观点—文献依据（3条）</w:t>
      </w:r>
    </w:p>
    <w:p w14:paraId="5A8958AF">
      <w:pPr>
        <w:pStyle w:val="23"/>
        <w:keepNext/>
        <w:spacing w:before="40" w:after="20" w:line="300" w:lineRule="auto"/>
        <w:ind w:left="540"/>
      </w:pPr>
      <w:r>
        <w:rPr>
          <w:b/>
          <w:color w:val="276749"/>
          <w:sz w:val="19"/>
          <w:szCs w:val="19"/>
        </w:rPr>
        <w:t xml:space="preserve">P1｜[A] </w:t>
      </w:r>
      <w:r>
        <w:rPr>
          <w:color w:val="202020"/>
          <w:sz w:val="19"/>
          <w:szCs w:val="19"/>
        </w:rPr>
        <w:t>具身认知在20世纪中叶的萌发可追溯至梅洛-庞蒂（Merleau-Ponty, 1945）的系统阐述。身体图式（schéma corporel）——身体在知觉中的前反思性组织——揭示了认知的身体基础。</w:t>
      </w:r>
    </w:p>
    <w:p w14:paraId="45A8B2AB">
      <w:pPr>
        <w:pStyle w:val="23"/>
        <w:keepNext/>
        <w:spacing w:before="0" w:after="10" w:line="300" w:lineRule="auto"/>
        <w:ind w:left="720"/>
      </w:pPr>
      <w:r>
        <w:rPr>
          <w:b/>
          <w:color w:val="404040"/>
          <w:sz w:val="19"/>
          <w:szCs w:val="19"/>
        </w:rPr>
        <w:t>文献：</w:t>
      </w:r>
      <w:r>
        <w:rPr>
          <w:color w:val="404040"/>
          <w:sz w:val="19"/>
          <w:szCs w:val="19"/>
        </w:rPr>
        <w:t>Merleau-Ponty, 1945.</w:t>
      </w:r>
    </w:p>
    <w:p w14:paraId="7232B3E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67A212D">
      <w:pPr>
        <w:pStyle w:val="23"/>
        <w:keepNext/>
        <w:spacing w:before="40" w:after="20" w:line="300" w:lineRule="auto"/>
        <w:ind w:left="540"/>
      </w:pPr>
      <w:r>
        <w:rPr>
          <w:b/>
          <w:color w:val="1F4E79"/>
          <w:sz w:val="19"/>
          <w:szCs w:val="19"/>
        </w:rPr>
        <w:t xml:space="preserve">P2｜[B] </w:t>
      </w:r>
      <w:r>
        <w:rPr>
          <w:color w:val="202020"/>
          <w:sz w:val="19"/>
          <w:szCs w:val="19"/>
        </w:rPr>
        <w:t>操作意向性（operative intentionality）——区别于行为意向性（act intentionality）——是身体-主体在世界中的原始意向性，先于反思性的对象化。交织（chiasme）概念——主体与客体在身体经验中交织——消解了主客二元论。</w:t>
      </w:r>
    </w:p>
    <w:p w14:paraId="548EBB5E">
      <w:pPr>
        <w:pStyle w:val="23"/>
        <w:keepNext/>
        <w:spacing w:before="0" w:after="10" w:line="300" w:lineRule="auto"/>
        <w:ind w:left="720"/>
      </w:pPr>
      <w:r>
        <w:rPr>
          <w:b/>
          <w:color w:val="404040"/>
          <w:sz w:val="19"/>
          <w:szCs w:val="19"/>
        </w:rPr>
        <w:t>文献：</w:t>
      </w:r>
      <w:r>
        <w:rPr>
          <w:color w:val="404040"/>
          <w:sz w:val="19"/>
          <w:szCs w:val="19"/>
        </w:rPr>
        <w:t>Polanyi, M. (1958). Personal Knowledge.；Merleau-Ponty, 1945.；Polanyi, 1958.</w:t>
      </w:r>
    </w:p>
    <w:p w14:paraId="1FE3086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9ABC587">
      <w:pPr>
        <w:pStyle w:val="23"/>
        <w:keepNext/>
        <w:spacing w:before="40" w:after="20" w:line="300" w:lineRule="auto"/>
        <w:ind w:left="540"/>
      </w:pPr>
      <w:r>
        <w:rPr>
          <w:b/>
          <w:color w:val="276749"/>
          <w:sz w:val="19"/>
          <w:szCs w:val="19"/>
        </w:rPr>
        <w:t xml:space="preserve">P3｜[A] </w:t>
      </w:r>
      <w:r>
        <w:rPr>
          <w:color w:val="202020"/>
          <w:sz w:val="19"/>
          <w:szCs w:val="19"/>
        </w:rPr>
        <w:t>同时，波兰尼（Polanyi, 1958）的默会知识（tacit knowledge）——我们所知道的远多于我们所能言说的——揭示了身体性知识的不可还原性。在社会学中，戈夫曼（Goffman, 1959）的互动秩序也暗示了身体在社会互动中的基础性地位。</w:t>
      </w:r>
    </w:p>
    <w:p w14:paraId="3C239035">
      <w:pPr>
        <w:pStyle w:val="23"/>
        <w:keepNext/>
        <w:spacing w:before="0" w:after="10" w:line="300" w:lineRule="auto"/>
        <w:ind w:left="720"/>
      </w:pPr>
      <w:r>
        <w:rPr>
          <w:b/>
          <w:color w:val="404040"/>
          <w:sz w:val="19"/>
          <w:szCs w:val="19"/>
        </w:rPr>
        <w:t>文献：</w:t>
      </w:r>
      <w:r>
        <w:rPr>
          <w:color w:val="404040"/>
          <w:sz w:val="19"/>
          <w:szCs w:val="19"/>
        </w:rPr>
        <w:t>Polanyi, M. (1958). Personal Knowledge.；Polanyi, 1958.；Goffman, 1959.</w:t>
      </w:r>
    </w:p>
    <w:p w14:paraId="021CB90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990D37">
      <w:pPr>
        <w:pStyle w:val="7"/>
      </w:pPr>
      <w:r>
        <w:t>T2</w:t>
      </w:r>
    </w:p>
    <w:p w14:paraId="23540CB2">
      <w:pPr>
        <w:pStyle w:val="23"/>
      </w:pPr>
      <w:r>
        <w:t>20世纪70-80年代，具身认知在认知科学与语言学中获得经验支持。莱考夫与约翰逊（Lakoff &amp; Johnson, 1980）在《我们赖以生存的隐喻》中揭示了概念系统的身体基础——概念隐喻（conceptual metaphors）如高兴是上/悲伤是下植根于身体的垂直体验。心智的具身性（embodiment of mind）成为认知科学的核心发现——认知不是抽象符号的操作，而是身体与环境互动的产物。约翰逊（Johnson, 1987）的意象图式（image schemas）——容器、路径、平衡等——揭示了身体经验对抽象思维的结构性约束。同时，德雷福斯（Dreyfus, 1972）对人工智能的批评——身体化智能不可还原为符号操作——从海德格尔与梅洛-庞蒂的哲学出发质疑了计算主义。</w:t>
      </w:r>
    </w:p>
    <w:p w14:paraId="212DA50D">
      <w:pPr>
        <w:pStyle w:val="23"/>
        <w:keepNext/>
        <w:shd w:val="clear" w:color="auto" w:fill="D9EAF1"/>
        <w:spacing w:before="100" w:after="80" w:line="300" w:lineRule="auto"/>
        <w:ind w:left="360"/>
      </w:pPr>
      <w:r>
        <w:rPr>
          <w:b/>
          <w:color w:val="1F4E79"/>
          <w:sz w:val="19"/>
          <w:szCs w:val="19"/>
        </w:rPr>
        <w:t>观点—文献依据（3条）</w:t>
      </w:r>
    </w:p>
    <w:p w14:paraId="191A2BE2">
      <w:pPr>
        <w:pStyle w:val="23"/>
        <w:keepNext/>
        <w:spacing w:before="40" w:after="20" w:line="300" w:lineRule="auto"/>
        <w:ind w:left="540"/>
      </w:pPr>
      <w:r>
        <w:rPr>
          <w:b/>
          <w:color w:val="276749"/>
          <w:sz w:val="19"/>
          <w:szCs w:val="19"/>
        </w:rPr>
        <w:t xml:space="preserve">P1｜[A] </w:t>
      </w:r>
      <w:r>
        <w:rPr>
          <w:color w:val="202020"/>
          <w:sz w:val="19"/>
          <w:szCs w:val="19"/>
        </w:rPr>
        <w:t>20世纪70-80年代，具身认知在认知科学与语言学中获得经验支持。莱考夫与约翰逊（Lakoff &amp; Johnson, 1980）在《我们赖以生存的隐喻》中揭示了概念系统的身体基础——概念隐喻（conceptual metaphors）如高兴是上/悲伤是下植根于身体的垂直体验。</w:t>
      </w:r>
    </w:p>
    <w:p w14:paraId="00AB692D">
      <w:pPr>
        <w:pStyle w:val="23"/>
        <w:keepNext/>
        <w:spacing w:before="0" w:after="10" w:line="300" w:lineRule="auto"/>
        <w:ind w:left="720"/>
      </w:pPr>
      <w:r>
        <w:rPr>
          <w:b/>
          <w:color w:val="404040"/>
          <w:sz w:val="19"/>
          <w:szCs w:val="19"/>
        </w:rPr>
        <w:t>文献：</w:t>
      </w:r>
      <w:r>
        <w:rPr>
          <w:color w:val="404040"/>
          <w:sz w:val="19"/>
          <w:szCs w:val="19"/>
        </w:rPr>
        <w:t>《我们赖以生存的隐喻》；Lakoff &amp; Johnson, 1980.</w:t>
      </w:r>
    </w:p>
    <w:p w14:paraId="6CA4418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B1FE82A">
      <w:pPr>
        <w:pStyle w:val="23"/>
        <w:keepNext/>
        <w:spacing w:before="40" w:after="20" w:line="300" w:lineRule="auto"/>
        <w:ind w:left="540"/>
      </w:pPr>
      <w:r>
        <w:rPr>
          <w:b/>
          <w:color w:val="276749"/>
          <w:sz w:val="19"/>
          <w:szCs w:val="19"/>
        </w:rPr>
        <w:t xml:space="preserve">P2｜[A] </w:t>
      </w:r>
      <w:r>
        <w:rPr>
          <w:color w:val="202020"/>
          <w:sz w:val="19"/>
          <w:szCs w:val="19"/>
        </w:rPr>
        <w:t>心智的具身性（embodiment of mind）成为认知科学的核心发现——认知不是抽象符号的操作，而是身体与环境互动的产物。约翰逊（Johnson, 1987）的意象图式（image schemas）——容器、路径、平衡等——揭示了身体经验对抽象思维的结构性约束。</w:t>
      </w:r>
    </w:p>
    <w:p w14:paraId="4B5C6AA6">
      <w:pPr>
        <w:pStyle w:val="23"/>
        <w:keepNext/>
        <w:spacing w:before="0" w:after="10" w:line="300" w:lineRule="auto"/>
        <w:ind w:left="720"/>
      </w:pPr>
      <w:r>
        <w:rPr>
          <w:b/>
          <w:color w:val="404040"/>
          <w:sz w:val="19"/>
          <w:szCs w:val="19"/>
        </w:rPr>
        <w:t>文献：</w:t>
      </w:r>
      <w:r>
        <w:rPr>
          <w:color w:val="404040"/>
          <w:sz w:val="19"/>
          <w:szCs w:val="19"/>
        </w:rPr>
        <w:t>Johnson, 1987.</w:t>
      </w:r>
    </w:p>
    <w:p w14:paraId="629F74E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9C8A6C4">
      <w:pPr>
        <w:pStyle w:val="23"/>
        <w:keepNext/>
        <w:spacing w:before="40" w:after="20" w:line="300" w:lineRule="auto"/>
        <w:ind w:left="540"/>
      </w:pPr>
      <w:r>
        <w:rPr>
          <w:b/>
          <w:color w:val="276749"/>
          <w:sz w:val="19"/>
          <w:szCs w:val="19"/>
        </w:rPr>
        <w:t xml:space="preserve">P3｜[A] </w:t>
      </w:r>
      <w:r>
        <w:rPr>
          <w:color w:val="202020"/>
          <w:sz w:val="19"/>
          <w:szCs w:val="19"/>
        </w:rPr>
        <w:t>同时，德雷福斯（Dreyfus, 1972）对人工智能的批评——身体化智能不可还原为符号操作——从海德格尔与梅洛-庞蒂的哲学出发质疑了计算主义。</w:t>
      </w:r>
    </w:p>
    <w:p w14:paraId="2D3ED3A4">
      <w:pPr>
        <w:pStyle w:val="23"/>
        <w:keepNext/>
        <w:spacing w:before="0" w:after="10" w:line="300" w:lineRule="auto"/>
        <w:ind w:left="720"/>
      </w:pPr>
      <w:r>
        <w:rPr>
          <w:b/>
          <w:color w:val="404040"/>
          <w:sz w:val="19"/>
          <w:szCs w:val="19"/>
        </w:rPr>
        <w:t>文献：</w:t>
      </w:r>
      <w:r>
        <w:rPr>
          <w:color w:val="404040"/>
          <w:sz w:val="19"/>
          <w:szCs w:val="19"/>
        </w:rPr>
        <w:t>Dreyfus, 1972.</w:t>
      </w:r>
    </w:p>
    <w:p w14:paraId="3EABC72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363652">
      <w:pPr>
        <w:pStyle w:val="7"/>
      </w:pPr>
      <w:r>
        <w:t>T3</w:t>
      </w:r>
    </w:p>
    <w:p w14:paraId="C6551753">
      <w:pPr>
        <w:pStyle w:val="23"/>
      </w:pPr>
      <w:r>
        <w:t>20世纪90-2000年代，具身认知发展为4E认知（embodied, embedded, enacted, extended cognition）框架。克拉克与查尔默斯（Clark &amp; Chalmers, 1998）的延展心灵（extended mind）论题——认知过程可以延展到身体之外的环境——进一步挑战了颅内认知的假设。在社会学中，塞奇维克（Sedgwick, 2003）的情感理论（affect theory）与马苏米（Massumi, 2002）的情动（affect）概念将具身认知扩展至情感与政治维度——情感不是主观状态，而是身体-世界互动中的情动力量。</w:t>
      </w:r>
    </w:p>
    <w:p w14:paraId="454C849C">
      <w:pPr>
        <w:pStyle w:val="23"/>
        <w:keepNext/>
        <w:shd w:val="clear" w:color="auto" w:fill="D9EAF1"/>
        <w:spacing w:before="100" w:after="80" w:line="300" w:lineRule="auto"/>
        <w:ind w:left="360"/>
      </w:pPr>
      <w:r>
        <w:rPr>
          <w:b/>
          <w:color w:val="1F4E79"/>
          <w:sz w:val="19"/>
          <w:szCs w:val="19"/>
        </w:rPr>
        <w:t>观点—文献依据（3条）</w:t>
      </w:r>
    </w:p>
    <w:p w14:paraId="396D4D7F">
      <w:pPr>
        <w:pStyle w:val="23"/>
        <w:keepNext/>
        <w:spacing w:before="40" w:after="20" w:line="300" w:lineRule="auto"/>
        <w:ind w:left="540"/>
      </w:pPr>
      <w:r>
        <w:rPr>
          <w:b/>
          <w:color w:val="1F4E79"/>
          <w:sz w:val="19"/>
          <w:szCs w:val="19"/>
        </w:rPr>
        <w:t xml:space="preserve">P1｜[B] </w:t>
      </w:r>
      <w:r>
        <w:rPr>
          <w:color w:val="202020"/>
          <w:sz w:val="19"/>
          <w:szCs w:val="19"/>
        </w:rPr>
        <w:t>20世纪90-2000年代，具身认知发展为4E认知（embodied, embedded, enacted, extended cognition）框架。</w:t>
      </w:r>
    </w:p>
    <w:p w14:paraId="5A344609">
      <w:pPr>
        <w:pStyle w:val="23"/>
        <w:keepNext/>
        <w:spacing w:before="0" w:after="10" w:line="300" w:lineRule="auto"/>
        <w:ind w:left="720"/>
      </w:pPr>
      <w:r>
        <w:rPr>
          <w:b/>
          <w:color w:val="404040"/>
          <w:sz w:val="19"/>
          <w:szCs w:val="19"/>
        </w:rPr>
        <w:t>文献：</w:t>
      </w:r>
      <w:r>
        <w:rPr>
          <w:color w:val="404040"/>
          <w:sz w:val="19"/>
          <w:szCs w:val="19"/>
        </w:rPr>
        <w:t>Clark &amp; Chalmers, 1998.；Sedgwick, 2003.；Massumi, 2002.</w:t>
      </w:r>
    </w:p>
    <w:p w14:paraId="20254C1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B4BB34E">
      <w:pPr>
        <w:pStyle w:val="23"/>
        <w:keepNext/>
        <w:spacing w:before="40" w:after="20" w:line="300" w:lineRule="auto"/>
        <w:ind w:left="540"/>
      </w:pPr>
      <w:r>
        <w:rPr>
          <w:b/>
          <w:color w:val="276749"/>
          <w:sz w:val="19"/>
          <w:szCs w:val="19"/>
        </w:rPr>
        <w:t xml:space="preserve">P2｜[A] </w:t>
      </w:r>
      <w:r>
        <w:rPr>
          <w:color w:val="202020"/>
          <w:sz w:val="19"/>
          <w:szCs w:val="19"/>
        </w:rPr>
        <w:t>克拉克与查尔默斯（Clark &amp; Chalmers, 1998）的延展心灵（extended mind）论题——认知过程可以延展到身体之外的环境——进一步挑战了颅内认知的假设。</w:t>
      </w:r>
    </w:p>
    <w:p w14:paraId="4A6CD53F">
      <w:pPr>
        <w:pStyle w:val="23"/>
        <w:keepNext/>
        <w:spacing w:before="0" w:after="10" w:line="300" w:lineRule="auto"/>
        <w:ind w:left="720"/>
      </w:pPr>
      <w:r>
        <w:rPr>
          <w:b/>
          <w:color w:val="404040"/>
          <w:sz w:val="19"/>
          <w:szCs w:val="19"/>
        </w:rPr>
        <w:t>文献：</w:t>
      </w:r>
      <w:r>
        <w:rPr>
          <w:color w:val="404040"/>
          <w:sz w:val="19"/>
          <w:szCs w:val="19"/>
        </w:rPr>
        <w:t>Clark &amp; Chalmers, 1998.</w:t>
      </w:r>
    </w:p>
    <w:p w14:paraId="7A366AB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DBA1C17">
      <w:pPr>
        <w:pStyle w:val="23"/>
        <w:keepNext/>
        <w:spacing w:before="40" w:after="20" w:line="300" w:lineRule="auto"/>
        <w:ind w:left="540"/>
      </w:pPr>
      <w:r>
        <w:rPr>
          <w:b/>
          <w:color w:val="276749"/>
          <w:sz w:val="19"/>
          <w:szCs w:val="19"/>
        </w:rPr>
        <w:t xml:space="preserve">P3｜[A] </w:t>
      </w:r>
      <w:r>
        <w:rPr>
          <w:color w:val="202020"/>
          <w:sz w:val="19"/>
          <w:szCs w:val="19"/>
        </w:rPr>
        <w:t>在社会学中，塞奇维克（Sedgwick, 2003）的情感理论（affect theory）与马苏米（Massumi, 2002）的情动（affect）概念将具身认知扩展至情感与政治维度——情感不是主观状态，而是身体-世界互动中的情动力量。</w:t>
      </w:r>
    </w:p>
    <w:p w14:paraId="7F5BFC5C">
      <w:pPr>
        <w:pStyle w:val="23"/>
        <w:keepNext/>
        <w:spacing w:before="0" w:after="10" w:line="300" w:lineRule="auto"/>
        <w:ind w:left="720"/>
      </w:pPr>
      <w:r>
        <w:rPr>
          <w:b/>
          <w:color w:val="404040"/>
          <w:sz w:val="19"/>
          <w:szCs w:val="19"/>
        </w:rPr>
        <w:t>文献：</w:t>
      </w:r>
      <w:r>
        <w:rPr>
          <w:color w:val="404040"/>
          <w:sz w:val="19"/>
          <w:szCs w:val="19"/>
        </w:rPr>
        <w:t>Sedgwick, 2003.；Massumi, 2002.</w:t>
      </w:r>
    </w:p>
    <w:p w14:paraId="7014EFA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8965E2A8">
      <w:pPr>
        <w:pStyle w:val="7"/>
      </w:pPr>
      <w:r>
        <w:t>T4</w:t>
      </w:r>
    </w:p>
    <w:p w14:paraId="2D7AADDB">
      <w:pPr>
        <w:pStyle w:val="23"/>
      </w:pPr>
      <w:r>
        <w:t>21世纪具身认知与现象学认识论在预测处理（predictive processing）、社会神经科学与机器人学的交叉中获得新进展。镜像神经元（mirror neurons, Rizzolatti, 1996）的发现为梅洛-庞蒂的交织概念提供了神经科学证据——理解他人行动的机制根植于身体的运动模拟。具身社会学（embodied sociology, Wacquant, 2004; Crossley, 2007）将具身认知引入社会研究——身体不仅是社会建构的对象，而且是认识世界的媒介。</w:t>
      </w:r>
    </w:p>
    <w:p w14:paraId="5EB1B4AE">
      <w:pPr>
        <w:pStyle w:val="23"/>
        <w:keepNext/>
        <w:shd w:val="clear" w:color="auto" w:fill="D9EAF1"/>
        <w:spacing w:before="100" w:after="80" w:line="300" w:lineRule="auto"/>
        <w:ind w:left="360"/>
      </w:pPr>
      <w:r>
        <w:rPr>
          <w:b/>
          <w:color w:val="1F4E79"/>
          <w:sz w:val="19"/>
          <w:szCs w:val="19"/>
        </w:rPr>
        <w:t>观点—文献依据（3条）</w:t>
      </w:r>
    </w:p>
    <w:p w14:paraId="4C002766">
      <w:pPr>
        <w:pStyle w:val="23"/>
        <w:keepNext/>
        <w:spacing w:before="40" w:after="20" w:line="300" w:lineRule="auto"/>
        <w:ind w:left="540"/>
      </w:pPr>
      <w:r>
        <w:rPr>
          <w:b/>
          <w:color w:val="1F4E79"/>
          <w:sz w:val="19"/>
          <w:szCs w:val="19"/>
        </w:rPr>
        <w:t xml:space="preserve">P1｜[B] </w:t>
      </w:r>
      <w:r>
        <w:rPr>
          <w:color w:val="202020"/>
          <w:sz w:val="19"/>
          <w:szCs w:val="19"/>
        </w:rPr>
        <w:t>21世纪具身认知与现象学认识论在预测处理（predictive processing）、社会神经科学与机器人学的交叉中获得新进展。</w:t>
      </w:r>
    </w:p>
    <w:p w14:paraId="7A2E0423">
      <w:pPr>
        <w:pStyle w:val="23"/>
        <w:keepNext/>
        <w:spacing w:before="0" w:after="10" w:line="300" w:lineRule="auto"/>
        <w:ind w:left="720"/>
      </w:pPr>
      <w:r>
        <w:rPr>
          <w:b/>
          <w:color w:val="404040"/>
          <w:sz w:val="19"/>
          <w:szCs w:val="19"/>
        </w:rPr>
        <w:t>文献：</w:t>
      </w:r>
      <w:r>
        <w:rPr>
          <w:color w:val="404040"/>
          <w:sz w:val="19"/>
          <w:szCs w:val="19"/>
        </w:rPr>
        <w:t>mirror neurons, Rizzolatti, 1996.；embodied sociology, Wacquant, 2004; Crossley, 2007.</w:t>
      </w:r>
    </w:p>
    <w:p w14:paraId="6423B07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DA396EA">
      <w:pPr>
        <w:pStyle w:val="23"/>
        <w:keepNext/>
        <w:spacing w:before="40" w:after="20" w:line="300" w:lineRule="auto"/>
        <w:ind w:left="540"/>
      </w:pPr>
      <w:r>
        <w:rPr>
          <w:b/>
          <w:color w:val="276749"/>
          <w:sz w:val="19"/>
          <w:szCs w:val="19"/>
        </w:rPr>
        <w:t xml:space="preserve">P2｜[A] </w:t>
      </w:r>
      <w:r>
        <w:rPr>
          <w:color w:val="202020"/>
          <w:sz w:val="19"/>
          <w:szCs w:val="19"/>
        </w:rPr>
        <w:t>镜像神经元（mirror neurons, Rizzolatti, 1996）的发现为梅洛-庞蒂的交织概念提供了神经科学证据——理解他人行动的机制根植于身体的运动模拟。</w:t>
      </w:r>
    </w:p>
    <w:p w14:paraId="2DB1FA1C">
      <w:pPr>
        <w:pStyle w:val="23"/>
        <w:keepNext/>
        <w:spacing w:before="0" w:after="10" w:line="300" w:lineRule="auto"/>
        <w:ind w:left="720"/>
      </w:pPr>
      <w:r>
        <w:rPr>
          <w:b/>
          <w:color w:val="404040"/>
          <w:sz w:val="19"/>
          <w:szCs w:val="19"/>
        </w:rPr>
        <w:t>文献：</w:t>
      </w:r>
      <w:r>
        <w:rPr>
          <w:color w:val="404040"/>
          <w:sz w:val="19"/>
          <w:szCs w:val="19"/>
        </w:rPr>
        <w:t>mirror neurons, Rizzolatti, 1996.</w:t>
      </w:r>
    </w:p>
    <w:p w14:paraId="08F427F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1F97430">
      <w:pPr>
        <w:pStyle w:val="23"/>
        <w:keepNext/>
        <w:spacing w:before="40" w:after="20" w:line="300" w:lineRule="auto"/>
        <w:ind w:left="540"/>
      </w:pPr>
      <w:r>
        <w:rPr>
          <w:b/>
          <w:color w:val="276749"/>
          <w:sz w:val="19"/>
          <w:szCs w:val="19"/>
        </w:rPr>
        <w:t xml:space="preserve">P3｜[A] </w:t>
      </w:r>
      <w:r>
        <w:rPr>
          <w:color w:val="202020"/>
          <w:sz w:val="19"/>
          <w:szCs w:val="19"/>
        </w:rPr>
        <w:t>具身社会学（embodied sociology, Wacquant, 2004; Crossley, 2007）将具身认知引入社会研究——身体不仅是社会建构的对象，而且是认识世界的媒介。</w:t>
      </w:r>
    </w:p>
    <w:p w14:paraId="1BADA11C">
      <w:pPr>
        <w:pStyle w:val="23"/>
        <w:keepNext/>
        <w:spacing w:before="0" w:after="10" w:line="300" w:lineRule="auto"/>
        <w:ind w:left="720"/>
      </w:pPr>
      <w:r>
        <w:rPr>
          <w:b/>
          <w:color w:val="404040"/>
          <w:sz w:val="19"/>
          <w:szCs w:val="19"/>
        </w:rPr>
        <w:t>文献：</w:t>
      </w:r>
      <w:r>
        <w:rPr>
          <w:color w:val="404040"/>
          <w:sz w:val="19"/>
          <w:szCs w:val="19"/>
        </w:rPr>
        <w:t>embodied sociology, Wacquant, 2004; Crossley, 2007.</w:t>
      </w:r>
    </w:p>
    <w:p w14:paraId="233BAAD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7"/>
    <w:p w14:paraId="BCFCA41B">
      <w:pPr>
        <w:pStyle w:val="5"/>
      </w:pPr>
      <w:r>
        <w:t>5. 实用主义认识论深化（Pragmatist Epistemology: Depth）</w:t>
      </w:r>
    </w:p>
    <w:p w14:paraId="1BB84476">
      <w:pPr>
        <w:pStyle w:val="6"/>
      </w:pPr>
      <w:bookmarkStart w:id="68" w:name="pe066-杜威探究理论"/>
      <w:r>
        <w:t>E066 杜威探究理论与可误论</w:t>
      </w:r>
    </w:p>
    <w:p w14:paraId="B762319F">
      <w:pPr>
        <w:pStyle w:val="7"/>
      </w:pPr>
      <w:r>
        <w:t>前史</w:t>
      </w:r>
    </w:p>
    <w:p w14:paraId="3F48C185">
      <w:pPr>
        <w:pStyle w:val="23"/>
      </w:pPr>
      <w:r>
        <w:t>杜威的探究理论与可误论继承了皮尔士关于信念、怀疑和探究的实用主义分析：探究由真实问题触发，所得信念始终可能因新经验而修正。詹姆斯在1904年的论文及1912年《彻底经验主义论文集》中发展彻底经验主义，把关系也视为经验的一部分；进化论则为知识的适应性理解提供了自然主义背景。</w:t>
      </w:r>
    </w:p>
    <w:p w14:paraId="51FA9841">
      <w:pPr>
        <w:pStyle w:val="23"/>
        <w:keepNext/>
        <w:shd w:val="clear" w:color="auto" w:fill="D9EAF1"/>
        <w:spacing w:before="100" w:after="80" w:line="300" w:lineRule="auto"/>
        <w:ind w:left="360"/>
      </w:pPr>
      <w:r>
        <w:rPr>
          <w:b/>
          <w:color w:val="1F4E79"/>
          <w:sz w:val="19"/>
          <w:szCs w:val="19"/>
        </w:rPr>
        <w:t>观点—文献依据（2条）</w:t>
      </w:r>
    </w:p>
    <w:p w14:paraId="1F34216D">
      <w:pPr>
        <w:pStyle w:val="23"/>
        <w:keepNext/>
        <w:spacing w:before="40" w:after="20" w:line="300" w:lineRule="auto"/>
        <w:ind w:left="540"/>
      </w:pPr>
      <w:r>
        <w:rPr>
          <w:b/>
          <w:color w:val="1F4E79"/>
          <w:sz w:val="19"/>
          <w:szCs w:val="19"/>
        </w:rPr>
        <w:t xml:space="preserve">P1｜[B] </w:t>
      </w:r>
      <w:r>
        <w:rPr>
          <w:color w:val="202020"/>
          <w:sz w:val="19"/>
          <w:szCs w:val="19"/>
        </w:rPr>
        <w:t>杜威的探究理论与可误论继承了皮尔士关于信念、怀疑和探究的实用主义分析：探究由真实问题触发，所得信念始终可能因新经验而修正。</w:t>
      </w:r>
    </w:p>
    <w:p w14:paraId="547A032C">
      <w:pPr>
        <w:pStyle w:val="23"/>
        <w:keepNext/>
        <w:spacing w:before="0" w:after="10" w:line="300" w:lineRule="auto"/>
        <w:ind w:left="720"/>
      </w:pPr>
      <w:r>
        <w:rPr>
          <w:b/>
          <w:color w:val="404040"/>
          <w:sz w:val="19"/>
          <w:szCs w:val="19"/>
        </w:rPr>
        <w:t>文献：</w:t>
      </w:r>
      <w:r>
        <w:rPr>
          <w:color w:val="404040"/>
          <w:sz w:val="19"/>
          <w:szCs w:val="19"/>
        </w:rPr>
        <w:t>Peirce, C. S. (1877). The Fixation of Belief.；James, W. (1912). Essays in Radical Empiricism.；Dewey, J. (1938). Logic: The Theory of Inquiry.</w:t>
      </w:r>
    </w:p>
    <w:p w14:paraId="0C37ACA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AC48116">
      <w:pPr>
        <w:pStyle w:val="23"/>
        <w:keepNext/>
        <w:spacing w:before="40" w:after="20" w:line="300" w:lineRule="auto"/>
        <w:ind w:left="540"/>
      </w:pPr>
      <w:r>
        <w:rPr>
          <w:b/>
          <w:color w:val="276749"/>
          <w:sz w:val="19"/>
          <w:szCs w:val="19"/>
        </w:rPr>
        <w:t xml:space="preserve">P2｜[A] </w:t>
      </w:r>
      <w:r>
        <w:rPr>
          <w:color w:val="202020"/>
          <w:sz w:val="19"/>
          <w:szCs w:val="19"/>
        </w:rPr>
        <w:t>詹姆斯在1904年的论文及1912年《彻底经验主义论文集》中发展彻底经验主义，把关系也视为经验的一部分；进化论则为知识的适应性理解提供了自然主义背景。</w:t>
      </w:r>
    </w:p>
    <w:p w14:paraId="566F05E3">
      <w:pPr>
        <w:pStyle w:val="23"/>
        <w:keepNext/>
        <w:spacing w:before="0" w:after="10" w:line="300" w:lineRule="auto"/>
        <w:ind w:left="720"/>
      </w:pPr>
      <w:r>
        <w:rPr>
          <w:b/>
          <w:color w:val="404040"/>
          <w:sz w:val="19"/>
          <w:szCs w:val="19"/>
        </w:rPr>
        <w:t>文献：</w:t>
      </w:r>
      <w:r>
        <w:rPr>
          <w:color w:val="404040"/>
          <w:sz w:val="19"/>
          <w:szCs w:val="19"/>
        </w:rPr>
        <w:t>Peirce, C. S. (1877). The Fixation of Belief.；James, W. (1912). Essays in Radical Empiricism.；Dewey, J. (1938). Logic: The Theory of Inquiry.</w:t>
      </w:r>
    </w:p>
    <w:p w14:paraId="1B1877A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8115869">
      <w:pPr>
        <w:pStyle w:val="7"/>
      </w:pPr>
      <w:r>
        <w:t>T1</w:t>
      </w:r>
    </w:p>
    <w:p w14:paraId="BF6457EF">
      <w:pPr>
        <w:pStyle w:val="23"/>
      </w:pPr>
      <w:r>
        <w:t>杜威（Dewey, 1938）在《逻辑：探究的理论》中系统化了探究理论——探究是对不确定情境的受控转化。有根据的可断言性（warranted assertibility）取代了真理作为知识的目标——知识不是永恒不变的真理，而是在特定探究条件下得到担保的可断言性。杜威的探究五阶段——（1）不确定情境、（2）问题界定、（3）假设提出、（4）推理展开、（5）事实-意义检验——为社会科学研究提供了方法论模型。同时，《确定性的寻求》（Dewey, 1929）批判了西方哲学对确定性的追求——对确定性的寻求是对安全的寻求，而不是对真理的追求。可误论成为实用主义认识论的核心承诺——一切知识都是可修正的。</w:t>
      </w:r>
    </w:p>
    <w:p w14:paraId="1495F08C">
      <w:pPr>
        <w:pStyle w:val="23"/>
        <w:keepNext/>
        <w:shd w:val="clear" w:color="auto" w:fill="D9EAF1"/>
        <w:spacing w:before="100" w:after="80" w:line="300" w:lineRule="auto"/>
        <w:ind w:left="360"/>
      </w:pPr>
      <w:r>
        <w:rPr>
          <w:b/>
          <w:color w:val="1F4E79"/>
          <w:sz w:val="19"/>
          <w:szCs w:val="19"/>
        </w:rPr>
        <w:t>观点—文献依据（3条）</w:t>
      </w:r>
    </w:p>
    <w:p w14:paraId="0DA15B99">
      <w:pPr>
        <w:pStyle w:val="23"/>
        <w:keepNext/>
        <w:spacing w:before="40" w:after="20" w:line="300" w:lineRule="auto"/>
        <w:ind w:left="540"/>
      </w:pPr>
      <w:r>
        <w:rPr>
          <w:b/>
          <w:color w:val="276749"/>
          <w:sz w:val="19"/>
          <w:szCs w:val="19"/>
        </w:rPr>
        <w:t xml:space="preserve">P1｜[A] </w:t>
      </w:r>
      <w:r>
        <w:rPr>
          <w:color w:val="202020"/>
          <w:sz w:val="19"/>
          <w:szCs w:val="19"/>
        </w:rPr>
        <w:t>杜威（Dewey, 1938）在《逻辑：探究的理论》中系统化了探究理论——探究是对不确定情境的受控转化。有根据的可断言性（warranted assertibility）取代了真理作为知识的目标——知识不是永恒不变的真理，而是在特定探究条件下得到担保的可断言性。</w:t>
      </w:r>
    </w:p>
    <w:p w14:paraId="667A14BF">
      <w:pPr>
        <w:pStyle w:val="23"/>
        <w:keepNext/>
        <w:spacing w:before="0" w:after="10" w:line="300" w:lineRule="auto"/>
        <w:ind w:left="720"/>
      </w:pPr>
      <w:r>
        <w:rPr>
          <w:b/>
          <w:color w:val="404040"/>
          <w:sz w:val="19"/>
          <w:szCs w:val="19"/>
        </w:rPr>
        <w:t>文献：</w:t>
      </w:r>
      <w:r>
        <w:rPr>
          <w:color w:val="404040"/>
          <w:sz w:val="19"/>
          <w:szCs w:val="19"/>
        </w:rPr>
        <w:t>Dewey, J. (1938). Logic: The Theory of Inquiry.；《逻辑：探究的理论》；Dewey, 1938.</w:t>
      </w:r>
    </w:p>
    <w:p w14:paraId="3903B09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67DB3B">
      <w:pPr>
        <w:pStyle w:val="23"/>
        <w:keepNext/>
        <w:spacing w:before="40" w:after="20" w:line="300" w:lineRule="auto"/>
        <w:ind w:left="540"/>
      </w:pPr>
      <w:r>
        <w:rPr>
          <w:b/>
          <w:color w:val="276749"/>
          <w:sz w:val="19"/>
          <w:szCs w:val="19"/>
        </w:rPr>
        <w:t xml:space="preserve">P2｜[A] </w:t>
      </w:r>
      <w:r>
        <w:rPr>
          <w:color w:val="202020"/>
          <w:sz w:val="19"/>
          <w:szCs w:val="19"/>
        </w:rPr>
        <w:t>杜威的探究五阶段——（1）不确定情境、（2）问题界定、（3）假设提出、（4）推理展开、（5）事实-意义检验——为社会科学研究提供了方法论模型。同时，《确定性的寻求》（Dewey, 1929）批判了西方哲学对确定性的追求——对确定性的寻求是对安全的寻求，而不是对真理的追求。</w:t>
      </w:r>
    </w:p>
    <w:p w14:paraId="189F037B">
      <w:pPr>
        <w:pStyle w:val="23"/>
        <w:keepNext/>
        <w:spacing w:before="0" w:after="10" w:line="300" w:lineRule="auto"/>
        <w:ind w:left="720"/>
      </w:pPr>
      <w:r>
        <w:rPr>
          <w:b/>
          <w:color w:val="404040"/>
          <w:sz w:val="19"/>
          <w:szCs w:val="19"/>
        </w:rPr>
        <w:t>文献：</w:t>
      </w:r>
      <w:r>
        <w:rPr>
          <w:color w:val="404040"/>
          <w:sz w:val="19"/>
          <w:szCs w:val="19"/>
        </w:rPr>
        <w:t>《确定性的寻求》；Dewey, 1929.</w:t>
      </w:r>
    </w:p>
    <w:p w14:paraId="46ED788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7549FC">
      <w:pPr>
        <w:pStyle w:val="23"/>
        <w:keepNext/>
        <w:spacing w:before="40" w:after="20" w:line="300" w:lineRule="auto"/>
        <w:ind w:left="540"/>
      </w:pPr>
      <w:r>
        <w:rPr>
          <w:b/>
          <w:color w:val="1F4E79"/>
          <w:sz w:val="19"/>
          <w:szCs w:val="19"/>
        </w:rPr>
        <w:t xml:space="preserve">P3｜[B] </w:t>
      </w:r>
      <w:r>
        <w:rPr>
          <w:color w:val="202020"/>
          <w:sz w:val="19"/>
          <w:szCs w:val="19"/>
        </w:rPr>
        <w:t>可误论成为实用主义认识论的核心承诺——一切知识都是可修正的。</w:t>
      </w:r>
    </w:p>
    <w:p w14:paraId="44C61EC3">
      <w:pPr>
        <w:pStyle w:val="23"/>
        <w:keepNext/>
        <w:spacing w:before="0" w:after="10" w:line="300" w:lineRule="auto"/>
        <w:ind w:left="720"/>
      </w:pPr>
      <w:r>
        <w:rPr>
          <w:b/>
          <w:color w:val="404040"/>
          <w:sz w:val="19"/>
          <w:szCs w:val="19"/>
        </w:rPr>
        <w:t>文献：</w:t>
      </w:r>
      <w:r>
        <w:rPr>
          <w:color w:val="404040"/>
          <w:sz w:val="19"/>
          <w:szCs w:val="19"/>
        </w:rPr>
        <w:t>Dewey, J. (1938). Logic: The Theory of Inquiry.；《逻辑：探究的理论》；《确定性的寻求》</w:t>
      </w:r>
    </w:p>
    <w:p w14:paraId="665DD2D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F0102093">
      <w:pPr>
        <w:pStyle w:val="7"/>
      </w:pPr>
      <w:r>
        <w:t>T2</w:t>
      </w:r>
    </w:p>
    <w:p w14:paraId="8C57749E">
      <w:pPr>
        <w:pStyle w:val="23"/>
      </w:pPr>
      <w:r>
        <w:t>20世纪40-60年代，杜威的探究理论在社会科学方法论中获得重要发展。米德（Mead）的社会行为主义将杜威的探究模型扩展至社会互动——社会探究（social inquiry）是在社会情境中解决问题的集体活动。米尔斯（Mills, 1959）的社会学的想象力继承了杜威的探究精神——个人困扰与公共议题的连接本身就是一种探究活动。然而，波普尔的证伪主义在科学哲学中的主导地位在一定程度上遮蔽了杜威探究理论的影响——两者的可误论精神虽有相通之处，但杜威更强调探究的社会性与情境性。</w:t>
      </w:r>
    </w:p>
    <w:p w14:paraId="151F6142">
      <w:pPr>
        <w:pStyle w:val="23"/>
        <w:keepNext/>
        <w:shd w:val="clear" w:color="auto" w:fill="D9EAF1"/>
        <w:spacing w:before="100" w:after="80" w:line="300" w:lineRule="auto"/>
        <w:ind w:left="360"/>
      </w:pPr>
      <w:r>
        <w:rPr>
          <w:b/>
          <w:color w:val="1F4E79"/>
          <w:sz w:val="19"/>
          <w:szCs w:val="19"/>
        </w:rPr>
        <w:t>观点—文献依据（2条）</w:t>
      </w:r>
    </w:p>
    <w:p w14:paraId="60A50666">
      <w:pPr>
        <w:pStyle w:val="23"/>
        <w:keepNext/>
        <w:spacing w:before="40" w:after="20" w:line="300" w:lineRule="auto"/>
        <w:ind w:left="540"/>
      </w:pPr>
      <w:r>
        <w:rPr>
          <w:b/>
          <w:color w:val="1F4E79"/>
          <w:sz w:val="19"/>
          <w:szCs w:val="19"/>
        </w:rPr>
        <w:t xml:space="preserve">P1｜[B] </w:t>
      </w:r>
      <w:r>
        <w:rPr>
          <w:color w:val="202020"/>
          <w:sz w:val="19"/>
          <w:szCs w:val="19"/>
        </w:rPr>
        <w:t>20世纪40-60年代，杜威的探究理论在社会科学方法论中获得重要发展。米德（Mead）的社会行为主义将杜威的探究模型扩展至社会互动——社会探究（social inquiry）是在社会情境中解决问题的集体活动。</w:t>
      </w:r>
    </w:p>
    <w:p w14:paraId="4E6303F8">
      <w:pPr>
        <w:pStyle w:val="23"/>
        <w:keepNext/>
        <w:spacing w:before="0" w:after="10" w:line="300" w:lineRule="auto"/>
        <w:ind w:left="720"/>
      </w:pPr>
      <w:r>
        <w:rPr>
          <w:b/>
          <w:color w:val="404040"/>
          <w:sz w:val="19"/>
          <w:szCs w:val="19"/>
        </w:rPr>
        <w:t>文献：</w:t>
      </w:r>
      <w:r>
        <w:rPr>
          <w:color w:val="404040"/>
          <w:sz w:val="19"/>
          <w:szCs w:val="19"/>
        </w:rPr>
        <w:t>Popper, K. R. (1959). The Logic of Scientific Discovery.；Mills, 1959.</w:t>
      </w:r>
    </w:p>
    <w:p w14:paraId="4656C03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4F2CF1C">
      <w:pPr>
        <w:pStyle w:val="23"/>
        <w:keepNext/>
        <w:spacing w:before="40" w:after="20" w:line="300" w:lineRule="auto"/>
        <w:ind w:left="540"/>
      </w:pPr>
      <w:r>
        <w:rPr>
          <w:b/>
          <w:color w:val="276749"/>
          <w:sz w:val="19"/>
          <w:szCs w:val="19"/>
        </w:rPr>
        <w:t xml:space="preserve">P2｜[A] </w:t>
      </w:r>
      <w:r>
        <w:rPr>
          <w:color w:val="202020"/>
          <w:sz w:val="19"/>
          <w:szCs w:val="19"/>
        </w:rPr>
        <w:t>米尔斯（Mills, 1959）的社会学的想象力继承了杜威的探究精神——个人困扰与公共议题的连接本身就是一种探究活动。然而，波普尔的证伪主义在科学哲学中的主导地位在一定程度上遮蔽了杜威探究理论的影响——两者的可误论精神虽有相通之处，但杜威更强调探究的社会性与情境性。</w:t>
      </w:r>
    </w:p>
    <w:p w14:paraId="00DD010B">
      <w:pPr>
        <w:pStyle w:val="23"/>
        <w:keepNext/>
        <w:spacing w:before="0" w:after="10" w:line="300" w:lineRule="auto"/>
        <w:ind w:left="720"/>
      </w:pPr>
      <w:r>
        <w:rPr>
          <w:b/>
          <w:color w:val="404040"/>
          <w:sz w:val="19"/>
          <w:szCs w:val="19"/>
        </w:rPr>
        <w:t>文献：</w:t>
      </w:r>
      <w:r>
        <w:rPr>
          <w:color w:val="404040"/>
          <w:sz w:val="19"/>
          <w:szCs w:val="19"/>
        </w:rPr>
        <w:t>Popper, K. R. (1959). The Logic of Scientific Discovery.；Mills, 1959.</w:t>
      </w:r>
    </w:p>
    <w:p w14:paraId="182F224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1DEA842">
      <w:pPr>
        <w:pStyle w:val="7"/>
      </w:pPr>
      <w:r>
        <w:t>T3</w:t>
      </w:r>
    </w:p>
    <w:p w14:paraId="FBA56C1B">
      <w:pPr>
        <w:pStyle w:val="23"/>
      </w:pPr>
      <w:r>
        <w:t>20世纪70-90年代，杜威的探究理论与可误论在新实用主义与实用主义科学哲学中获得复兴。罗蒂（Rorty, 1979）在《哲学与自然之镜》中将杜威的可误论推向反基础主义——知识不是对实在的精确表象，而是应对世界的工具。米斯拉夫斯基（Misak, 1991）的认知实用主义试图在可误论与真理之间维持张力——真理是我们如果充分探究就会相信的东西。同时，普特南（Putnam, 1995）对杜威的重新阐释使其实用主义认识论在分析哲学传统中获得承认——事实与价值的纠缠是杜威认识论的核心洞见。在社会科学中，参与式行动研究（participatory action research）继承了杜威的民主探究理想——探究不仅是认识论活动，也是民主实践。</w:t>
      </w:r>
    </w:p>
    <w:p w14:paraId="55D1B4DE">
      <w:pPr>
        <w:pStyle w:val="23"/>
        <w:keepNext/>
        <w:shd w:val="clear" w:color="auto" w:fill="D9EAF1"/>
        <w:spacing w:before="100" w:after="80" w:line="300" w:lineRule="auto"/>
        <w:ind w:left="360"/>
      </w:pPr>
      <w:r>
        <w:rPr>
          <w:b/>
          <w:color w:val="1F4E79"/>
          <w:sz w:val="19"/>
          <w:szCs w:val="19"/>
        </w:rPr>
        <w:t>观点—文献依据（3条）</w:t>
      </w:r>
    </w:p>
    <w:p w14:paraId="7F014CE6">
      <w:pPr>
        <w:pStyle w:val="23"/>
        <w:keepNext/>
        <w:spacing w:before="40" w:after="20" w:line="300" w:lineRule="auto"/>
        <w:ind w:left="540"/>
      </w:pPr>
      <w:r>
        <w:rPr>
          <w:b/>
          <w:color w:val="276749"/>
          <w:sz w:val="19"/>
          <w:szCs w:val="19"/>
        </w:rPr>
        <w:t xml:space="preserve">P1｜[A] </w:t>
      </w:r>
      <w:r>
        <w:rPr>
          <w:color w:val="202020"/>
          <w:sz w:val="19"/>
          <w:szCs w:val="19"/>
        </w:rPr>
        <w:t>20世纪70-90年代，杜威的探究理论与可误论在新实用主义与实用主义科学哲学中获得复兴。罗蒂（Rorty, 1979）在《哲学与自然之镜》中将杜威的可误论推向反基础主义——知识不是对实在的精确表象，而是应对世界的工具。</w:t>
      </w:r>
    </w:p>
    <w:p w14:paraId="47E479A8">
      <w:pPr>
        <w:pStyle w:val="23"/>
        <w:keepNext/>
        <w:spacing w:before="0" w:after="10" w:line="300" w:lineRule="auto"/>
        <w:ind w:left="720"/>
      </w:pPr>
      <w:r>
        <w:rPr>
          <w:b/>
          <w:color w:val="404040"/>
          <w:sz w:val="19"/>
          <w:szCs w:val="19"/>
        </w:rPr>
        <w:t>文献：</w:t>
      </w:r>
      <w:r>
        <w:rPr>
          <w:color w:val="404040"/>
          <w:sz w:val="19"/>
          <w:szCs w:val="19"/>
        </w:rPr>
        <w:t>《哲学与自然之镜》；Rorty, 1979.</w:t>
      </w:r>
    </w:p>
    <w:p w14:paraId="3EF6B80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D82CAAC">
      <w:pPr>
        <w:pStyle w:val="23"/>
        <w:keepNext/>
        <w:spacing w:before="40" w:after="20" w:line="300" w:lineRule="auto"/>
        <w:ind w:left="540"/>
      </w:pPr>
      <w:r>
        <w:rPr>
          <w:b/>
          <w:color w:val="276749"/>
          <w:sz w:val="19"/>
          <w:szCs w:val="19"/>
        </w:rPr>
        <w:t xml:space="preserve">P2｜[A] </w:t>
      </w:r>
      <w:r>
        <w:rPr>
          <w:color w:val="202020"/>
          <w:sz w:val="19"/>
          <w:szCs w:val="19"/>
        </w:rPr>
        <w:t>米斯拉夫斯基（Misak, 1991）的认知实用主义试图在可误论与真理之间维持张力——真理是我们如果充分探究就会相信的东西。同时，普特南（Putnam, 1995）对杜威的重新阐释使其实用主义认识论在分析哲学传统中获得承认——事实与价值的纠缠是杜威认识论的核心洞见。</w:t>
      </w:r>
    </w:p>
    <w:p w14:paraId="46D4663F">
      <w:pPr>
        <w:pStyle w:val="23"/>
        <w:keepNext/>
        <w:spacing w:before="0" w:after="10" w:line="300" w:lineRule="auto"/>
        <w:ind w:left="720"/>
      </w:pPr>
      <w:r>
        <w:rPr>
          <w:b/>
          <w:color w:val="404040"/>
          <w:sz w:val="19"/>
          <w:szCs w:val="19"/>
        </w:rPr>
        <w:t>文献：</w:t>
      </w:r>
      <w:r>
        <w:rPr>
          <w:color w:val="404040"/>
          <w:sz w:val="19"/>
          <w:szCs w:val="19"/>
        </w:rPr>
        <w:t>Misak, 1991.；Putnam, 1995.</w:t>
      </w:r>
    </w:p>
    <w:p w14:paraId="1CFB312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0196A3F">
      <w:pPr>
        <w:pStyle w:val="23"/>
        <w:keepNext/>
        <w:spacing w:before="40" w:after="20" w:line="300" w:lineRule="auto"/>
        <w:ind w:left="540"/>
      </w:pPr>
      <w:r>
        <w:rPr>
          <w:b/>
          <w:color w:val="1F4E79"/>
          <w:sz w:val="19"/>
          <w:szCs w:val="19"/>
        </w:rPr>
        <w:t xml:space="preserve">P3｜[B] </w:t>
      </w:r>
      <w:r>
        <w:rPr>
          <w:color w:val="202020"/>
          <w:sz w:val="19"/>
          <w:szCs w:val="19"/>
        </w:rPr>
        <w:t>在社会科学中，参与式行动研究（participatory action research）继承了杜威的民主探究理想——探究不仅是认识论活动，也是民主实践。</w:t>
      </w:r>
    </w:p>
    <w:p w14:paraId="37653BAF">
      <w:pPr>
        <w:pStyle w:val="23"/>
        <w:keepNext/>
        <w:spacing w:before="0" w:after="10" w:line="300" w:lineRule="auto"/>
        <w:ind w:left="720"/>
      </w:pPr>
      <w:r>
        <w:rPr>
          <w:b/>
          <w:color w:val="404040"/>
          <w:sz w:val="19"/>
          <w:szCs w:val="19"/>
        </w:rPr>
        <w:t>文献：</w:t>
      </w:r>
      <w:r>
        <w:rPr>
          <w:color w:val="404040"/>
          <w:sz w:val="19"/>
          <w:szCs w:val="19"/>
        </w:rPr>
        <w:t>《哲学与自然之镜》；Rorty, 1979.；Misak, 1991.</w:t>
      </w:r>
    </w:p>
    <w:p w14:paraId="1DF10FC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D5914FB">
      <w:pPr>
        <w:pStyle w:val="7"/>
      </w:pPr>
      <w:r>
        <w:t>T4</w:t>
      </w:r>
    </w:p>
    <w:p w14:paraId="47771A06">
      <w:pPr>
        <w:pStyle w:val="23"/>
      </w:pPr>
      <w:r>
        <w:t>21世纪杜威的探究理论与可误论在实验哲学（experimental philosophy）、设计思维（design thinking）与循证实践（evidence-based practice）中获得新的现实表达。设计思维的同理心-定义-构思-原型-测试流程与杜威的探究五阶段形成了结构性对应——两者都是情境中的问题解决过程。同时，认知谦逊（epistemic humility, Tanesini, 2021）将可误论发展为认识论德性——承认自己的可误性不是认识论缺陷，而是知识进步的条件。后真相（post-truth）政治的挑战使杜威的探究理论获得新的紧迫性——如何在社会中重建基于探究的公共理性？</w:t>
      </w:r>
    </w:p>
    <w:p w14:paraId="4954F5C4">
      <w:pPr>
        <w:pStyle w:val="23"/>
        <w:keepNext/>
        <w:shd w:val="clear" w:color="auto" w:fill="D9EAF1"/>
        <w:spacing w:before="100" w:after="80" w:line="300" w:lineRule="auto"/>
        <w:ind w:left="360"/>
      </w:pPr>
      <w:r>
        <w:rPr>
          <w:b/>
          <w:color w:val="1F4E79"/>
          <w:sz w:val="19"/>
          <w:szCs w:val="19"/>
        </w:rPr>
        <w:t>观点—文献依据（2条）</w:t>
      </w:r>
    </w:p>
    <w:p w14:paraId="646DA5D4">
      <w:pPr>
        <w:pStyle w:val="23"/>
        <w:keepNext/>
        <w:spacing w:before="40" w:after="20" w:line="300" w:lineRule="auto"/>
        <w:ind w:left="540"/>
      </w:pPr>
      <w:r>
        <w:rPr>
          <w:b/>
          <w:color w:val="1F4E79"/>
          <w:sz w:val="19"/>
          <w:szCs w:val="19"/>
        </w:rPr>
        <w:t xml:space="preserve">P1｜[B] </w:t>
      </w:r>
      <w:r>
        <w:rPr>
          <w:color w:val="202020"/>
          <w:sz w:val="19"/>
          <w:szCs w:val="19"/>
        </w:rPr>
        <w:t>21世纪杜威的探究理论与可误论在实验哲学（experimental philosophy）、设计思维（design thinking）与循证实践（evidence-based practice）中获得新的现实表达。设计思维的同理心-定义-构思-原型-测试流程与杜威的探究五阶段形成了结构性对应——两者都是情境中的问题解决过程。</w:t>
      </w:r>
    </w:p>
    <w:p w14:paraId="09B77ADE">
      <w:pPr>
        <w:pStyle w:val="23"/>
        <w:keepNext/>
        <w:spacing w:before="0" w:after="10" w:line="300" w:lineRule="auto"/>
        <w:ind w:left="720"/>
      </w:pPr>
      <w:r>
        <w:rPr>
          <w:b/>
          <w:color w:val="404040"/>
          <w:sz w:val="19"/>
          <w:szCs w:val="19"/>
        </w:rPr>
        <w:t>文献：</w:t>
      </w:r>
      <w:r>
        <w:rPr>
          <w:color w:val="404040"/>
          <w:sz w:val="19"/>
          <w:szCs w:val="19"/>
        </w:rPr>
        <w:t>epistemic humility, Tanesini, 2021.</w:t>
      </w:r>
    </w:p>
    <w:p w14:paraId="5AC0C86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EE36B5C">
      <w:pPr>
        <w:pStyle w:val="23"/>
        <w:keepNext/>
        <w:spacing w:before="40" w:after="20" w:line="300" w:lineRule="auto"/>
        <w:ind w:left="540"/>
      </w:pPr>
      <w:r>
        <w:rPr>
          <w:b/>
          <w:color w:val="276749"/>
          <w:sz w:val="19"/>
          <w:szCs w:val="19"/>
        </w:rPr>
        <w:t xml:space="preserve">P2｜[A] </w:t>
      </w:r>
      <w:r>
        <w:rPr>
          <w:color w:val="202020"/>
          <w:sz w:val="19"/>
          <w:szCs w:val="19"/>
        </w:rPr>
        <w:t>同时，认知谦逊（epistemic humility, Tanesini, 2021）将可误论发展为认识论德性——承认自己的可误性不是认识论缺陷，而是知识进步的条件。后真相（post-truth）政治的挑战使杜威的探究理论获得新的紧迫性——如何在社会中重建基于探究的公共理性？</w:t>
      </w:r>
    </w:p>
    <w:p w14:paraId="4FF5F157">
      <w:pPr>
        <w:pStyle w:val="23"/>
        <w:keepNext/>
        <w:spacing w:before="0" w:after="10" w:line="300" w:lineRule="auto"/>
        <w:ind w:left="720"/>
      </w:pPr>
      <w:r>
        <w:rPr>
          <w:b/>
          <w:color w:val="404040"/>
          <w:sz w:val="19"/>
          <w:szCs w:val="19"/>
        </w:rPr>
        <w:t>文献：</w:t>
      </w:r>
      <w:r>
        <w:rPr>
          <w:color w:val="404040"/>
          <w:sz w:val="19"/>
          <w:szCs w:val="19"/>
        </w:rPr>
        <w:t>epistemic humility, Tanesini, 2021.</w:t>
      </w:r>
    </w:p>
    <w:p w14:paraId="479A7DD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8"/>
    <w:p w14:paraId="FFE7A51D">
      <w:pPr>
        <w:pStyle w:val="6"/>
      </w:pPr>
      <w:bookmarkStart w:id="69" w:name="pe067-米德社会自我"/>
      <w:r>
        <w:t>E067 米德社会自我的认识论维度</w:t>
      </w:r>
    </w:p>
    <w:p w14:paraId="7374907C">
      <w:pPr>
        <w:pStyle w:val="7"/>
      </w:pPr>
      <w:r>
        <w:t>前史</w:t>
      </w:r>
    </w:p>
    <w:p w14:paraId="C59BD1DE">
      <w:pPr>
        <w:pStyle w:val="23"/>
      </w:pPr>
      <w:r>
        <w:t>米德（Mead）社会自我的认识论维度可追溯至黑格尔（Hegel, 1807）的主奴辩证法——自我意识只有在他人承认中才能实现。自我意识只有在被另一个自我意识承认时才存在——自我不是孤立的实体，而是社会关系的产物。詹姆斯（James, 1890）的社会自我概念——一个人有多少人认识他并在意他，就有多少个社会自我——为米德提供了心理学先驱。实用主义的行动论——自我的本质在于行动而非实体——为米德的社会自我提供了哲学框架。</w:t>
      </w:r>
    </w:p>
    <w:p w14:paraId="628424F2">
      <w:pPr>
        <w:pStyle w:val="23"/>
        <w:keepNext/>
        <w:shd w:val="clear" w:color="auto" w:fill="D9EAF1"/>
        <w:spacing w:before="100" w:after="80" w:line="300" w:lineRule="auto"/>
        <w:ind w:left="360"/>
      </w:pPr>
      <w:r>
        <w:rPr>
          <w:b/>
          <w:color w:val="1F4E79"/>
          <w:sz w:val="19"/>
          <w:szCs w:val="19"/>
        </w:rPr>
        <w:t>观点—文献依据（2条）</w:t>
      </w:r>
    </w:p>
    <w:p w14:paraId="13FEE616">
      <w:pPr>
        <w:pStyle w:val="23"/>
        <w:keepNext/>
        <w:spacing w:before="40" w:after="20" w:line="300" w:lineRule="auto"/>
        <w:ind w:left="540"/>
      </w:pPr>
      <w:r>
        <w:rPr>
          <w:b/>
          <w:color w:val="276749"/>
          <w:sz w:val="19"/>
          <w:szCs w:val="19"/>
        </w:rPr>
        <w:t xml:space="preserve">P1｜[A] </w:t>
      </w:r>
      <w:r>
        <w:rPr>
          <w:color w:val="202020"/>
          <w:sz w:val="19"/>
          <w:szCs w:val="19"/>
        </w:rPr>
        <w:t>米德（Mead）社会自我的认识论维度可追溯至黑格尔（Hegel, 1807）的主奴辩证法——自我意识只有在他人承认中才能实现。自我意识只有在被另一个自我意识承认时才存在——自我不是孤立的实体，而是社会关系的产物。</w:t>
      </w:r>
    </w:p>
    <w:p w14:paraId="4B8B29D8">
      <w:pPr>
        <w:pStyle w:val="23"/>
        <w:keepNext/>
        <w:spacing w:before="0" w:after="10" w:line="300" w:lineRule="auto"/>
        <w:ind w:left="720"/>
      </w:pPr>
      <w:r>
        <w:rPr>
          <w:b/>
          <w:color w:val="404040"/>
          <w:sz w:val="19"/>
          <w:szCs w:val="19"/>
        </w:rPr>
        <w:t>文献：</w:t>
      </w:r>
      <w:r>
        <w:rPr>
          <w:color w:val="404040"/>
          <w:sz w:val="19"/>
          <w:szCs w:val="19"/>
        </w:rPr>
        <w:t>Hegel, 1807.</w:t>
      </w:r>
    </w:p>
    <w:p w14:paraId="513A659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809CF42">
      <w:pPr>
        <w:pStyle w:val="23"/>
        <w:keepNext/>
        <w:spacing w:before="40" w:after="20" w:line="300" w:lineRule="auto"/>
        <w:ind w:left="540"/>
      </w:pPr>
      <w:r>
        <w:rPr>
          <w:b/>
          <w:color w:val="276749"/>
          <w:sz w:val="19"/>
          <w:szCs w:val="19"/>
        </w:rPr>
        <w:t xml:space="preserve">P2｜[A] </w:t>
      </w:r>
      <w:r>
        <w:rPr>
          <w:color w:val="202020"/>
          <w:sz w:val="19"/>
          <w:szCs w:val="19"/>
        </w:rPr>
        <w:t>詹姆斯（James, 1890）的社会自我概念——一个人有多少人认识他并在意他，就有多少个社会自我——为米德提供了心理学先驱。实用主义的行动论——自我的本质在于行动而非实体——为米德的社会自我提供了哲学框架。</w:t>
      </w:r>
    </w:p>
    <w:p w14:paraId="65309C44">
      <w:pPr>
        <w:pStyle w:val="23"/>
        <w:keepNext/>
        <w:spacing w:before="0" w:after="10" w:line="300" w:lineRule="auto"/>
        <w:ind w:left="720"/>
      </w:pPr>
      <w:r>
        <w:rPr>
          <w:b/>
          <w:color w:val="404040"/>
          <w:sz w:val="19"/>
          <w:szCs w:val="19"/>
        </w:rPr>
        <w:t>文献：</w:t>
      </w:r>
      <w:r>
        <w:rPr>
          <w:color w:val="404040"/>
          <w:sz w:val="19"/>
          <w:szCs w:val="19"/>
        </w:rPr>
        <w:t>James, 1890.</w:t>
      </w:r>
    </w:p>
    <w:p w14:paraId="6B525DF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BB517E6">
      <w:pPr>
        <w:pStyle w:val="7"/>
      </w:pPr>
      <w:r>
        <w:t>T1</w:t>
      </w:r>
    </w:p>
    <w:p w14:paraId="FDED53B1">
      <w:pPr>
        <w:pStyle w:val="23"/>
      </w:pPr>
      <w:r>
        <w:t>米德（Mead, 1934）在《心灵、自我与社会》中系统化了社会自我理论——自我不是先天赋予的，而是在社会互动中形成的。我（I）与客我（Me）的辩证结构——我是自我的自发创造维度，客我是内化的社会态度——揭示了自我的社会性与个体性的张力。概化他人（generalized other）——个体内化整个共同体的态度——使自我超越具体互动而获得普遍性维度。角色承担（role-taking）——从他人的视角看待自己——是社会自我形成的核心机制。</w:t>
      </w:r>
    </w:p>
    <w:p w14:paraId="6D54B823">
      <w:pPr>
        <w:pStyle w:val="23"/>
        <w:keepNext/>
        <w:shd w:val="clear" w:color="auto" w:fill="D9EAF1"/>
        <w:spacing w:before="100" w:after="80" w:line="300" w:lineRule="auto"/>
        <w:ind w:left="360"/>
      </w:pPr>
      <w:r>
        <w:rPr>
          <w:b/>
          <w:color w:val="1F4E79"/>
          <w:sz w:val="19"/>
          <w:szCs w:val="19"/>
        </w:rPr>
        <w:t>观点—文献依据（2条）</w:t>
      </w:r>
    </w:p>
    <w:p w14:paraId="1DDB1834">
      <w:pPr>
        <w:pStyle w:val="23"/>
        <w:keepNext/>
        <w:spacing w:before="40" w:after="20" w:line="300" w:lineRule="auto"/>
        <w:ind w:left="540"/>
      </w:pPr>
      <w:r>
        <w:rPr>
          <w:b/>
          <w:color w:val="276749"/>
          <w:sz w:val="19"/>
          <w:szCs w:val="19"/>
        </w:rPr>
        <w:t xml:space="preserve">P1｜[A] </w:t>
      </w:r>
      <w:r>
        <w:rPr>
          <w:color w:val="202020"/>
          <w:sz w:val="19"/>
          <w:szCs w:val="19"/>
        </w:rPr>
        <w:t>米德（Mead, 1934）在《心灵、自我与社会》中系统化了社会自我理论——自我不是先天赋予的，而是在社会互动中形成的。我（I）与客我（Me）的辩证结构——我是自我的自发创造维度，客我是内化的社会态度——揭示了自我的社会性与个体性的张力。</w:t>
      </w:r>
    </w:p>
    <w:p w14:paraId="2FC1F0BB">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Society.；《心灵、自我与社会》；Mead, 1934.</w:t>
      </w:r>
    </w:p>
    <w:p w14:paraId="17A393D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339498">
      <w:pPr>
        <w:pStyle w:val="23"/>
        <w:keepNext/>
        <w:spacing w:before="40" w:after="20" w:line="300" w:lineRule="auto"/>
        <w:ind w:left="540"/>
      </w:pPr>
      <w:r>
        <w:rPr>
          <w:b/>
          <w:color w:val="1F4E79"/>
          <w:sz w:val="19"/>
          <w:szCs w:val="19"/>
        </w:rPr>
        <w:t xml:space="preserve">P2｜[B] </w:t>
      </w:r>
      <w:r>
        <w:rPr>
          <w:color w:val="202020"/>
          <w:sz w:val="19"/>
          <w:szCs w:val="19"/>
        </w:rPr>
        <w:t>概化他人（generalized other）——个体内化整个共同体的态度——使自我超越具体互动而获得普遍性维度。角色承担（role-taking）——从他人的视角看待自己——是社会自我形成的核心机制。</w:t>
      </w:r>
    </w:p>
    <w:p w14:paraId="557C8A85">
      <w:pPr>
        <w:pStyle w:val="23"/>
        <w:keepNext/>
        <w:spacing w:before="0" w:after="10" w:line="300" w:lineRule="auto"/>
        <w:ind w:left="720"/>
      </w:pPr>
      <w:r>
        <w:rPr>
          <w:b/>
          <w:color w:val="404040"/>
          <w:sz w:val="19"/>
          <w:szCs w:val="19"/>
        </w:rPr>
        <w:t>文献：</w:t>
      </w:r>
      <w:r>
        <w:rPr>
          <w:color w:val="404040"/>
          <w:sz w:val="19"/>
          <w:szCs w:val="19"/>
        </w:rPr>
        <w:t>Mead, G. H. (1934). Mind, Self, and Society.；《心灵、自我与社会》；Mead, 1934.</w:t>
      </w:r>
    </w:p>
    <w:p w14:paraId="16A342D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C095B2D5">
      <w:pPr>
        <w:pStyle w:val="7"/>
      </w:pPr>
      <w:r>
        <w:t>T2</w:t>
      </w:r>
    </w:p>
    <w:p w14:paraId="A14D982F">
      <w:pPr>
        <w:pStyle w:val="23"/>
      </w:pPr>
      <w:r>
        <w:t>20世纪40-60年代，米德的社会自我在符号互动论（symbolic interactionism）中获得系统发展。布鲁默（Blumer, 1969）将米德的思想发展为完整的社会学纲领——人们根据事物对他们的意义来行动；这些意义来源于社会互动；这些意义在解释过程中被修改。同时，戈夫曼（Goffman, 1959）的拟剧论（dramaturgical approach）——社会自我是在前台与后台之间切换的表演——深化了米德的自我的情境性。库恩（Kuhn, 1964）的二十陈述测试试图将米德的自我理论操作化为经验测量工具——我是谁？的回答揭示了自我概念的社会来源。</w:t>
      </w:r>
    </w:p>
    <w:p w14:paraId="4CBE771F">
      <w:pPr>
        <w:pStyle w:val="23"/>
        <w:keepNext/>
        <w:shd w:val="clear" w:color="auto" w:fill="D9EAF1"/>
        <w:spacing w:before="100" w:after="80" w:line="300" w:lineRule="auto"/>
        <w:ind w:left="360"/>
      </w:pPr>
      <w:r>
        <w:rPr>
          <w:b/>
          <w:color w:val="1F4E79"/>
          <w:sz w:val="19"/>
          <w:szCs w:val="19"/>
        </w:rPr>
        <w:t>观点—文献依据（3条）</w:t>
      </w:r>
    </w:p>
    <w:p w14:paraId="7AD6749B">
      <w:pPr>
        <w:pStyle w:val="23"/>
        <w:keepNext/>
        <w:spacing w:before="40" w:after="20" w:line="300" w:lineRule="auto"/>
        <w:ind w:left="540"/>
      </w:pPr>
      <w:r>
        <w:rPr>
          <w:b/>
          <w:color w:val="276749"/>
          <w:sz w:val="19"/>
          <w:szCs w:val="19"/>
        </w:rPr>
        <w:t xml:space="preserve">P1｜[A] </w:t>
      </w:r>
      <w:r>
        <w:rPr>
          <w:color w:val="202020"/>
          <w:sz w:val="19"/>
          <w:szCs w:val="19"/>
        </w:rPr>
        <w:t>20世纪40-60年代，米德的社会自我在符号互动论（symbolic interactionism）中获得系统发展。布鲁默（Blumer, 1969）将米德的思想发展为完整的社会学纲领——人们根据事物对他们的意义来行动；这些意义来源于社会互动；这些意义在解释过程中被修改。</w:t>
      </w:r>
    </w:p>
    <w:p w14:paraId="705A647B">
      <w:pPr>
        <w:pStyle w:val="23"/>
        <w:keepNext/>
        <w:spacing w:before="0" w:after="10" w:line="300" w:lineRule="auto"/>
        <w:ind w:left="720"/>
      </w:pPr>
      <w:r>
        <w:rPr>
          <w:b/>
          <w:color w:val="404040"/>
          <w:sz w:val="19"/>
          <w:szCs w:val="19"/>
        </w:rPr>
        <w:t>文献：</w:t>
      </w:r>
      <w:r>
        <w:rPr>
          <w:color w:val="404040"/>
          <w:sz w:val="19"/>
          <w:szCs w:val="19"/>
        </w:rPr>
        <w:t>Blumer, 1969.</w:t>
      </w:r>
    </w:p>
    <w:p w14:paraId="25EFBB9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A0A7640">
      <w:pPr>
        <w:pStyle w:val="23"/>
        <w:keepNext/>
        <w:spacing w:before="40" w:after="20" w:line="300" w:lineRule="auto"/>
        <w:ind w:left="540"/>
      </w:pPr>
      <w:r>
        <w:rPr>
          <w:b/>
          <w:color w:val="276749"/>
          <w:sz w:val="19"/>
          <w:szCs w:val="19"/>
        </w:rPr>
        <w:t xml:space="preserve">P2｜[A] </w:t>
      </w:r>
      <w:r>
        <w:rPr>
          <w:color w:val="202020"/>
          <w:sz w:val="19"/>
          <w:szCs w:val="19"/>
        </w:rPr>
        <w:t>同时，戈夫曼（Goffman, 1959）的拟剧论（dramaturgical approach）——社会自我是在前台与后台之间切换的表演——深化了米德的自我的情境性。库恩（Kuhn, 1964）的二十陈述测试试图将米德的自我理论操作化为经验测量工具——我是谁？</w:t>
      </w:r>
    </w:p>
    <w:p w14:paraId="7BEF4B78">
      <w:pPr>
        <w:pStyle w:val="23"/>
        <w:keepNext/>
        <w:spacing w:before="0" w:after="10" w:line="300" w:lineRule="auto"/>
        <w:ind w:left="720"/>
      </w:pPr>
      <w:r>
        <w:rPr>
          <w:b/>
          <w:color w:val="404040"/>
          <w:sz w:val="19"/>
          <w:szCs w:val="19"/>
        </w:rPr>
        <w:t>文献：</w:t>
      </w:r>
      <w:r>
        <w:rPr>
          <w:color w:val="404040"/>
          <w:sz w:val="19"/>
          <w:szCs w:val="19"/>
        </w:rPr>
        <w:t>Goffman, 1959.；Kuhn, 1964.</w:t>
      </w:r>
    </w:p>
    <w:p w14:paraId="0F2912C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48BB8D">
      <w:pPr>
        <w:pStyle w:val="23"/>
        <w:keepNext/>
        <w:spacing w:before="40" w:after="20" w:line="300" w:lineRule="auto"/>
        <w:ind w:left="540"/>
      </w:pPr>
      <w:r>
        <w:rPr>
          <w:b/>
          <w:color w:val="1F4E79"/>
          <w:sz w:val="19"/>
          <w:szCs w:val="19"/>
        </w:rPr>
        <w:t xml:space="preserve">P3｜[B] </w:t>
      </w:r>
      <w:r>
        <w:rPr>
          <w:color w:val="202020"/>
          <w:sz w:val="19"/>
          <w:szCs w:val="19"/>
        </w:rPr>
        <w:t>的回答揭示了自我概念的社会来源。</w:t>
      </w:r>
    </w:p>
    <w:p w14:paraId="35F3C3FC">
      <w:pPr>
        <w:pStyle w:val="23"/>
        <w:keepNext/>
        <w:spacing w:before="0" w:after="10" w:line="300" w:lineRule="auto"/>
        <w:ind w:left="720"/>
      </w:pPr>
      <w:r>
        <w:rPr>
          <w:b/>
          <w:color w:val="404040"/>
          <w:sz w:val="19"/>
          <w:szCs w:val="19"/>
        </w:rPr>
        <w:t>文献：</w:t>
      </w:r>
      <w:r>
        <w:rPr>
          <w:color w:val="404040"/>
          <w:sz w:val="19"/>
          <w:szCs w:val="19"/>
        </w:rPr>
        <w:t>Blumer, 1969.；Goffman, 1959.；Kuhn, 1964.</w:t>
      </w:r>
    </w:p>
    <w:p w14:paraId="13ECF9A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8971F19A">
      <w:pPr>
        <w:pStyle w:val="7"/>
      </w:pPr>
      <w:r>
        <w:t>T3</w:t>
      </w:r>
    </w:p>
    <w:p w14:paraId="5DFC4E89">
      <w:pPr>
        <w:pStyle w:val="23"/>
      </w:pPr>
      <w:r>
        <w:t>20世纪70-90年代，米德的社会自我理论在身份政治与社会运动研究中获得新应用。泰勒（Taylor, 1992）的承认政治（politics of recognition）将米德的自我形成理论扩展至政治哲学——我们的身份是由承认或不承认构成的。社会认同理论（social identity theory, Tajfel, 1979）与自我归类理论（self-categorization theory, Turner, 1987）在心理学中证实了米德的核心洞见——自我是情境中去个性化的社会归类。同时，后结构主义对固定身份的解构——巴特勒（Butler, 1990）的性别操演（gender performativity）——可以视为米德社会自我的激进发展——自我不是本质，而是操演。然而，这也引发了争论——如果自我完全是社会构成的，那么抵抗与创造的可能性何在？</w:t>
      </w:r>
    </w:p>
    <w:p w14:paraId="19F2D0D4">
      <w:pPr>
        <w:pStyle w:val="23"/>
        <w:keepNext/>
        <w:shd w:val="clear" w:color="auto" w:fill="D9EAF1"/>
        <w:spacing w:before="100" w:after="80" w:line="300" w:lineRule="auto"/>
        <w:ind w:left="360"/>
      </w:pPr>
      <w:r>
        <w:rPr>
          <w:b/>
          <w:color w:val="1F4E79"/>
          <w:sz w:val="19"/>
          <w:szCs w:val="19"/>
        </w:rPr>
        <w:t>观点—文献依据（3条）</w:t>
      </w:r>
    </w:p>
    <w:p w14:paraId="73193F2D">
      <w:pPr>
        <w:pStyle w:val="23"/>
        <w:keepNext/>
        <w:spacing w:before="40" w:after="20" w:line="300" w:lineRule="auto"/>
        <w:ind w:left="540"/>
      </w:pPr>
      <w:r>
        <w:rPr>
          <w:b/>
          <w:color w:val="276749"/>
          <w:sz w:val="19"/>
          <w:szCs w:val="19"/>
        </w:rPr>
        <w:t xml:space="preserve">P1｜[A] </w:t>
      </w:r>
      <w:r>
        <w:rPr>
          <w:color w:val="202020"/>
          <w:sz w:val="19"/>
          <w:szCs w:val="19"/>
        </w:rPr>
        <w:t>20世纪70-90年代，米德的社会自我理论在身份政治与社会运动研究中获得新应用。泰勒（Taylor, 1992）的承认政治（politics of recognition）将米德的自我形成理论扩展至政治哲学——我们的身份是由承认或不承认构成的。</w:t>
      </w:r>
    </w:p>
    <w:p w14:paraId="1F190B3A">
      <w:pPr>
        <w:pStyle w:val="23"/>
        <w:keepNext/>
        <w:spacing w:before="0" w:after="10" w:line="300" w:lineRule="auto"/>
        <w:ind w:left="720"/>
      </w:pPr>
      <w:r>
        <w:rPr>
          <w:b/>
          <w:color w:val="404040"/>
          <w:sz w:val="19"/>
          <w:szCs w:val="19"/>
        </w:rPr>
        <w:t>文献：</w:t>
      </w:r>
      <w:r>
        <w:rPr>
          <w:color w:val="404040"/>
          <w:sz w:val="19"/>
          <w:szCs w:val="19"/>
        </w:rPr>
        <w:t>Taylor, 1992.</w:t>
      </w:r>
    </w:p>
    <w:p w14:paraId="34DF63D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807C614">
      <w:pPr>
        <w:pStyle w:val="23"/>
        <w:keepNext/>
        <w:spacing w:before="40" w:after="20" w:line="300" w:lineRule="auto"/>
        <w:ind w:left="540"/>
      </w:pPr>
      <w:r>
        <w:rPr>
          <w:b/>
          <w:color w:val="276749"/>
          <w:sz w:val="19"/>
          <w:szCs w:val="19"/>
        </w:rPr>
        <w:t xml:space="preserve">P2｜[A] </w:t>
      </w:r>
      <w:r>
        <w:rPr>
          <w:color w:val="202020"/>
          <w:sz w:val="19"/>
          <w:szCs w:val="19"/>
        </w:rPr>
        <w:t>社会认同理论（social identity theory, Tajfel, 1979）与自我归类理论（self-categorization theory, Turner, 1987）在心理学中证实了米德的核心洞见——自我是情境中去个性化的社会归类。同时，后结构主义对固定身份的解构——巴特勒（Butler, 1990）的性别操演（gender performativity）——可以视为米德社会自我的激进发展——自我不是本质，而是操演。</w:t>
      </w:r>
    </w:p>
    <w:p w14:paraId="3B878E2D">
      <w:pPr>
        <w:pStyle w:val="23"/>
        <w:keepNext/>
        <w:spacing w:before="0" w:after="10" w:line="300" w:lineRule="auto"/>
        <w:ind w:left="720"/>
      </w:pPr>
      <w:r>
        <w:rPr>
          <w:b/>
          <w:color w:val="404040"/>
          <w:sz w:val="19"/>
          <w:szCs w:val="19"/>
        </w:rPr>
        <w:t>文献：</w:t>
      </w:r>
      <w:r>
        <w:rPr>
          <w:color w:val="404040"/>
          <w:sz w:val="19"/>
          <w:szCs w:val="19"/>
        </w:rPr>
        <w:t>social identity theory, Tajfel, 1979.；self-categorization theory, Turner, 1987.；Butler, 1990.</w:t>
      </w:r>
    </w:p>
    <w:p w14:paraId="1D47BE3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A2C0018">
      <w:pPr>
        <w:pStyle w:val="23"/>
        <w:keepNext/>
        <w:spacing w:before="40" w:after="20" w:line="300" w:lineRule="auto"/>
        <w:ind w:left="540"/>
      </w:pPr>
      <w:r>
        <w:rPr>
          <w:b/>
          <w:color w:val="1F4E79"/>
          <w:sz w:val="19"/>
          <w:szCs w:val="19"/>
        </w:rPr>
        <w:t xml:space="preserve">P3｜[B] </w:t>
      </w:r>
      <w:r>
        <w:rPr>
          <w:color w:val="202020"/>
          <w:sz w:val="19"/>
          <w:szCs w:val="19"/>
        </w:rPr>
        <w:t>然而，这也引发了争论——如果自我完全是社会构成的，那么抵抗与创造的可能性何在？</w:t>
      </w:r>
    </w:p>
    <w:p w14:paraId="282F851A">
      <w:pPr>
        <w:pStyle w:val="23"/>
        <w:keepNext/>
        <w:spacing w:before="0" w:after="10" w:line="300" w:lineRule="auto"/>
        <w:ind w:left="720"/>
      </w:pPr>
      <w:r>
        <w:rPr>
          <w:b/>
          <w:color w:val="404040"/>
          <w:sz w:val="19"/>
          <w:szCs w:val="19"/>
        </w:rPr>
        <w:t>文献：</w:t>
      </w:r>
      <w:r>
        <w:rPr>
          <w:color w:val="404040"/>
          <w:sz w:val="19"/>
          <w:szCs w:val="19"/>
        </w:rPr>
        <w:t>Taylor, 1992.；social identity theory, Tajfel, 1979.；self-categorization theory, Turner, 1987.</w:t>
      </w:r>
    </w:p>
    <w:p w14:paraId="52D55A8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51D117F">
      <w:pPr>
        <w:pStyle w:val="7"/>
      </w:pPr>
      <w:r>
        <w:t>T4</w:t>
      </w:r>
    </w:p>
    <w:p w14:paraId="F3991DEE">
      <w:pPr>
        <w:pStyle w:val="23"/>
      </w:pPr>
      <w:r>
        <w:t>21世纪米德的社会自我理论在数字自我（digital self）、算法自我（algorithmic self）与自我追踪（self-tracking）的研究中获得新发展。数字概化他人——社交媒体平台上的概化他人是否不同于面对面互动中的概化他人？——成为数字社会学的核心问题。算法角色承担——当用户在推荐系统中承担算法为其构造的角色时——是否改变了米德角色承担的认识论结构？量化自我（quantified self）运动将自我转化为数据——自我知识是否从主体间理解转向数据化监控？同时，跨文化自我研究揭示了独立自我（independent self）与依存自我（interdependent self, Markus &amp; Kitayama, 1991）的文化差异——米德的社会自我在不同文化中具有不同的构成逻辑。</w:t>
      </w:r>
    </w:p>
    <w:p w14:paraId="76945E73">
      <w:pPr>
        <w:pStyle w:val="23"/>
        <w:keepNext/>
        <w:shd w:val="clear" w:color="auto" w:fill="D9EAF1"/>
        <w:spacing w:before="100" w:after="80" w:line="300" w:lineRule="auto"/>
        <w:ind w:left="360"/>
      </w:pPr>
      <w:r>
        <w:rPr>
          <w:b/>
          <w:color w:val="1F4E79"/>
          <w:sz w:val="19"/>
          <w:szCs w:val="19"/>
        </w:rPr>
        <w:t>观点—文献依据（3条）</w:t>
      </w:r>
    </w:p>
    <w:p w14:paraId="481CC4B7">
      <w:pPr>
        <w:pStyle w:val="23"/>
        <w:keepNext/>
        <w:spacing w:before="40" w:after="20" w:line="300" w:lineRule="auto"/>
        <w:ind w:left="540"/>
      </w:pPr>
      <w:r>
        <w:rPr>
          <w:b/>
          <w:color w:val="1F4E79"/>
          <w:sz w:val="19"/>
          <w:szCs w:val="19"/>
        </w:rPr>
        <w:t xml:space="preserve">P1｜[B] </w:t>
      </w:r>
      <w:r>
        <w:rPr>
          <w:color w:val="202020"/>
          <w:sz w:val="19"/>
          <w:szCs w:val="19"/>
        </w:rPr>
        <w:t>21世纪米德的社会自我理论在数字自我（digital self）、算法自我（algorithmic self）与自我追踪（self-tracking）的研究中获得新发展。数字概化他人——社交媒体平台上的概化他人是否不同于面对面互动中的概化他人？</w:t>
      </w:r>
    </w:p>
    <w:p w14:paraId="7A454E6B">
      <w:pPr>
        <w:pStyle w:val="23"/>
        <w:keepNext/>
        <w:spacing w:before="0" w:after="10" w:line="300" w:lineRule="auto"/>
        <w:ind w:left="720"/>
      </w:pPr>
      <w:r>
        <w:rPr>
          <w:b/>
          <w:color w:val="404040"/>
          <w:sz w:val="19"/>
          <w:szCs w:val="19"/>
        </w:rPr>
        <w:t>文献：</w:t>
      </w:r>
      <w:r>
        <w:rPr>
          <w:color w:val="404040"/>
          <w:sz w:val="19"/>
          <w:szCs w:val="19"/>
        </w:rPr>
        <w:t>interdependent self, Markus &amp; Kitayama, 1991.</w:t>
      </w:r>
    </w:p>
    <w:p w14:paraId="0B88C9B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9338EB8">
      <w:pPr>
        <w:pStyle w:val="23"/>
        <w:keepNext/>
        <w:spacing w:before="40" w:after="20" w:line="300" w:lineRule="auto"/>
        <w:ind w:left="540"/>
      </w:pPr>
      <w:r>
        <w:rPr>
          <w:b/>
          <w:color w:val="1F4E79"/>
          <w:sz w:val="19"/>
          <w:szCs w:val="19"/>
        </w:rPr>
        <w:t xml:space="preserve">P2｜[B] </w:t>
      </w:r>
      <w:r>
        <w:rPr>
          <w:color w:val="202020"/>
          <w:sz w:val="19"/>
          <w:szCs w:val="19"/>
        </w:rPr>
        <w:t>——成为数字社会学的核心问题。算法角色承担——当用户在推荐系统中承担算法为其构造的角色时——是否改变了米德角色承担的认识论结构？</w:t>
      </w:r>
    </w:p>
    <w:p w14:paraId="13E5B4E2">
      <w:pPr>
        <w:pStyle w:val="23"/>
        <w:keepNext/>
        <w:spacing w:before="0" w:after="10" w:line="300" w:lineRule="auto"/>
        <w:ind w:left="720"/>
      </w:pPr>
      <w:r>
        <w:rPr>
          <w:b/>
          <w:color w:val="404040"/>
          <w:sz w:val="19"/>
          <w:szCs w:val="19"/>
        </w:rPr>
        <w:t>文献：</w:t>
      </w:r>
      <w:r>
        <w:rPr>
          <w:color w:val="404040"/>
          <w:sz w:val="19"/>
          <w:szCs w:val="19"/>
        </w:rPr>
        <w:t>interdependent self, Markus &amp; Kitayama, 1991.</w:t>
      </w:r>
    </w:p>
    <w:p w14:paraId="2BF2951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EA1EE1D">
      <w:pPr>
        <w:pStyle w:val="23"/>
        <w:keepNext/>
        <w:spacing w:before="40" w:after="20" w:line="300" w:lineRule="auto"/>
        <w:ind w:left="540"/>
      </w:pPr>
      <w:r>
        <w:rPr>
          <w:b/>
          <w:color w:val="276749"/>
          <w:sz w:val="19"/>
          <w:szCs w:val="19"/>
        </w:rPr>
        <w:t xml:space="preserve">P3｜[A] </w:t>
      </w:r>
      <w:r>
        <w:rPr>
          <w:color w:val="202020"/>
          <w:sz w:val="19"/>
          <w:szCs w:val="19"/>
        </w:rPr>
        <w:t>量化自我（quantified self）运动将自我转化为数据——自我知识是否从主体间理解转向数据化监控？同时，跨文化自我研究揭示了独立自我（independent self）与依存自我（interdependent self, Markus &amp; Kitayama, 1991）的文化差异——米德的社会自我在不同文化中具有不同的构成逻辑。</w:t>
      </w:r>
    </w:p>
    <w:p w14:paraId="03C32801">
      <w:pPr>
        <w:pStyle w:val="23"/>
        <w:keepNext/>
        <w:spacing w:before="0" w:after="10" w:line="300" w:lineRule="auto"/>
        <w:ind w:left="720"/>
      </w:pPr>
      <w:r>
        <w:rPr>
          <w:b/>
          <w:color w:val="404040"/>
          <w:sz w:val="19"/>
          <w:szCs w:val="19"/>
        </w:rPr>
        <w:t>文献：</w:t>
      </w:r>
      <w:r>
        <w:rPr>
          <w:color w:val="404040"/>
          <w:sz w:val="19"/>
          <w:szCs w:val="19"/>
        </w:rPr>
        <w:t>interdependent self, Markus &amp; Kitayama, 1991.</w:t>
      </w:r>
    </w:p>
    <w:p w14:paraId="0DBFA88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69"/>
    <w:p w14:paraId="CDC48165">
      <w:pPr>
        <w:pStyle w:val="6"/>
      </w:pPr>
      <w:bookmarkStart w:id="70" w:name="pe068-新实用主义与"/>
      <w:r>
        <w:t>E068 新实用主义与反基础主义</w:t>
      </w:r>
    </w:p>
    <w:p w14:paraId="82991BEB">
      <w:pPr>
        <w:pStyle w:val="7"/>
      </w:pPr>
      <w:r>
        <w:t>前史</w:t>
      </w:r>
    </w:p>
    <w:p w14:paraId="4182BAA4">
      <w:pPr>
        <w:pStyle w:val="23"/>
      </w:pPr>
      <w:r>
        <w:t>新实用主义（neo-pragmatism）与反基础主义（anti-foundationalism）的哲学根源可追溯至尼采（Nietzsche, 1887）对真理的谱系学批判——真理是我们可以忘记它是幻觉的幻觉。实用主义传统中，皮尔士的可误论与詹姆斯的多元论已经动摇了基础主义的假设——知识不需要不可动摇的基础。维特根斯坦后期哲学（1953）对私人语言的批评——规则遵守本质上是一种社会实践——也暗示了知识的非基础主义结构。蒯因（Quine, 1951）的自然化的认识论——用经验科学取代第一哲学——进一步削弱了认识论基础主义的传统。</w:t>
      </w:r>
    </w:p>
    <w:p w14:paraId="4ED48280">
      <w:pPr>
        <w:pStyle w:val="23"/>
        <w:keepNext/>
        <w:shd w:val="clear" w:color="auto" w:fill="D9EAF1"/>
        <w:spacing w:before="100" w:after="80" w:line="300" w:lineRule="auto"/>
        <w:ind w:left="360"/>
      </w:pPr>
      <w:r>
        <w:rPr>
          <w:b/>
          <w:color w:val="1F4E79"/>
          <w:sz w:val="19"/>
          <w:szCs w:val="19"/>
        </w:rPr>
        <w:t>观点—文献依据（2条）</w:t>
      </w:r>
    </w:p>
    <w:p w14:paraId="5AA24F8F">
      <w:pPr>
        <w:pStyle w:val="23"/>
        <w:keepNext/>
        <w:spacing w:before="40" w:after="20" w:line="300" w:lineRule="auto"/>
        <w:ind w:left="540"/>
      </w:pPr>
      <w:r>
        <w:rPr>
          <w:b/>
          <w:color w:val="276749"/>
          <w:sz w:val="19"/>
          <w:szCs w:val="19"/>
        </w:rPr>
        <w:t xml:space="preserve">P1｜[A] </w:t>
      </w:r>
      <w:r>
        <w:rPr>
          <w:color w:val="202020"/>
          <w:sz w:val="19"/>
          <w:szCs w:val="19"/>
        </w:rPr>
        <w:t>新实用主义（neo-pragmatism）与反基础主义（anti-foundationalism）的哲学根源可追溯至尼采（Nietzsche, 1887）对真理的谱系学批判——真理是我们可以忘记它是幻觉的幻觉。实用主义传统中，皮尔士的可误论与詹姆斯的多元论已经动摇了基础主义的假设——知识不需要不可动摇的基础。</w:t>
      </w:r>
    </w:p>
    <w:p w14:paraId="331F7D89">
      <w:pPr>
        <w:pStyle w:val="23"/>
        <w:keepNext/>
        <w:spacing w:before="0" w:after="10" w:line="300" w:lineRule="auto"/>
        <w:ind w:left="720"/>
      </w:pPr>
      <w:r>
        <w:rPr>
          <w:b/>
          <w:color w:val="404040"/>
          <w:sz w:val="19"/>
          <w:szCs w:val="19"/>
        </w:rPr>
        <w:t>文献：</w:t>
      </w:r>
      <w:r>
        <w:rPr>
          <w:color w:val="404040"/>
          <w:sz w:val="19"/>
          <w:szCs w:val="19"/>
        </w:rPr>
        <w:t>Nietzsche, 1887.</w:t>
      </w:r>
    </w:p>
    <w:p w14:paraId="6F54063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A07E111">
      <w:pPr>
        <w:pStyle w:val="23"/>
        <w:keepNext/>
        <w:spacing w:before="40" w:after="20" w:line="300" w:lineRule="auto"/>
        <w:ind w:left="540"/>
      </w:pPr>
      <w:r>
        <w:rPr>
          <w:b/>
          <w:color w:val="276749"/>
          <w:sz w:val="19"/>
          <w:szCs w:val="19"/>
        </w:rPr>
        <w:t xml:space="preserve">P2｜[A] </w:t>
      </w:r>
      <w:r>
        <w:rPr>
          <w:color w:val="202020"/>
          <w:sz w:val="19"/>
          <w:szCs w:val="19"/>
        </w:rPr>
        <w:t>维特根斯坦后期哲学（1953）对私人语言的批评——规则遵守本质上是一种社会实践——也暗示了知识的非基础主义结构。蒯因（Quine, 1951）的自然化的认识论——用经验科学取代第一哲学——进一步削弱了认识论基础主义的传统。</w:t>
      </w:r>
    </w:p>
    <w:p w14:paraId="4868A82D">
      <w:pPr>
        <w:pStyle w:val="23"/>
        <w:keepNext/>
        <w:spacing w:before="0" w:after="10" w:line="300" w:lineRule="auto"/>
        <w:ind w:left="720"/>
      </w:pPr>
      <w:r>
        <w:rPr>
          <w:b/>
          <w:color w:val="404040"/>
          <w:sz w:val="19"/>
          <w:szCs w:val="19"/>
        </w:rPr>
        <w:t>文献：</w:t>
      </w:r>
      <w:r>
        <w:rPr>
          <w:color w:val="404040"/>
          <w:sz w:val="19"/>
          <w:szCs w:val="19"/>
        </w:rPr>
        <w:t>Quine, W. V. O. (1951). Two Dogmas of Empiricism. Philosophical Review, 60(1), 20-43.；Wittgenstein, L. (1953). Philosophical Investigations.；Quine, 1951.</w:t>
      </w:r>
    </w:p>
    <w:p w14:paraId="1BD9BEE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C39E7AB">
      <w:pPr>
        <w:pStyle w:val="7"/>
      </w:pPr>
      <w:r>
        <w:t>T1</w:t>
      </w:r>
    </w:p>
    <w:p w14:paraId="F30BA22F">
      <w:pPr>
        <w:pStyle w:val="23"/>
      </w:pPr>
      <w:r>
        <w:t>新实用主义在罗蒂（Rorty, 1979）的《哲学与自然之镜》中获得奠基性表达。罗蒂将哲学史解读为心灵作为自然之镜的隐喻史——从洛克的白板到康德的先验统觉，认识论试图为知识寻找不可动摇的基础。罗蒂的反基础主义主张——不存在中性的、非循环的论证标准——拒绝了基础主义的认识论纲领。对话（conversation）取代了论证（argumentation）——哲学的目标不是发现真理，而是保持对话的开放性。同时，戴维森（Davidson, 1970）的三角测量（triangulation）——知识需要两个沟通者与共同世界的三角关系——为社会认识论提供了新的分析框架。罗蒂的激进解读也引发了实用主义内部的争论——反基础主义是否滑向相对主义？</w:t>
      </w:r>
    </w:p>
    <w:p w14:paraId="0F3F6577">
      <w:pPr>
        <w:pStyle w:val="23"/>
        <w:keepNext/>
        <w:shd w:val="clear" w:color="auto" w:fill="D9EAF1"/>
        <w:spacing w:before="100" w:after="80" w:line="300" w:lineRule="auto"/>
        <w:ind w:left="360"/>
      </w:pPr>
      <w:r>
        <w:rPr>
          <w:b/>
          <w:color w:val="1F4E79"/>
          <w:sz w:val="19"/>
          <w:szCs w:val="19"/>
        </w:rPr>
        <w:t>观点—文献依据（3条）</w:t>
      </w:r>
    </w:p>
    <w:p w14:paraId="300F0578">
      <w:pPr>
        <w:pStyle w:val="23"/>
        <w:keepNext/>
        <w:spacing w:before="40" w:after="20" w:line="300" w:lineRule="auto"/>
        <w:ind w:left="540"/>
      </w:pPr>
      <w:r>
        <w:rPr>
          <w:b/>
          <w:color w:val="276749"/>
          <w:sz w:val="19"/>
          <w:szCs w:val="19"/>
        </w:rPr>
        <w:t xml:space="preserve">P1｜[A] </w:t>
      </w:r>
      <w:r>
        <w:rPr>
          <w:color w:val="202020"/>
          <w:sz w:val="19"/>
          <w:szCs w:val="19"/>
        </w:rPr>
        <w:t>新实用主义在罗蒂（Rorty, 1979）的《哲学与自然之镜》中获得奠基性表达。罗蒂将哲学史解读为心灵作为自然之镜的隐喻史——从洛克的白板到康德的先验统觉，认识论试图为知识寻找不可动摇的基础。</w:t>
      </w:r>
    </w:p>
    <w:p w14:paraId="0A6734A0">
      <w:pPr>
        <w:pStyle w:val="23"/>
        <w:keepNext/>
        <w:spacing w:before="0" w:after="10" w:line="300" w:lineRule="auto"/>
        <w:ind w:left="720"/>
      </w:pPr>
      <w:r>
        <w:rPr>
          <w:b/>
          <w:color w:val="404040"/>
          <w:sz w:val="19"/>
          <w:szCs w:val="19"/>
        </w:rPr>
        <w:t>文献：</w:t>
      </w:r>
      <w:r>
        <w:rPr>
          <w:color w:val="404040"/>
          <w:sz w:val="19"/>
          <w:szCs w:val="19"/>
        </w:rPr>
        <w:t>《哲学与自然之镜》；Rorty, 1979.</w:t>
      </w:r>
    </w:p>
    <w:p w14:paraId="5523597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6779DAE">
      <w:pPr>
        <w:pStyle w:val="23"/>
        <w:keepNext/>
        <w:spacing w:before="40" w:after="20" w:line="300" w:lineRule="auto"/>
        <w:ind w:left="540"/>
      </w:pPr>
      <w:r>
        <w:rPr>
          <w:b/>
          <w:color w:val="1F4E79"/>
          <w:sz w:val="19"/>
          <w:szCs w:val="19"/>
        </w:rPr>
        <w:t xml:space="preserve">P2｜[B] </w:t>
      </w:r>
      <w:r>
        <w:rPr>
          <w:color w:val="202020"/>
          <w:sz w:val="19"/>
          <w:szCs w:val="19"/>
        </w:rPr>
        <w:t>罗蒂的反基础主义主张——不存在中性的、非循环的论证标准——拒绝了基础主义的认识论纲领。对话（conversation）取代了论证（argumentation）——哲学的目标不是发现真理，而是保持对话的开放性。</w:t>
      </w:r>
    </w:p>
    <w:p w14:paraId="428A1114">
      <w:pPr>
        <w:pStyle w:val="23"/>
        <w:keepNext/>
        <w:spacing w:before="0" w:after="10" w:line="300" w:lineRule="auto"/>
        <w:ind w:left="720"/>
      </w:pPr>
      <w:r>
        <w:rPr>
          <w:b/>
          <w:color w:val="404040"/>
          <w:sz w:val="19"/>
          <w:szCs w:val="19"/>
        </w:rPr>
        <w:t>文献：</w:t>
      </w:r>
      <w:r>
        <w:rPr>
          <w:color w:val="404040"/>
          <w:sz w:val="19"/>
          <w:szCs w:val="19"/>
        </w:rPr>
        <w:t>《哲学与自然之镜》；Rorty, 1979.；Davidson, 1970.</w:t>
      </w:r>
    </w:p>
    <w:p w14:paraId="76480A4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9D3E79A">
      <w:pPr>
        <w:pStyle w:val="23"/>
        <w:keepNext/>
        <w:spacing w:before="40" w:after="20" w:line="300" w:lineRule="auto"/>
        <w:ind w:left="540"/>
      </w:pPr>
      <w:r>
        <w:rPr>
          <w:b/>
          <w:color w:val="276749"/>
          <w:sz w:val="19"/>
          <w:szCs w:val="19"/>
        </w:rPr>
        <w:t xml:space="preserve">P3｜[A] </w:t>
      </w:r>
      <w:r>
        <w:rPr>
          <w:color w:val="202020"/>
          <w:sz w:val="19"/>
          <w:szCs w:val="19"/>
        </w:rPr>
        <w:t>同时，戴维森（Davidson, 1970）的三角测量（triangulation）——知识需要两个沟通者与共同世界的三角关系——为社会认识论提供了新的分析框架。罗蒂的激进解读也引发了实用主义内部的争论——反基础主义是否滑向相对主义？</w:t>
      </w:r>
    </w:p>
    <w:p w14:paraId="6EDF40B7">
      <w:pPr>
        <w:pStyle w:val="23"/>
        <w:keepNext/>
        <w:spacing w:before="0" w:after="10" w:line="300" w:lineRule="auto"/>
        <w:ind w:left="720"/>
      </w:pPr>
      <w:r>
        <w:rPr>
          <w:b/>
          <w:color w:val="404040"/>
          <w:sz w:val="19"/>
          <w:szCs w:val="19"/>
        </w:rPr>
        <w:t>文献：</w:t>
      </w:r>
      <w:r>
        <w:rPr>
          <w:color w:val="404040"/>
          <w:sz w:val="19"/>
          <w:szCs w:val="19"/>
        </w:rPr>
        <w:t>Davidson, 1970.</w:t>
      </w:r>
    </w:p>
    <w:p w14:paraId="7CF80E5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E1BC1B7A">
      <w:pPr>
        <w:pStyle w:val="7"/>
      </w:pPr>
      <w:r>
        <w:t>T2</w:t>
      </w:r>
    </w:p>
    <w:p w14:paraId="3AE6B77E">
      <w:pPr>
        <w:pStyle w:val="23"/>
      </w:pPr>
      <w:r>
        <w:t>20世纪80-90年代，新实用主义在普特南（Putnam, 1981, 1990）与伯恩斯坦（Bernstein, 1983）的工作中获得精细发展。普特南的内在实在论（internal realism）——构成世界的对象是什么？这个问题只有在理论或描述内部才有意义——试图在反基础主义与实在论之间找到中间道路。事实与价值的纠缠（entanglement of fact and value）——事实陈述不可避免地涉及价值判断——将反基础主义扩展至伦理学。伯恩斯坦在《超越客观主义与相对主义》（1983）中提出了实践推理（practical reasoning）作为超越二元对立的方案——我们不需要绝对基础来合理地行动，也不需要相对主义来承认处境的特殊性。同时，哈贝马斯对罗蒂的批评——反基础主义是否危及批判理论的可能性？——推动了实用主义与批判理论的对话。</w:t>
      </w:r>
    </w:p>
    <w:p w14:paraId="203C6108">
      <w:pPr>
        <w:pStyle w:val="23"/>
        <w:keepNext/>
        <w:shd w:val="clear" w:color="auto" w:fill="D9EAF1"/>
        <w:spacing w:before="100" w:after="80" w:line="300" w:lineRule="auto"/>
        <w:ind w:left="360"/>
      </w:pPr>
      <w:r>
        <w:rPr>
          <w:b/>
          <w:color w:val="1F4E79"/>
          <w:sz w:val="19"/>
          <w:szCs w:val="19"/>
        </w:rPr>
        <w:t>观点—文献依据（3条）</w:t>
      </w:r>
    </w:p>
    <w:p w14:paraId="0475EF49">
      <w:pPr>
        <w:pStyle w:val="23"/>
        <w:keepNext/>
        <w:spacing w:before="40" w:after="20" w:line="300" w:lineRule="auto"/>
        <w:ind w:left="540"/>
      </w:pPr>
      <w:r>
        <w:rPr>
          <w:b/>
          <w:color w:val="276749"/>
          <w:sz w:val="19"/>
          <w:szCs w:val="19"/>
        </w:rPr>
        <w:t xml:space="preserve">P1｜[A] </w:t>
      </w:r>
      <w:r>
        <w:rPr>
          <w:color w:val="202020"/>
          <w:sz w:val="19"/>
          <w:szCs w:val="19"/>
        </w:rPr>
        <w:t>20世纪80-90年代，新实用主义在普特南（Putnam, 1981, 1990）与伯恩斯坦（Bernstein, 1983）的工作中获得精细发展。普特南的内在实在论（internal realism）——构成世界的对象是什么？这个问题只有在理论或描述内部才有意义——试图在反基础主义与实在论之间找到中间道路。</w:t>
      </w:r>
    </w:p>
    <w:p w14:paraId="1A8D5A62">
      <w:pPr>
        <w:pStyle w:val="23"/>
        <w:keepNext/>
        <w:spacing w:before="0" w:after="10" w:line="300" w:lineRule="auto"/>
        <w:ind w:left="720"/>
      </w:pPr>
      <w:r>
        <w:rPr>
          <w:b/>
          <w:color w:val="404040"/>
          <w:sz w:val="19"/>
          <w:szCs w:val="19"/>
        </w:rPr>
        <w:t>文献：</w:t>
      </w:r>
      <w:r>
        <w:rPr>
          <w:color w:val="404040"/>
          <w:sz w:val="19"/>
          <w:szCs w:val="19"/>
        </w:rPr>
        <w:t>Putnam, 1981, 1990.；Bernstein, 1983.</w:t>
      </w:r>
    </w:p>
    <w:p w14:paraId="27A545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C5DFE62">
      <w:pPr>
        <w:pStyle w:val="23"/>
        <w:keepNext/>
        <w:spacing w:before="40" w:after="20" w:line="300" w:lineRule="auto"/>
        <w:ind w:left="540"/>
      </w:pPr>
      <w:r>
        <w:rPr>
          <w:b/>
          <w:color w:val="276749"/>
          <w:sz w:val="19"/>
          <w:szCs w:val="19"/>
        </w:rPr>
        <w:t xml:space="preserve">P2｜[A] </w:t>
      </w:r>
      <w:r>
        <w:rPr>
          <w:color w:val="202020"/>
          <w:sz w:val="19"/>
          <w:szCs w:val="19"/>
        </w:rPr>
        <w:t>事实与价值的纠缠（entanglement of fact and value）——事实陈述不可避免地涉及价值判断——将反基础主义扩展至伦理学。伯恩斯坦在《超越客观主义与相对主义》（1983）中提出了实践推理（practical reasoning）作为超越二元对立的方案——我们不需要绝对基础来合理地行动，也不需要相对主义来承认处境的特殊性。同时，哈贝马斯对罗蒂的批评——反基础主义是否危及批判理论的可能性？</w:t>
      </w:r>
    </w:p>
    <w:p w14:paraId="00313009">
      <w:pPr>
        <w:pStyle w:val="23"/>
        <w:keepNext/>
        <w:spacing w:before="0" w:after="10" w:line="300" w:lineRule="auto"/>
        <w:ind w:left="720"/>
      </w:pPr>
      <w:r>
        <w:rPr>
          <w:b/>
          <w:color w:val="404040"/>
          <w:sz w:val="19"/>
          <w:szCs w:val="19"/>
        </w:rPr>
        <w:t>文献：</w:t>
      </w:r>
      <w:r>
        <w:rPr>
          <w:color w:val="404040"/>
          <w:sz w:val="19"/>
          <w:szCs w:val="19"/>
        </w:rPr>
        <w:t>《超越客观主义与相对主义》</w:t>
      </w:r>
    </w:p>
    <w:p w14:paraId="60138D0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EC22DCC">
      <w:pPr>
        <w:pStyle w:val="23"/>
        <w:keepNext/>
        <w:spacing w:before="40" w:after="20" w:line="300" w:lineRule="auto"/>
        <w:ind w:left="540"/>
      </w:pPr>
      <w:r>
        <w:rPr>
          <w:b/>
          <w:color w:val="1F4E79"/>
          <w:sz w:val="19"/>
          <w:szCs w:val="19"/>
        </w:rPr>
        <w:t xml:space="preserve">P3｜[B] </w:t>
      </w:r>
      <w:r>
        <w:rPr>
          <w:color w:val="202020"/>
          <w:sz w:val="19"/>
          <w:szCs w:val="19"/>
        </w:rPr>
        <w:t>——推动了实用主义与批判理论的对话。</w:t>
      </w:r>
    </w:p>
    <w:p w14:paraId="57ECCC1D">
      <w:pPr>
        <w:pStyle w:val="23"/>
        <w:keepNext/>
        <w:spacing w:before="0" w:after="10" w:line="300" w:lineRule="auto"/>
        <w:ind w:left="720"/>
      </w:pPr>
      <w:r>
        <w:rPr>
          <w:b/>
          <w:color w:val="404040"/>
          <w:sz w:val="19"/>
          <w:szCs w:val="19"/>
        </w:rPr>
        <w:t>文献：</w:t>
      </w:r>
      <w:r>
        <w:rPr>
          <w:color w:val="404040"/>
          <w:sz w:val="19"/>
          <w:szCs w:val="19"/>
        </w:rPr>
        <w:t>《超越客观主义与相对主义》；Putnam, 1981, 1990.；Bernstein, 1983.</w:t>
      </w:r>
    </w:p>
    <w:p w14:paraId="4B8ED38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B751570B">
      <w:pPr>
        <w:pStyle w:val="7"/>
      </w:pPr>
      <w:r>
        <w:t>T3</w:t>
      </w:r>
    </w:p>
    <w:p w14:paraId="C5DD87BD">
      <w:pPr>
        <w:pStyle w:val="23"/>
      </w:pPr>
      <w:r>
        <w:t>20世纪90-2000年代，新实用主义与反基础主义在社会认识论与政治哲学中获得深入发展。米斯拉夫斯基（Misak, 2000）的认知实用主义试图在反基础主义框架内保留真理概念——真信念是如果能充分调查就会被接受的信念。布兰顿（Brandom, 1994）的推论主义（inferentialism）——意义不是表象，而是推论角色——为反基础主义提供了精致的语义学基础。理由给予与理由索取的游戏（game of giving and asking for reasons）将知识的社会维度置于核心——知识是在社会实践中赋予理由与索取理由的活动中构成的。</w:t>
      </w:r>
    </w:p>
    <w:p w14:paraId="58DB091B">
      <w:pPr>
        <w:pStyle w:val="23"/>
        <w:keepNext/>
        <w:shd w:val="clear" w:color="auto" w:fill="D9EAF1"/>
        <w:spacing w:before="100" w:after="80" w:line="300" w:lineRule="auto"/>
        <w:ind w:left="360"/>
      </w:pPr>
      <w:r>
        <w:rPr>
          <w:b/>
          <w:color w:val="1F4E79"/>
          <w:sz w:val="19"/>
          <w:szCs w:val="19"/>
        </w:rPr>
        <w:t>观点—文献依据（2条）</w:t>
      </w:r>
    </w:p>
    <w:p w14:paraId="2C0D14AC">
      <w:pPr>
        <w:pStyle w:val="23"/>
        <w:keepNext/>
        <w:spacing w:before="40" w:after="20" w:line="300" w:lineRule="auto"/>
        <w:ind w:left="540"/>
      </w:pPr>
      <w:r>
        <w:rPr>
          <w:b/>
          <w:color w:val="276749"/>
          <w:sz w:val="19"/>
          <w:szCs w:val="19"/>
        </w:rPr>
        <w:t xml:space="preserve">P1｜[A] </w:t>
      </w:r>
      <w:r>
        <w:rPr>
          <w:color w:val="202020"/>
          <w:sz w:val="19"/>
          <w:szCs w:val="19"/>
        </w:rPr>
        <w:t>20世纪90-2000年代，新实用主义与反基础主义在社会认识论与政治哲学中获得深入发展。米斯拉夫斯基（Misak, 2000）的认知实用主义试图在反基础主义框架内保留真理概念——真信念是如果能充分调查就会被接受的信念。</w:t>
      </w:r>
    </w:p>
    <w:p w14:paraId="6E26E3FB">
      <w:pPr>
        <w:pStyle w:val="23"/>
        <w:keepNext/>
        <w:spacing w:before="0" w:after="10" w:line="300" w:lineRule="auto"/>
        <w:ind w:left="720"/>
      </w:pPr>
      <w:r>
        <w:rPr>
          <w:b/>
          <w:color w:val="404040"/>
          <w:sz w:val="19"/>
          <w:szCs w:val="19"/>
        </w:rPr>
        <w:t>文献：</w:t>
      </w:r>
      <w:r>
        <w:rPr>
          <w:color w:val="404040"/>
          <w:sz w:val="19"/>
          <w:szCs w:val="19"/>
        </w:rPr>
        <w:t>Misak, 2000.</w:t>
      </w:r>
    </w:p>
    <w:p w14:paraId="32FF21B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43C379">
      <w:pPr>
        <w:pStyle w:val="23"/>
        <w:keepNext/>
        <w:spacing w:before="40" w:after="20" w:line="300" w:lineRule="auto"/>
        <w:ind w:left="540"/>
      </w:pPr>
      <w:r>
        <w:rPr>
          <w:b/>
          <w:color w:val="276749"/>
          <w:sz w:val="19"/>
          <w:szCs w:val="19"/>
        </w:rPr>
        <w:t xml:space="preserve">P2｜[A] </w:t>
      </w:r>
      <w:r>
        <w:rPr>
          <w:color w:val="202020"/>
          <w:sz w:val="19"/>
          <w:szCs w:val="19"/>
        </w:rPr>
        <w:t>布兰顿（Brandom, 1994）的推论主义（inferentialism）——意义不是表象，而是推论角色——为反基础主义提供了精致的语义学基础。理由给予与理由索取的游戏（game of giving and asking for reasons）将知识的社会维度置于核心——知识是在社会实践中赋予理由与索取理由的活动中构成的。</w:t>
      </w:r>
    </w:p>
    <w:p w14:paraId="48852A11">
      <w:pPr>
        <w:pStyle w:val="23"/>
        <w:keepNext/>
        <w:spacing w:before="0" w:after="10" w:line="300" w:lineRule="auto"/>
        <w:ind w:left="720"/>
      </w:pPr>
      <w:r>
        <w:rPr>
          <w:b/>
          <w:color w:val="404040"/>
          <w:sz w:val="19"/>
          <w:szCs w:val="19"/>
        </w:rPr>
        <w:t>文献：</w:t>
      </w:r>
      <w:r>
        <w:rPr>
          <w:color w:val="404040"/>
          <w:sz w:val="19"/>
          <w:szCs w:val="19"/>
        </w:rPr>
        <w:t>Brandom, 1994.</w:t>
      </w:r>
    </w:p>
    <w:p w14:paraId="74ED59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01E6D7C">
      <w:pPr>
        <w:pStyle w:val="7"/>
      </w:pPr>
      <w:r>
        <w:t>T4</w:t>
      </w:r>
    </w:p>
    <w:p w14:paraId="7CE75F5C">
      <w:pPr>
        <w:pStyle w:val="23"/>
      </w:pPr>
      <w:r>
        <w:t>21世纪新实用主义与反基础主义在后真相政治（post-truth politics）、认知不正义（epistemic injustice）与民主认识论（democratic epistemology）的背景下获得新的理论紧迫性。后真相的挑战使反基础主义面临两难——反基础主义是否为另类事实（alternative facts）提供了认识论借口？米斯拉夫斯基（Misak, 2020）回应道——实用主义的反基础主义不意味着任何信念都同样好，而是意味着信念的好坏由经验与理由来评判，而非由不可动摇的基础来保证。民主认识论（democratic epistemology, Anderson, 2006; Fricker, 2007）将新实用主义发展为民主社会的知识规范——知识生产应当服从民主审议的原则。同时，算法认识论对反基础主义提出了新问题——算法的黑箱是否构成一种新型基础主义——我们被迫信任我们无法理解的知识？</w:t>
      </w:r>
    </w:p>
    <w:p w14:paraId="3F160985">
      <w:pPr>
        <w:pStyle w:val="23"/>
        <w:keepNext/>
        <w:shd w:val="clear" w:color="auto" w:fill="D9EAF1"/>
        <w:spacing w:before="100" w:after="80" w:line="300" w:lineRule="auto"/>
        <w:ind w:left="360"/>
      </w:pPr>
      <w:r>
        <w:rPr>
          <w:b/>
          <w:color w:val="1F4E79"/>
          <w:sz w:val="19"/>
          <w:szCs w:val="19"/>
        </w:rPr>
        <w:t>观点—文献依据（3条）</w:t>
      </w:r>
    </w:p>
    <w:p w14:paraId="13E0C2CE">
      <w:pPr>
        <w:pStyle w:val="23"/>
        <w:keepNext/>
        <w:spacing w:before="40" w:after="20" w:line="300" w:lineRule="auto"/>
        <w:ind w:left="540"/>
      </w:pPr>
      <w:r>
        <w:rPr>
          <w:b/>
          <w:color w:val="1F4E79"/>
          <w:sz w:val="19"/>
          <w:szCs w:val="19"/>
        </w:rPr>
        <w:t xml:space="preserve">P1｜[B] </w:t>
      </w:r>
      <w:r>
        <w:rPr>
          <w:color w:val="202020"/>
          <w:sz w:val="19"/>
          <w:szCs w:val="19"/>
        </w:rPr>
        <w:t>21世纪新实用主义与反基础主义在后真相政治（post-truth politics）、认知不正义（epistemic injustice）与民主认识论（democratic epistemology）的背景下获得新的理论紧迫性。后真相的挑战使反基础主义面临两难——反基础主义是否为另类事实（alternative facts）提供了认识论借口？</w:t>
      </w:r>
    </w:p>
    <w:p w14:paraId="7E452B9D">
      <w:pPr>
        <w:pStyle w:val="23"/>
        <w:keepNext/>
        <w:spacing w:before="0" w:after="10" w:line="300" w:lineRule="auto"/>
        <w:ind w:left="720"/>
      </w:pPr>
      <w:r>
        <w:rPr>
          <w:b/>
          <w:color w:val="404040"/>
          <w:sz w:val="19"/>
          <w:szCs w:val="19"/>
        </w:rPr>
        <w:t>文献：</w:t>
      </w:r>
      <w:r>
        <w:rPr>
          <w:color w:val="404040"/>
          <w:sz w:val="19"/>
          <w:szCs w:val="19"/>
        </w:rPr>
        <w:t>Fricker, M. (2007). Epistemic Injustice.；Misak, 2020.；democratic epistemology, Anderson, 2006; Fricker, 2007.</w:t>
      </w:r>
    </w:p>
    <w:p w14:paraId="1D93216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26FAA8C">
      <w:pPr>
        <w:pStyle w:val="23"/>
        <w:keepNext/>
        <w:spacing w:before="40" w:after="20" w:line="300" w:lineRule="auto"/>
        <w:ind w:left="540"/>
      </w:pPr>
      <w:r>
        <w:rPr>
          <w:b/>
          <w:color w:val="276749"/>
          <w:sz w:val="19"/>
          <w:szCs w:val="19"/>
        </w:rPr>
        <w:t xml:space="preserve">P2｜[A] </w:t>
      </w:r>
      <w:r>
        <w:rPr>
          <w:color w:val="202020"/>
          <w:sz w:val="19"/>
          <w:szCs w:val="19"/>
        </w:rPr>
        <w:t>米斯拉夫斯基（Misak, 2020）回应道——实用主义的反基础主义不意味着任何信念都同样好，而是意味着信念的好坏由经验与理由来评判，而非由不可动摇的基础来保证。民主认识论（democratic epistemology, Anderson, 2006; Fricker, 2007）将新实用主义发展为民主社会的知识规范——知识生产应当服从民主审议的原则。</w:t>
      </w:r>
    </w:p>
    <w:p w14:paraId="2ECA778F">
      <w:pPr>
        <w:pStyle w:val="23"/>
        <w:keepNext/>
        <w:spacing w:before="0" w:after="10" w:line="300" w:lineRule="auto"/>
        <w:ind w:left="720"/>
      </w:pPr>
      <w:r>
        <w:rPr>
          <w:b/>
          <w:color w:val="404040"/>
          <w:sz w:val="19"/>
          <w:szCs w:val="19"/>
        </w:rPr>
        <w:t>文献：</w:t>
      </w:r>
      <w:r>
        <w:rPr>
          <w:color w:val="404040"/>
          <w:sz w:val="19"/>
          <w:szCs w:val="19"/>
        </w:rPr>
        <w:t>Fricker, M. (2007). Epistemic Injustice.；Misak, 2020.；democratic epistemology, Anderson, 2006; Fricker, 2007.</w:t>
      </w:r>
    </w:p>
    <w:p w14:paraId="235A58E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0BF00AC">
      <w:pPr>
        <w:pStyle w:val="23"/>
        <w:keepNext/>
        <w:spacing w:before="40" w:after="20" w:line="300" w:lineRule="auto"/>
        <w:ind w:left="540"/>
      </w:pPr>
      <w:r>
        <w:rPr>
          <w:b/>
          <w:color w:val="1F4E79"/>
          <w:sz w:val="19"/>
          <w:szCs w:val="19"/>
        </w:rPr>
        <w:t xml:space="preserve">P3｜[B] </w:t>
      </w:r>
      <w:r>
        <w:rPr>
          <w:color w:val="202020"/>
          <w:sz w:val="19"/>
          <w:szCs w:val="19"/>
        </w:rPr>
        <w:t>同时，算法认识论对反基础主义提出了新问题——算法的黑箱是否构成一种新型基础主义——我们被迫信任我们无法理解的知识？</w:t>
      </w:r>
    </w:p>
    <w:p w14:paraId="5C7FF6DB">
      <w:pPr>
        <w:pStyle w:val="23"/>
        <w:keepNext/>
        <w:spacing w:before="0" w:after="10" w:line="300" w:lineRule="auto"/>
        <w:ind w:left="720"/>
      </w:pPr>
      <w:r>
        <w:rPr>
          <w:b/>
          <w:color w:val="404040"/>
          <w:sz w:val="19"/>
          <w:szCs w:val="19"/>
        </w:rPr>
        <w:t>文献：</w:t>
      </w:r>
      <w:r>
        <w:rPr>
          <w:color w:val="404040"/>
          <w:sz w:val="19"/>
          <w:szCs w:val="19"/>
        </w:rPr>
        <w:t>Fricker, M. (2007). Epistemic Injustice.；Misak, 2020.；democratic epistemology, Anderson, 2006; Fricker, 2007.</w:t>
      </w:r>
    </w:p>
    <w:p w14:paraId="173DF54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70"/>
    <w:p w14:paraId="2D4FF084">
      <w:pPr>
        <w:pStyle w:val="5"/>
      </w:pPr>
      <w:r>
        <w:t>6. 女性主义认识论深化（Feminist Epistemology: Depth）</w:t>
      </w:r>
    </w:p>
    <w:p w14:paraId="091DBFB9">
      <w:pPr>
        <w:pStyle w:val="6"/>
      </w:pPr>
      <w:bookmarkStart w:id="71" w:name="pe069-立场论"/>
      <w:r>
        <w:t>E069 立场论</w:t>
      </w:r>
    </w:p>
    <w:p w14:paraId="EA9FEF2B">
      <w:pPr>
        <w:pStyle w:val="7"/>
      </w:pPr>
      <w:r>
        <w:t>前史</w:t>
      </w:r>
    </w:p>
    <w:p w14:paraId="8B588080">
      <w:pPr>
        <w:pStyle w:val="23"/>
      </w:pPr>
      <w:r>
        <w:t>立场论（standpoint theory）的哲学根源可追溯至马克思（Marx）与卢卡奇（Lukács, 1923）的阶级立场概念——无产阶级立场不是主观偏见，而是对资本主义社会结构的更充分认识。卢卡奇的物化意识（reified consciousness）与阶级意识（Klassenbewußtsein）的区分揭示了社会位置与认识论立场的关联——受压迫者的立场具有认识论优势，因为他们必须理解压迫者与自身的双重逻辑。黑格尔的主奴辩证法——奴隶对主人的理解优于主人对奴隶的理解——为立场论提供了原型。同时，早期女性主义对男性中心主义知识的批评——德·古热（de Gouges, 1791）与沃斯通克拉夫特（Wollstonecraft, 1792）——为立场论提供了女性主义先驱。</w:t>
      </w:r>
    </w:p>
    <w:p w14:paraId="3DD929DB">
      <w:pPr>
        <w:pStyle w:val="23"/>
        <w:keepNext/>
        <w:shd w:val="clear" w:color="auto" w:fill="D9EAF1"/>
        <w:spacing w:before="100" w:after="80" w:line="300" w:lineRule="auto"/>
        <w:ind w:left="360"/>
      </w:pPr>
      <w:r>
        <w:rPr>
          <w:b/>
          <w:color w:val="1F4E79"/>
          <w:sz w:val="19"/>
          <w:szCs w:val="19"/>
        </w:rPr>
        <w:t>观点—文献依据（2条）</w:t>
      </w:r>
    </w:p>
    <w:p w14:paraId="3FA0FF00">
      <w:pPr>
        <w:pStyle w:val="23"/>
        <w:keepNext/>
        <w:spacing w:before="40" w:after="20" w:line="300" w:lineRule="auto"/>
        <w:ind w:left="540"/>
      </w:pPr>
      <w:r>
        <w:rPr>
          <w:b/>
          <w:color w:val="276749"/>
          <w:sz w:val="19"/>
          <w:szCs w:val="19"/>
        </w:rPr>
        <w:t xml:space="preserve">P1｜[A] </w:t>
      </w:r>
      <w:r>
        <w:rPr>
          <w:color w:val="202020"/>
          <w:sz w:val="19"/>
          <w:szCs w:val="19"/>
        </w:rPr>
        <w:t>立场论（standpoint theory）的哲学根源可追溯至马克思（Marx）与卢卡奇（Lukács, 1923）的阶级立场概念——无产阶级立场不是主观偏见，而是对资本主义社会结构的更充分认识。卢卡奇的物化意识（reified consciousness）与阶级意识（Klassenbewußtsein）的区分揭示了社会位置与认识论立场的关联——受压迫者的立场具有认识论优势，因为他们必须理解压迫者与自身的双重逻辑。</w:t>
      </w:r>
    </w:p>
    <w:p w14:paraId="0369DEDD">
      <w:pPr>
        <w:pStyle w:val="23"/>
        <w:keepNext/>
        <w:spacing w:before="0" w:after="10" w:line="300" w:lineRule="auto"/>
        <w:ind w:left="720"/>
      </w:pPr>
      <w:r>
        <w:rPr>
          <w:b/>
          <w:color w:val="404040"/>
          <w:sz w:val="19"/>
          <w:szCs w:val="19"/>
        </w:rPr>
        <w:t>文献：</w:t>
      </w:r>
      <w:r>
        <w:rPr>
          <w:color w:val="404040"/>
          <w:sz w:val="19"/>
          <w:szCs w:val="19"/>
        </w:rPr>
        <w:t>Lukács, 1923.</w:t>
      </w:r>
    </w:p>
    <w:p w14:paraId="48AE320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231C52A">
      <w:pPr>
        <w:pStyle w:val="23"/>
        <w:keepNext/>
        <w:spacing w:before="40" w:after="20" w:line="300" w:lineRule="auto"/>
        <w:ind w:left="540"/>
      </w:pPr>
      <w:r>
        <w:rPr>
          <w:b/>
          <w:color w:val="276749"/>
          <w:sz w:val="19"/>
          <w:szCs w:val="19"/>
        </w:rPr>
        <w:t xml:space="preserve">P2｜[A] </w:t>
      </w:r>
      <w:r>
        <w:rPr>
          <w:color w:val="202020"/>
          <w:sz w:val="19"/>
          <w:szCs w:val="19"/>
        </w:rPr>
        <w:t>黑格尔的主奴辩证法——奴隶对主人的理解优于主人对奴隶的理解——为立场论提供了原型。同时，早期女性主义对男性中心主义知识的批评——德·古热（de Gouges, 1791）与沃斯通克拉夫特（Wollstonecraft, 1792）——为立场论提供了女性主义先驱。</w:t>
      </w:r>
    </w:p>
    <w:p w14:paraId="52297183">
      <w:pPr>
        <w:pStyle w:val="23"/>
        <w:keepNext/>
        <w:spacing w:before="0" w:after="10" w:line="300" w:lineRule="auto"/>
        <w:ind w:left="720"/>
      </w:pPr>
      <w:r>
        <w:rPr>
          <w:b/>
          <w:color w:val="404040"/>
          <w:sz w:val="19"/>
          <w:szCs w:val="19"/>
        </w:rPr>
        <w:t>文献：</w:t>
      </w:r>
      <w:r>
        <w:rPr>
          <w:color w:val="404040"/>
          <w:sz w:val="19"/>
          <w:szCs w:val="19"/>
        </w:rPr>
        <w:t>de Gouges, 1791.；Wollstonecraft, 1792.</w:t>
      </w:r>
    </w:p>
    <w:p w14:paraId="6460CB0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FDDF0EAF">
      <w:pPr>
        <w:pStyle w:val="7"/>
      </w:pPr>
      <w:r>
        <w:t>T1</w:t>
      </w:r>
    </w:p>
    <w:p w14:paraId="F5465C5A">
      <w:pPr>
        <w:pStyle w:val="23"/>
      </w:pPr>
      <w:r>
        <w:t>女性主义立场论在哈特索克（Hartsock, 1983）的女性主义立场（feminist standpoint）中获得系统阐述。哈特索克将马克思的阶级立场转化为性别立场——女性的结构性位置——尤其是家务劳动与再生产劳动——为批判父权制提供了认识论优势。女性的生存活动（survival activity）——再生产劳动、照料工作、情感劳动——构成了不同于男性的经验基础，从而提供了对社会的更充分理解。哈丁（Harding, 1986）在《女性主义中的科学问题》中发展了强立场论（strong standpoint）——边缘位置是认识论上有利的（marginality as epistemic advantage）。强客观性（strong objectivity）——将社会位置纳入客观性分析——是立场论的核心认识论贡献。</w:t>
      </w:r>
    </w:p>
    <w:p w14:paraId="708771C8">
      <w:pPr>
        <w:pStyle w:val="23"/>
        <w:keepNext/>
        <w:shd w:val="clear" w:color="auto" w:fill="D9EAF1"/>
        <w:spacing w:before="100" w:after="80" w:line="300" w:lineRule="auto"/>
        <w:ind w:left="360"/>
      </w:pPr>
      <w:r>
        <w:rPr>
          <w:b/>
          <w:color w:val="1F4E79"/>
          <w:sz w:val="19"/>
          <w:szCs w:val="19"/>
        </w:rPr>
        <w:t>观点—文献依据（3条）</w:t>
      </w:r>
    </w:p>
    <w:p w14:paraId="0F476743">
      <w:pPr>
        <w:pStyle w:val="23"/>
        <w:keepNext/>
        <w:spacing w:before="40" w:after="20" w:line="300" w:lineRule="auto"/>
        <w:ind w:left="540"/>
      </w:pPr>
      <w:r>
        <w:rPr>
          <w:b/>
          <w:color w:val="276749"/>
          <w:sz w:val="19"/>
          <w:szCs w:val="19"/>
        </w:rPr>
        <w:t xml:space="preserve">P1｜[A] </w:t>
      </w:r>
      <w:r>
        <w:rPr>
          <w:color w:val="202020"/>
          <w:sz w:val="19"/>
          <w:szCs w:val="19"/>
        </w:rPr>
        <w:t>女性主义立场论在哈特索克（Hartsock, 1983）的女性主义立场（feminist standpoint）中获得系统阐述。哈特索克将马克思的阶级立场转化为性别立场——女性的结构性位置——尤其是家务劳动与再生产劳动——为批判父权制提供了认识论优势。</w:t>
      </w:r>
    </w:p>
    <w:p w14:paraId="51CF24D8">
      <w:pPr>
        <w:pStyle w:val="23"/>
        <w:keepNext/>
        <w:spacing w:before="0" w:after="10" w:line="300" w:lineRule="auto"/>
        <w:ind w:left="720"/>
      </w:pPr>
      <w:r>
        <w:rPr>
          <w:b/>
          <w:color w:val="404040"/>
          <w:sz w:val="19"/>
          <w:szCs w:val="19"/>
        </w:rPr>
        <w:t>文献：</w:t>
      </w:r>
      <w:r>
        <w:rPr>
          <w:color w:val="404040"/>
          <w:sz w:val="19"/>
          <w:szCs w:val="19"/>
        </w:rPr>
        <w:t>Hartsock, 1983.</w:t>
      </w:r>
    </w:p>
    <w:p w14:paraId="7E27FBF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08A7EE8">
      <w:pPr>
        <w:pStyle w:val="23"/>
        <w:keepNext/>
        <w:spacing w:before="40" w:after="20" w:line="300" w:lineRule="auto"/>
        <w:ind w:left="540"/>
      </w:pPr>
      <w:r>
        <w:rPr>
          <w:b/>
          <w:color w:val="276749"/>
          <w:sz w:val="19"/>
          <w:szCs w:val="19"/>
        </w:rPr>
        <w:t xml:space="preserve">P2｜[A] </w:t>
      </w:r>
      <w:r>
        <w:rPr>
          <w:color w:val="202020"/>
          <w:sz w:val="19"/>
          <w:szCs w:val="19"/>
        </w:rPr>
        <w:t>女性的生存活动（survival activity）——再生产劳动、照料工作、情感劳动——构成了不同于男性的经验基础，从而提供了对社会的更充分理解。哈丁（Harding, 1986）在《女性主义中的科学问题》中发展了强立场论（strong standpoint）——边缘位置是认识论上有利的（marginality as epistemic advantage）。</w:t>
      </w:r>
    </w:p>
    <w:p w14:paraId="6B60472F">
      <w:pPr>
        <w:pStyle w:val="23"/>
        <w:keepNext/>
        <w:spacing w:before="0" w:after="10" w:line="300" w:lineRule="auto"/>
        <w:ind w:left="720"/>
      </w:pPr>
      <w:r>
        <w:rPr>
          <w:b/>
          <w:color w:val="404040"/>
          <w:sz w:val="19"/>
          <w:szCs w:val="19"/>
        </w:rPr>
        <w:t>文献：</w:t>
      </w:r>
      <w:r>
        <w:rPr>
          <w:color w:val="404040"/>
          <w:sz w:val="19"/>
          <w:szCs w:val="19"/>
        </w:rPr>
        <w:t>Harding, S. (1986). The Science Question in Feminism.；《女性主义中的科学问题》；Harding, 1986.</w:t>
      </w:r>
    </w:p>
    <w:p w14:paraId="721788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18CC22">
      <w:pPr>
        <w:pStyle w:val="23"/>
        <w:keepNext/>
        <w:spacing w:before="40" w:after="20" w:line="300" w:lineRule="auto"/>
        <w:ind w:left="540"/>
      </w:pPr>
      <w:r>
        <w:rPr>
          <w:b/>
          <w:color w:val="1F4E79"/>
          <w:sz w:val="19"/>
          <w:szCs w:val="19"/>
        </w:rPr>
        <w:t xml:space="preserve">P3｜[B] </w:t>
      </w:r>
      <w:r>
        <w:rPr>
          <w:color w:val="202020"/>
          <w:sz w:val="19"/>
          <w:szCs w:val="19"/>
        </w:rPr>
        <w:t>强客观性（strong objectivity）——将社会位置纳入客观性分析——是立场论的核心认识论贡献。</w:t>
      </w:r>
    </w:p>
    <w:p w14:paraId="1AF280DB">
      <w:pPr>
        <w:pStyle w:val="23"/>
        <w:keepNext/>
        <w:spacing w:before="0" w:after="10" w:line="300" w:lineRule="auto"/>
        <w:ind w:left="720"/>
      </w:pPr>
      <w:r>
        <w:rPr>
          <w:b/>
          <w:color w:val="404040"/>
          <w:sz w:val="19"/>
          <w:szCs w:val="19"/>
        </w:rPr>
        <w:t>文献：</w:t>
      </w:r>
      <w:r>
        <w:rPr>
          <w:color w:val="404040"/>
          <w:sz w:val="19"/>
          <w:szCs w:val="19"/>
        </w:rPr>
        <w:t>Harding, S. (1986). The Science Question in Feminism.；《女性主义中的科学问题》；Hartsock, 1983.</w:t>
      </w:r>
    </w:p>
    <w:p w14:paraId="230ED55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158D67F">
      <w:pPr>
        <w:pStyle w:val="7"/>
      </w:pPr>
      <w:r>
        <w:t>T2</w:t>
      </w:r>
    </w:p>
    <w:p w14:paraId="3D843471">
      <w:pPr>
        <w:pStyle w:val="23"/>
      </w:pPr>
      <w:r>
        <w:t>20世纪80-90年代，立场论在科林斯（Collins, 1990）与哈拉维（Haraway, 1988）的工作中获得重要发展。科林斯的《黑人女性主义思想》提出了交叉性立场（intersectional standpoint）——黑人女性的立场不是女性立场与黑人立场的简单叠加，而是种族、性别与阶级交叉构成的特殊认识论位置。局外人-局内人（outsider-within）立场——黑人女性在白人家庭与学术机构中处于局外人-局内人的位置——具有独特的认识论优势。哈拉维（Haraway, 1988）的情境知识（situated knowledges）——所有知识都是情境性的；边缘性作为认识论优势的来源——为立场论提供了后人类主义的发展方向。同时，立场论也面临本质主义的批评——是否存在统一的女性立场？</w:t>
      </w:r>
    </w:p>
    <w:p w14:paraId="5D509BC8">
      <w:pPr>
        <w:pStyle w:val="23"/>
        <w:keepNext/>
        <w:shd w:val="clear" w:color="auto" w:fill="D9EAF1"/>
        <w:spacing w:before="100" w:after="80" w:line="300" w:lineRule="auto"/>
        <w:ind w:left="360"/>
      </w:pPr>
      <w:r>
        <w:rPr>
          <w:b/>
          <w:color w:val="1F4E79"/>
          <w:sz w:val="19"/>
          <w:szCs w:val="19"/>
        </w:rPr>
        <w:t>观点—文献依据（3条）</w:t>
      </w:r>
    </w:p>
    <w:p w14:paraId="2936DF5C">
      <w:pPr>
        <w:pStyle w:val="23"/>
        <w:keepNext/>
        <w:spacing w:before="40" w:after="20" w:line="300" w:lineRule="auto"/>
        <w:ind w:left="540"/>
      </w:pPr>
      <w:r>
        <w:rPr>
          <w:b/>
          <w:color w:val="276749"/>
          <w:sz w:val="19"/>
          <w:szCs w:val="19"/>
        </w:rPr>
        <w:t xml:space="preserve">P1｜[A] </w:t>
      </w:r>
      <w:r>
        <w:rPr>
          <w:color w:val="202020"/>
          <w:sz w:val="19"/>
          <w:szCs w:val="19"/>
        </w:rPr>
        <w:t>20世纪80-90年代，立场论在科林斯（Collins, 1990）与哈拉维（Haraway, 1988）的工作中获得重要发展。科林斯的《黑人女性主义思想》提出了交叉性立场（intersectional standpoint）——黑人女性的立场不是女性立场与黑人立场的简单叠加，而是种族、性别与阶级交叉构成的特殊认识论位置。</w:t>
      </w:r>
    </w:p>
    <w:p w14:paraId="5B3A4A15">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575-599.；《黑人女性主义思想》；Collins, 1990.</w:t>
      </w:r>
    </w:p>
    <w:p w14:paraId="73CF272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7B3D89">
      <w:pPr>
        <w:pStyle w:val="23"/>
        <w:keepNext/>
        <w:spacing w:before="40" w:after="20" w:line="300" w:lineRule="auto"/>
        <w:ind w:left="540"/>
      </w:pPr>
      <w:r>
        <w:rPr>
          <w:b/>
          <w:color w:val="276749"/>
          <w:sz w:val="19"/>
          <w:szCs w:val="19"/>
        </w:rPr>
        <w:t xml:space="preserve">P2｜[A] </w:t>
      </w:r>
      <w:r>
        <w:rPr>
          <w:color w:val="202020"/>
          <w:sz w:val="19"/>
          <w:szCs w:val="19"/>
        </w:rPr>
        <w:t>局外人-局内人（outsider-within）立场——黑人女性在白人家庭与学术机构中处于局外人-局内人的位置——具有独特的认识论优势。哈拉维（Haraway, 1988）的情境知识（situated knowledges）——所有知识都是情境性的；边缘性作为认识论优势的来源——为立场论提供了后人类主义的发展方向。</w:t>
      </w:r>
    </w:p>
    <w:p w14:paraId="5D7AE0BC">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575-599.；Haraway, 1988.</w:t>
      </w:r>
    </w:p>
    <w:p w14:paraId="64F6067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1C87EA">
      <w:pPr>
        <w:pStyle w:val="23"/>
        <w:keepNext/>
        <w:spacing w:before="40" w:after="20" w:line="300" w:lineRule="auto"/>
        <w:ind w:left="540"/>
      </w:pPr>
      <w:r>
        <w:rPr>
          <w:b/>
          <w:color w:val="1F4E79"/>
          <w:sz w:val="19"/>
          <w:szCs w:val="19"/>
        </w:rPr>
        <w:t xml:space="preserve">P3｜[B] </w:t>
      </w:r>
      <w:r>
        <w:rPr>
          <w:color w:val="202020"/>
          <w:sz w:val="19"/>
          <w:szCs w:val="19"/>
        </w:rPr>
        <w:t>同时，立场论也面临本质主义的批评——是否存在统一的女性立场？</w:t>
      </w:r>
    </w:p>
    <w:p w14:paraId="4F6A1156">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575-599.；《黑人女性主义思想》；Collins, 1990.</w:t>
      </w:r>
    </w:p>
    <w:p w14:paraId="67B4195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BC68113">
      <w:pPr>
        <w:pStyle w:val="7"/>
      </w:pPr>
      <w:r>
        <w:t>T3</w:t>
      </w:r>
    </w:p>
    <w:p w14:paraId="295B9785">
      <w:pPr>
        <w:pStyle w:val="23"/>
      </w:pPr>
      <w:r>
        <w:t>20世纪90-2000年代，立场论在交叉性（intersectionality, Crenshaw, 1989）与跨国女性主义（transnational feminism）的推动下获得深化。多重立场（multiple standpoints）与联盟政治（coalition politics）成为立场论的新发展方向——不同受压迫群体的立场不是相互竞争的，而是可以形成认知联盟（epistemic coalitions）。同时，立场论在科学哲学中获得了经验支持——女性科学家对性别偏见的研究揭示了边缘位置的认识论优势。</w:t>
      </w:r>
    </w:p>
    <w:p w14:paraId="7EC6E8EB">
      <w:pPr>
        <w:pStyle w:val="23"/>
        <w:keepNext/>
        <w:shd w:val="clear" w:color="auto" w:fill="D9EAF1"/>
        <w:spacing w:before="100" w:after="80" w:line="300" w:lineRule="auto"/>
        <w:ind w:left="360"/>
      </w:pPr>
      <w:r>
        <w:rPr>
          <w:b/>
          <w:color w:val="1F4E79"/>
          <w:sz w:val="19"/>
          <w:szCs w:val="19"/>
        </w:rPr>
        <w:t>观点—文献依据（3条）</w:t>
      </w:r>
    </w:p>
    <w:p w14:paraId="65195C02">
      <w:pPr>
        <w:pStyle w:val="23"/>
        <w:keepNext/>
        <w:spacing w:before="40" w:after="20" w:line="300" w:lineRule="auto"/>
        <w:ind w:left="540"/>
      </w:pPr>
      <w:r>
        <w:rPr>
          <w:b/>
          <w:color w:val="276749"/>
          <w:sz w:val="19"/>
          <w:szCs w:val="19"/>
        </w:rPr>
        <w:t xml:space="preserve">P1｜[A] </w:t>
      </w:r>
      <w:r>
        <w:rPr>
          <w:color w:val="202020"/>
          <w:sz w:val="19"/>
          <w:szCs w:val="19"/>
        </w:rPr>
        <w:t>20世纪90-2000年代，立场论在交叉性（intersectionality, Crenshaw, 1989）与跨国女性主义（transnational feminism）的推动下获得深化。</w:t>
      </w:r>
    </w:p>
    <w:p w14:paraId="16E3BF67">
      <w:pPr>
        <w:pStyle w:val="23"/>
        <w:keepNext/>
        <w:spacing w:before="0" w:after="10" w:line="300" w:lineRule="auto"/>
        <w:ind w:left="720"/>
      </w:pPr>
      <w:r>
        <w:rPr>
          <w:b/>
          <w:color w:val="404040"/>
          <w:sz w:val="19"/>
          <w:szCs w:val="19"/>
        </w:rPr>
        <w:t>文献：</w:t>
      </w:r>
      <w:r>
        <w:rPr>
          <w:color w:val="404040"/>
          <w:sz w:val="19"/>
          <w:szCs w:val="19"/>
        </w:rPr>
        <w:t>intersectionality, Crenshaw, 1989.</w:t>
      </w:r>
    </w:p>
    <w:p w14:paraId="1C254C2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EC59324">
      <w:pPr>
        <w:pStyle w:val="23"/>
        <w:keepNext/>
        <w:spacing w:before="40" w:after="20" w:line="300" w:lineRule="auto"/>
        <w:ind w:left="540"/>
      </w:pPr>
      <w:r>
        <w:rPr>
          <w:b/>
          <w:color w:val="1F4E79"/>
          <w:sz w:val="19"/>
          <w:szCs w:val="19"/>
        </w:rPr>
        <w:t xml:space="preserve">P2｜[B] </w:t>
      </w:r>
      <w:r>
        <w:rPr>
          <w:color w:val="202020"/>
          <w:sz w:val="19"/>
          <w:szCs w:val="19"/>
        </w:rPr>
        <w:t>多重立场（multiple standpoints）与联盟政治（coalition politics）成为立场论的新发展方向——不同受压迫群体的立场不是相互竞争的，而是可以形成认知联盟（epistemic coalitions）。</w:t>
      </w:r>
    </w:p>
    <w:p w14:paraId="2CA727AD">
      <w:pPr>
        <w:pStyle w:val="23"/>
        <w:keepNext/>
        <w:spacing w:before="0" w:after="10" w:line="300" w:lineRule="auto"/>
        <w:ind w:left="720"/>
      </w:pPr>
      <w:r>
        <w:rPr>
          <w:b/>
          <w:color w:val="404040"/>
          <w:sz w:val="19"/>
          <w:szCs w:val="19"/>
        </w:rPr>
        <w:t>文献：</w:t>
      </w:r>
      <w:r>
        <w:rPr>
          <w:color w:val="404040"/>
          <w:sz w:val="19"/>
          <w:szCs w:val="19"/>
        </w:rPr>
        <w:t>intersectionality, Crenshaw, 1989.</w:t>
      </w:r>
    </w:p>
    <w:p w14:paraId="3DFFBCD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1E9ECE">
      <w:pPr>
        <w:pStyle w:val="23"/>
        <w:keepNext/>
        <w:spacing w:before="40" w:after="20" w:line="300" w:lineRule="auto"/>
        <w:ind w:left="540"/>
      </w:pPr>
      <w:r>
        <w:rPr>
          <w:b/>
          <w:color w:val="1F4E79"/>
          <w:sz w:val="19"/>
          <w:szCs w:val="19"/>
        </w:rPr>
        <w:t xml:space="preserve">P3｜[B] </w:t>
      </w:r>
      <w:r>
        <w:rPr>
          <w:color w:val="202020"/>
          <w:sz w:val="19"/>
          <w:szCs w:val="19"/>
        </w:rPr>
        <w:t>同时，立场论在科学哲学中获得了经验支持——女性科学家对性别偏见的研究揭示了边缘位置的认识论优势。</w:t>
      </w:r>
    </w:p>
    <w:p w14:paraId="58012389">
      <w:pPr>
        <w:pStyle w:val="23"/>
        <w:keepNext/>
        <w:spacing w:before="0" w:after="10" w:line="300" w:lineRule="auto"/>
        <w:ind w:left="720"/>
      </w:pPr>
      <w:r>
        <w:rPr>
          <w:b/>
          <w:color w:val="404040"/>
          <w:sz w:val="19"/>
          <w:szCs w:val="19"/>
        </w:rPr>
        <w:t>文献：</w:t>
      </w:r>
      <w:r>
        <w:rPr>
          <w:color w:val="404040"/>
          <w:sz w:val="19"/>
          <w:szCs w:val="19"/>
        </w:rPr>
        <w:t>intersectionality, Crenshaw, 1989.</w:t>
      </w:r>
    </w:p>
    <w:p w14:paraId="693C9BB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9C35417E">
      <w:pPr>
        <w:pStyle w:val="7"/>
      </w:pPr>
      <w:r>
        <w:t>T4</w:t>
      </w:r>
    </w:p>
    <w:p w14:paraId="D505359F">
      <w:pPr>
        <w:pStyle w:val="23"/>
      </w:pPr>
      <w:r>
        <w:t>当代研究继续以立场论处理数字知识生产、全球知识多样性和参与式研究中的认识论问题。研究重点是说明经典概念在新媒介与跨文化条件下的适用范围，并以公开论证、经验材料和多元批评检验其解释力（Longino, 1990；Kitchin, 2014）。</w:t>
      </w:r>
    </w:p>
    <w:p w14:paraId="509C016A">
      <w:pPr>
        <w:pStyle w:val="23"/>
        <w:keepNext/>
        <w:shd w:val="clear" w:color="auto" w:fill="D9EAF1"/>
        <w:spacing w:before="100" w:after="80" w:line="300" w:lineRule="auto"/>
        <w:ind w:left="360"/>
      </w:pPr>
      <w:r>
        <w:rPr>
          <w:b/>
          <w:color w:val="1F4E79"/>
          <w:sz w:val="19"/>
          <w:szCs w:val="19"/>
        </w:rPr>
        <w:t>观点—文献依据（2条）</w:t>
      </w:r>
    </w:p>
    <w:p w14:paraId="61A9EA38">
      <w:pPr>
        <w:pStyle w:val="23"/>
        <w:keepNext/>
        <w:spacing w:before="40" w:after="20" w:line="300" w:lineRule="auto"/>
        <w:ind w:left="540"/>
      </w:pPr>
      <w:r>
        <w:rPr>
          <w:b/>
          <w:color w:val="1F4E79"/>
          <w:sz w:val="19"/>
          <w:szCs w:val="19"/>
        </w:rPr>
        <w:t xml:space="preserve">P1｜[B] </w:t>
      </w:r>
      <w:r>
        <w:rPr>
          <w:color w:val="202020"/>
          <w:sz w:val="19"/>
          <w:szCs w:val="19"/>
        </w:rPr>
        <w:t>当代研究继续以立场论处理数字知识生产、全球知识多样性和参与式研究中的认识论问题。</w:t>
      </w:r>
    </w:p>
    <w:p w14:paraId="2032F3DB">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052477D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D12D4E">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2DBAB24B">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1FEF17F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1"/>
    <w:p w14:paraId="00F7EF98">
      <w:pPr>
        <w:pStyle w:val="6"/>
      </w:pPr>
      <w:bookmarkStart w:id="72" w:name="pe070-情境知识与客"/>
      <w:r>
        <w:t>E070 情境知识与客观性重构</w:t>
      </w:r>
    </w:p>
    <w:p w14:paraId="81DA95E8">
      <w:pPr>
        <w:pStyle w:val="7"/>
      </w:pPr>
      <w:r>
        <w:t>前史</w:t>
      </w:r>
    </w:p>
    <w:p w14:paraId="8141313E">
      <w:pPr>
        <w:pStyle w:val="23"/>
      </w:pPr>
      <w:r>
        <w:t>情境知识（situated knowledges）与客观性重构（reconfiguring objectivity）的哲学根源可追溯至尼采的视角主义（Perspektivismus）——没有事实，只有解释——与韦伯的价值关联（Wertbeziehung）——知识不可避免地与价值视角相关联。现象学传统中，胡塞尔的生活世界与海德格尔的在世存在也揭示了知识的情境性——认知总是在世界中的认知。同时，科学哲学中的理论负载（theory-ladenness, Hanson, 1958）与库恩的范式已经动摇了传统客观性概念——观察不是中性的。然而，将情境性与客观性对立起来的传统二分法——要么客观但脱离情境，要么情境化但不客观——是女性主义认识论要挑战的核心假设。</w:t>
      </w:r>
    </w:p>
    <w:p w14:paraId="568E020D">
      <w:pPr>
        <w:pStyle w:val="23"/>
        <w:keepNext/>
        <w:shd w:val="clear" w:color="auto" w:fill="D9EAF1"/>
        <w:spacing w:before="100" w:after="80" w:line="300" w:lineRule="auto"/>
        <w:ind w:left="360"/>
      </w:pPr>
      <w:r>
        <w:rPr>
          <w:b/>
          <w:color w:val="1F4E79"/>
          <w:sz w:val="19"/>
          <w:szCs w:val="19"/>
        </w:rPr>
        <w:t>观点—文献依据（2条）</w:t>
      </w:r>
    </w:p>
    <w:p w14:paraId="08CA3807">
      <w:pPr>
        <w:pStyle w:val="23"/>
        <w:keepNext/>
        <w:spacing w:before="40" w:after="20" w:line="300" w:lineRule="auto"/>
        <w:ind w:left="540"/>
      </w:pPr>
      <w:r>
        <w:rPr>
          <w:b/>
          <w:color w:val="1F4E79"/>
          <w:sz w:val="19"/>
          <w:szCs w:val="19"/>
        </w:rPr>
        <w:t xml:space="preserve">P1｜[B] </w:t>
      </w:r>
      <w:r>
        <w:rPr>
          <w:color w:val="202020"/>
          <w:sz w:val="19"/>
          <w:szCs w:val="19"/>
        </w:rPr>
        <w:t>情境知识（situated knowledges）与客观性重构（reconfiguring objectivity）的哲学根源可追溯至尼采的视角主义（Perspektivismus）——没有事实，只有解释——与韦伯的价值关联（Wertbeziehung）——知识不可避免地与价值视角相关联。现象学传统中，胡塞尔的生活世界与海德格尔的在世存在也揭示了知识的情境性——认知总是在世界中的认知。</w:t>
      </w:r>
    </w:p>
    <w:p w14:paraId="72A89E04">
      <w:pPr>
        <w:pStyle w:val="23"/>
        <w:keepNext/>
        <w:spacing w:before="0" w:after="10" w:line="300" w:lineRule="auto"/>
        <w:ind w:left="720"/>
      </w:pPr>
      <w:r>
        <w:rPr>
          <w:b/>
          <w:color w:val="404040"/>
          <w:sz w:val="19"/>
          <w:szCs w:val="19"/>
        </w:rPr>
        <w:t>文献：</w:t>
      </w:r>
      <w:r>
        <w:rPr>
          <w:color w:val="404040"/>
          <w:sz w:val="19"/>
          <w:szCs w:val="19"/>
        </w:rPr>
        <w:t>theory-ladenness, Hanson, 1958.</w:t>
      </w:r>
    </w:p>
    <w:p w14:paraId="309EE10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4D7252">
      <w:pPr>
        <w:pStyle w:val="23"/>
        <w:keepNext/>
        <w:spacing w:before="40" w:after="20" w:line="300" w:lineRule="auto"/>
        <w:ind w:left="540"/>
      </w:pPr>
      <w:r>
        <w:rPr>
          <w:b/>
          <w:color w:val="276749"/>
          <w:sz w:val="19"/>
          <w:szCs w:val="19"/>
        </w:rPr>
        <w:t xml:space="preserve">P2｜[A] </w:t>
      </w:r>
      <w:r>
        <w:rPr>
          <w:color w:val="202020"/>
          <w:sz w:val="19"/>
          <w:szCs w:val="19"/>
        </w:rPr>
        <w:t>同时，科学哲学中的理论负载（theory-ladenness, Hanson, 1958）与库恩的范式已经动摇了传统客观性概念——观察不是中性的。然而，将情境性与客观性对立起来的传统二分法——要么客观但脱离情境，要么情境化但不客观——是女性主义认识论要挑战的核心假设。</w:t>
      </w:r>
    </w:p>
    <w:p w14:paraId="47AC1247">
      <w:pPr>
        <w:pStyle w:val="23"/>
        <w:keepNext/>
        <w:spacing w:before="0" w:after="10" w:line="300" w:lineRule="auto"/>
        <w:ind w:left="720"/>
      </w:pPr>
      <w:r>
        <w:rPr>
          <w:b/>
          <w:color w:val="404040"/>
          <w:sz w:val="19"/>
          <w:szCs w:val="19"/>
        </w:rPr>
        <w:t>文献：</w:t>
      </w:r>
      <w:r>
        <w:rPr>
          <w:color w:val="404040"/>
          <w:sz w:val="19"/>
          <w:szCs w:val="19"/>
        </w:rPr>
        <w:t>theory-ladenness, Hanson, 1958.</w:t>
      </w:r>
    </w:p>
    <w:p w14:paraId="2C64425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6929E0B">
      <w:pPr>
        <w:pStyle w:val="7"/>
      </w:pPr>
      <w:r>
        <w:t>T1</w:t>
      </w:r>
    </w:p>
    <w:p w14:paraId="3531FF47">
      <w:pPr>
        <w:pStyle w:val="23"/>
      </w:pPr>
      <w:r>
        <w:t>情境知识与客观性重构在哈拉维（Haraway, 1988）的经典论文《情境知识》中获得奠基性阐述。哈拉维提出了上帝把戏（god trick）批判——传统客观性声称从无处（nowhere）观看，但实际上是从特权位置的无处观看——声称从不处观看即是声称拥有无限权力。客观性不是脱离情境，而是负责任地承认自己的情境。弱客观性忽视了背景信念与社会情境对知识的影响，因而是不充分的客观性。</w:t>
      </w:r>
    </w:p>
    <w:p w14:paraId="569DD003">
      <w:pPr>
        <w:pStyle w:val="23"/>
        <w:keepNext/>
        <w:shd w:val="clear" w:color="auto" w:fill="D9EAF1"/>
        <w:spacing w:before="100" w:after="80" w:line="300" w:lineRule="auto"/>
        <w:ind w:left="360"/>
      </w:pPr>
      <w:r>
        <w:rPr>
          <w:b/>
          <w:color w:val="1F4E79"/>
          <w:sz w:val="19"/>
          <w:szCs w:val="19"/>
        </w:rPr>
        <w:t>观点—文献依据（2条）</w:t>
      </w:r>
    </w:p>
    <w:p w14:paraId="099C57B5">
      <w:pPr>
        <w:pStyle w:val="23"/>
        <w:keepNext/>
        <w:spacing w:before="40" w:after="20" w:line="300" w:lineRule="auto"/>
        <w:ind w:left="540"/>
      </w:pPr>
      <w:r>
        <w:rPr>
          <w:b/>
          <w:color w:val="276749"/>
          <w:sz w:val="19"/>
          <w:szCs w:val="19"/>
        </w:rPr>
        <w:t xml:space="preserve">P1｜[A] </w:t>
      </w:r>
      <w:r>
        <w:rPr>
          <w:color w:val="202020"/>
          <w:sz w:val="19"/>
          <w:szCs w:val="19"/>
        </w:rPr>
        <w:t>情境知识与客观性重构在哈拉维（Haraway, 1988）的经典论文《情境知识》中获得奠基性阐述。哈拉维提出了上帝把戏（god trick）批判——传统客观性声称从无处（nowhere）观看，但实际上是从特权位置的无处观看——声称从不处观看即是声称拥有无限权力。</w:t>
      </w:r>
    </w:p>
    <w:p w14:paraId="25DA7A40">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575-599.；《情境知识》；Haraway, 1988.</w:t>
      </w:r>
    </w:p>
    <w:p w14:paraId="13FBC35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04B587F">
      <w:pPr>
        <w:pStyle w:val="23"/>
        <w:keepNext/>
        <w:spacing w:before="40" w:after="20" w:line="300" w:lineRule="auto"/>
        <w:ind w:left="540"/>
      </w:pPr>
      <w:r>
        <w:rPr>
          <w:b/>
          <w:color w:val="1F4E79"/>
          <w:sz w:val="19"/>
          <w:szCs w:val="19"/>
        </w:rPr>
        <w:t xml:space="preserve">P2｜[B] </w:t>
      </w:r>
      <w:r>
        <w:rPr>
          <w:color w:val="202020"/>
          <w:sz w:val="19"/>
          <w:szCs w:val="19"/>
        </w:rPr>
        <w:t>客观性不是脱离情境，而是负责任地承认自己的情境。弱客观性忽视了背景信念与社会情境对知识的影响，因而是不充分的客观性。</w:t>
      </w:r>
    </w:p>
    <w:p w14:paraId="0ECB4FB6">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575-599.；《情境知识》；Haraway, 1988.</w:t>
      </w:r>
    </w:p>
    <w:p w14:paraId="34D8547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F825F693">
      <w:pPr>
        <w:pStyle w:val="7"/>
      </w:pPr>
      <w:r>
        <w:t>T2</w:t>
      </w:r>
    </w:p>
    <w:p w14:paraId="96D655ED">
      <w:pPr>
        <w:pStyle w:val="23"/>
      </w:pPr>
      <w:r>
        <w:t>20世纪90年代，情境知识与客观性重构在朗基诺（Longino, 1990）与哈丁（Harding, 1991）的工作中获得精细发展。朗基诺的改造性批评（transformative criticism）为情境化客观性提供了社会认识论框架——客观性不依赖于个体视角的中立性，而依赖于共同体的批评性互动。公共标准、认知多样性与平等权威是改造性批评的三个条件——只有当不同社会位置的批评者能够平等参与批评时，客观性才是可能的。哈丁进一步区分了弱客观性（weak objectivity）与强客观性——弱客观性试图排除情境因素，强客观性则将情境因素纳入客观性分析。同时，杜伊特（Duit, 1991）将情境知识引入科学教育——学生带入课堂的情境知识不应被视为偏见，而应被视为认知资源。</w:t>
      </w:r>
    </w:p>
    <w:p w14:paraId="77432EE7">
      <w:pPr>
        <w:pStyle w:val="23"/>
        <w:keepNext/>
        <w:shd w:val="clear" w:color="auto" w:fill="D9EAF1"/>
        <w:spacing w:before="100" w:after="80" w:line="300" w:lineRule="auto"/>
        <w:ind w:left="360"/>
      </w:pPr>
      <w:r>
        <w:rPr>
          <w:b/>
          <w:color w:val="1F4E79"/>
          <w:sz w:val="19"/>
          <w:szCs w:val="19"/>
        </w:rPr>
        <w:t>观点—文献依据（3条）</w:t>
      </w:r>
    </w:p>
    <w:p w14:paraId="2D0667D9">
      <w:pPr>
        <w:pStyle w:val="23"/>
        <w:keepNext/>
        <w:spacing w:before="40" w:after="20" w:line="300" w:lineRule="auto"/>
        <w:ind w:left="540"/>
      </w:pPr>
      <w:r>
        <w:rPr>
          <w:b/>
          <w:color w:val="276749"/>
          <w:sz w:val="19"/>
          <w:szCs w:val="19"/>
        </w:rPr>
        <w:t xml:space="preserve">P1｜[A] </w:t>
      </w:r>
      <w:r>
        <w:rPr>
          <w:color w:val="202020"/>
          <w:sz w:val="19"/>
          <w:szCs w:val="19"/>
        </w:rPr>
        <w:t>20世纪90年代，情境知识与客观性重构在朗基诺（Longino, 1990）与哈丁（Harding, 1991）的工作中获得精细发展。朗基诺的改造性批评（transformative criticism）为情境化客观性提供了社会认识论框架——客观性不依赖于个体视角的中立性，而依赖于共同体的批评性互动。</w:t>
      </w:r>
    </w:p>
    <w:p w14:paraId="030457A5">
      <w:pPr>
        <w:pStyle w:val="23"/>
        <w:keepNext/>
        <w:spacing w:before="0" w:after="10" w:line="300" w:lineRule="auto"/>
        <w:ind w:left="720"/>
      </w:pPr>
      <w:r>
        <w:rPr>
          <w:b/>
          <w:color w:val="404040"/>
          <w:sz w:val="19"/>
          <w:szCs w:val="19"/>
        </w:rPr>
        <w:t>文献：</w:t>
      </w:r>
      <w:r>
        <w:rPr>
          <w:color w:val="404040"/>
          <w:sz w:val="19"/>
          <w:szCs w:val="19"/>
        </w:rPr>
        <w:t>Longino, H. E. (1990). Science as Social Knowledge.；Longino, 1990.；Harding, 1991.</w:t>
      </w:r>
    </w:p>
    <w:p w14:paraId="3547C5E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0BFC7E">
      <w:pPr>
        <w:pStyle w:val="23"/>
        <w:keepNext/>
        <w:spacing w:before="40" w:after="20" w:line="300" w:lineRule="auto"/>
        <w:ind w:left="540"/>
      </w:pPr>
      <w:r>
        <w:rPr>
          <w:b/>
          <w:color w:val="1F4E79"/>
          <w:sz w:val="19"/>
          <w:szCs w:val="19"/>
        </w:rPr>
        <w:t xml:space="preserve">P2｜[B] </w:t>
      </w:r>
      <w:r>
        <w:rPr>
          <w:color w:val="202020"/>
          <w:sz w:val="19"/>
          <w:szCs w:val="19"/>
        </w:rPr>
        <w:t>公共标准、认知多样性与平等权威是改造性批评的三个条件——只有当不同社会位置的批评者能够平等参与批评时，客观性才是可能的。哈丁进一步区分了弱客观性（weak objectivity）与强客观性——弱客观性试图排除情境因素，强客观性则将情境因素纳入客观性分析。</w:t>
      </w:r>
    </w:p>
    <w:p w14:paraId="0892BA72">
      <w:pPr>
        <w:pStyle w:val="23"/>
        <w:keepNext/>
        <w:spacing w:before="0" w:after="10" w:line="300" w:lineRule="auto"/>
        <w:ind w:left="720"/>
      </w:pPr>
      <w:r>
        <w:rPr>
          <w:b/>
          <w:color w:val="404040"/>
          <w:sz w:val="19"/>
          <w:szCs w:val="19"/>
        </w:rPr>
        <w:t>文献：</w:t>
      </w:r>
      <w:r>
        <w:rPr>
          <w:color w:val="404040"/>
          <w:sz w:val="19"/>
          <w:szCs w:val="19"/>
        </w:rPr>
        <w:t>Longino, H. E. (1990). Science as Social Knowledge.；Longino, 1990.；Harding, 1991.</w:t>
      </w:r>
    </w:p>
    <w:p w14:paraId="2397467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E9BF3F">
      <w:pPr>
        <w:pStyle w:val="23"/>
        <w:keepNext/>
        <w:spacing w:before="40" w:after="20" w:line="300" w:lineRule="auto"/>
        <w:ind w:left="540"/>
      </w:pPr>
      <w:r>
        <w:rPr>
          <w:b/>
          <w:color w:val="276749"/>
          <w:sz w:val="19"/>
          <w:szCs w:val="19"/>
        </w:rPr>
        <w:t xml:space="preserve">P3｜[A] </w:t>
      </w:r>
      <w:r>
        <w:rPr>
          <w:color w:val="202020"/>
          <w:sz w:val="19"/>
          <w:szCs w:val="19"/>
        </w:rPr>
        <w:t>同时，杜伊特（Duit, 1991）将情境知识引入科学教育——学生带入课堂的情境知识不应被视为偏见，而应被视为认知资源。</w:t>
      </w:r>
    </w:p>
    <w:p w14:paraId="7A67BAAA">
      <w:pPr>
        <w:pStyle w:val="23"/>
        <w:keepNext/>
        <w:spacing w:before="0" w:after="10" w:line="300" w:lineRule="auto"/>
        <w:ind w:left="720"/>
      </w:pPr>
      <w:r>
        <w:rPr>
          <w:b/>
          <w:color w:val="404040"/>
          <w:sz w:val="19"/>
          <w:szCs w:val="19"/>
        </w:rPr>
        <w:t>文献：</w:t>
      </w:r>
      <w:r>
        <w:rPr>
          <w:color w:val="404040"/>
          <w:sz w:val="19"/>
          <w:szCs w:val="19"/>
        </w:rPr>
        <w:t>Duit, 1991.</w:t>
      </w:r>
    </w:p>
    <w:p w14:paraId="01743E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DBB66F">
      <w:pPr>
        <w:pStyle w:val="7"/>
      </w:pPr>
      <w:r>
        <w:t>T3</w:t>
      </w:r>
    </w:p>
    <w:p w14:paraId="A1FE862E">
      <w:pPr>
        <w:pStyle w:val="23"/>
      </w:pPr>
      <w:r>
        <w:t>20世纪90-2000年代，情境知识与客观性重构在认知多样性（epistemic diversity）与认知民主化（epistemic democratization）的研究中获得新进展。朗基诺（Longino, 2002）在《知识的命运》中提出了认知克隆化（epistemic cloning）的危险——如果知识共同体缺乏多样性，客观性就会受损。孙与霍瓦特（Sun &amp; Hovart, 2005）的认知劳动分工（division of cognitive labor）模型从计算角度证明了认知多样性的认识论价值。同时，价值负载客观性（value-laden objectivity, Douglas, 2004, 2009）进一步挑战了事实-价值二分——科学中的价值判断不必然损害客观性，而是客观性的必要组成部分。</w:t>
      </w:r>
    </w:p>
    <w:p w14:paraId="03C146FD">
      <w:pPr>
        <w:pStyle w:val="23"/>
        <w:keepNext/>
        <w:shd w:val="clear" w:color="auto" w:fill="D9EAF1"/>
        <w:spacing w:before="100" w:after="80" w:line="300" w:lineRule="auto"/>
        <w:ind w:left="360"/>
      </w:pPr>
      <w:r>
        <w:rPr>
          <w:b/>
          <w:color w:val="1F4E79"/>
          <w:sz w:val="19"/>
          <w:szCs w:val="19"/>
        </w:rPr>
        <w:t>观点—文献依据（2条）</w:t>
      </w:r>
    </w:p>
    <w:p w14:paraId="09CECC79">
      <w:pPr>
        <w:pStyle w:val="23"/>
        <w:keepNext/>
        <w:spacing w:before="40" w:after="20" w:line="300" w:lineRule="auto"/>
        <w:ind w:left="540"/>
      </w:pPr>
      <w:r>
        <w:rPr>
          <w:b/>
          <w:color w:val="276749"/>
          <w:sz w:val="19"/>
          <w:szCs w:val="19"/>
        </w:rPr>
        <w:t xml:space="preserve">P1｜[A] </w:t>
      </w:r>
      <w:r>
        <w:rPr>
          <w:color w:val="202020"/>
          <w:sz w:val="19"/>
          <w:szCs w:val="19"/>
        </w:rPr>
        <w:t>20世纪90-2000年代，情境知识与客观性重构在认知多样性（epistemic diversity）与认知民主化（epistemic democratization）的研究中获得新进展。朗基诺（Longino, 2002）在《知识的命运》中提出了认知克隆化（epistemic cloning）的危险——如果知识共同体缺乏多样性，客观性就会受损。</w:t>
      </w:r>
    </w:p>
    <w:p w14:paraId="7690B241">
      <w:pPr>
        <w:pStyle w:val="23"/>
        <w:keepNext/>
        <w:spacing w:before="0" w:after="10" w:line="300" w:lineRule="auto"/>
        <w:ind w:left="720"/>
      </w:pPr>
      <w:r>
        <w:rPr>
          <w:b/>
          <w:color w:val="404040"/>
          <w:sz w:val="19"/>
          <w:szCs w:val="19"/>
        </w:rPr>
        <w:t>文献：</w:t>
      </w:r>
      <w:r>
        <w:rPr>
          <w:color w:val="404040"/>
          <w:sz w:val="19"/>
          <w:szCs w:val="19"/>
        </w:rPr>
        <w:t>《知识的命运》；Longino, 2002.</w:t>
      </w:r>
    </w:p>
    <w:p w14:paraId="6FE470B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81C7478">
      <w:pPr>
        <w:pStyle w:val="23"/>
        <w:keepNext/>
        <w:spacing w:before="40" w:after="20" w:line="300" w:lineRule="auto"/>
        <w:ind w:left="540"/>
      </w:pPr>
      <w:r>
        <w:rPr>
          <w:b/>
          <w:color w:val="276749"/>
          <w:sz w:val="19"/>
          <w:szCs w:val="19"/>
        </w:rPr>
        <w:t xml:space="preserve">P2｜[A] </w:t>
      </w:r>
      <w:r>
        <w:rPr>
          <w:color w:val="202020"/>
          <w:sz w:val="19"/>
          <w:szCs w:val="19"/>
        </w:rPr>
        <w:t>孙与霍瓦特（Sun &amp; Hovart, 2005）的认知劳动分工（division of cognitive labor）模型从计算角度证明了认知多样性的认识论价值。同时，价值负载客观性（value-laden objectivity, Douglas, 2004, 2009）进一步挑战了事实-价值二分——科学中的价值判断不必然损害客观性，而是客观性的必要组成部分。</w:t>
      </w:r>
    </w:p>
    <w:p w14:paraId="379F2EB1">
      <w:pPr>
        <w:pStyle w:val="23"/>
        <w:keepNext/>
        <w:spacing w:before="0" w:after="10" w:line="300" w:lineRule="auto"/>
        <w:ind w:left="720"/>
      </w:pPr>
      <w:r>
        <w:rPr>
          <w:b/>
          <w:color w:val="404040"/>
          <w:sz w:val="19"/>
          <w:szCs w:val="19"/>
        </w:rPr>
        <w:t>文献：</w:t>
      </w:r>
      <w:r>
        <w:rPr>
          <w:color w:val="404040"/>
          <w:sz w:val="19"/>
          <w:szCs w:val="19"/>
        </w:rPr>
        <w:t>Sun &amp; Hovart, 2005.；value-laden objectivity, Douglas, 2004, 2009.</w:t>
      </w:r>
    </w:p>
    <w:p w14:paraId="2EE17BE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ECF20A0">
      <w:pPr>
        <w:pStyle w:val="7"/>
      </w:pPr>
      <w:r>
        <w:t>T4</w:t>
      </w:r>
    </w:p>
    <w:p w14:paraId="2EC06CB0">
      <w:pPr>
        <w:pStyle w:val="23"/>
      </w:pPr>
      <w:r>
        <w:t>当代研究继续以情境知识与客观性重构处理数字知识生产、全球知识多样性和参与式研究中的认识论问题。研究重点是说明经典概念在新媒介与跨文化条件下的适用范围，并以公开论证、经验材料和多元批评检验其解释力（Longino, 1990；Kitchin, 2014）。</w:t>
      </w:r>
    </w:p>
    <w:p w14:paraId="4D8AEF2C">
      <w:pPr>
        <w:pStyle w:val="23"/>
        <w:keepNext/>
        <w:shd w:val="clear" w:color="auto" w:fill="D9EAF1"/>
        <w:spacing w:before="100" w:after="80" w:line="300" w:lineRule="auto"/>
        <w:ind w:left="360"/>
      </w:pPr>
      <w:r>
        <w:rPr>
          <w:b/>
          <w:color w:val="1F4E79"/>
          <w:sz w:val="19"/>
          <w:szCs w:val="19"/>
        </w:rPr>
        <w:t>观点—文献依据（2条）</w:t>
      </w:r>
    </w:p>
    <w:p w14:paraId="5014835C">
      <w:pPr>
        <w:pStyle w:val="23"/>
        <w:keepNext/>
        <w:spacing w:before="40" w:after="20" w:line="300" w:lineRule="auto"/>
        <w:ind w:left="540"/>
      </w:pPr>
      <w:r>
        <w:rPr>
          <w:b/>
          <w:color w:val="1F4E79"/>
          <w:sz w:val="19"/>
          <w:szCs w:val="19"/>
        </w:rPr>
        <w:t xml:space="preserve">P1｜[B] </w:t>
      </w:r>
      <w:r>
        <w:rPr>
          <w:color w:val="202020"/>
          <w:sz w:val="19"/>
          <w:szCs w:val="19"/>
        </w:rPr>
        <w:t>当代研究继续以情境知识与客观性重构处理数字知识生产、全球知识多样性和参与式研究中的认识论问题。</w:t>
      </w:r>
    </w:p>
    <w:p w14:paraId="38F9F067">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57C952C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632BCE5">
      <w:pPr>
        <w:pStyle w:val="23"/>
        <w:keepNext/>
        <w:spacing w:before="40" w:after="20" w:line="300" w:lineRule="auto"/>
        <w:ind w:left="540"/>
      </w:pPr>
      <w:r>
        <w:rPr>
          <w:b/>
          <w:color w:val="276749"/>
          <w:sz w:val="19"/>
          <w:szCs w:val="19"/>
        </w:rPr>
        <w:t xml:space="preserve">P2｜[A] </w:t>
      </w:r>
      <w:r>
        <w:rPr>
          <w:color w:val="202020"/>
          <w:sz w:val="19"/>
          <w:szCs w:val="19"/>
        </w:rPr>
        <w:t>研究重点是说明经典概念在新媒介与跨文化条件下的适用范围，并以公开论证、经验材料和多元批评检验其解释力（Longino, 1990；Kitchin, 2014）。</w:t>
      </w:r>
    </w:p>
    <w:p w14:paraId="15D4F439">
      <w:pPr>
        <w:pStyle w:val="23"/>
        <w:keepNext/>
        <w:spacing w:before="0" w:after="10" w:line="300" w:lineRule="auto"/>
        <w:ind w:left="720"/>
      </w:pPr>
      <w:r>
        <w:rPr>
          <w:b/>
          <w:color w:val="404040"/>
          <w:sz w:val="19"/>
          <w:szCs w:val="19"/>
        </w:rPr>
        <w:t>文献：</w:t>
      </w:r>
      <w:r>
        <w:rPr>
          <w:color w:val="404040"/>
          <w:sz w:val="19"/>
          <w:szCs w:val="19"/>
        </w:rPr>
        <w:t>Longino, H. E. (1990). Science as Social Knowledge.；Kitchin, R. (2014). Big Data, New Epistemologies and Paradigm Shifts. Big Data &amp; Society, 1(1).；Longino, 1990；Kitchin, 2014.</w:t>
      </w:r>
    </w:p>
    <w:p w14:paraId="204022D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2"/>
    <w:p w14:paraId="98A4E917">
      <w:pPr>
        <w:pStyle w:val="6"/>
      </w:pPr>
      <w:bookmarkStart w:id="73" w:name="pe071-女性主义社会"/>
      <w:r>
        <w:t>E071 女性主义社会认识论</w:t>
      </w:r>
    </w:p>
    <w:p w14:paraId="11B22CAB">
      <w:pPr>
        <w:pStyle w:val="7"/>
      </w:pPr>
      <w:r>
        <w:t>前史</w:t>
      </w:r>
    </w:p>
    <w:p w14:paraId="379FA312">
      <w:pPr>
        <w:pStyle w:val="23"/>
      </w:pPr>
      <w:r>
        <w:t>女性主义社会认识论（feminist social epistemology）的哲学根源可追溯至马克思的社会存在决定意识——知识的社会条件比个体认知更重要——与曼海姆的知识社会学——知识是社会情境的产物。女性主义先驱中，波伏娃（Beauvoir, 1949）的女人不是天生的，而是被塑造的揭示了性别知识的社会构成性。同时，认知劳动的性别分工（gendered division of cognitive labor）——男性从事理性思维，女性从事情感照料——的历史构成了女性主义社会认识论的核心批评对象。哈丁（Harding, 1986）指出，传统认识论隐含地假设了认知主体是男性——独立的、理性的、脱离身体与社会关系的抽象主体。</w:t>
      </w:r>
    </w:p>
    <w:p w14:paraId="652E852F">
      <w:pPr>
        <w:pStyle w:val="23"/>
        <w:keepNext/>
        <w:shd w:val="clear" w:color="auto" w:fill="D9EAF1"/>
        <w:spacing w:before="100" w:after="80" w:line="300" w:lineRule="auto"/>
        <w:ind w:left="360"/>
      </w:pPr>
      <w:r>
        <w:rPr>
          <w:b/>
          <w:color w:val="1F4E79"/>
          <w:sz w:val="19"/>
          <w:szCs w:val="19"/>
        </w:rPr>
        <w:t>观点—文献依据（2条）</w:t>
      </w:r>
    </w:p>
    <w:p w14:paraId="4DAD5E5B">
      <w:pPr>
        <w:pStyle w:val="23"/>
        <w:keepNext/>
        <w:spacing w:before="40" w:after="20" w:line="300" w:lineRule="auto"/>
        <w:ind w:left="540"/>
      </w:pPr>
      <w:r>
        <w:rPr>
          <w:b/>
          <w:color w:val="276749"/>
          <w:sz w:val="19"/>
          <w:szCs w:val="19"/>
        </w:rPr>
        <w:t xml:space="preserve">P1｜[A] </w:t>
      </w:r>
      <w:r>
        <w:rPr>
          <w:color w:val="202020"/>
          <w:sz w:val="19"/>
          <w:szCs w:val="19"/>
        </w:rPr>
        <w:t>女性主义社会认识论（feminist social epistemology）的哲学根源可追溯至马克思的社会存在决定意识——知识的社会条件比个体认知更重要——与曼海姆的知识社会学——知识是社会情境的产物。女性主义先驱中，波伏娃（Beauvoir, 1949）的女人不是天生的，而是被塑造的揭示了性别知识的社会构成性。</w:t>
      </w:r>
    </w:p>
    <w:p w14:paraId="1A400B86">
      <w:pPr>
        <w:pStyle w:val="23"/>
        <w:keepNext/>
        <w:spacing w:before="0" w:after="10" w:line="300" w:lineRule="auto"/>
        <w:ind w:left="720"/>
      </w:pPr>
      <w:r>
        <w:rPr>
          <w:b/>
          <w:color w:val="404040"/>
          <w:sz w:val="19"/>
          <w:szCs w:val="19"/>
        </w:rPr>
        <w:t>文献：</w:t>
      </w:r>
      <w:r>
        <w:rPr>
          <w:color w:val="404040"/>
          <w:sz w:val="19"/>
          <w:szCs w:val="19"/>
        </w:rPr>
        <w:t>Beauvoir, 1949.</w:t>
      </w:r>
    </w:p>
    <w:p w14:paraId="0E4E917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70CDEF">
      <w:pPr>
        <w:pStyle w:val="23"/>
        <w:keepNext/>
        <w:spacing w:before="40" w:after="20" w:line="300" w:lineRule="auto"/>
        <w:ind w:left="540"/>
      </w:pPr>
      <w:r>
        <w:rPr>
          <w:b/>
          <w:color w:val="276749"/>
          <w:sz w:val="19"/>
          <w:szCs w:val="19"/>
        </w:rPr>
        <w:t xml:space="preserve">P2｜[A] </w:t>
      </w:r>
      <w:r>
        <w:rPr>
          <w:color w:val="202020"/>
          <w:sz w:val="19"/>
          <w:szCs w:val="19"/>
        </w:rPr>
        <w:t>同时，认知劳动的性别分工（gendered division of cognitive labor）——男性从事理性思维，女性从事情感照料——的历史构成了女性主义社会认识论的核心批评对象。哈丁（Harding, 1986）指出，传统认识论隐含地假设了认知主体是男性——独立的、理性的、脱离身体与社会关系的抽象主体。</w:t>
      </w:r>
    </w:p>
    <w:p w14:paraId="4EFC8DA9">
      <w:pPr>
        <w:pStyle w:val="23"/>
        <w:keepNext/>
        <w:spacing w:before="0" w:after="10" w:line="300" w:lineRule="auto"/>
        <w:ind w:left="720"/>
      </w:pPr>
      <w:r>
        <w:rPr>
          <w:b/>
          <w:color w:val="404040"/>
          <w:sz w:val="19"/>
          <w:szCs w:val="19"/>
        </w:rPr>
        <w:t>文献：</w:t>
      </w:r>
      <w:r>
        <w:rPr>
          <w:color w:val="404040"/>
          <w:sz w:val="19"/>
          <w:szCs w:val="19"/>
        </w:rPr>
        <w:t>Harding, S. (1986). The Science Question in Feminism.；Harding, 1986.</w:t>
      </w:r>
    </w:p>
    <w:p w14:paraId="3EABB13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D3BAD89">
      <w:pPr>
        <w:pStyle w:val="7"/>
      </w:pPr>
      <w:r>
        <w:t>T1</w:t>
      </w:r>
    </w:p>
    <w:p w14:paraId="3FE1A8BC">
      <w:pPr>
        <w:pStyle w:val="23"/>
      </w:pPr>
      <w:r>
        <w:t>女性主义社会认识论在吉利根（Gilligan, 1982）的《不同的声音》与哈丁（Harding, 1986）的《女性主义中的科学问题》中获得奠基性阐述。吉利根揭示了关怀伦理（ethics of care）不同于正义伦理（ethics of justice）——女性的道德推理不是不成熟的，而是基于责任与关系的不同逻辑。不同的声音不是偏差，而是被主流话语压制的替代性认识论资源。同时，凯勒（Keller, 1983）对麦克林托克（McClintock）的科学传记揭示了对对象的共情（feeling for the organism）可以成为科学认知的资源而非障碍——情感不是知识的敌人。</w:t>
      </w:r>
    </w:p>
    <w:p w14:paraId="14DE2369">
      <w:pPr>
        <w:pStyle w:val="23"/>
        <w:keepNext/>
        <w:shd w:val="clear" w:color="auto" w:fill="D9EAF1"/>
        <w:spacing w:before="100" w:after="80" w:line="300" w:lineRule="auto"/>
        <w:ind w:left="360"/>
      </w:pPr>
      <w:r>
        <w:rPr>
          <w:b/>
          <w:color w:val="1F4E79"/>
          <w:sz w:val="19"/>
          <w:szCs w:val="19"/>
        </w:rPr>
        <w:t>观点—文献依据（2条）</w:t>
      </w:r>
    </w:p>
    <w:p w14:paraId="5837B361">
      <w:pPr>
        <w:pStyle w:val="23"/>
        <w:keepNext/>
        <w:spacing w:before="40" w:after="20" w:line="300" w:lineRule="auto"/>
        <w:ind w:left="540"/>
      </w:pPr>
      <w:r>
        <w:rPr>
          <w:b/>
          <w:color w:val="276749"/>
          <w:sz w:val="19"/>
          <w:szCs w:val="19"/>
        </w:rPr>
        <w:t xml:space="preserve">P1｜[A] </w:t>
      </w:r>
      <w:r>
        <w:rPr>
          <w:color w:val="202020"/>
          <w:sz w:val="19"/>
          <w:szCs w:val="19"/>
        </w:rPr>
        <w:t>女性主义社会认识论在吉利根（Gilligan, 1982）的《不同的声音》与哈丁（Harding, 1986）的《女性主义中的科学问题》中获得奠基性阐述。吉利根揭示了关怀伦理（ethics of care）不同于正义伦理（ethics of justice）——女性的道德推理不是不成熟的，而是基于责任与关系的不同逻辑。</w:t>
      </w:r>
    </w:p>
    <w:p w14:paraId="03C4F827">
      <w:pPr>
        <w:pStyle w:val="23"/>
        <w:keepNext/>
        <w:spacing w:before="0" w:after="10" w:line="300" w:lineRule="auto"/>
        <w:ind w:left="720"/>
      </w:pPr>
      <w:r>
        <w:rPr>
          <w:b/>
          <w:color w:val="404040"/>
          <w:sz w:val="19"/>
          <w:szCs w:val="19"/>
        </w:rPr>
        <w:t>文献：</w:t>
      </w:r>
      <w:r>
        <w:rPr>
          <w:color w:val="404040"/>
          <w:sz w:val="19"/>
          <w:szCs w:val="19"/>
        </w:rPr>
        <w:t>Harding, S. (1986). The Science Question in Feminism.；《不同的声音》；《女性主义中的科学问题》</w:t>
      </w:r>
    </w:p>
    <w:p w14:paraId="3455E66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54C5E9">
      <w:pPr>
        <w:pStyle w:val="23"/>
        <w:keepNext/>
        <w:spacing w:before="40" w:after="20" w:line="300" w:lineRule="auto"/>
        <w:ind w:left="540"/>
      </w:pPr>
      <w:r>
        <w:rPr>
          <w:b/>
          <w:color w:val="276749"/>
          <w:sz w:val="19"/>
          <w:szCs w:val="19"/>
        </w:rPr>
        <w:t xml:space="preserve">P2｜[A] </w:t>
      </w:r>
      <w:r>
        <w:rPr>
          <w:color w:val="202020"/>
          <w:sz w:val="19"/>
          <w:szCs w:val="19"/>
        </w:rPr>
        <w:t>不同的声音不是偏差，而是被主流话语压制的替代性认识论资源。同时，凯勒（Keller, 1983）对麦克林托克（McClintock）的科学传记揭示了对对象的共情（feeling for the organism）可以成为科学认知的资源而非障碍——情感不是知识的敌人。</w:t>
      </w:r>
    </w:p>
    <w:p w14:paraId="27F6AA89">
      <w:pPr>
        <w:pStyle w:val="23"/>
        <w:keepNext/>
        <w:spacing w:before="0" w:after="10" w:line="300" w:lineRule="auto"/>
        <w:ind w:left="720"/>
      </w:pPr>
      <w:r>
        <w:rPr>
          <w:b/>
          <w:color w:val="404040"/>
          <w:sz w:val="19"/>
          <w:szCs w:val="19"/>
        </w:rPr>
        <w:t>文献：</w:t>
      </w:r>
      <w:r>
        <w:rPr>
          <w:color w:val="404040"/>
          <w:sz w:val="19"/>
          <w:szCs w:val="19"/>
        </w:rPr>
        <w:t>Keller, 1983.</w:t>
      </w:r>
    </w:p>
    <w:p w14:paraId="00967FB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72E2108">
      <w:pPr>
        <w:pStyle w:val="7"/>
      </w:pPr>
      <w:r>
        <w:t>T2</w:t>
      </w:r>
    </w:p>
    <w:p w14:paraId="6C10A26B">
      <w:pPr>
        <w:pStyle w:val="23"/>
      </w:pPr>
      <w:r>
        <w:t>20世纪80-90年代，女性主义社会认识论在关怀伦理（care ethics）与制度民族志（institutional ethnography）中获得重要发展。赫尔德（Held, 1993）的《女性主义道德》将关怀伦理发展为完整的道德理论——关怀不是情感附属品，而是道德推理的核心模式。特朗托（Tronto, 1993）在《道德边界》中将关怀政治化——关怀不仅是私人领域的道德实践，也是政治分配的核心问题。关怀的四个阶段——关注（caring about）、承担（taking care of）、照管（care-giving）与接受（care-receiving）——揭示了关怀作为社会认识论资源的完整结构。史密斯（Smith, 1987）的制度民族志——从女性的亲身体验出发揭示制度的运作逻辑——为女性主义社会认识论提供了方法论工具。</w:t>
      </w:r>
    </w:p>
    <w:p w14:paraId="655D6B33">
      <w:pPr>
        <w:pStyle w:val="23"/>
        <w:keepNext/>
        <w:shd w:val="clear" w:color="auto" w:fill="D9EAF1"/>
        <w:spacing w:before="100" w:after="80" w:line="300" w:lineRule="auto"/>
        <w:ind w:left="360"/>
      </w:pPr>
      <w:r>
        <w:rPr>
          <w:b/>
          <w:color w:val="1F4E79"/>
          <w:sz w:val="19"/>
          <w:szCs w:val="19"/>
        </w:rPr>
        <w:t>观点—文献依据（3条）</w:t>
      </w:r>
    </w:p>
    <w:p w14:paraId="1D8CC5D2">
      <w:pPr>
        <w:pStyle w:val="23"/>
        <w:keepNext/>
        <w:spacing w:before="40" w:after="20" w:line="300" w:lineRule="auto"/>
        <w:ind w:left="540"/>
      </w:pPr>
      <w:r>
        <w:rPr>
          <w:b/>
          <w:color w:val="276749"/>
          <w:sz w:val="19"/>
          <w:szCs w:val="19"/>
        </w:rPr>
        <w:t xml:space="preserve">P1｜[A] </w:t>
      </w:r>
      <w:r>
        <w:rPr>
          <w:color w:val="202020"/>
          <w:sz w:val="19"/>
          <w:szCs w:val="19"/>
        </w:rPr>
        <w:t>20世纪80-90年代，女性主义社会认识论在关怀伦理（care ethics）与制度民族志（institutional ethnography）中获得重要发展。赫尔德（Held, 1993）的《女性主义道德》将关怀伦理发展为完整的道德理论——关怀不是情感附属品，而是道德推理的核心模式。</w:t>
      </w:r>
    </w:p>
    <w:p w14:paraId="30FD97E0">
      <w:pPr>
        <w:pStyle w:val="23"/>
        <w:keepNext/>
        <w:spacing w:before="0" w:after="10" w:line="300" w:lineRule="auto"/>
        <w:ind w:left="720"/>
      </w:pPr>
      <w:r>
        <w:rPr>
          <w:b/>
          <w:color w:val="404040"/>
          <w:sz w:val="19"/>
          <w:szCs w:val="19"/>
        </w:rPr>
        <w:t>文献：</w:t>
      </w:r>
      <w:r>
        <w:rPr>
          <w:color w:val="404040"/>
          <w:sz w:val="19"/>
          <w:szCs w:val="19"/>
        </w:rPr>
        <w:t>《女性主义道德》；Held, 1993.</w:t>
      </w:r>
    </w:p>
    <w:p w14:paraId="4C906BE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EFD35FC">
      <w:pPr>
        <w:pStyle w:val="23"/>
        <w:keepNext/>
        <w:spacing w:before="40" w:after="20" w:line="300" w:lineRule="auto"/>
        <w:ind w:left="540"/>
      </w:pPr>
      <w:r>
        <w:rPr>
          <w:b/>
          <w:color w:val="276749"/>
          <w:sz w:val="19"/>
          <w:szCs w:val="19"/>
        </w:rPr>
        <w:t xml:space="preserve">P2｜[A] </w:t>
      </w:r>
      <w:r>
        <w:rPr>
          <w:color w:val="202020"/>
          <w:sz w:val="19"/>
          <w:szCs w:val="19"/>
        </w:rPr>
        <w:t>特朗托（Tronto, 1993）在《道德边界》中将关怀政治化——关怀不仅是私人领域的道德实践，也是政治分配的核心问题。关怀的四个阶段——关注（caring about）、承担（taking care of）、照管（care-giving）与接受（care-receiving）——揭示了关怀作为社会认识论资源的完整结构。</w:t>
      </w:r>
    </w:p>
    <w:p w14:paraId="052B266E">
      <w:pPr>
        <w:pStyle w:val="23"/>
        <w:keepNext/>
        <w:spacing w:before="0" w:after="10" w:line="300" w:lineRule="auto"/>
        <w:ind w:left="720"/>
      </w:pPr>
      <w:r>
        <w:rPr>
          <w:b/>
          <w:color w:val="404040"/>
          <w:sz w:val="19"/>
          <w:szCs w:val="19"/>
        </w:rPr>
        <w:t>文献：</w:t>
      </w:r>
      <w:r>
        <w:rPr>
          <w:color w:val="404040"/>
          <w:sz w:val="19"/>
          <w:szCs w:val="19"/>
        </w:rPr>
        <w:t>《道德边界》；Tronto, 1993.</w:t>
      </w:r>
    </w:p>
    <w:p w14:paraId="4DC878B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673E94">
      <w:pPr>
        <w:pStyle w:val="23"/>
        <w:keepNext/>
        <w:spacing w:before="40" w:after="20" w:line="300" w:lineRule="auto"/>
        <w:ind w:left="540"/>
      </w:pPr>
      <w:r>
        <w:rPr>
          <w:b/>
          <w:color w:val="276749"/>
          <w:sz w:val="19"/>
          <w:szCs w:val="19"/>
        </w:rPr>
        <w:t xml:space="preserve">P3｜[A] </w:t>
      </w:r>
      <w:r>
        <w:rPr>
          <w:color w:val="202020"/>
          <w:sz w:val="19"/>
          <w:szCs w:val="19"/>
        </w:rPr>
        <w:t>史密斯（Smith, 1987）的制度民族志——从女性的亲身体验出发揭示制度的运作逻辑——为女性主义社会认识论提供了方法论工具。</w:t>
      </w:r>
    </w:p>
    <w:p w14:paraId="74165261">
      <w:pPr>
        <w:pStyle w:val="23"/>
        <w:keepNext/>
        <w:spacing w:before="0" w:after="10" w:line="300" w:lineRule="auto"/>
        <w:ind w:left="720"/>
      </w:pPr>
      <w:r>
        <w:rPr>
          <w:b/>
          <w:color w:val="404040"/>
          <w:sz w:val="19"/>
          <w:szCs w:val="19"/>
        </w:rPr>
        <w:t>文献：</w:t>
      </w:r>
      <w:r>
        <w:rPr>
          <w:color w:val="404040"/>
          <w:sz w:val="19"/>
          <w:szCs w:val="19"/>
        </w:rPr>
        <w:t>Smith, 1987.</w:t>
      </w:r>
    </w:p>
    <w:p w14:paraId="2B1B94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95FF6229">
      <w:pPr>
        <w:pStyle w:val="7"/>
      </w:pPr>
      <w:r>
        <w:t>T3</w:t>
      </w:r>
    </w:p>
    <w:p w14:paraId="20191818">
      <w:pPr>
        <w:pStyle w:val="23"/>
      </w:pPr>
      <w:r>
        <w:t>20世纪90-2000年代，女性主义社会认识论在关怀认识论（care epistemology）与认知劳动分工的批判中获得深化。七つの（Noddings, 2002）将关怀伦理扩展至教育认识论——教育中的关怀关系本身就是认知活动。情感劳动（emotional labor, Hochschild, 1983）与认知劳动（cognitive labor）的性别分工分析揭示了社会知识生产中的结构性不平等——女性承担的情感劳动被排除在真正知识之外。同时，认知不正义（epistemic injustice, Fricker, 2007）概念将女性主义社会认识论发展为系统认识论理论——证言不正义（testimonial injustice）与诠释不正义（hermeneutical injustice）揭示了社会权力对认知实践的系统性扭曲。多西（Dotson, 2011）进一步提出了三级认知不正义——当群体的认知贡献被系统性忽视时。</w:t>
      </w:r>
    </w:p>
    <w:p w14:paraId="414DEE1B">
      <w:pPr>
        <w:pStyle w:val="23"/>
        <w:keepNext/>
        <w:shd w:val="clear" w:color="auto" w:fill="D9EAF1"/>
        <w:spacing w:before="100" w:after="80" w:line="300" w:lineRule="auto"/>
        <w:ind w:left="360"/>
      </w:pPr>
      <w:r>
        <w:rPr>
          <w:b/>
          <w:color w:val="1F4E79"/>
          <w:sz w:val="19"/>
          <w:szCs w:val="19"/>
        </w:rPr>
        <w:t>观点—文献依据（3条）</w:t>
      </w:r>
    </w:p>
    <w:p w14:paraId="47D593C8">
      <w:pPr>
        <w:pStyle w:val="23"/>
        <w:keepNext/>
        <w:spacing w:before="40" w:after="20" w:line="300" w:lineRule="auto"/>
        <w:ind w:left="540"/>
      </w:pPr>
      <w:r>
        <w:rPr>
          <w:b/>
          <w:color w:val="276749"/>
          <w:sz w:val="19"/>
          <w:szCs w:val="19"/>
        </w:rPr>
        <w:t xml:space="preserve">P1｜[A] </w:t>
      </w:r>
      <w:r>
        <w:rPr>
          <w:color w:val="202020"/>
          <w:sz w:val="19"/>
          <w:szCs w:val="19"/>
        </w:rPr>
        <w:t>20世纪90-2000年代，女性主义社会认识论在关怀认识论（care epistemology）与认知劳动分工的批判中获得深化。七つの（Noddings, 2002）将关怀伦理扩展至教育认识论——教育中的关怀关系本身就是认知活动。</w:t>
      </w:r>
    </w:p>
    <w:p w14:paraId="08CBE52D">
      <w:pPr>
        <w:pStyle w:val="23"/>
        <w:keepNext/>
        <w:spacing w:before="0" w:after="10" w:line="300" w:lineRule="auto"/>
        <w:ind w:left="720"/>
      </w:pPr>
      <w:r>
        <w:rPr>
          <w:b/>
          <w:color w:val="404040"/>
          <w:sz w:val="19"/>
          <w:szCs w:val="19"/>
        </w:rPr>
        <w:t>文献：</w:t>
      </w:r>
      <w:r>
        <w:rPr>
          <w:color w:val="404040"/>
          <w:sz w:val="19"/>
          <w:szCs w:val="19"/>
        </w:rPr>
        <w:t>Noddings, 2002.</w:t>
      </w:r>
    </w:p>
    <w:p w14:paraId="74CD6B7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445382">
      <w:pPr>
        <w:pStyle w:val="23"/>
        <w:keepNext/>
        <w:spacing w:before="40" w:after="20" w:line="300" w:lineRule="auto"/>
        <w:ind w:left="540"/>
      </w:pPr>
      <w:r>
        <w:rPr>
          <w:b/>
          <w:color w:val="276749"/>
          <w:sz w:val="19"/>
          <w:szCs w:val="19"/>
        </w:rPr>
        <w:t xml:space="preserve">P2｜[A] </w:t>
      </w:r>
      <w:r>
        <w:rPr>
          <w:color w:val="202020"/>
          <w:sz w:val="19"/>
          <w:szCs w:val="19"/>
        </w:rPr>
        <w:t>情感劳动（emotional labor, Hochschild, 1983）与认知劳动（cognitive labor）的性别分工分析揭示了社会知识生产中的结构性不平等——女性承担的情感劳动被排除在真正知识之外。同时，认知不正义（epistemic injustice, Fricker, 2007）概念将女性主义社会认识论发展为系统认识论理论——证言不正义（testimonial injustice）与诠释不正义（hermeneutical injustice）揭示了社会权力对认知实践的系统性扭曲。</w:t>
      </w:r>
    </w:p>
    <w:p w14:paraId="34F3E6C2">
      <w:pPr>
        <w:pStyle w:val="23"/>
        <w:keepNext/>
        <w:spacing w:before="0" w:after="10" w:line="300" w:lineRule="auto"/>
        <w:ind w:left="720"/>
      </w:pPr>
      <w:r>
        <w:rPr>
          <w:b/>
          <w:color w:val="404040"/>
          <w:sz w:val="19"/>
          <w:szCs w:val="19"/>
        </w:rPr>
        <w:t>文献：</w:t>
      </w:r>
      <w:r>
        <w:rPr>
          <w:color w:val="404040"/>
          <w:sz w:val="19"/>
          <w:szCs w:val="19"/>
        </w:rPr>
        <w:t>Fricker, M. (2007). Epistemic Injustice.；emotional labor, Hochschild, 1983.；epistemic injustice, Fricker, 2007.</w:t>
      </w:r>
    </w:p>
    <w:p w14:paraId="6A80C98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54325A">
      <w:pPr>
        <w:pStyle w:val="23"/>
        <w:keepNext/>
        <w:spacing w:before="40" w:after="20" w:line="300" w:lineRule="auto"/>
        <w:ind w:left="540"/>
      </w:pPr>
      <w:r>
        <w:rPr>
          <w:b/>
          <w:color w:val="276749"/>
          <w:sz w:val="19"/>
          <w:szCs w:val="19"/>
        </w:rPr>
        <w:t xml:space="preserve">P3｜[A] </w:t>
      </w:r>
      <w:r>
        <w:rPr>
          <w:color w:val="202020"/>
          <w:sz w:val="19"/>
          <w:szCs w:val="19"/>
        </w:rPr>
        <w:t>多西（Dotson, 2011）进一步提出了三级认知不正义——当群体的认知贡献被系统性忽视时。</w:t>
      </w:r>
    </w:p>
    <w:p w14:paraId="3C208494">
      <w:pPr>
        <w:pStyle w:val="23"/>
        <w:keepNext/>
        <w:spacing w:before="0" w:after="10" w:line="300" w:lineRule="auto"/>
        <w:ind w:left="720"/>
      </w:pPr>
      <w:r>
        <w:rPr>
          <w:b/>
          <w:color w:val="404040"/>
          <w:sz w:val="19"/>
          <w:szCs w:val="19"/>
        </w:rPr>
        <w:t>文献：</w:t>
      </w:r>
      <w:r>
        <w:rPr>
          <w:color w:val="404040"/>
          <w:sz w:val="19"/>
          <w:szCs w:val="19"/>
        </w:rPr>
        <w:t>Dotson, K. (2011). Tracking Epistemic Violence, Tracking Practices of Silencing. Hypatia, 26(2), 236-257.；Dotson, 2011.</w:t>
      </w:r>
    </w:p>
    <w:p w14:paraId="1D030C9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6D481D6">
      <w:pPr>
        <w:pStyle w:val="7"/>
      </w:pPr>
      <w:r>
        <w:t>T4</w:t>
      </w:r>
    </w:p>
    <w:p w14:paraId="1BA0D86A">
      <w:pPr>
        <w:pStyle w:val="23"/>
      </w:pPr>
      <w:r>
        <w:t>21世纪女性主义社会认识论在关怀AI（care AI）、算法关怀（algorithmic care）与全球关怀链（global care chains）的研究中获得新发展。关怀AI——是否可以设计以关怀而非效率为核心的AI系统？——将关怀认识论引入技术设计。算法关怀——关怀劳动的数字化如何改变其认识论性质？——揭示了平台经济中情感劳动的商品化。全球关怀链（Hochschild, 2000）的扩展研究将关怀认识论推向全球政治经济学——从全球南方到全球北方的关怀转移不仅涉及经济剥削，还涉及认知资源的剥夺。同时，后人类关怀（posthuman care, Puig de la Bellacasa, 2017）将关怀伦理扩展至人与非人关系——土壤、微生物与生态系统是否是关怀的对象？女性主义社会认识论从人类间关怀转向多物种关怀正义。</w:t>
      </w:r>
    </w:p>
    <w:p w14:paraId="552FD7FF">
      <w:pPr>
        <w:pStyle w:val="23"/>
        <w:keepNext/>
        <w:shd w:val="clear" w:color="auto" w:fill="D9EAF1"/>
        <w:spacing w:before="100" w:after="80" w:line="300" w:lineRule="auto"/>
        <w:ind w:left="360"/>
      </w:pPr>
      <w:r>
        <w:rPr>
          <w:b/>
          <w:color w:val="1F4E79"/>
          <w:sz w:val="19"/>
          <w:szCs w:val="19"/>
        </w:rPr>
        <w:t>观点—文献依据（3条）</w:t>
      </w:r>
    </w:p>
    <w:p w14:paraId="3011C3AD">
      <w:pPr>
        <w:pStyle w:val="23"/>
        <w:keepNext/>
        <w:spacing w:before="40" w:after="20" w:line="300" w:lineRule="auto"/>
        <w:ind w:left="540"/>
      </w:pPr>
      <w:r>
        <w:rPr>
          <w:b/>
          <w:color w:val="1F4E79"/>
          <w:sz w:val="19"/>
          <w:szCs w:val="19"/>
        </w:rPr>
        <w:t xml:space="preserve">P1｜[B] </w:t>
      </w:r>
      <w:r>
        <w:rPr>
          <w:color w:val="202020"/>
          <w:sz w:val="19"/>
          <w:szCs w:val="19"/>
        </w:rPr>
        <w:t>21世纪女性主义社会认识论在关怀AI（care AI）、算法关怀（algorithmic care）与全球关怀链（global care chains）的研究中获得新发展。关怀AI——是否可以设计以关怀而非效率为核心的AI系统？——将关怀认识论引入技术设计。</w:t>
      </w:r>
    </w:p>
    <w:p w14:paraId="43DE70AE">
      <w:pPr>
        <w:pStyle w:val="23"/>
        <w:keepNext/>
        <w:spacing w:before="0" w:after="10" w:line="300" w:lineRule="auto"/>
        <w:ind w:left="720"/>
      </w:pPr>
      <w:r>
        <w:rPr>
          <w:b/>
          <w:color w:val="404040"/>
          <w:sz w:val="19"/>
          <w:szCs w:val="19"/>
        </w:rPr>
        <w:t>文献：</w:t>
      </w:r>
      <w:r>
        <w:rPr>
          <w:color w:val="404040"/>
          <w:sz w:val="19"/>
          <w:szCs w:val="19"/>
        </w:rPr>
        <w:t>Hochschild, 2000.；posthuman care, Puig de la Bellacasa, 2017.</w:t>
      </w:r>
    </w:p>
    <w:p w14:paraId="3312B50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6BFCA5F">
      <w:pPr>
        <w:pStyle w:val="23"/>
        <w:keepNext/>
        <w:spacing w:before="40" w:after="20" w:line="300" w:lineRule="auto"/>
        <w:ind w:left="540"/>
      </w:pPr>
      <w:r>
        <w:rPr>
          <w:b/>
          <w:color w:val="276749"/>
          <w:sz w:val="19"/>
          <w:szCs w:val="19"/>
        </w:rPr>
        <w:t xml:space="preserve">P2｜[A] </w:t>
      </w:r>
      <w:r>
        <w:rPr>
          <w:color w:val="202020"/>
          <w:sz w:val="19"/>
          <w:szCs w:val="19"/>
        </w:rPr>
        <w:t>算法关怀——关怀劳动的数字化如何改变其认识论性质？——揭示了平台经济中情感劳动的商品化。全球关怀链（Hochschild, 2000）的扩展研究将关怀认识论推向全球政治经济学——从全球南方到全球北方的关怀转移不仅涉及经济剥削，还涉及认知资源的剥夺。</w:t>
      </w:r>
    </w:p>
    <w:p w14:paraId="67BEF2DF">
      <w:pPr>
        <w:pStyle w:val="23"/>
        <w:keepNext/>
        <w:spacing w:before="0" w:after="10" w:line="300" w:lineRule="auto"/>
        <w:ind w:left="720"/>
      </w:pPr>
      <w:r>
        <w:rPr>
          <w:b/>
          <w:color w:val="404040"/>
          <w:sz w:val="19"/>
          <w:szCs w:val="19"/>
        </w:rPr>
        <w:t>文献：</w:t>
      </w:r>
      <w:r>
        <w:rPr>
          <w:color w:val="404040"/>
          <w:sz w:val="19"/>
          <w:szCs w:val="19"/>
        </w:rPr>
        <w:t>Hochschild, 2000.</w:t>
      </w:r>
    </w:p>
    <w:p w14:paraId="6F9868E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3D9E339">
      <w:pPr>
        <w:pStyle w:val="23"/>
        <w:keepNext/>
        <w:spacing w:before="40" w:after="20" w:line="300" w:lineRule="auto"/>
        <w:ind w:left="540"/>
      </w:pPr>
      <w:r>
        <w:rPr>
          <w:b/>
          <w:color w:val="276749"/>
          <w:sz w:val="19"/>
          <w:szCs w:val="19"/>
        </w:rPr>
        <w:t xml:space="preserve">P3｜[A] </w:t>
      </w:r>
      <w:r>
        <w:rPr>
          <w:color w:val="202020"/>
          <w:sz w:val="19"/>
          <w:szCs w:val="19"/>
        </w:rPr>
        <w:t>同时，后人类关怀（posthuman care, Puig de la Bellacasa, 2017）将关怀伦理扩展至人与非人关系——土壤、微生物与生态系统是否是关怀的对象？女性主义社会认识论从人类间关怀转向多物种关怀正义。</w:t>
      </w:r>
    </w:p>
    <w:p w14:paraId="3AEB4FE8">
      <w:pPr>
        <w:pStyle w:val="23"/>
        <w:keepNext/>
        <w:spacing w:before="0" w:after="10" w:line="300" w:lineRule="auto"/>
        <w:ind w:left="720"/>
      </w:pPr>
      <w:r>
        <w:rPr>
          <w:b/>
          <w:color w:val="404040"/>
          <w:sz w:val="19"/>
          <w:szCs w:val="19"/>
        </w:rPr>
        <w:t>文献：</w:t>
      </w:r>
      <w:r>
        <w:rPr>
          <w:color w:val="404040"/>
          <w:sz w:val="19"/>
          <w:szCs w:val="19"/>
        </w:rPr>
        <w:t>posthuman care, Puig de la Bellacasa, 2017.</w:t>
      </w:r>
    </w:p>
    <w:p w14:paraId="5C98FAD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3"/>
    <w:p w14:paraId="3796C13F">
      <w:pPr>
        <w:pStyle w:val="4"/>
      </w:pPr>
      <w:bookmarkStart w:id="74" w:name="vi.-方法论认识论methodological-epistemology"/>
      <w:r>
        <w:t>VI. 方法论认识论（Methodological Epistemology）</w:t>
      </w:r>
    </w:p>
    <w:p w14:paraId="519B74DF">
      <w:pPr>
        <w:pStyle w:val="5"/>
      </w:pPr>
      <w:bookmarkStart w:id="75" w:name="Xee241352f26086eae2b50615aaf6badc7a94f2e"/>
      <w:r>
        <w:t>1. 方法之争的认识论根源（Epistemological Roots of Method Debates）</w:t>
      </w:r>
    </w:p>
    <w:p w14:paraId="5FC5AF74">
      <w:pPr>
        <w:pStyle w:val="6"/>
      </w:pPr>
      <w:bookmarkStart w:id="76" w:name="p038-定量研究的认识论基础"/>
      <w:r>
        <w:t>E038 定量研究的认识论基础</w:t>
      </w:r>
    </w:p>
    <w:p w14:paraId="1C282ABE">
      <w:pPr>
        <w:pStyle w:val="7"/>
      </w:pPr>
      <w:r>
        <w:t>前史</w:t>
      </w:r>
    </w:p>
    <w:p w14:paraId="01FDDECF">
      <w:pPr>
        <w:pStyle w:val="23"/>
      </w:pPr>
      <w:r>
        <w:t>定量研究（quantitative research）的认识论根源可追溯至笛卡尔（Descartes, 1637）的普遍数学（mathesis universalis）——所有科学知识都应当以数学形式表达。伽利略（Galileo）的自然之书是用数学语言写成的进一步强化了数学在科学知识中的核心地位。定量与定性研究的分歧核心在于：社会现象是否可以被量化？量化是否不可避免地简化了社会现象的复杂性？</w:t>
      </w:r>
    </w:p>
    <w:p w14:paraId="3132385C">
      <w:pPr>
        <w:pStyle w:val="23"/>
        <w:keepNext/>
        <w:shd w:val="clear" w:color="auto" w:fill="D9EAF1"/>
        <w:spacing w:before="100" w:after="80" w:line="300" w:lineRule="auto"/>
        <w:ind w:left="360"/>
      </w:pPr>
      <w:r>
        <w:rPr>
          <w:b/>
          <w:color w:val="1F4E79"/>
          <w:sz w:val="19"/>
          <w:szCs w:val="19"/>
        </w:rPr>
        <w:t>观点—文献依据（2条）</w:t>
      </w:r>
    </w:p>
    <w:p w14:paraId="5C9BAC01">
      <w:pPr>
        <w:pStyle w:val="23"/>
        <w:keepNext/>
        <w:spacing w:before="40" w:after="20" w:line="300" w:lineRule="auto"/>
        <w:ind w:left="540"/>
      </w:pPr>
      <w:r>
        <w:rPr>
          <w:b/>
          <w:color w:val="276749"/>
          <w:sz w:val="19"/>
          <w:szCs w:val="19"/>
        </w:rPr>
        <w:t xml:space="preserve">P1｜[A] </w:t>
      </w:r>
      <w:r>
        <w:rPr>
          <w:color w:val="202020"/>
          <w:sz w:val="19"/>
          <w:szCs w:val="19"/>
        </w:rPr>
        <w:t>定量研究（quantitative research）的认识论根源可追溯至笛卡尔（Descartes, 1637）的普遍数学（mathesis universalis）——所有科学知识都应当以数学形式表达。伽利略（Galileo）的自然之书是用数学语言写成的进一步强化了数学在科学知识中的核心地位。</w:t>
      </w:r>
    </w:p>
    <w:p w14:paraId="1FB791C1">
      <w:pPr>
        <w:pStyle w:val="23"/>
        <w:keepNext/>
        <w:spacing w:before="0" w:after="10" w:line="300" w:lineRule="auto"/>
        <w:ind w:left="720"/>
      </w:pPr>
      <w:r>
        <w:rPr>
          <w:b/>
          <w:color w:val="404040"/>
          <w:sz w:val="19"/>
          <w:szCs w:val="19"/>
        </w:rPr>
        <w:t>文献：</w:t>
      </w:r>
      <w:r>
        <w:rPr>
          <w:color w:val="404040"/>
          <w:sz w:val="19"/>
          <w:szCs w:val="19"/>
        </w:rPr>
        <w:t>Descartes, 1637.</w:t>
      </w:r>
    </w:p>
    <w:p w14:paraId="74BAB9D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8DDCD31">
      <w:pPr>
        <w:pStyle w:val="23"/>
        <w:keepNext/>
        <w:spacing w:before="40" w:after="20" w:line="300" w:lineRule="auto"/>
        <w:ind w:left="540"/>
      </w:pPr>
      <w:r>
        <w:rPr>
          <w:b/>
          <w:color w:val="1F4E79"/>
          <w:sz w:val="19"/>
          <w:szCs w:val="19"/>
        </w:rPr>
        <w:t xml:space="preserve">P2｜[B] </w:t>
      </w:r>
      <w:r>
        <w:rPr>
          <w:color w:val="202020"/>
          <w:sz w:val="19"/>
          <w:szCs w:val="19"/>
        </w:rPr>
        <w:t>定量与定性研究的分歧核心在于：社会现象是否可以被量化？量化是否不可避免地简化了社会现象的复杂性？</w:t>
      </w:r>
    </w:p>
    <w:p w14:paraId="56F9329B">
      <w:pPr>
        <w:pStyle w:val="23"/>
        <w:keepNext/>
        <w:spacing w:before="0" w:after="10" w:line="300" w:lineRule="auto"/>
        <w:ind w:left="720"/>
      </w:pPr>
      <w:r>
        <w:rPr>
          <w:b/>
          <w:color w:val="404040"/>
          <w:sz w:val="19"/>
          <w:szCs w:val="19"/>
        </w:rPr>
        <w:t>文献：</w:t>
      </w:r>
      <w:r>
        <w:rPr>
          <w:color w:val="404040"/>
          <w:sz w:val="19"/>
          <w:szCs w:val="19"/>
        </w:rPr>
        <w:t>Descartes, 1637.</w:t>
      </w:r>
    </w:p>
    <w:p w14:paraId="3A35936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B7E30DB">
      <w:pPr>
        <w:pStyle w:val="7"/>
      </w:pPr>
      <w:r>
        <w:t>T1</w:t>
      </w:r>
    </w:p>
    <w:p w14:paraId="0464E27D">
      <w:pPr>
        <w:pStyle w:val="23"/>
      </w:pPr>
      <w:r>
        <w:t>社会学中的定量研究认识论可追溯至凯特勒（Quetelet, 1835）的社会物理学（social physics）与涂尔干（Durkheim, 1897）的自杀研究。凯特勒的平均人（lhomme moyen）概念将统计学引入社会研究——社会现象可以通过统计规律来描述和预测。涂尔干的自杀研究通过比较不同群体的自杀率来揭示社会整合度与自杀率之间的因果关联，是定量社会研究的经典范例。20世纪初，皮尔逊（Pearson）与费希尔（Fisher）的统计方法为社会学定量研究提供了系统的分析工具。同时，定量研究认识论面临还原论（reductionism）的批评——将复杂的社会现象简化为数字是否丧失了社会现象的本质特征？</w:t>
      </w:r>
    </w:p>
    <w:p w14:paraId="7382F66D">
      <w:pPr>
        <w:pStyle w:val="23"/>
        <w:keepNext/>
        <w:shd w:val="clear" w:color="auto" w:fill="D9EAF1"/>
        <w:spacing w:before="100" w:after="80" w:line="300" w:lineRule="auto"/>
        <w:ind w:left="360"/>
      </w:pPr>
      <w:r>
        <w:rPr>
          <w:b/>
          <w:color w:val="1F4E79"/>
          <w:sz w:val="19"/>
          <w:szCs w:val="19"/>
        </w:rPr>
        <w:t>观点—文献依据（3条）</w:t>
      </w:r>
    </w:p>
    <w:p w14:paraId="38E156DA">
      <w:pPr>
        <w:pStyle w:val="23"/>
        <w:keepNext/>
        <w:spacing w:before="40" w:after="20" w:line="300" w:lineRule="auto"/>
        <w:ind w:left="540"/>
      </w:pPr>
      <w:r>
        <w:rPr>
          <w:b/>
          <w:color w:val="276749"/>
          <w:sz w:val="19"/>
          <w:szCs w:val="19"/>
        </w:rPr>
        <w:t xml:space="preserve">P1｜[A] </w:t>
      </w:r>
      <w:r>
        <w:rPr>
          <w:color w:val="202020"/>
          <w:sz w:val="19"/>
          <w:szCs w:val="19"/>
        </w:rPr>
        <w:t>社会学中的定量研究认识论可追溯至凯特勒（Quetelet, 1835）的社会物理学（social physics）与涂尔干（Durkheim, 1897）的自杀研究。凯特勒的平均人（lhomme moyen）概念将统计学引入社会研究——社会现象可以通过统计规律来描述和预测。</w:t>
      </w:r>
    </w:p>
    <w:p w14:paraId="7A895CE9">
      <w:pPr>
        <w:pStyle w:val="23"/>
        <w:keepNext/>
        <w:spacing w:before="0" w:after="10" w:line="300" w:lineRule="auto"/>
        <w:ind w:left="720"/>
      </w:pPr>
      <w:r>
        <w:rPr>
          <w:b/>
          <w:color w:val="404040"/>
          <w:sz w:val="19"/>
          <w:szCs w:val="19"/>
        </w:rPr>
        <w:t>文献：</w:t>
      </w:r>
      <w:r>
        <w:rPr>
          <w:color w:val="404040"/>
          <w:sz w:val="19"/>
          <w:szCs w:val="19"/>
        </w:rPr>
        <w:t>Quetelet, 1835.；Durkheim, 1897.</w:t>
      </w:r>
    </w:p>
    <w:p w14:paraId="5F452DA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2A3894D">
      <w:pPr>
        <w:pStyle w:val="23"/>
        <w:keepNext/>
        <w:spacing w:before="40" w:after="20" w:line="300" w:lineRule="auto"/>
        <w:ind w:left="540"/>
      </w:pPr>
      <w:r>
        <w:rPr>
          <w:b/>
          <w:color w:val="1F4E79"/>
          <w:sz w:val="19"/>
          <w:szCs w:val="19"/>
        </w:rPr>
        <w:t xml:space="preserve">P2｜[B] </w:t>
      </w:r>
      <w:r>
        <w:rPr>
          <w:color w:val="202020"/>
          <w:sz w:val="19"/>
          <w:szCs w:val="19"/>
        </w:rPr>
        <w:t>涂尔干的自杀研究通过比较不同群体的自杀率来揭示社会整合度与自杀率之间的因果关联，是定量社会研究的经典范例。20世纪初，皮尔逊（Pearson）与费希尔（Fisher）的统计方法为社会学定量研究提供了系统的分析工具。</w:t>
      </w:r>
    </w:p>
    <w:p w14:paraId="26C5B18D">
      <w:pPr>
        <w:pStyle w:val="23"/>
        <w:keepNext/>
        <w:spacing w:before="0" w:after="10" w:line="300" w:lineRule="auto"/>
        <w:ind w:left="720"/>
      </w:pPr>
      <w:r>
        <w:rPr>
          <w:b/>
          <w:color w:val="404040"/>
          <w:sz w:val="19"/>
          <w:szCs w:val="19"/>
        </w:rPr>
        <w:t>文献：</w:t>
      </w:r>
      <w:r>
        <w:rPr>
          <w:color w:val="404040"/>
          <w:sz w:val="19"/>
          <w:szCs w:val="19"/>
        </w:rPr>
        <w:t>Quetelet, 1835.；Durkheim, 1897.</w:t>
      </w:r>
    </w:p>
    <w:p w14:paraId="7D109F9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74251C5">
      <w:pPr>
        <w:pStyle w:val="23"/>
        <w:keepNext/>
        <w:spacing w:before="40" w:after="20" w:line="300" w:lineRule="auto"/>
        <w:ind w:left="540"/>
      </w:pPr>
      <w:r>
        <w:rPr>
          <w:b/>
          <w:color w:val="1F4E79"/>
          <w:sz w:val="19"/>
          <w:szCs w:val="19"/>
        </w:rPr>
        <w:t xml:space="preserve">P3｜[B] </w:t>
      </w:r>
      <w:r>
        <w:rPr>
          <w:color w:val="202020"/>
          <w:sz w:val="19"/>
          <w:szCs w:val="19"/>
        </w:rPr>
        <w:t>同时，定量研究认识论面临还原论（reductionism）的批评——将复杂的社会现象简化为数字是否丧失了社会现象的本质特征？</w:t>
      </w:r>
    </w:p>
    <w:p w14:paraId="3F7B6B02">
      <w:pPr>
        <w:pStyle w:val="23"/>
        <w:keepNext/>
        <w:spacing w:before="0" w:after="10" w:line="300" w:lineRule="auto"/>
        <w:ind w:left="720"/>
      </w:pPr>
      <w:r>
        <w:rPr>
          <w:b/>
          <w:color w:val="404040"/>
          <w:sz w:val="19"/>
          <w:szCs w:val="19"/>
        </w:rPr>
        <w:t>文献：</w:t>
      </w:r>
      <w:r>
        <w:rPr>
          <w:color w:val="404040"/>
          <w:sz w:val="19"/>
          <w:szCs w:val="19"/>
        </w:rPr>
        <w:t>Quetelet, 1835.；Durkheim, 1897.</w:t>
      </w:r>
    </w:p>
    <w:p w14:paraId="48F8D48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20B9525">
      <w:pPr>
        <w:pStyle w:val="7"/>
      </w:pPr>
      <w:r>
        <w:t>T2</w:t>
      </w:r>
    </w:p>
    <w:p w14:paraId="262261AA">
      <w:pPr>
        <w:pStyle w:val="23"/>
      </w:pPr>
      <w:r>
        <w:t>20世纪中叶，定量研究认识论在操作主义（Bridgman, 1927）、拉扎斯菲尔德（Lazarsfeld）的潜变量模型与布莱洛克（Blalock, 1964）的因果推断方法中获得系统化。操作主义要求所有社会学概念必须通过可观察的操作来定义——社会态度不是抽象的概念，而是李克特量表上的分数。拉扎斯菲尔德的潜变量模型进一步将操作主义系统化为测量理论——不可直接观察的社会概念可以通过可观察的指标来间接测量。布莱洛克的因果推断方法——路径分析与联立方程模型——为社会学定量研究提供了因果分析工具。同时，坎贝尔与斯坦利（Campbell &amp; Stanley, 1963）的实验与准实验设计为社会实验提供了方法论框架。定量研究认识论从描述统计转向因果推断。</w:t>
      </w:r>
    </w:p>
    <w:p w14:paraId="5ABF2557">
      <w:pPr>
        <w:pStyle w:val="23"/>
        <w:keepNext/>
        <w:shd w:val="clear" w:color="auto" w:fill="D9EAF1"/>
        <w:spacing w:before="100" w:after="80" w:line="300" w:lineRule="auto"/>
        <w:ind w:left="360"/>
      </w:pPr>
      <w:r>
        <w:rPr>
          <w:b/>
          <w:color w:val="1F4E79"/>
          <w:sz w:val="19"/>
          <w:szCs w:val="19"/>
        </w:rPr>
        <w:t>观点—文献依据（3条）</w:t>
      </w:r>
    </w:p>
    <w:p w14:paraId="5DE823DC">
      <w:pPr>
        <w:pStyle w:val="23"/>
        <w:keepNext/>
        <w:spacing w:before="40" w:after="20" w:line="300" w:lineRule="auto"/>
        <w:ind w:left="540"/>
      </w:pPr>
      <w:r>
        <w:rPr>
          <w:b/>
          <w:color w:val="276749"/>
          <w:sz w:val="19"/>
          <w:szCs w:val="19"/>
        </w:rPr>
        <w:t xml:space="preserve">P1｜[A] </w:t>
      </w:r>
      <w:r>
        <w:rPr>
          <w:color w:val="202020"/>
          <w:sz w:val="19"/>
          <w:szCs w:val="19"/>
        </w:rPr>
        <w:t>20世纪中叶，定量研究认识论在操作主义（Bridgman, 1927）、拉扎斯菲尔德（Lazarsfeld）的潜变量模型与布莱洛克（Blalock, 1964）的因果推断方法中获得系统化。操作主义要求所有社会学概念必须通过可观察的操作来定义——社会态度不是抽象的概念，而是李克特量表上的分数。</w:t>
      </w:r>
    </w:p>
    <w:p w14:paraId="1BDC6B70">
      <w:pPr>
        <w:pStyle w:val="23"/>
        <w:keepNext/>
        <w:spacing w:before="0" w:after="10" w:line="300" w:lineRule="auto"/>
        <w:ind w:left="720"/>
      </w:pPr>
      <w:r>
        <w:rPr>
          <w:b/>
          <w:color w:val="404040"/>
          <w:sz w:val="19"/>
          <w:szCs w:val="19"/>
        </w:rPr>
        <w:t>文献：</w:t>
      </w:r>
      <w:r>
        <w:rPr>
          <w:color w:val="404040"/>
          <w:sz w:val="19"/>
          <w:szCs w:val="19"/>
        </w:rPr>
        <w:t>Bridgman, 1927.；Blalock, 1964.</w:t>
      </w:r>
    </w:p>
    <w:p w14:paraId="0BBD79C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8475F7">
      <w:pPr>
        <w:pStyle w:val="23"/>
        <w:keepNext/>
        <w:spacing w:before="40" w:after="20" w:line="300" w:lineRule="auto"/>
        <w:ind w:left="540"/>
      </w:pPr>
      <w:r>
        <w:rPr>
          <w:b/>
          <w:color w:val="1F4E79"/>
          <w:sz w:val="19"/>
          <w:szCs w:val="19"/>
        </w:rPr>
        <w:t xml:space="preserve">P2｜[B] </w:t>
      </w:r>
      <w:r>
        <w:rPr>
          <w:color w:val="202020"/>
          <w:sz w:val="19"/>
          <w:szCs w:val="19"/>
        </w:rPr>
        <w:t>拉扎斯菲尔德的潜变量模型进一步将操作主义系统化为测量理论——不可直接观察的社会概念可以通过可观察的指标来间接测量。布莱洛克的因果推断方法——路径分析与联立方程模型——为社会学定量研究提供了因果分析工具。</w:t>
      </w:r>
    </w:p>
    <w:p w14:paraId="69FA3928">
      <w:pPr>
        <w:pStyle w:val="23"/>
        <w:keepNext/>
        <w:spacing w:before="0" w:after="10" w:line="300" w:lineRule="auto"/>
        <w:ind w:left="720"/>
      </w:pPr>
      <w:r>
        <w:rPr>
          <w:b/>
          <w:color w:val="404040"/>
          <w:sz w:val="19"/>
          <w:szCs w:val="19"/>
        </w:rPr>
        <w:t>文献：</w:t>
      </w:r>
      <w:r>
        <w:rPr>
          <w:color w:val="404040"/>
          <w:sz w:val="19"/>
          <w:szCs w:val="19"/>
        </w:rPr>
        <w:t>Bridgman, 1927.；Blalock, 1964.；Campbell &amp; Stanley, 1963.</w:t>
      </w:r>
    </w:p>
    <w:p w14:paraId="51E1313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5F73856">
      <w:pPr>
        <w:pStyle w:val="23"/>
        <w:keepNext/>
        <w:spacing w:before="40" w:after="20" w:line="300" w:lineRule="auto"/>
        <w:ind w:left="540"/>
      </w:pPr>
      <w:r>
        <w:rPr>
          <w:b/>
          <w:color w:val="276749"/>
          <w:sz w:val="19"/>
          <w:szCs w:val="19"/>
        </w:rPr>
        <w:t xml:space="preserve">P3｜[A] </w:t>
      </w:r>
      <w:r>
        <w:rPr>
          <w:color w:val="202020"/>
          <w:sz w:val="19"/>
          <w:szCs w:val="19"/>
        </w:rPr>
        <w:t>同时，坎贝尔与斯坦利（Campbell &amp; Stanley, 1963）的实验与准实验设计为社会实验提供了方法论框架。定量研究认识论从描述统计转向因果推断。</w:t>
      </w:r>
    </w:p>
    <w:p w14:paraId="085A1DBE">
      <w:pPr>
        <w:pStyle w:val="23"/>
        <w:keepNext/>
        <w:spacing w:before="0" w:after="10" w:line="300" w:lineRule="auto"/>
        <w:ind w:left="720"/>
      </w:pPr>
      <w:r>
        <w:rPr>
          <w:b/>
          <w:color w:val="404040"/>
          <w:sz w:val="19"/>
          <w:szCs w:val="19"/>
        </w:rPr>
        <w:t>文献：</w:t>
      </w:r>
      <w:r>
        <w:rPr>
          <w:color w:val="404040"/>
          <w:sz w:val="19"/>
          <w:szCs w:val="19"/>
        </w:rPr>
        <w:t>Campbell &amp; Stanley, 1963.</w:t>
      </w:r>
    </w:p>
    <w:p w14:paraId="6605E32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76E9608">
      <w:pPr>
        <w:pStyle w:val="7"/>
      </w:pPr>
      <w:r>
        <w:t>T3</w:t>
      </w:r>
    </w:p>
    <w:p w14:paraId="664FE356">
      <w:pPr>
        <w:pStyle w:val="23"/>
      </w:pPr>
      <w:r>
        <w:t>20世纪80-90年代，定量研究认识论在因果推断革命（causal inference revolution）与贝叶斯革命（Bayesian revolution）中获得新发展。因果推断革命——如赫克曼（Heckman, 1979）的选择偏差修正、鲁宾（Rubin, 1974）的因果模型与安格里斯特与克鲁格（Angrist &amp; Krueger, 1991）的工具变量方法——为社会学定量研究提供了更强的因果推断能力。贝叶斯统计——利用先验信息与后验概率来更新知识——为社会学定量研究提供了新的统计框架。同时，定量研究认识论也面临模型依赖性（model dependence）的批评——定量研究的结果是否依赖于特定的统计模型假设？不同的模型选择是否会导致不同的结论？</w:t>
      </w:r>
    </w:p>
    <w:p w14:paraId="5F540E58">
      <w:pPr>
        <w:pStyle w:val="23"/>
        <w:keepNext/>
        <w:shd w:val="clear" w:color="auto" w:fill="D9EAF1"/>
        <w:spacing w:before="100" w:after="80" w:line="300" w:lineRule="auto"/>
        <w:ind w:left="360"/>
      </w:pPr>
      <w:r>
        <w:rPr>
          <w:b/>
          <w:color w:val="1F4E79"/>
          <w:sz w:val="19"/>
          <w:szCs w:val="19"/>
        </w:rPr>
        <w:t>观点—文献依据（3条）</w:t>
      </w:r>
    </w:p>
    <w:p w14:paraId="6B2BD6FE">
      <w:pPr>
        <w:pStyle w:val="23"/>
        <w:keepNext/>
        <w:spacing w:before="40" w:after="20" w:line="300" w:lineRule="auto"/>
        <w:ind w:left="540"/>
      </w:pPr>
      <w:r>
        <w:rPr>
          <w:b/>
          <w:color w:val="276749"/>
          <w:sz w:val="19"/>
          <w:szCs w:val="19"/>
        </w:rPr>
        <w:t xml:space="preserve">P1｜[A] </w:t>
      </w:r>
      <w:r>
        <w:rPr>
          <w:color w:val="202020"/>
          <w:sz w:val="19"/>
          <w:szCs w:val="19"/>
        </w:rPr>
        <w:t>20世纪80-90年代，定量研究认识论在因果推断革命（causal inference revolution）与贝叶斯革命（Bayesian revolution）中获得新发展。因果推断革命——如赫克曼（Heckman, 1979）的选择偏差修正、鲁宾（Rubin, 1974）的因果模型与安格里斯特与克鲁格（Angrist &amp; Krueger, 1991）的工具变量方法——为社会学定量研究提供了更强的因果推断能力。</w:t>
      </w:r>
    </w:p>
    <w:p w14:paraId="618B261B">
      <w:pPr>
        <w:pStyle w:val="23"/>
        <w:keepNext/>
        <w:spacing w:before="0" w:after="10" w:line="300" w:lineRule="auto"/>
        <w:ind w:left="720"/>
      </w:pPr>
      <w:r>
        <w:rPr>
          <w:b/>
          <w:color w:val="404040"/>
          <w:sz w:val="19"/>
          <w:szCs w:val="19"/>
        </w:rPr>
        <w:t>文献：</w:t>
      </w:r>
      <w:r>
        <w:rPr>
          <w:color w:val="404040"/>
          <w:sz w:val="19"/>
          <w:szCs w:val="19"/>
        </w:rPr>
        <w:t>Heckman, 1979.；Rubin, 1974.；Angrist &amp; Krueger, 1991.</w:t>
      </w:r>
    </w:p>
    <w:p w14:paraId="5D9A75A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A8E1D32">
      <w:pPr>
        <w:pStyle w:val="23"/>
        <w:keepNext/>
        <w:spacing w:before="40" w:after="20" w:line="300" w:lineRule="auto"/>
        <w:ind w:left="540"/>
      </w:pPr>
      <w:r>
        <w:rPr>
          <w:b/>
          <w:color w:val="1F4E79"/>
          <w:sz w:val="19"/>
          <w:szCs w:val="19"/>
        </w:rPr>
        <w:t xml:space="preserve">P2｜[B] </w:t>
      </w:r>
      <w:r>
        <w:rPr>
          <w:color w:val="202020"/>
          <w:sz w:val="19"/>
          <w:szCs w:val="19"/>
        </w:rPr>
        <w:t>贝叶斯统计——利用先验信息与后验概率来更新知识——为社会学定量研究提供了新的统计框架。同时，定量研究认识论也面临模型依赖性（model dependence）的批评——定量研究的结果是否依赖于特定的统计模型假设？</w:t>
      </w:r>
    </w:p>
    <w:p w14:paraId="2FD2D1CA">
      <w:pPr>
        <w:pStyle w:val="23"/>
        <w:keepNext/>
        <w:spacing w:before="0" w:after="10" w:line="300" w:lineRule="auto"/>
        <w:ind w:left="720"/>
      </w:pPr>
      <w:r>
        <w:rPr>
          <w:b/>
          <w:color w:val="404040"/>
          <w:sz w:val="19"/>
          <w:szCs w:val="19"/>
        </w:rPr>
        <w:t>文献：</w:t>
      </w:r>
      <w:r>
        <w:rPr>
          <w:color w:val="404040"/>
          <w:sz w:val="19"/>
          <w:szCs w:val="19"/>
        </w:rPr>
        <w:t>Heckman, 1979.；Rubin, 1974.；Angrist &amp; Krueger, 1991.</w:t>
      </w:r>
    </w:p>
    <w:p w14:paraId="717B2C2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9E2B7C1">
      <w:pPr>
        <w:pStyle w:val="23"/>
        <w:keepNext/>
        <w:spacing w:before="40" w:after="20" w:line="300" w:lineRule="auto"/>
        <w:ind w:left="540"/>
      </w:pPr>
      <w:r>
        <w:rPr>
          <w:b/>
          <w:color w:val="1F4E79"/>
          <w:sz w:val="19"/>
          <w:szCs w:val="19"/>
        </w:rPr>
        <w:t xml:space="preserve">P3｜[B] </w:t>
      </w:r>
      <w:r>
        <w:rPr>
          <w:color w:val="202020"/>
          <w:sz w:val="19"/>
          <w:szCs w:val="19"/>
        </w:rPr>
        <w:t>不同的模型选择是否会导致不同的结论？</w:t>
      </w:r>
    </w:p>
    <w:p w14:paraId="12235F00">
      <w:pPr>
        <w:pStyle w:val="23"/>
        <w:keepNext/>
        <w:spacing w:before="0" w:after="10" w:line="300" w:lineRule="auto"/>
        <w:ind w:left="720"/>
      </w:pPr>
      <w:r>
        <w:rPr>
          <w:b/>
          <w:color w:val="404040"/>
          <w:sz w:val="19"/>
          <w:szCs w:val="19"/>
        </w:rPr>
        <w:t>文献：</w:t>
      </w:r>
      <w:r>
        <w:rPr>
          <w:color w:val="404040"/>
          <w:sz w:val="19"/>
          <w:szCs w:val="19"/>
        </w:rPr>
        <w:t>Heckman, 1979.；Rubin, 1974.；Angrist &amp; Krueger, 1991.</w:t>
      </w:r>
    </w:p>
    <w:p w14:paraId="275E887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61C480E">
      <w:pPr>
        <w:pStyle w:val="7"/>
      </w:pPr>
      <w:r>
        <w:t>T4</w:t>
      </w:r>
    </w:p>
    <w:p w14:paraId="017BE0E8">
      <w:pPr>
        <w:pStyle w:val="23"/>
      </w:pPr>
      <w:r>
        <w:t>当代关于定量研究的认识论基础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25B0AF9B">
      <w:pPr>
        <w:pStyle w:val="23"/>
        <w:keepNext/>
        <w:shd w:val="clear" w:color="auto" w:fill="D9EAF1"/>
        <w:spacing w:before="100" w:after="80" w:line="300" w:lineRule="auto"/>
        <w:ind w:left="360"/>
      </w:pPr>
      <w:r>
        <w:rPr>
          <w:b/>
          <w:color w:val="1F4E79"/>
          <w:sz w:val="19"/>
          <w:szCs w:val="19"/>
        </w:rPr>
        <w:t>观点—文献依据（2条）</w:t>
      </w:r>
    </w:p>
    <w:p w14:paraId="1C40CC71">
      <w:pPr>
        <w:pStyle w:val="23"/>
        <w:keepNext/>
        <w:spacing w:before="40" w:after="20" w:line="300" w:lineRule="auto"/>
        <w:ind w:left="540"/>
      </w:pPr>
      <w:r>
        <w:rPr>
          <w:b/>
          <w:color w:val="1F4E79"/>
          <w:sz w:val="19"/>
          <w:szCs w:val="19"/>
        </w:rPr>
        <w:t xml:space="preserve">P1｜[B] </w:t>
      </w:r>
      <w:r>
        <w:rPr>
          <w:color w:val="202020"/>
          <w:sz w:val="19"/>
          <w:szCs w:val="19"/>
        </w:rPr>
        <w:t>当代关于定量研究的认识论基础的研究进入大规模数字数据、计算模型和平台化社会环境，重点考察数据生成、测量代表性、模型解释与研究伦理之间的关系。</w:t>
      </w:r>
    </w:p>
    <w:p w14:paraId="23E18129">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31A35E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082C456">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10655685">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33F0892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6"/>
    <w:p w14:paraId="791EB6D7">
      <w:pPr>
        <w:pStyle w:val="6"/>
      </w:pPr>
      <w:bookmarkStart w:id="77" w:name="p039-定性研究的认识论基础"/>
      <w:r>
        <w:t>E039 定性研究的认识论基础</w:t>
      </w:r>
    </w:p>
    <w:p w14:paraId="7880682C">
      <w:pPr>
        <w:pStyle w:val="7"/>
      </w:pPr>
      <w:r>
        <w:t>前史</w:t>
      </w:r>
    </w:p>
    <w:p w14:paraId="63F3A033">
      <w:pPr>
        <w:pStyle w:val="23"/>
      </w:pPr>
      <w:r>
        <w:t>定性研究（qualitative research）的认识论根源可追溯至狄尔泰（Dilthey, 1883）的理解（Verstehen）方法论——社会现象具有独特的意义维度，需要通过理解而非解释来把握。韦伯（Weber, 1904）将理解系统化为社会学方法论原则。定性研究与定量研究的分歧核心在于：社会现象的本质是否可以通过数字来充分把握？还是需要通过深入的、情境化的理解来把握？</w:t>
      </w:r>
    </w:p>
    <w:p w14:paraId="2F616E66">
      <w:pPr>
        <w:pStyle w:val="23"/>
        <w:keepNext/>
        <w:shd w:val="clear" w:color="auto" w:fill="D9EAF1"/>
        <w:spacing w:before="100" w:after="80" w:line="300" w:lineRule="auto"/>
        <w:ind w:left="360"/>
      </w:pPr>
      <w:r>
        <w:rPr>
          <w:b/>
          <w:color w:val="1F4E79"/>
          <w:sz w:val="19"/>
          <w:szCs w:val="19"/>
        </w:rPr>
        <w:t>观点—文献依据（2条）</w:t>
      </w:r>
    </w:p>
    <w:p w14:paraId="6FAC676B">
      <w:pPr>
        <w:pStyle w:val="23"/>
        <w:keepNext/>
        <w:spacing w:before="40" w:after="20" w:line="300" w:lineRule="auto"/>
        <w:ind w:left="540"/>
      </w:pPr>
      <w:r>
        <w:rPr>
          <w:b/>
          <w:color w:val="276749"/>
          <w:sz w:val="19"/>
          <w:szCs w:val="19"/>
        </w:rPr>
        <w:t xml:space="preserve">P1｜[A] </w:t>
      </w:r>
      <w:r>
        <w:rPr>
          <w:color w:val="202020"/>
          <w:sz w:val="19"/>
          <w:szCs w:val="19"/>
        </w:rPr>
        <w:t>定性研究（qualitative research）的认识论根源可追溯至狄尔泰（Dilthey, 1883）的理解（Verstehen）方法论——社会现象具有独特的意义维度，需要通过理解而非解释来把握。韦伯（Weber, 1904）将理解系统化为社会学方法论原则。</w:t>
      </w:r>
    </w:p>
    <w:p w14:paraId="7E41DB95">
      <w:pPr>
        <w:pStyle w:val="23"/>
        <w:keepNext/>
        <w:spacing w:before="0" w:after="10" w:line="300" w:lineRule="auto"/>
        <w:ind w:left="720"/>
      </w:pPr>
      <w:r>
        <w:rPr>
          <w:b/>
          <w:color w:val="404040"/>
          <w:sz w:val="19"/>
          <w:szCs w:val="19"/>
        </w:rPr>
        <w:t>文献：</w:t>
      </w:r>
      <w:r>
        <w:rPr>
          <w:color w:val="404040"/>
          <w:sz w:val="19"/>
          <w:szCs w:val="19"/>
        </w:rPr>
        <w:t>Dilthey, 1883.；Weber, 1904.</w:t>
      </w:r>
    </w:p>
    <w:p w14:paraId="53AE9A0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BEC2E8">
      <w:pPr>
        <w:pStyle w:val="23"/>
        <w:keepNext/>
        <w:spacing w:before="40" w:after="20" w:line="300" w:lineRule="auto"/>
        <w:ind w:left="540"/>
      </w:pPr>
      <w:r>
        <w:rPr>
          <w:b/>
          <w:color w:val="1F4E79"/>
          <w:sz w:val="19"/>
          <w:szCs w:val="19"/>
        </w:rPr>
        <w:t xml:space="preserve">P2｜[B] </w:t>
      </w:r>
      <w:r>
        <w:rPr>
          <w:color w:val="202020"/>
          <w:sz w:val="19"/>
          <w:szCs w:val="19"/>
        </w:rPr>
        <w:t>定性研究与定量研究的分歧核心在于：社会现象的本质是否可以通过数字来充分把握？还是需要通过深入的、情境化的理解来把握？</w:t>
      </w:r>
    </w:p>
    <w:p w14:paraId="49DC4AC8">
      <w:pPr>
        <w:pStyle w:val="23"/>
        <w:keepNext/>
        <w:spacing w:before="0" w:after="10" w:line="300" w:lineRule="auto"/>
        <w:ind w:left="720"/>
      </w:pPr>
      <w:r>
        <w:rPr>
          <w:b/>
          <w:color w:val="404040"/>
          <w:sz w:val="19"/>
          <w:szCs w:val="19"/>
        </w:rPr>
        <w:t>文献：</w:t>
      </w:r>
      <w:r>
        <w:rPr>
          <w:color w:val="404040"/>
          <w:sz w:val="19"/>
          <w:szCs w:val="19"/>
        </w:rPr>
        <w:t>Dilthey, 1883.；Weber, 1904.</w:t>
      </w:r>
    </w:p>
    <w:p w14:paraId="0D541B3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4B1A8E1">
      <w:pPr>
        <w:pStyle w:val="7"/>
      </w:pPr>
      <w:r>
        <w:t>T1</w:t>
      </w:r>
    </w:p>
    <w:p w14:paraId="76EFA133">
      <w:pPr>
        <w:pStyle w:val="23"/>
      </w:pPr>
      <w:r>
        <w:t>社会学中的定性研究认识论可追溯至芝加哥学派的民族志传统（如 Park, Thomas, Whyte）。芝加哥学派的都市研究——参与观察、深度访谈与案例研究——将定性研究系统化为社会学研究方法。韦伯（Weber, 1904）的理解（Verstehen）方法论为定性研究提供了认识论基础——社会学的知识目标是理解行动者的主观意义。同时，定性研究认识论面临主观性（subjectivity）与不可概括性（non-generalizability）的批评——定性研究是否只是研究者的主观投射？深入的个案研究是否可以推广到更广泛的社会情境？</w:t>
      </w:r>
    </w:p>
    <w:p w14:paraId="21564EEB">
      <w:pPr>
        <w:pStyle w:val="23"/>
        <w:keepNext/>
        <w:shd w:val="clear" w:color="auto" w:fill="D9EAF1"/>
        <w:spacing w:before="100" w:after="80" w:line="300" w:lineRule="auto"/>
        <w:ind w:left="360"/>
      </w:pPr>
      <w:r>
        <w:rPr>
          <w:b/>
          <w:color w:val="1F4E79"/>
          <w:sz w:val="19"/>
          <w:szCs w:val="19"/>
        </w:rPr>
        <w:t>观点—文献依据（3条）</w:t>
      </w:r>
    </w:p>
    <w:p w14:paraId="77362CD6">
      <w:pPr>
        <w:pStyle w:val="23"/>
        <w:keepNext/>
        <w:spacing w:before="40" w:after="20" w:line="300" w:lineRule="auto"/>
        <w:ind w:left="540"/>
      </w:pPr>
      <w:r>
        <w:rPr>
          <w:b/>
          <w:color w:val="1F4E79"/>
          <w:sz w:val="19"/>
          <w:szCs w:val="19"/>
        </w:rPr>
        <w:t xml:space="preserve">P1｜[B] </w:t>
      </w:r>
      <w:r>
        <w:rPr>
          <w:color w:val="202020"/>
          <w:sz w:val="19"/>
          <w:szCs w:val="19"/>
        </w:rPr>
        <w:t>社会学中的定性研究认识论可追溯至芝加哥学派的民族志传统（如 Park, Thomas, Whyte）。芝加哥学派的都市研究——参与观察、深度访谈与案例研究——将定性研究系统化为社会学研究方法。</w:t>
      </w:r>
    </w:p>
    <w:p w14:paraId="3F7D79A0">
      <w:pPr>
        <w:pStyle w:val="23"/>
        <w:keepNext/>
        <w:spacing w:before="0" w:after="10" w:line="300" w:lineRule="auto"/>
        <w:ind w:left="720"/>
      </w:pPr>
      <w:r>
        <w:rPr>
          <w:b/>
          <w:color w:val="404040"/>
          <w:sz w:val="19"/>
          <w:szCs w:val="19"/>
        </w:rPr>
        <w:t>文献：</w:t>
      </w:r>
      <w:r>
        <w:rPr>
          <w:color w:val="404040"/>
          <w:sz w:val="19"/>
          <w:szCs w:val="19"/>
        </w:rPr>
        <w:t>Weber, 1904.</w:t>
      </w:r>
    </w:p>
    <w:p w14:paraId="4E445F1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4577F5E">
      <w:pPr>
        <w:pStyle w:val="23"/>
        <w:keepNext/>
        <w:spacing w:before="40" w:after="20" w:line="300" w:lineRule="auto"/>
        <w:ind w:left="540"/>
      </w:pPr>
      <w:r>
        <w:rPr>
          <w:b/>
          <w:color w:val="276749"/>
          <w:sz w:val="19"/>
          <w:szCs w:val="19"/>
        </w:rPr>
        <w:t xml:space="preserve">P2｜[A] </w:t>
      </w:r>
      <w:r>
        <w:rPr>
          <w:color w:val="202020"/>
          <w:sz w:val="19"/>
          <w:szCs w:val="19"/>
        </w:rPr>
        <w:t>韦伯（Weber, 1904）的理解（Verstehen）方法论为定性研究提供了认识论基础——社会学的知识目标是理解行动者的主观意义。同时，定性研究认识论面临主观性（subjectivity）与不可概括性（non-generalizability）的批评——定性研究是否只是研究者的主观投射？</w:t>
      </w:r>
    </w:p>
    <w:p w14:paraId="12268475">
      <w:pPr>
        <w:pStyle w:val="23"/>
        <w:keepNext/>
        <w:spacing w:before="0" w:after="10" w:line="300" w:lineRule="auto"/>
        <w:ind w:left="720"/>
      </w:pPr>
      <w:r>
        <w:rPr>
          <w:b/>
          <w:color w:val="404040"/>
          <w:sz w:val="19"/>
          <w:szCs w:val="19"/>
        </w:rPr>
        <w:t>文献：</w:t>
      </w:r>
      <w:r>
        <w:rPr>
          <w:color w:val="404040"/>
          <w:sz w:val="19"/>
          <w:szCs w:val="19"/>
        </w:rPr>
        <w:t>Weber, 1904.</w:t>
      </w:r>
    </w:p>
    <w:p w14:paraId="3D04B69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7A962D4">
      <w:pPr>
        <w:pStyle w:val="23"/>
        <w:keepNext/>
        <w:spacing w:before="40" w:after="20" w:line="300" w:lineRule="auto"/>
        <w:ind w:left="540"/>
      </w:pPr>
      <w:r>
        <w:rPr>
          <w:b/>
          <w:color w:val="1F4E79"/>
          <w:sz w:val="19"/>
          <w:szCs w:val="19"/>
        </w:rPr>
        <w:t xml:space="preserve">P3｜[B] </w:t>
      </w:r>
      <w:r>
        <w:rPr>
          <w:color w:val="202020"/>
          <w:sz w:val="19"/>
          <w:szCs w:val="19"/>
        </w:rPr>
        <w:t>深入的个案研究是否可以推广到更广泛的社会情境？</w:t>
      </w:r>
    </w:p>
    <w:p w14:paraId="5AB05256">
      <w:pPr>
        <w:pStyle w:val="23"/>
        <w:keepNext/>
        <w:spacing w:before="0" w:after="10" w:line="300" w:lineRule="auto"/>
        <w:ind w:left="720"/>
      </w:pPr>
      <w:r>
        <w:rPr>
          <w:b/>
          <w:color w:val="404040"/>
          <w:sz w:val="19"/>
          <w:szCs w:val="19"/>
        </w:rPr>
        <w:t>文献：</w:t>
      </w:r>
      <w:r>
        <w:rPr>
          <w:color w:val="404040"/>
          <w:sz w:val="19"/>
          <w:szCs w:val="19"/>
        </w:rPr>
        <w:t>Weber, 1904.</w:t>
      </w:r>
    </w:p>
    <w:p w14:paraId="73F7043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EEC2B8">
      <w:pPr>
        <w:pStyle w:val="7"/>
      </w:pPr>
      <w:r>
        <w:t>T2</w:t>
      </w:r>
    </w:p>
    <w:p w14:paraId="15BB8CD1">
      <w:pPr>
        <w:pStyle w:val="23"/>
      </w:pPr>
      <w:r>
        <w:t>20世纪70-80年代，定性研究认识论在格尔茨（Geertz, 1973）的深描（thick description）、格拉泽与施特劳斯（Glaser &amp; Strauss, 1967）的扎根理论（grounded theory）与林肯与古巴（Lincoln &amp; Guba, 1985）的自然主义研究（naturalistic inquiry）中获得系统化。格尔茨的深描将民族志从数据收集方法提升为认识论立场——民族志的目标不是发现文化事实，而是书写文化解释。扎根理论主张理论应当从数据中涌现（emerge），而非从先验假设中演绎。林肯与古巴的自然主义研究为定性研究提供了系统的质量标准——可信性（credibility）、可转移性（transferability）、可靠性（dependability）与可确认性（confirmability）。同时，定性研究认识论也面临后现代挑战——如果所有知识都是社会建构的，那么定性研究的深描是否也只是一种社会建构？</w:t>
      </w:r>
    </w:p>
    <w:p w14:paraId="631EC5A4">
      <w:pPr>
        <w:pStyle w:val="23"/>
        <w:keepNext/>
        <w:shd w:val="clear" w:color="auto" w:fill="D9EAF1"/>
        <w:spacing w:before="100" w:after="80" w:line="300" w:lineRule="auto"/>
        <w:ind w:left="360"/>
      </w:pPr>
      <w:r>
        <w:rPr>
          <w:b/>
          <w:color w:val="1F4E79"/>
          <w:sz w:val="19"/>
          <w:szCs w:val="19"/>
        </w:rPr>
        <w:t>观点—文献依据（3条）</w:t>
      </w:r>
    </w:p>
    <w:p w14:paraId="375B1E8B">
      <w:pPr>
        <w:pStyle w:val="23"/>
        <w:keepNext/>
        <w:spacing w:before="40" w:after="20" w:line="300" w:lineRule="auto"/>
        <w:ind w:left="540"/>
      </w:pPr>
      <w:r>
        <w:rPr>
          <w:b/>
          <w:color w:val="276749"/>
          <w:sz w:val="19"/>
          <w:szCs w:val="19"/>
        </w:rPr>
        <w:t xml:space="preserve">P1｜[A] </w:t>
      </w:r>
      <w:r>
        <w:rPr>
          <w:color w:val="202020"/>
          <w:sz w:val="19"/>
          <w:szCs w:val="19"/>
        </w:rPr>
        <w:t>20世纪70-80年代，定性研究认识论在格尔茨（Geertz, 1973）的深描（thick description）、格拉泽与施特劳斯（Glaser &amp; Strauss, 1967）的扎根理论（grounded theory）与林肯与古巴（Lincoln &amp; Guba, 1985）的自然主义研究（naturalistic inquiry）中获得系统化。格尔茨的深描将民族志从数据收集方法提升为认识论立场——民族志的目标不是发现文化事实，而是书写文化解释。</w:t>
      </w:r>
    </w:p>
    <w:p w14:paraId="312FB1CB">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1973.；Glaser &amp; Strauss, 1967.</w:t>
      </w:r>
    </w:p>
    <w:p w14:paraId="0F30DDC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117409C">
      <w:pPr>
        <w:pStyle w:val="23"/>
        <w:keepNext/>
        <w:spacing w:before="40" w:after="20" w:line="300" w:lineRule="auto"/>
        <w:ind w:left="540"/>
      </w:pPr>
      <w:r>
        <w:rPr>
          <w:b/>
          <w:color w:val="1F4E79"/>
          <w:sz w:val="19"/>
          <w:szCs w:val="19"/>
        </w:rPr>
        <w:t xml:space="preserve">P2｜[B] </w:t>
      </w:r>
      <w:r>
        <w:rPr>
          <w:color w:val="202020"/>
          <w:sz w:val="19"/>
          <w:szCs w:val="19"/>
        </w:rPr>
        <w:t>扎根理论主张理论应当从数据中涌现（emerge），而非从先验假设中演绎。林肯与古巴的自然主义研究为定性研究提供了系统的质量标准——可信性（credibility）、可转移性（transferability）、可靠性（dependability）与可确认性（confirmability）。</w:t>
      </w:r>
    </w:p>
    <w:p w14:paraId="4D0EBEE8">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1973.；Glaser &amp; Strauss, 1967.</w:t>
      </w:r>
    </w:p>
    <w:p w14:paraId="037B564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DBA0DE">
      <w:pPr>
        <w:pStyle w:val="23"/>
        <w:keepNext/>
        <w:spacing w:before="40" w:after="20" w:line="300" w:lineRule="auto"/>
        <w:ind w:left="540"/>
      </w:pPr>
      <w:r>
        <w:rPr>
          <w:b/>
          <w:color w:val="1F4E79"/>
          <w:sz w:val="19"/>
          <w:szCs w:val="19"/>
        </w:rPr>
        <w:t xml:space="preserve">P3｜[B] </w:t>
      </w:r>
      <w:r>
        <w:rPr>
          <w:color w:val="202020"/>
          <w:sz w:val="19"/>
          <w:szCs w:val="19"/>
        </w:rPr>
        <w:t>同时，定性研究认识论也面临后现代挑战——如果所有知识都是社会建构的，那么定性研究的深描是否也只是一种社会建构？</w:t>
      </w:r>
    </w:p>
    <w:p w14:paraId="56B88C99">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1973.；Glaser &amp; Strauss, 1967.</w:t>
      </w:r>
    </w:p>
    <w:p w14:paraId="6F19084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7E42ACE">
      <w:pPr>
        <w:pStyle w:val="7"/>
      </w:pPr>
      <w:r>
        <w:t>T3</w:t>
      </w:r>
    </w:p>
    <w:p w14:paraId="7F4469CD">
      <w:pPr>
        <w:pStyle w:val="23"/>
      </w:pPr>
      <w:r>
        <w:t>21世纪初，定性研究认识论在分析概括（analytical generalization, Yin, 2003）、扩展个案方法（extended case method, Burawoy, 1998）与多地点民族志（multi-sited ethnography, Marcus, 1995）方面获得新发展。分析概括主张定性研究的概括不依赖于统计概括（从样本到总体），而依赖于理论概括（从个案到理论）。布洛维的扩展个案方法将深入的个案研究与宏观理论连接——从微观个案出发，通过理论外推来分析宏观社会结构。多地点民族志——在多个地点同时进行民族志研究——挑战了传统民族志的单一地点假设。同时，数字民族志（digital ethnography, Hine, 2000）将定性研究扩展到数字空间——在线社区、虚拟世界与社交媒体成为新的民族志研究场所。</w:t>
      </w:r>
    </w:p>
    <w:p w14:paraId="69DEB840">
      <w:pPr>
        <w:pStyle w:val="23"/>
        <w:keepNext/>
        <w:shd w:val="clear" w:color="auto" w:fill="D9EAF1"/>
        <w:spacing w:before="100" w:after="80" w:line="300" w:lineRule="auto"/>
        <w:ind w:left="360"/>
      </w:pPr>
      <w:r>
        <w:rPr>
          <w:b/>
          <w:color w:val="1F4E79"/>
          <w:sz w:val="19"/>
          <w:szCs w:val="19"/>
        </w:rPr>
        <w:t>观点—文献依据（3条）</w:t>
      </w:r>
    </w:p>
    <w:p w14:paraId="6D2241D5">
      <w:pPr>
        <w:pStyle w:val="23"/>
        <w:keepNext/>
        <w:spacing w:before="40" w:after="20" w:line="300" w:lineRule="auto"/>
        <w:ind w:left="540"/>
      </w:pPr>
      <w:r>
        <w:rPr>
          <w:b/>
          <w:color w:val="276749"/>
          <w:sz w:val="19"/>
          <w:szCs w:val="19"/>
        </w:rPr>
        <w:t xml:space="preserve">P1｜[A] </w:t>
      </w:r>
      <w:r>
        <w:rPr>
          <w:color w:val="202020"/>
          <w:sz w:val="19"/>
          <w:szCs w:val="19"/>
        </w:rPr>
        <w:t>21世纪初，定性研究认识论在分析概括（analytical generalization, Yin, 2003）、扩展个案方法（extended case method, Burawoy, 1998）与多地点民族志（multi-sited ethnography, Marcus, 1995）方面获得新发展。分析概括主张定性研究的概括不依赖于统计概括（从样本到总体），而依赖于理论概括（从个案到理论）。</w:t>
      </w:r>
    </w:p>
    <w:p w14:paraId="5DBCDCB8">
      <w:pPr>
        <w:pStyle w:val="23"/>
        <w:keepNext/>
        <w:spacing w:before="0" w:after="10" w:line="300" w:lineRule="auto"/>
        <w:ind w:left="720"/>
      </w:pPr>
      <w:r>
        <w:rPr>
          <w:b/>
          <w:color w:val="404040"/>
          <w:sz w:val="19"/>
          <w:szCs w:val="19"/>
        </w:rPr>
        <w:t>文献：</w:t>
      </w:r>
      <w:r>
        <w:rPr>
          <w:color w:val="404040"/>
          <w:sz w:val="19"/>
          <w:szCs w:val="19"/>
        </w:rPr>
        <w:t>analytical generalization, Yin, 2003.；extended case method, Burawoy, 1998.；multi-sited ethnography, Marcus, 1995.</w:t>
      </w:r>
    </w:p>
    <w:p w14:paraId="06AF3C2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F98CF06">
      <w:pPr>
        <w:pStyle w:val="23"/>
        <w:keepNext/>
        <w:spacing w:before="40" w:after="20" w:line="300" w:lineRule="auto"/>
        <w:ind w:left="540"/>
      </w:pPr>
      <w:r>
        <w:rPr>
          <w:b/>
          <w:color w:val="1F4E79"/>
          <w:sz w:val="19"/>
          <w:szCs w:val="19"/>
        </w:rPr>
        <w:t xml:space="preserve">P2｜[B] </w:t>
      </w:r>
      <w:r>
        <w:rPr>
          <w:color w:val="202020"/>
          <w:sz w:val="19"/>
          <w:szCs w:val="19"/>
        </w:rPr>
        <w:t>布洛维的扩展个案方法将深入的个案研究与宏观理论连接——从微观个案出发，通过理论外推来分析宏观社会结构。多地点民族志——在多个地点同时进行民族志研究——挑战了传统民族志的单一地点假设。</w:t>
      </w:r>
    </w:p>
    <w:p w14:paraId="526CC8A8">
      <w:pPr>
        <w:pStyle w:val="23"/>
        <w:keepNext/>
        <w:spacing w:before="0" w:after="10" w:line="300" w:lineRule="auto"/>
        <w:ind w:left="720"/>
      </w:pPr>
      <w:r>
        <w:rPr>
          <w:b/>
          <w:color w:val="404040"/>
          <w:sz w:val="19"/>
          <w:szCs w:val="19"/>
        </w:rPr>
        <w:t>文献：</w:t>
      </w:r>
      <w:r>
        <w:rPr>
          <w:color w:val="404040"/>
          <w:sz w:val="19"/>
          <w:szCs w:val="19"/>
        </w:rPr>
        <w:t>analytical generalization, Yin, 2003.；extended case method, Burawoy, 1998.；multi-sited ethnography, Marcus, 1995.</w:t>
      </w:r>
    </w:p>
    <w:p w14:paraId="717B1A6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64770CA">
      <w:pPr>
        <w:pStyle w:val="23"/>
        <w:keepNext/>
        <w:spacing w:before="40" w:after="20" w:line="300" w:lineRule="auto"/>
        <w:ind w:left="540"/>
      </w:pPr>
      <w:r>
        <w:rPr>
          <w:b/>
          <w:color w:val="276749"/>
          <w:sz w:val="19"/>
          <w:szCs w:val="19"/>
        </w:rPr>
        <w:t xml:space="preserve">P3｜[A] </w:t>
      </w:r>
      <w:r>
        <w:rPr>
          <w:color w:val="202020"/>
          <w:sz w:val="19"/>
          <w:szCs w:val="19"/>
        </w:rPr>
        <w:t>同时，数字民族志（digital ethnography, Hine, 2000）将定性研究扩展到数字空间——在线社区、虚拟世界与社交媒体成为新的民族志研究场所。</w:t>
      </w:r>
    </w:p>
    <w:p w14:paraId="3283C989">
      <w:pPr>
        <w:pStyle w:val="23"/>
        <w:keepNext/>
        <w:spacing w:before="0" w:after="10" w:line="300" w:lineRule="auto"/>
        <w:ind w:left="720"/>
      </w:pPr>
      <w:r>
        <w:rPr>
          <w:b/>
          <w:color w:val="404040"/>
          <w:sz w:val="19"/>
          <w:szCs w:val="19"/>
        </w:rPr>
        <w:t>文献：</w:t>
      </w:r>
      <w:r>
        <w:rPr>
          <w:color w:val="404040"/>
          <w:sz w:val="19"/>
          <w:szCs w:val="19"/>
        </w:rPr>
        <w:t>digital ethnography, Hine, 2000.</w:t>
      </w:r>
    </w:p>
    <w:p w14:paraId="44BFD7A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C7B2EC0">
      <w:pPr>
        <w:pStyle w:val="7"/>
      </w:pPr>
      <w:r>
        <w:t>T4</w:t>
      </w:r>
    </w:p>
    <w:p w14:paraId="41DD6D03">
      <w:pPr>
        <w:pStyle w:val="23"/>
      </w:pPr>
      <w:r>
        <w:t>当代关于定性研究的认识论基础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35B7E05E">
      <w:pPr>
        <w:pStyle w:val="23"/>
        <w:keepNext/>
        <w:shd w:val="clear" w:color="auto" w:fill="D9EAF1"/>
        <w:spacing w:before="100" w:after="80" w:line="300" w:lineRule="auto"/>
        <w:ind w:left="360"/>
      </w:pPr>
      <w:r>
        <w:rPr>
          <w:b/>
          <w:color w:val="1F4E79"/>
          <w:sz w:val="19"/>
          <w:szCs w:val="19"/>
        </w:rPr>
        <w:t>观点—文献依据（2条）</w:t>
      </w:r>
    </w:p>
    <w:p w14:paraId="406B9FE5">
      <w:pPr>
        <w:pStyle w:val="23"/>
        <w:keepNext/>
        <w:spacing w:before="40" w:after="20" w:line="300" w:lineRule="auto"/>
        <w:ind w:left="540"/>
      </w:pPr>
      <w:r>
        <w:rPr>
          <w:b/>
          <w:color w:val="1F4E79"/>
          <w:sz w:val="19"/>
          <w:szCs w:val="19"/>
        </w:rPr>
        <w:t xml:space="preserve">P1｜[B] </w:t>
      </w:r>
      <w:r>
        <w:rPr>
          <w:color w:val="202020"/>
          <w:sz w:val="19"/>
          <w:szCs w:val="19"/>
        </w:rPr>
        <w:t>当代关于定性研究的认识论基础的研究进入大规模数字数据、计算模型和平台化社会环境，重点考察数据生成、测量代表性、模型解释与研究伦理之间的关系。</w:t>
      </w:r>
    </w:p>
    <w:p w14:paraId="37788B98">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1C6029C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B28924">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07290734">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5D12002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7"/>
    <w:p w14:paraId="1C5CF95A">
      <w:pPr>
        <w:pStyle w:val="6"/>
      </w:pPr>
      <w:bookmarkStart w:id="78" w:name="p040-混合方法的认识论"/>
      <w:r>
        <w:t>E040 混合方法的认识论</w:t>
      </w:r>
    </w:p>
    <w:p w14:paraId="6AB4E0D5">
      <w:pPr>
        <w:pStyle w:val="7"/>
      </w:pPr>
      <w:r>
        <w:t>前史</w:t>
      </w:r>
    </w:p>
    <w:p w14:paraId="0CF58B3C">
      <w:pPr>
        <w:pStyle w:val="23"/>
      </w:pPr>
      <w:r>
        <w:t>混合方法（mixed methods）的认识论根源可追溯至实用主义（Dewey, 1938）——知识的目标不是坚持单一方法论范式，而是解决实际问题。混合方法与方法论纯粹主义（methodological purism）的分歧核心在于：定量与定性方法是否可以（或应该）在同一个研究中结合使用？混合方法是否只是一种方法论折衷（methodological compromise），还是具有独立的认识论基础？</w:t>
      </w:r>
    </w:p>
    <w:p w14:paraId="169EEB61">
      <w:pPr>
        <w:pStyle w:val="23"/>
        <w:keepNext/>
        <w:shd w:val="clear" w:color="auto" w:fill="D9EAF1"/>
        <w:spacing w:before="100" w:after="80" w:line="300" w:lineRule="auto"/>
        <w:ind w:left="360"/>
      </w:pPr>
      <w:r>
        <w:rPr>
          <w:b/>
          <w:color w:val="1F4E79"/>
          <w:sz w:val="19"/>
          <w:szCs w:val="19"/>
        </w:rPr>
        <w:t>观点—文献依据（3条）</w:t>
      </w:r>
    </w:p>
    <w:p w14:paraId="1F698E06">
      <w:pPr>
        <w:pStyle w:val="23"/>
        <w:keepNext/>
        <w:spacing w:before="40" w:after="20" w:line="300" w:lineRule="auto"/>
        <w:ind w:left="540"/>
      </w:pPr>
      <w:r>
        <w:rPr>
          <w:b/>
          <w:color w:val="276749"/>
          <w:sz w:val="19"/>
          <w:szCs w:val="19"/>
        </w:rPr>
        <w:t xml:space="preserve">P1｜[A] </w:t>
      </w:r>
      <w:r>
        <w:rPr>
          <w:color w:val="202020"/>
          <w:sz w:val="19"/>
          <w:szCs w:val="19"/>
        </w:rPr>
        <w:t>混合方法（mixed methods）的认识论根源可追溯至实用主义（Dewey, 1938）——知识的目标不是坚持单一方法论范式，而是解决实际问题。</w:t>
      </w:r>
    </w:p>
    <w:p w14:paraId="467668FD">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4F99121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BD5F5BC">
      <w:pPr>
        <w:pStyle w:val="23"/>
        <w:keepNext/>
        <w:spacing w:before="40" w:after="20" w:line="300" w:lineRule="auto"/>
        <w:ind w:left="540"/>
      </w:pPr>
      <w:r>
        <w:rPr>
          <w:b/>
          <w:color w:val="1F4E79"/>
          <w:sz w:val="19"/>
          <w:szCs w:val="19"/>
        </w:rPr>
        <w:t xml:space="preserve">P2｜[B] </w:t>
      </w:r>
      <w:r>
        <w:rPr>
          <w:color w:val="202020"/>
          <w:sz w:val="19"/>
          <w:szCs w:val="19"/>
        </w:rPr>
        <w:t>混合方法与方法论纯粹主义（methodological purism）的分歧核心在于：定量与定性方法是否可以（或应该）在同一个研究中结合使用？</w:t>
      </w:r>
    </w:p>
    <w:p w14:paraId="098F5B8D">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2FAEBE1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664B71">
      <w:pPr>
        <w:pStyle w:val="23"/>
        <w:keepNext/>
        <w:spacing w:before="40" w:after="20" w:line="300" w:lineRule="auto"/>
        <w:ind w:left="540"/>
      </w:pPr>
      <w:r>
        <w:rPr>
          <w:b/>
          <w:color w:val="1F4E79"/>
          <w:sz w:val="19"/>
          <w:szCs w:val="19"/>
        </w:rPr>
        <w:t xml:space="preserve">P3｜[B] </w:t>
      </w:r>
      <w:r>
        <w:rPr>
          <w:color w:val="202020"/>
          <w:sz w:val="19"/>
          <w:szCs w:val="19"/>
        </w:rPr>
        <w:t>混合方法是否只是一种方法论折衷（methodological compromise），还是具有独立的认识论基础？</w:t>
      </w:r>
    </w:p>
    <w:p w14:paraId="0C3AEA7B">
      <w:pPr>
        <w:pStyle w:val="23"/>
        <w:keepNext/>
        <w:spacing w:before="0" w:after="10" w:line="300" w:lineRule="auto"/>
        <w:ind w:left="720"/>
      </w:pPr>
      <w:r>
        <w:rPr>
          <w:b/>
          <w:color w:val="404040"/>
          <w:sz w:val="19"/>
          <w:szCs w:val="19"/>
        </w:rPr>
        <w:t>文献：</w:t>
      </w:r>
      <w:r>
        <w:rPr>
          <w:color w:val="404040"/>
          <w:sz w:val="19"/>
          <w:szCs w:val="19"/>
        </w:rPr>
        <w:t>Dewey, J. (1938). Logic: The Theory of Inquiry.；Dewey, 1938.</w:t>
      </w:r>
    </w:p>
    <w:p w14:paraId="00D12D2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E09C73">
      <w:pPr>
        <w:pStyle w:val="7"/>
      </w:pPr>
      <w:r>
        <w:t>T1</w:t>
      </w:r>
    </w:p>
    <w:p w14:paraId="0CDA2B62">
      <w:pPr>
        <w:pStyle w:val="23"/>
      </w:pPr>
      <w:r>
        <w:t>社会学中的混合方法可追溯至韦伯（Weber）的理解（Verstehen）与因果分析的结合——韦伯既强调对行动者主观意义的理解，也强调对宏观社会结构的因果分析。然而，20世纪中叶的方法论大战（methodological wars）使定量与定性方法被视为不可调和的对立范式。定量方法被认为代表实证主义范式，定性方法被认为代表解释学或建构主义范式。库恩（Kuhn, 1962）的范式不可通约性（incommensurability of paradigms）进一步强化了方法论纯粹主义的立场——不同范式之间不可通约，因此混合方法在认识论上是不可能的。</w:t>
      </w:r>
    </w:p>
    <w:p w14:paraId="69DB5C77">
      <w:pPr>
        <w:pStyle w:val="23"/>
        <w:keepNext/>
        <w:shd w:val="clear" w:color="auto" w:fill="D9EAF1"/>
        <w:spacing w:before="100" w:after="80" w:line="300" w:lineRule="auto"/>
        <w:ind w:left="360"/>
      </w:pPr>
      <w:r>
        <w:rPr>
          <w:b/>
          <w:color w:val="1F4E79"/>
          <w:sz w:val="19"/>
          <w:szCs w:val="19"/>
        </w:rPr>
        <w:t>观点—文献依据（2条）</w:t>
      </w:r>
    </w:p>
    <w:p w14:paraId="1521AC67">
      <w:pPr>
        <w:pStyle w:val="23"/>
        <w:keepNext/>
        <w:spacing w:before="40" w:after="20" w:line="300" w:lineRule="auto"/>
        <w:ind w:left="540"/>
      </w:pPr>
      <w:r>
        <w:rPr>
          <w:b/>
          <w:color w:val="1F4E79"/>
          <w:sz w:val="19"/>
          <w:szCs w:val="19"/>
        </w:rPr>
        <w:t xml:space="preserve">P1｜[B] </w:t>
      </w:r>
      <w:r>
        <w:rPr>
          <w:color w:val="202020"/>
          <w:sz w:val="19"/>
          <w:szCs w:val="19"/>
        </w:rPr>
        <w:t>社会学中的混合方法可追溯至韦伯（Weber）的理解（Verstehen）与因果分析的结合——韦伯既强调对行动者主观意义的理解，也强调对宏观社会结构的因果分析。然而，20世纪中叶的方法论大战（methodological wars）使定量与定性方法被视为不可调和的对立范式。</w:t>
      </w:r>
    </w:p>
    <w:p w14:paraId="6B1A55F3">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Revolutions.；Kuhn, 1962.</w:t>
      </w:r>
    </w:p>
    <w:p w14:paraId="2759018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BC8EBE">
      <w:pPr>
        <w:pStyle w:val="23"/>
        <w:keepNext/>
        <w:spacing w:before="40" w:after="20" w:line="300" w:lineRule="auto"/>
        <w:ind w:left="540"/>
      </w:pPr>
      <w:r>
        <w:rPr>
          <w:b/>
          <w:color w:val="276749"/>
          <w:sz w:val="19"/>
          <w:szCs w:val="19"/>
        </w:rPr>
        <w:t xml:space="preserve">P2｜[A] </w:t>
      </w:r>
      <w:r>
        <w:rPr>
          <w:color w:val="202020"/>
          <w:sz w:val="19"/>
          <w:szCs w:val="19"/>
        </w:rPr>
        <w:t>定量方法被认为代表实证主义范式，定性方法被认为代表解释学或建构主义范式。库恩（Kuhn, 1962）的范式不可通约性（incommensurability of paradigms）进一步强化了方法论纯粹主义的立场——不同范式之间不可通约，因此混合方法在认识论上是不可能的。</w:t>
      </w:r>
    </w:p>
    <w:p w14:paraId="57770D5F">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Revolutions.；Kuhn, 1962.</w:t>
      </w:r>
    </w:p>
    <w:p w14:paraId="6F288AF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330900">
      <w:pPr>
        <w:pStyle w:val="7"/>
      </w:pPr>
      <w:r>
        <w:t>T2</w:t>
      </w:r>
    </w:p>
    <w:p w14:paraId="10E20CDD">
      <w:pPr>
        <w:pStyle w:val="23"/>
      </w:pPr>
      <w:r>
        <w:t>20世纪90年代，混合方法在克雷斯威尔（Creswell, 1994）、塔沙克里与特德利（Tashakkori &amp; Teddlie, 1998）的系统化下获得独立的方法论地位。克雷斯威尔将混合方法定义为在研究中结合定量与定性方法，并区分了不同的混合设计（如顺序解释型、顺序探索型、并行三角验证型）。塔沙克里与特德利进一步论证了混合方法的独立认识论基础——实用主义为混合方法提供了哲学基础，混合方法不是方法论折衷，而是具有独立认识论地位的研究策略。同时，混合方法也面临认识论不一致（epistemological inconsistency）的批评——定量方法基于实证主义认识论（假设客观实在），定性方法基于建构主义认识论（假设实在被建构），两者在认识论上是否可以一致地结合？</w:t>
      </w:r>
    </w:p>
    <w:p w14:paraId="4CD3BB5F">
      <w:pPr>
        <w:pStyle w:val="23"/>
        <w:keepNext/>
        <w:shd w:val="clear" w:color="auto" w:fill="D9EAF1"/>
        <w:spacing w:before="100" w:after="80" w:line="300" w:lineRule="auto"/>
        <w:ind w:left="360"/>
      </w:pPr>
      <w:r>
        <w:rPr>
          <w:b/>
          <w:color w:val="1F4E79"/>
          <w:sz w:val="19"/>
          <w:szCs w:val="19"/>
        </w:rPr>
        <w:t>观点—文献依据（2条）</w:t>
      </w:r>
    </w:p>
    <w:p w14:paraId="344EAEC9">
      <w:pPr>
        <w:pStyle w:val="23"/>
        <w:keepNext/>
        <w:spacing w:before="40" w:after="20" w:line="300" w:lineRule="auto"/>
        <w:ind w:left="540"/>
      </w:pPr>
      <w:r>
        <w:rPr>
          <w:b/>
          <w:color w:val="276749"/>
          <w:sz w:val="19"/>
          <w:szCs w:val="19"/>
        </w:rPr>
        <w:t xml:space="preserve">P1｜[A] </w:t>
      </w:r>
      <w:r>
        <w:rPr>
          <w:color w:val="202020"/>
          <w:sz w:val="19"/>
          <w:szCs w:val="19"/>
        </w:rPr>
        <w:t>20世纪90年代，混合方法在克雷斯威尔（Creswell, 1994）、塔沙克里与特德利（Tashakkori &amp; Teddlie, 1998）的系统化下获得独立的方法论地位。克雷斯威尔将混合方法定义为在研究中结合定量与定性方法，并区分了不同的混合设计（如顺序解释型、顺序探索型、并行三角验证型）。</w:t>
      </w:r>
    </w:p>
    <w:p w14:paraId="16D3D9AE">
      <w:pPr>
        <w:pStyle w:val="23"/>
        <w:keepNext/>
        <w:spacing w:before="0" w:after="10" w:line="300" w:lineRule="auto"/>
        <w:ind w:left="720"/>
      </w:pPr>
      <w:r>
        <w:rPr>
          <w:b/>
          <w:color w:val="404040"/>
          <w:sz w:val="19"/>
          <w:szCs w:val="19"/>
        </w:rPr>
        <w:t>文献：</w:t>
      </w:r>
      <w:r>
        <w:rPr>
          <w:color w:val="404040"/>
          <w:sz w:val="19"/>
          <w:szCs w:val="19"/>
        </w:rPr>
        <w:t>Creswell, 1994.；Tashakkori &amp; Teddlie, 1998.</w:t>
      </w:r>
    </w:p>
    <w:p w14:paraId="3E6E030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04E93B2">
      <w:pPr>
        <w:pStyle w:val="23"/>
        <w:keepNext/>
        <w:spacing w:before="40" w:after="20" w:line="300" w:lineRule="auto"/>
        <w:ind w:left="540"/>
      </w:pPr>
      <w:r>
        <w:rPr>
          <w:b/>
          <w:color w:val="1F4E79"/>
          <w:sz w:val="19"/>
          <w:szCs w:val="19"/>
        </w:rPr>
        <w:t xml:space="preserve">P2｜[B] </w:t>
      </w:r>
      <w:r>
        <w:rPr>
          <w:color w:val="202020"/>
          <w:sz w:val="19"/>
          <w:szCs w:val="19"/>
        </w:rPr>
        <w:t>塔沙克里与特德利进一步论证了混合方法的独立认识论基础——实用主义为混合方法提供了哲学基础，混合方法不是方法论折衷，而是具有独立认识论地位的研究策略。同时，混合方法也面临认识论不一致（epistemological inconsistency）的批评——定量方法基于实证主义认识论（假设客观实在），定性方法基于建构主义认识论（假设实在被建构），两者在认识论上是否可以一致地结合？</w:t>
      </w:r>
    </w:p>
    <w:p w14:paraId="050E4033">
      <w:pPr>
        <w:pStyle w:val="23"/>
        <w:keepNext/>
        <w:spacing w:before="0" w:after="10" w:line="300" w:lineRule="auto"/>
        <w:ind w:left="720"/>
      </w:pPr>
      <w:r>
        <w:rPr>
          <w:b/>
          <w:color w:val="404040"/>
          <w:sz w:val="19"/>
          <w:szCs w:val="19"/>
        </w:rPr>
        <w:t>文献：</w:t>
      </w:r>
      <w:r>
        <w:rPr>
          <w:color w:val="404040"/>
          <w:sz w:val="19"/>
          <w:szCs w:val="19"/>
        </w:rPr>
        <w:t>Creswell, 1994.；Tashakkori &amp; Teddlie, 1998.</w:t>
      </w:r>
    </w:p>
    <w:p w14:paraId="4673BB8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719387D">
      <w:pPr>
        <w:pStyle w:val="7"/>
      </w:pPr>
      <w:r>
        <w:t>T3</w:t>
      </w:r>
    </w:p>
    <w:p w14:paraId="3B2742E3">
      <w:pPr>
        <w:pStyle w:val="23"/>
      </w:pPr>
      <w:r>
        <w:t>21世纪初，混合方法在批判实在论混合方法（CR-based mixed methods）、参与式混合方法（participatory mixed methods）与转化性混合方法（transformative mixed methods, Mertens, 2007）方面获得新发展。批判实在论为混合方法提供了新的认识论基础——定量方法揭示经验模式，定性方法揭示深层机制，两者在批判实在论框架内获得统一。参与式混合方法将混合方法与参与式研究结合——社区成员参与定量与定性数据收集与分析的全过程。转化性混合方法将混合方法与社会正义目标结合——混合方法服务于被边缘化群体的利益。同时，混合方法的第三范式（third paradigm of mixed methods）概念主张混合方法不是定量与定性方法的简单结合，而是具有独立认识论地位的第三种范式。</w:t>
      </w:r>
    </w:p>
    <w:p w14:paraId="499775EB">
      <w:pPr>
        <w:pStyle w:val="23"/>
        <w:keepNext/>
        <w:shd w:val="clear" w:color="auto" w:fill="D9EAF1"/>
        <w:spacing w:before="100" w:after="80" w:line="300" w:lineRule="auto"/>
        <w:ind w:left="360"/>
      </w:pPr>
      <w:r>
        <w:rPr>
          <w:b/>
          <w:color w:val="1F4E79"/>
          <w:sz w:val="19"/>
          <w:szCs w:val="19"/>
        </w:rPr>
        <w:t>观点—文献依据（3条）</w:t>
      </w:r>
    </w:p>
    <w:p w14:paraId="5510EE3F">
      <w:pPr>
        <w:pStyle w:val="23"/>
        <w:keepNext/>
        <w:spacing w:before="40" w:after="20" w:line="300" w:lineRule="auto"/>
        <w:ind w:left="540"/>
      </w:pPr>
      <w:r>
        <w:rPr>
          <w:b/>
          <w:color w:val="276749"/>
          <w:sz w:val="19"/>
          <w:szCs w:val="19"/>
        </w:rPr>
        <w:t xml:space="preserve">P1｜[A] </w:t>
      </w:r>
      <w:r>
        <w:rPr>
          <w:color w:val="202020"/>
          <w:sz w:val="19"/>
          <w:szCs w:val="19"/>
        </w:rPr>
        <w:t>21世纪初，混合方法在批判实在论混合方法（CR-based mixed methods）、参与式混合方法（participatory mixed methods）与转化性混合方法（transformative mixed methods, Mertens, 2007）方面获得新发展。批判实在论为混合方法提供了新的认识论基础——定量方法揭示经验模式，定性方法揭示深层机制，两者在批判实在论框架内获得统一。</w:t>
      </w:r>
    </w:p>
    <w:p w14:paraId="737C6F83">
      <w:pPr>
        <w:pStyle w:val="23"/>
        <w:keepNext/>
        <w:spacing w:before="0" w:after="10" w:line="300" w:lineRule="auto"/>
        <w:ind w:left="720"/>
      </w:pPr>
      <w:r>
        <w:rPr>
          <w:b/>
          <w:color w:val="404040"/>
          <w:sz w:val="19"/>
          <w:szCs w:val="19"/>
        </w:rPr>
        <w:t>文献：</w:t>
      </w:r>
      <w:r>
        <w:rPr>
          <w:color w:val="404040"/>
          <w:sz w:val="19"/>
          <w:szCs w:val="19"/>
        </w:rPr>
        <w:t>transformative mixed methods, Mertens, 2007.</w:t>
      </w:r>
    </w:p>
    <w:p w14:paraId="7CBB573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BE58654">
      <w:pPr>
        <w:pStyle w:val="23"/>
        <w:keepNext/>
        <w:spacing w:before="40" w:after="20" w:line="300" w:lineRule="auto"/>
        <w:ind w:left="540"/>
      </w:pPr>
      <w:r>
        <w:rPr>
          <w:b/>
          <w:color w:val="1F4E79"/>
          <w:sz w:val="19"/>
          <w:szCs w:val="19"/>
        </w:rPr>
        <w:t xml:space="preserve">P2｜[B] </w:t>
      </w:r>
      <w:r>
        <w:rPr>
          <w:color w:val="202020"/>
          <w:sz w:val="19"/>
          <w:szCs w:val="19"/>
        </w:rPr>
        <w:t>参与式混合方法将混合方法与参与式研究结合——社区成员参与定量与定性数据收集与分析的全过程。转化性混合方法将混合方法与社会正义目标结合——混合方法服务于被边缘化群体的利益。</w:t>
      </w:r>
    </w:p>
    <w:p w14:paraId="5BFE9516">
      <w:pPr>
        <w:pStyle w:val="23"/>
        <w:keepNext/>
        <w:spacing w:before="0" w:after="10" w:line="300" w:lineRule="auto"/>
        <w:ind w:left="720"/>
      </w:pPr>
      <w:r>
        <w:rPr>
          <w:b/>
          <w:color w:val="404040"/>
          <w:sz w:val="19"/>
          <w:szCs w:val="19"/>
        </w:rPr>
        <w:t>文献：</w:t>
      </w:r>
      <w:r>
        <w:rPr>
          <w:color w:val="404040"/>
          <w:sz w:val="19"/>
          <w:szCs w:val="19"/>
        </w:rPr>
        <w:t>transformative mixed methods, Mertens, 2007.</w:t>
      </w:r>
    </w:p>
    <w:p w14:paraId="5855A44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8E2ADE0">
      <w:pPr>
        <w:pStyle w:val="23"/>
        <w:keepNext/>
        <w:spacing w:before="40" w:after="20" w:line="300" w:lineRule="auto"/>
        <w:ind w:left="540"/>
      </w:pPr>
      <w:r>
        <w:rPr>
          <w:b/>
          <w:color w:val="1F4E79"/>
          <w:sz w:val="19"/>
          <w:szCs w:val="19"/>
        </w:rPr>
        <w:t xml:space="preserve">P3｜[B] </w:t>
      </w:r>
      <w:r>
        <w:rPr>
          <w:color w:val="202020"/>
          <w:sz w:val="19"/>
          <w:szCs w:val="19"/>
        </w:rPr>
        <w:t>同时，混合方法的第三范式（third paradigm of mixed methods）概念主张混合方法不是定量与定性方法的简单结合，而是具有独立认识论地位的第三种范式。</w:t>
      </w:r>
    </w:p>
    <w:p w14:paraId="1A964A04">
      <w:pPr>
        <w:pStyle w:val="23"/>
        <w:keepNext/>
        <w:spacing w:before="0" w:after="10" w:line="300" w:lineRule="auto"/>
        <w:ind w:left="720"/>
      </w:pPr>
      <w:r>
        <w:rPr>
          <w:b/>
          <w:color w:val="404040"/>
          <w:sz w:val="19"/>
          <w:szCs w:val="19"/>
        </w:rPr>
        <w:t>文献：</w:t>
      </w:r>
      <w:r>
        <w:rPr>
          <w:color w:val="404040"/>
          <w:sz w:val="19"/>
          <w:szCs w:val="19"/>
        </w:rPr>
        <w:t>transformative mixed methods, Mertens, 2007.</w:t>
      </w:r>
    </w:p>
    <w:p w14:paraId="12C2ABF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39E03E0">
      <w:pPr>
        <w:pStyle w:val="7"/>
      </w:pPr>
      <w:r>
        <w:t>T4</w:t>
      </w:r>
    </w:p>
    <w:p w14:paraId="0FFCA2D3">
      <w:pPr>
        <w:pStyle w:val="23"/>
      </w:pPr>
      <w:r>
        <w:t>当代关于混合方法的认识论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0E8EFA6C">
      <w:pPr>
        <w:pStyle w:val="23"/>
        <w:keepNext/>
        <w:shd w:val="clear" w:color="auto" w:fill="D9EAF1"/>
        <w:spacing w:before="100" w:after="80" w:line="300" w:lineRule="auto"/>
        <w:ind w:left="360"/>
      </w:pPr>
      <w:r>
        <w:rPr>
          <w:b/>
          <w:color w:val="1F4E79"/>
          <w:sz w:val="19"/>
          <w:szCs w:val="19"/>
        </w:rPr>
        <w:t>观点—文献依据（2条）</w:t>
      </w:r>
    </w:p>
    <w:p w14:paraId="5B960196">
      <w:pPr>
        <w:pStyle w:val="23"/>
        <w:keepNext/>
        <w:spacing w:before="40" w:after="20" w:line="300" w:lineRule="auto"/>
        <w:ind w:left="540"/>
      </w:pPr>
      <w:r>
        <w:rPr>
          <w:b/>
          <w:color w:val="1F4E79"/>
          <w:sz w:val="19"/>
          <w:szCs w:val="19"/>
        </w:rPr>
        <w:t xml:space="preserve">P1｜[B] </w:t>
      </w:r>
      <w:r>
        <w:rPr>
          <w:color w:val="202020"/>
          <w:sz w:val="19"/>
          <w:szCs w:val="19"/>
        </w:rPr>
        <w:t>当代关于混合方法的认识论的研究进入大规模数字数据、计算模型和平台化社会环境，重点考察数据生成、测量代表性、模型解释与研究伦理之间的关系。</w:t>
      </w:r>
    </w:p>
    <w:p w14:paraId="13F77B3B">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286298F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410587F">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7F3F32D3">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49FECA0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8"/>
    <w:p w14:paraId="4D566E91">
      <w:pPr>
        <w:pStyle w:val="6"/>
      </w:pPr>
      <w:bookmarkStart w:id="79" w:name="p041-比较研究的认识论"/>
      <w:r>
        <w:t>E041 比较研究的认识论</w:t>
      </w:r>
    </w:p>
    <w:p w14:paraId="0807E86E">
      <w:pPr>
        <w:pStyle w:val="7"/>
      </w:pPr>
      <w:r>
        <w:t>前史</w:t>
      </w:r>
    </w:p>
    <w:p w14:paraId="08E26DBA">
      <w:pPr>
        <w:pStyle w:val="23"/>
      </w:pPr>
      <w:r>
        <w:t>比较研究（comparative research）的认识论根源可追溯至密尔（Mill, 1843）的比较方法（method of comparison）——通过比较不同案例中的变量关系来建立因果推断。涂尔干（Durkheim, 1895）将比较方法定位为社会学的核心方法——比较社会学不是社会学的一个特殊分支，而是社会学本身。比较研究的分歧核心在于：跨文化、跨社会的比较是否可能？不同文化中的概念是否具有可比性？</w:t>
      </w:r>
    </w:p>
    <w:p w14:paraId="3C1B2AE6">
      <w:pPr>
        <w:pStyle w:val="23"/>
        <w:keepNext/>
        <w:shd w:val="clear" w:color="auto" w:fill="D9EAF1"/>
        <w:spacing w:before="100" w:after="80" w:line="300" w:lineRule="auto"/>
        <w:ind w:left="360"/>
      </w:pPr>
      <w:r>
        <w:rPr>
          <w:b/>
          <w:color w:val="1F4E79"/>
          <w:sz w:val="19"/>
          <w:szCs w:val="19"/>
        </w:rPr>
        <w:t>观点—文献依据（2条）</w:t>
      </w:r>
    </w:p>
    <w:p w14:paraId="743F0D41">
      <w:pPr>
        <w:pStyle w:val="23"/>
        <w:keepNext/>
        <w:spacing w:before="40" w:after="20" w:line="300" w:lineRule="auto"/>
        <w:ind w:left="540"/>
      </w:pPr>
      <w:r>
        <w:rPr>
          <w:b/>
          <w:color w:val="276749"/>
          <w:sz w:val="19"/>
          <w:szCs w:val="19"/>
        </w:rPr>
        <w:t xml:space="preserve">P1｜[A] </w:t>
      </w:r>
      <w:r>
        <w:rPr>
          <w:color w:val="202020"/>
          <w:sz w:val="19"/>
          <w:szCs w:val="19"/>
        </w:rPr>
        <w:t>比较研究（comparative research）的认识论根源可追溯至密尔（Mill, 1843）的比较方法（method of comparison）——通过比较不同案例中的变量关系来建立因果推断。涂尔干（Durkheim, 1895）将比较方法定位为社会学的核心方法——比较社会学不是社会学的一个特殊分支，而是社会学本身。</w:t>
      </w:r>
    </w:p>
    <w:p w14:paraId="43723104">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sociologique.；Mill, 1843.；Durkheim, 1895.</w:t>
      </w:r>
    </w:p>
    <w:p w14:paraId="08540F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E26105">
      <w:pPr>
        <w:pStyle w:val="23"/>
        <w:keepNext/>
        <w:spacing w:before="40" w:after="20" w:line="300" w:lineRule="auto"/>
        <w:ind w:left="540"/>
      </w:pPr>
      <w:r>
        <w:rPr>
          <w:b/>
          <w:color w:val="1F4E79"/>
          <w:sz w:val="19"/>
          <w:szCs w:val="19"/>
        </w:rPr>
        <w:t xml:space="preserve">P2｜[B] </w:t>
      </w:r>
      <w:r>
        <w:rPr>
          <w:color w:val="202020"/>
          <w:sz w:val="19"/>
          <w:szCs w:val="19"/>
        </w:rPr>
        <w:t>比较研究的分歧核心在于：跨文化、跨社会的比较是否可能？不同文化中的概念是否具有可比性？</w:t>
      </w:r>
    </w:p>
    <w:p w14:paraId="34A4C244">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sociologique.；Mill, 1843.；Durkheim, 1895.</w:t>
      </w:r>
    </w:p>
    <w:p w14:paraId="33D43A8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ADC1AC7">
      <w:pPr>
        <w:pStyle w:val="7"/>
      </w:pPr>
      <w:r>
        <w:t>T1</w:t>
      </w:r>
    </w:p>
    <w:p w14:paraId="37E95BB8">
      <w:pPr>
        <w:pStyle w:val="23"/>
      </w:pPr>
      <w:r>
        <w:t>社会学中的比较研究认识论可追溯至涂尔干（Durkheim, 1897）的自杀研究与韦伯（Weber, 1905）的比较宗教社会学。涂尔干通过比较不同群体的自杀率来揭示社会整合度与自杀率之间的因果关联——比较方法是建立社会因果推断的核心工具。韦伯通过比较基督教、儒教、印度教与佛教的经济伦理来揭示不同文化传统中的理性化路径差异——比较方法是理解文化差异的核心工具。同时，比较研究认识论面临可比性（comparability）的挑战——不同文化、不同制度背景下的社会现象是否可以直接比较？方法论民族主义（methodological nationalism, Wimmer &amp; Glick Schiller, 2002）批评了以民族国家为比较单位的隐含假设。</w:t>
      </w:r>
    </w:p>
    <w:p w14:paraId="2CF7C2F8">
      <w:pPr>
        <w:pStyle w:val="23"/>
        <w:keepNext/>
        <w:shd w:val="clear" w:color="auto" w:fill="D9EAF1"/>
        <w:spacing w:before="100" w:after="80" w:line="300" w:lineRule="auto"/>
        <w:ind w:left="360"/>
      </w:pPr>
      <w:r>
        <w:rPr>
          <w:b/>
          <w:color w:val="1F4E79"/>
          <w:sz w:val="19"/>
          <w:szCs w:val="19"/>
        </w:rPr>
        <w:t>观点—文献依据（3条）</w:t>
      </w:r>
    </w:p>
    <w:p w14:paraId="157DAB8A">
      <w:pPr>
        <w:pStyle w:val="23"/>
        <w:keepNext/>
        <w:spacing w:before="40" w:after="20" w:line="300" w:lineRule="auto"/>
        <w:ind w:left="540"/>
      </w:pPr>
      <w:r>
        <w:rPr>
          <w:b/>
          <w:color w:val="276749"/>
          <w:sz w:val="19"/>
          <w:szCs w:val="19"/>
        </w:rPr>
        <w:t xml:space="preserve">P1｜[A] </w:t>
      </w:r>
      <w:r>
        <w:rPr>
          <w:color w:val="202020"/>
          <w:sz w:val="19"/>
          <w:szCs w:val="19"/>
        </w:rPr>
        <w:t>社会学中的比较研究认识论可追溯至涂尔干（Durkheim, 1897）的自杀研究与韦伯（Weber, 1905）的比较宗教社会学。涂尔干通过比较不同群体的自杀率来揭示社会整合度与自杀率之间的因果关联——比较方法是建立社会因果推断的核心工具。</w:t>
      </w:r>
    </w:p>
    <w:p w14:paraId="7E4F9F69">
      <w:pPr>
        <w:pStyle w:val="23"/>
        <w:keepNext/>
        <w:spacing w:before="0" w:after="10" w:line="300" w:lineRule="auto"/>
        <w:ind w:left="720"/>
      </w:pPr>
      <w:r>
        <w:rPr>
          <w:b/>
          <w:color w:val="404040"/>
          <w:sz w:val="19"/>
          <w:szCs w:val="19"/>
        </w:rPr>
        <w:t>文献：</w:t>
      </w:r>
      <w:r>
        <w:rPr>
          <w:color w:val="404040"/>
          <w:sz w:val="19"/>
          <w:szCs w:val="19"/>
        </w:rPr>
        <w:t>Durkheim, 1897.；Weber, 1905.</w:t>
      </w:r>
    </w:p>
    <w:p w14:paraId="2601D0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B72271">
      <w:pPr>
        <w:pStyle w:val="23"/>
        <w:keepNext/>
        <w:spacing w:before="40" w:after="20" w:line="300" w:lineRule="auto"/>
        <w:ind w:left="540"/>
      </w:pPr>
      <w:r>
        <w:rPr>
          <w:b/>
          <w:color w:val="1F4E79"/>
          <w:sz w:val="19"/>
          <w:szCs w:val="19"/>
        </w:rPr>
        <w:t xml:space="preserve">P2｜[B] </w:t>
      </w:r>
      <w:r>
        <w:rPr>
          <w:color w:val="202020"/>
          <w:sz w:val="19"/>
          <w:szCs w:val="19"/>
        </w:rPr>
        <w:t>韦伯通过比较基督教、儒教、印度教与佛教的经济伦理来揭示不同文化传统中的理性化路径差异——比较方法是理解文化差异的核心工具。同时，比较研究认识论面临可比性（comparability）的挑战——不同文化、不同制度背景下的社会现象是否可以直接比较？</w:t>
      </w:r>
    </w:p>
    <w:p w14:paraId="440775E0">
      <w:pPr>
        <w:pStyle w:val="23"/>
        <w:keepNext/>
        <w:spacing w:before="0" w:after="10" w:line="300" w:lineRule="auto"/>
        <w:ind w:left="720"/>
      </w:pPr>
      <w:r>
        <w:rPr>
          <w:b/>
          <w:color w:val="404040"/>
          <w:sz w:val="19"/>
          <w:szCs w:val="19"/>
        </w:rPr>
        <w:t>文献：</w:t>
      </w:r>
      <w:r>
        <w:rPr>
          <w:color w:val="404040"/>
          <w:sz w:val="19"/>
          <w:szCs w:val="19"/>
        </w:rPr>
        <w:t>Durkheim, 1897.；Weber, 1905.；methodological nationalism, Wimmer &amp; Glick Schiller, 2002.</w:t>
      </w:r>
    </w:p>
    <w:p w14:paraId="5E94828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5A4D774">
      <w:pPr>
        <w:pStyle w:val="23"/>
        <w:keepNext/>
        <w:spacing w:before="40" w:after="20" w:line="300" w:lineRule="auto"/>
        <w:ind w:left="540"/>
      </w:pPr>
      <w:r>
        <w:rPr>
          <w:b/>
          <w:color w:val="276749"/>
          <w:sz w:val="19"/>
          <w:szCs w:val="19"/>
        </w:rPr>
        <w:t xml:space="preserve">P3｜[A] </w:t>
      </w:r>
      <w:r>
        <w:rPr>
          <w:color w:val="202020"/>
          <w:sz w:val="19"/>
          <w:szCs w:val="19"/>
        </w:rPr>
        <w:t>方法论民族主义（methodological nationalism, Wimmer &amp; Glick Schiller, 2002）批评了以民族国家为比较单位的隐含假设。</w:t>
      </w:r>
    </w:p>
    <w:p w14:paraId="551CF480">
      <w:pPr>
        <w:pStyle w:val="23"/>
        <w:keepNext/>
        <w:spacing w:before="0" w:after="10" w:line="300" w:lineRule="auto"/>
        <w:ind w:left="720"/>
      </w:pPr>
      <w:r>
        <w:rPr>
          <w:b/>
          <w:color w:val="404040"/>
          <w:sz w:val="19"/>
          <w:szCs w:val="19"/>
        </w:rPr>
        <w:t>文献：</w:t>
      </w:r>
      <w:r>
        <w:rPr>
          <w:color w:val="404040"/>
          <w:sz w:val="19"/>
          <w:szCs w:val="19"/>
        </w:rPr>
        <w:t>methodological nationalism, Wimmer &amp; Glick Schiller, 2002.</w:t>
      </w:r>
    </w:p>
    <w:p w14:paraId="78A187C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963928">
      <w:pPr>
        <w:pStyle w:val="7"/>
      </w:pPr>
      <w:r>
        <w:t>T2</w:t>
      </w:r>
    </w:p>
    <w:p w14:paraId="1758EC71">
      <w:pPr>
        <w:pStyle w:val="23"/>
      </w:pPr>
      <w:r>
        <w:t>20世纪中叶，比较研究认识论在拉金（Ragin, 1987）的定性比较分析（QCA）与斯考切波（Skocpol, 1979）的历史比较研究中获得系统化。拉金的QCA——结合案例导向与变量导向的分析策略——为比较研究提供了系统化的方法论工具。QCA通过布尔代数来分析条件组合与结果之间的因果关系——不是建立普遍定律，而是识别充分条件与必要条件。斯考切波的历史比较研究——通过比较法国、俄国与中国的社会革命——揭示了宏观历史比较的认识论价值。同时，比较研究认识论也面临等值假设（equivalence assumption）的批评——比较研究假设不同社会中的概念具有相同的含义，但这一假设是否成立？</w:t>
      </w:r>
    </w:p>
    <w:p w14:paraId="1A2B561D">
      <w:pPr>
        <w:pStyle w:val="23"/>
        <w:keepNext/>
        <w:shd w:val="clear" w:color="auto" w:fill="D9EAF1"/>
        <w:spacing w:before="100" w:after="80" w:line="300" w:lineRule="auto"/>
        <w:ind w:left="360"/>
      </w:pPr>
      <w:r>
        <w:rPr>
          <w:b/>
          <w:color w:val="1F4E79"/>
          <w:sz w:val="19"/>
          <w:szCs w:val="19"/>
        </w:rPr>
        <w:t>观点—文献依据（3条）</w:t>
      </w:r>
    </w:p>
    <w:p w14:paraId="5631632D">
      <w:pPr>
        <w:pStyle w:val="23"/>
        <w:keepNext/>
        <w:spacing w:before="40" w:after="20" w:line="300" w:lineRule="auto"/>
        <w:ind w:left="540"/>
      </w:pPr>
      <w:r>
        <w:rPr>
          <w:b/>
          <w:color w:val="276749"/>
          <w:sz w:val="19"/>
          <w:szCs w:val="19"/>
        </w:rPr>
        <w:t xml:space="preserve">P1｜[A] </w:t>
      </w:r>
      <w:r>
        <w:rPr>
          <w:color w:val="202020"/>
          <w:sz w:val="19"/>
          <w:szCs w:val="19"/>
        </w:rPr>
        <w:t>20世纪中叶，比较研究认识论在拉金（Ragin, 1987）的定性比较分析（QCA）与斯考切波（Skocpol, 1979）的历史比较研究中获得系统化。拉金的QCA——结合案例导向与变量导向的分析策略——为比较研究提供了系统化的方法论工具。</w:t>
      </w:r>
    </w:p>
    <w:p w14:paraId="02362FA2">
      <w:pPr>
        <w:pStyle w:val="23"/>
        <w:keepNext/>
        <w:spacing w:before="0" w:after="10" w:line="300" w:lineRule="auto"/>
        <w:ind w:left="720"/>
      </w:pPr>
      <w:r>
        <w:rPr>
          <w:b/>
          <w:color w:val="404040"/>
          <w:sz w:val="19"/>
          <w:szCs w:val="19"/>
        </w:rPr>
        <w:t>文献：</w:t>
      </w:r>
      <w:r>
        <w:rPr>
          <w:color w:val="404040"/>
          <w:sz w:val="19"/>
          <w:szCs w:val="19"/>
        </w:rPr>
        <w:t>Skocpol, T. (1979). States and Social Revolutions.；Ragin, 1987.；Skocpol, 1979.</w:t>
      </w:r>
    </w:p>
    <w:p w14:paraId="5374AAC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97945D">
      <w:pPr>
        <w:pStyle w:val="23"/>
        <w:keepNext/>
        <w:spacing w:before="40" w:after="20" w:line="300" w:lineRule="auto"/>
        <w:ind w:left="540"/>
      </w:pPr>
      <w:r>
        <w:rPr>
          <w:b/>
          <w:color w:val="1F4E79"/>
          <w:sz w:val="19"/>
          <w:szCs w:val="19"/>
        </w:rPr>
        <w:t xml:space="preserve">P2｜[B] </w:t>
      </w:r>
      <w:r>
        <w:rPr>
          <w:color w:val="202020"/>
          <w:sz w:val="19"/>
          <w:szCs w:val="19"/>
        </w:rPr>
        <w:t>QCA通过布尔代数来分析条件组合与结果之间的因果关系——不是建立普遍定律，而是识别充分条件与必要条件。斯考切波的历史比较研究——通过比较法国、俄国与中国的社会革命——揭示了宏观历史比较的认识论价值。</w:t>
      </w:r>
    </w:p>
    <w:p w14:paraId="506A0CEE">
      <w:pPr>
        <w:pStyle w:val="23"/>
        <w:keepNext/>
        <w:spacing w:before="0" w:after="10" w:line="300" w:lineRule="auto"/>
        <w:ind w:left="720"/>
      </w:pPr>
      <w:r>
        <w:rPr>
          <w:b/>
          <w:color w:val="404040"/>
          <w:sz w:val="19"/>
          <w:szCs w:val="19"/>
        </w:rPr>
        <w:t>文献：</w:t>
      </w:r>
      <w:r>
        <w:rPr>
          <w:color w:val="404040"/>
          <w:sz w:val="19"/>
          <w:szCs w:val="19"/>
        </w:rPr>
        <w:t>Skocpol, T. (1979). States and Social Revolutions.；Ragin, 1987.；Skocpol, 1979.</w:t>
      </w:r>
    </w:p>
    <w:p w14:paraId="4316876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4BF0751">
      <w:pPr>
        <w:pStyle w:val="23"/>
        <w:keepNext/>
        <w:spacing w:before="40" w:after="20" w:line="300" w:lineRule="auto"/>
        <w:ind w:left="540"/>
      </w:pPr>
      <w:r>
        <w:rPr>
          <w:b/>
          <w:color w:val="1F4E79"/>
          <w:sz w:val="19"/>
          <w:szCs w:val="19"/>
        </w:rPr>
        <w:t xml:space="preserve">P3｜[B] </w:t>
      </w:r>
      <w:r>
        <w:rPr>
          <w:color w:val="202020"/>
          <w:sz w:val="19"/>
          <w:szCs w:val="19"/>
        </w:rPr>
        <w:t>同时，比较研究认识论也面临等值假设（equivalence assumption）的批评——比较研究假设不同社会中的概念具有相同的含义，但这一假设是否成立？</w:t>
      </w:r>
    </w:p>
    <w:p w14:paraId="1C0CA72D">
      <w:pPr>
        <w:pStyle w:val="23"/>
        <w:keepNext/>
        <w:spacing w:before="0" w:after="10" w:line="300" w:lineRule="auto"/>
        <w:ind w:left="720"/>
      </w:pPr>
      <w:r>
        <w:rPr>
          <w:b/>
          <w:color w:val="404040"/>
          <w:sz w:val="19"/>
          <w:szCs w:val="19"/>
        </w:rPr>
        <w:t>文献：</w:t>
      </w:r>
      <w:r>
        <w:rPr>
          <w:color w:val="404040"/>
          <w:sz w:val="19"/>
          <w:szCs w:val="19"/>
        </w:rPr>
        <w:t>Skocpol, T. (1979). States and Social Revolutions.；Ragin, 1987.；Skocpol, 1979.</w:t>
      </w:r>
    </w:p>
    <w:p w14:paraId="18CE19F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5C4F80C">
      <w:pPr>
        <w:pStyle w:val="7"/>
      </w:pPr>
      <w:r>
        <w:t>T3</w:t>
      </w:r>
    </w:p>
    <w:p w14:paraId="7ED5E011">
      <w:pPr>
        <w:pStyle w:val="23"/>
      </w:pPr>
      <w:r>
        <w:t>21世纪初，比较研究认识论在全球比较（global comparison）、情境化比较（contextualized comparison）与不对称比较（asymmetric comparison）方面获得新发展。全球比较——将比较范围从发达国家扩展到全球——挑战了以西方经验为中心的比较框架。情境化比较——比较研究必须充分考虑具体的社会文化情境——成为比较研究的新标准。不对称比较——承认比较双方的不对称权力关系——挑战了比较研究的对称性假设。同时，比较研究的认识论正义（epistemic justice of comparative research）概念主张比较研究应当关注比较过程中的权力不平等——谁设定比较标准？谁被比较？谁被排除在比较之外？</w:t>
      </w:r>
    </w:p>
    <w:p w14:paraId="2149DEB9">
      <w:pPr>
        <w:pStyle w:val="23"/>
        <w:keepNext/>
        <w:shd w:val="clear" w:color="auto" w:fill="D9EAF1"/>
        <w:spacing w:before="100" w:after="80" w:line="300" w:lineRule="auto"/>
        <w:ind w:left="360"/>
      </w:pPr>
      <w:r>
        <w:rPr>
          <w:b/>
          <w:color w:val="1F4E79"/>
          <w:sz w:val="19"/>
          <w:szCs w:val="19"/>
        </w:rPr>
        <w:t>观点—文献依据（3条）</w:t>
      </w:r>
    </w:p>
    <w:p w14:paraId="5AD2C2AD">
      <w:pPr>
        <w:pStyle w:val="23"/>
        <w:keepNext/>
        <w:spacing w:before="40" w:after="20" w:line="300" w:lineRule="auto"/>
        <w:ind w:left="540"/>
      </w:pPr>
      <w:r>
        <w:rPr>
          <w:b/>
          <w:color w:val="1F4E79"/>
          <w:sz w:val="19"/>
          <w:szCs w:val="19"/>
        </w:rPr>
        <w:t xml:space="preserve">P1｜[B] </w:t>
      </w:r>
      <w:r>
        <w:rPr>
          <w:color w:val="202020"/>
          <w:sz w:val="19"/>
          <w:szCs w:val="19"/>
        </w:rPr>
        <w:t>21世纪初，比较研究认识论在全球比较（global comparison）、情境化比较（contextualized comparison）与不对称比较（asymmetric comparison）方面获得新发展。全球比较——将比较范围从发达国家扩展到全球——挑战了以西方经验为中心的比较框架。情境化比较——比较研究必须充分考虑具体的社会文化情境——成为比较研究的新标准。</w:t>
      </w:r>
    </w:p>
    <w:p w14:paraId="61EB9CCF">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sociologique.；Skocpol, T. (1979). States and Social Revolutions.；Mill, 1843.</w:t>
      </w:r>
    </w:p>
    <w:p w14:paraId="0DD1881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1121A95">
      <w:pPr>
        <w:pStyle w:val="23"/>
        <w:keepNext/>
        <w:spacing w:before="40" w:after="20" w:line="300" w:lineRule="auto"/>
        <w:ind w:left="540"/>
      </w:pPr>
      <w:r>
        <w:rPr>
          <w:b/>
          <w:color w:val="1F4E79"/>
          <w:sz w:val="19"/>
          <w:szCs w:val="19"/>
        </w:rPr>
        <w:t xml:space="preserve">P2｜[B] </w:t>
      </w:r>
      <w:r>
        <w:rPr>
          <w:color w:val="202020"/>
          <w:sz w:val="19"/>
          <w:szCs w:val="19"/>
        </w:rPr>
        <w:t>不对称比较——承认比较双方的不对称权力关系——挑战了比较研究的对称性假设。同时，比较研究的认识论正义（epistemic justice of comparative research）概念主张比较研究应当关注比较过程中的权力不平等——谁设定比较标准？谁被比较？</w:t>
      </w:r>
    </w:p>
    <w:p w14:paraId="091CE64C">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sociologique.；Skocpol, T. (1979). States and Social Revolutions.；Mill, 1843.</w:t>
      </w:r>
    </w:p>
    <w:p w14:paraId="49614F5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3390909">
      <w:pPr>
        <w:pStyle w:val="23"/>
        <w:keepNext/>
        <w:spacing w:before="40" w:after="20" w:line="300" w:lineRule="auto"/>
        <w:ind w:left="540"/>
      </w:pPr>
      <w:r>
        <w:rPr>
          <w:b/>
          <w:color w:val="1F4E79"/>
          <w:sz w:val="19"/>
          <w:szCs w:val="19"/>
        </w:rPr>
        <w:t xml:space="preserve">P3｜[B] </w:t>
      </w:r>
      <w:r>
        <w:rPr>
          <w:color w:val="202020"/>
          <w:sz w:val="19"/>
          <w:szCs w:val="19"/>
        </w:rPr>
        <w:t>谁被排除在比较之外？</w:t>
      </w:r>
    </w:p>
    <w:p w14:paraId="3A402F75">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sociologique.；Skocpol, T. (1979). States and Social Revolutions.；Mill, 1843.</w:t>
      </w:r>
    </w:p>
    <w:p w14:paraId="02D0B5E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389D938">
      <w:pPr>
        <w:pStyle w:val="7"/>
      </w:pPr>
      <w:r>
        <w:t>T4</w:t>
      </w:r>
    </w:p>
    <w:p w14:paraId="544033BB">
      <w:pPr>
        <w:pStyle w:val="23"/>
      </w:pPr>
      <w:r>
        <w:t>当代关于比较研究的认识论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6F25F169">
      <w:pPr>
        <w:pStyle w:val="23"/>
        <w:keepNext/>
        <w:shd w:val="clear" w:color="auto" w:fill="D9EAF1"/>
        <w:spacing w:before="100" w:after="80" w:line="300" w:lineRule="auto"/>
        <w:ind w:left="360"/>
      </w:pPr>
      <w:r>
        <w:rPr>
          <w:b/>
          <w:color w:val="1F4E79"/>
          <w:sz w:val="19"/>
          <w:szCs w:val="19"/>
        </w:rPr>
        <w:t>观点—文献依据（2条）</w:t>
      </w:r>
    </w:p>
    <w:p w14:paraId="38262769">
      <w:pPr>
        <w:pStyle w:val="23"/>
        <w:keepNext/>
        <w:spacing w:before="40" w:after="20" w:line="300" w:lineRule="auto"/>
        <w:ind w:left="540"/>
      </w:pPr>
      <w:r>
        <w:rPr>
          <w:b/>
          <w:color w:val="1F4E79"/>
          <w:sz w:val="19"/>
          <w:szCs w:val="19"/>
        </w:rPr>
        <w:t xml:space="preserve">P1｜[B] </w:t>
      </w:r>
      <w:r>
        <w:rPr>
          <w:color w:val="202020"/>
          <w:sz w:val="19"/>
          <w:szCs w:val="19"/>
        </w:rPr>
        <w:t>当代关于比较研究的认识论的研究进入大规模数字数据、计算模型和平台化社会环境，重点考察数据生成、测量代表性、模型解释与研究伦理之间的关系。</w:t>
      </w:r>
    </w:p>
    <w:p w14:paraId="55482FA8">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2F1218F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38BC7B5">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73C9358E">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700A425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9"/>
    <w:p w14:paraId="107B7170">
      <w:pPr>
        <w:pStyle w:val="6"/>
      </w:pPr>
      <w:bookmarkStart w:id="80" w:name="p042-历史社会学的认识论"/>
      <w:r>
        <w:t>E042 历史社会学的认识论</w:t>
      </w:r>
    </w:p>
    <w:p w14:paraId="1E1C9904">
      <w:pPr>
        <w:pStyle w:val="7"/>
      </w:pPr>
      <w:r>
        <w:t>前史</w:t>
      </w:r>
    </w:p>
    <w:p w14:paraId="6825088D">
      <w:pPr>
        <w:pStyle w:val="23"/>
      </w:pPr>
      <w:r>
        <w:t>历史社会学（historical sociology）的认识论根源可追溯至马克思（Marx）的历史唯物主义——历史分析是理解社会的核心方法。韦伯（Weber）的比较历史社会学也蕴含着历史认识论——社会现象必须在其历史情境中才能被理解。历史社会学的分歧核心在于：历史分析在社会学中是辅助性的还是核心性的？历史社会学是社会学的分支还是社会学的本质？</w:t>
      </w:r>
    </w:p>
    <w:p w14:paraId="2354AADC">
      <w:pPr>
        <w:pStyle w:val="23"/>
        <w:keepNext/>
        <w:shd w:val="clear" w:color="auto" w:fill="D9EAF1"/>
        <w:spacing w:before="100" w:after="80" w:line="300" w:lineRule="auto"/>
        <w:ind w:left="360"/>
      </w:pPr>
      <w:r>
        <w:rPr>
          <w:b/>
          <w:color w:val="1F4E79"/>
          <w:sz w:val="19"/>
          <w:szCs w:val="19"/>
        </w:rPr>
        <w:t>观点—文献依据（2条）</w:t>
      </w:r>
    </w:p>
    <w:p w14:paraId="4489761B">
      <w:pPr>
        <w:pStyle w:val="23"/>
        <w:keepNext/>
        <w:spacing w:before="40" w:after="20" w:line="300" w:lineRule="auto"/>
        <w:ind w:left="540"/>
      </w:pPr>
      <w:r>
        <w:rPr>
          <w:b/>
          <w:color w:val="1F4E79"/>
          <w:sz w:val="19"/>
          <w:szCs w:val="19"/>
        </w:rPr>
        <w:t xml:space="preserve">P1｜[B] </w:t>
      </w:r>
      <w:r>
        <w:rPr>
          <w:color w:val="202020"/>
          <w:sz w:val="19"/>
          <w:szCs w:val="19"/>
        </w:rPr>
        <w:t>历史社会学（historical sociology）的认识论根源可追溯至马克思（Marx）的历史唯物主义——历史分析是理解社会的核心方法。韦伯（Weber）的比较历史社会学也蕴含着历史认识论——社会现象必须在其历史情境中才能被理解。</w:t>
      </w:r>
    </w:p>
    <w:p w14:paraId="0B2ED1EE">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112B464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176F75B">
      <w:pPr>
        <w:pStyle w:val="23"/>
        <w:keepNext/>
        <w:spacing w:before="40" w:after="20" w:line="300" w:lineRule="auto"/>
        <w:ind w:left="540"/>
      </w:pPr>
      <w:r>
        <w:rPr>
          <w:b/>
          <w:color w:val="1F4E79"/>
          <w:sz w:val="19"/>
          <w:szCs w:val="19"/>
        </w:rPr>
        <w:t xml:space="preserve">P2｜[B] </w:t>
      </w:r>
      <w:r>
        <w:rPr>
          <w:color w:val="202020"/>
          <w:sz w:val="19"/>
          <w:szCs w:val="19"/>
        </w:rPr>
        <w:t>历史社会学的分歧核心在于：历史分析在社会学中是辅助性的还是核心性的？历史社会学是社会学的分支还是社会学的本质？</w:t>
      </w:r>
    </w:p>
    <w:p w14:paraId="6ACC0E52">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7EB5E88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C91D8C7">
      <w:pPr>
        <w:pStyle w:val="7"/>
      </w:pPr>
      <w:r>
        <w:t>T1</w:t>
      </w:r>
    </w:p>
    <w:p w14:paraId="4CB70892">
      <w:pPr>
        <w:pStyle w:val="23"/>
      </w:pPr>
      <w:r>
        <w:t>社会学中的历史社会学认识论可追溯至马克思（Marx）的历史唯物主义与韦伯（Weber）的比较历史社会学。马克思主张历史分析是理解社会的核心方法——人体解剖是猴体解剖的钥匙，理解当代社会需要追溯其历史起源。韦伯的比较历史社会学——分析西方理性化的独特历史路径——展现了历史研究对社会学理论的不可替代性。然而，20世纪中叶的美国社会学主流（尤其是帕森斯的结构功能主义）将历史分析边缘化——结构功能主义关注社会系统的功能需求，而非历史变迁。同时，无历史的社会学（ahistorical sociology）被批评为冻结的社会学——忽视了社会现象的历史性与过程性。</w:t>
      </w:r>
    </w:p>
    <w:p w14:paraId="5FF0C349">
      <w:pPr>
        <w:pStyle w:val="23"/>
        <w:keepNext/>
        <w:shd w:val="clear" w:color="auto" w:fill="D9EAF1"/>
        <w:spacing w:before="100" w:after="80" w:line="300" w:lineRule="auto"/>
        <w:ind w:left="360"/>
      </w:pPr>
      <w:r>
        <w:rPr>
          <w:b/>
          <w:color w:val="1F4E79"/>
          <w:sz w:val="19"/>
          <w:szCs w:val="19"/>
        </w:rPr>
        <w:t>观点—文献依据（3条）</w:t>
      </w:r>
    </w:p>
    <w:p w14:paraId="233DA9E7">
      <w:pPr>
        <w:pStyle w:val="23"/>
        <w:keepNext/>
        <w:spacing w:before="40" w:after="20" w:line="300" w:lineRule="auto"/>
        <w:ind w:left="540"/>
      </w:pPr>
      <w:r>
        <w:rPr>
          <w:b/>
          <w:color w:val="1F4E79"/>
          <w:sz w:val="19"/>
          <w:szCs w:val="19"/>
        </w:rPr>
        <w:t xml:space="preserve">P1｜[B] </w:t>
      </w:r>
      <w:r>
        <w:rPr>
          <w:color w:val="202020"/>
          <w:sz w:val="19"/>
          <w:szCs w:val="19"/>
        </w:rPr>
        <w:t>社会学中的历史社会学认识论可追溯至马克思（Marx）的历史唯物主义与韦伯（Weber）的比较历史社会学。马克思主张历史分析是理解社会的核心方法——人体解剖是猴体解剖的钥匙，理解当代社会需要追溯其历史起源。</w:t>
      </w:r>
    </w:p>
    <w:p w14:paraId="1C45B2D2">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5EAAEE6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E2E6E3B">
      <w:pPr>
        <w:pStyle w:val="23"/>
        <w:keepNext/>
        <w:spacing w:before="40" w:after="20" w:line="300" w:lineRule="auto"/>
        <w:ind w:left="540"/>
      </w:pPr>
      <w:r>
        <w:rPr>
          <w:b/>
          <w:color w:val="1F4E79"/>
          <w:sz w:val="19"/>
          <w:szCs w:val="19"/>
        </w:rPr>
        <w:t xml:space="preserve">P2｜[B] </w:t>
      </w:r>
      <w:r>
        <w:rPr>
          <w:color w:val="202020"/>
          <w:sz w:val="19"/>
          <w:szCs w:val="19"/>
        </w:rPr>
        <w:t>韦伯的比较历史社会学——分析西方理性化的独特历史路径——展现了历史研究对社会学理论的不可替代性。然而，20世纪中叶的美国社会学主流（尤其是帕森斯的结构功能主义）将历史分析边缘化——结构功能主义关注社会系统的功能需求，而非历史变迁。</w:t>
      </w:r>
    </w:p>
    <w:p w14:paraId="49C64DC1">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42C4B9F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416FCDC">
      <w:pPr>
        <w:pStyle w:val="23"/>
        <w:keepNext/>
        <w:spacing w:before="40" w:after="20" w:line="300" w:lineRule="auto"/>
        <w:ind w:left="540"/>
      </w:pPr>
      <w:r>
        <w:rPr>
          <w:b/>
          <w:color w:val="1F4E79"/>
          <w:sz w:val="19"/>
          <w:szCs w:val="19"/>
        </w:rPr>
        <w:t xml:space="preserve">P3｜[B] </w:t>
      </w:r>
      <w:r>
        <w:rPr>
          <w:color w:val="202020"/>
          <w:sz w:val="19"/>
          <w:szCs w:val="19"/>
        </w:rPr>
        <w:t>同时，无历史的社会学（ahistorical sociology）被批评为冻结的社会学——忽视了社会现象的历史性与过程性。</w:t>
      </w:r>
    </w:p>
    <w:p w14:paraId="26642FB4">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10BE6CE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99F42EC">
      <w:pPr>
        <w:pStyle w:val="7"/>
      </w:pPr>
      <w:r>
        <w:t>T2</w:t>
      </w:r>
    </w:p>
    <w:p w14:paraId="484E3CE2">
      <w:pPr>
        <w:pStyle w:val="23"/>
      </w:pPr>
      <w:r>
        <w:t>20世纪60-80年代，历史社会学认识论在摩尔（Moore, 1966）、斯考切波（Skocpol, 1979）与蒂利（Tilly, 1975, 1984）的历史比较研究中获得系统化。摩尔通过比较不同国家的历史路径来揭示阶级联盟与国家权力如何塑造了不同的政治制度。斯考切波通过比较法国、俄国与中国的社会革命来揭示国家结构、国际压力与阶级冲突如何共同导致社会革命。蒂利的欧洲国家形成研究与集体行动研究展现了历史社会学的分析力量。同时，阿伯特（Abbott, 2001）的时间性（temporality）概念进一步丰富了历史社会学的认识论——社会现象不仅嵌入于历史情境中，还嵌入于多重时间节奏之中。</w:t>
      </w:r>
    </w:p>
    <w:p w14:paraId="5AD79B4F">
      <w:pPr>
        <w:pStyle w:val="23"/>
        <w:keepNext/>
        <w:shd w:val="clear" w:color="auto" w:fill="D9EAF1"/>
        <w:spacing w:before="100" w:after="80" w:line="300" w:lineRule="auto"/>
        <w:ind w:left="360"/>
      </w:pPr>
      <w:r>
        <w:rPr>
          <w:b/>
          <w:color w:val="1F4E79"/>
          <w:sz w:val="19"/>
          <w:szCs w:val="19"/>
        </w:rPr>
        <w:t>观点—文献依据（3条）</w:t>
      </w:r>
    </w:p>
    <w:p w14:paraId="242E2D9B">
      <w:pPr>
        <w:pStyle w:val="23"/>
        <w:keepNext/>
        <w:spacing w:before="40" w:after="20" w:line="300" w:lineRule="auto"/>
        <w:ind w:left="540"/>
      </w:pPr>
      <w:r>
        <w:rPr>
          <w:b/>
          <w:color w:val="276749"/>
          <w:sz w:val="19"/>
          <w:szCs w:val="19"/>
        </w:rPr>
        <w:t xml:space="preserve">P1｜[A] </w:t>
      </w:r>
      <w:r>
        <w:rPr>
          <w:color w:val="202020"/>
          <w:sz w:val="19"/>
          <w:szCs w:val="19"/>
        </w:rPr>
        <w:t>20世纪60-80年代，历史社会学认识论在摩尔（Moore, 1966）、斯考切波（Skocpol, 1979）与蒂利（Tilly, 1975, 1984）的历史比较研究中获得系统化。摩尔通过比较不同国家的历史路径来揭示阶级联盟与国家权力如何塑造了不同的政治制度。</w:t>
      </w:r>
    </w:p>
    <w:p w14:paraId="1D0ED849">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10C965E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9C41BB">
      <w:pPr>
        <w:pStyle w:val="23"/>
        <w:keepNext/>
        <w:spacing w:before="40" w:after="20" w:line="300" w:lineRule="auto"/>
        <w:ind w:left="540"/>
      </w:pPr>
      <w:r>
        <w:rPr>
          <w:b/>
          <w:color w:val="1F4E79"/>
          <w:sz w:val="19"/>
          <w:szCs w:val="19"/>
        </w:rPr>
        <w:t xml:space="preserve">P2｜[B] </w:t>
      </w:r>
      <w:r>
        <w:rPr>
          <w:color w:val="202020"/>
          <w:sz w:val="19"/>
          <w:szCs w:val="19"/>
        </w:rPr>
        <w:t>斯考切波通过比较法国、俄国与中国的社会革命来揭示国家结构、国际压力与阶级冲突如何共同导致社会革命。蒂利的欧洲国家形成研究与集体行动研究展现了历史社会学的分析力量。</w:t>
      </w:r>
    </w:p>
    <w:p w14:paraId="75BE041E">
      <w:pPr>
        <w:pStyle w:val="23"/>
        <w:keepNext/>
        <w:spacing w:before="0" w:after="10" w:line="300" w:lineRule="auto"/>
        <w:ind w:left="720"/>
      </w:pPr>
      <w:r>
        <w:rPr>
          <w:b/>
          <w:color w:val="404040"/>
          <w:sz w:val="19"/>
          <w:szCs w:val="19"/>
        </w:rPr>
        <w:t>文献：</w:t>
      </w:r>
      <w:r>
        <w:rPr>
          <w:color w:val="404040"/>
          <w:sz w:val="19"/>
          <w:szCs w:val="19"/>
        </w:rPr>
        <w:t>Skocpol, T. (1979). States and Social Revolutions.；Tilly, C. (1984). Big Structures, Large Processes, Huge Comparisons.；Moore, 1966.</w:t>
      </w:r>
    </w:p>
    <w:p w14:paraId="0D36252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F301C9F">
      <w:pPr>
        <w:pStyle w:val="23"/>
        <w:keepNext/>
        <w:spacing w:before="40" w:after="20" w:line="300" w:lineRule="auto"/>
        <w:ind w:left="540"/>
      </w:pPr>
      <w:r>
        <w:rPr>
          <w:b/>
          <w:color w:val="276749"/>
          <w:sz w:val="19"/>
          <w:szCs w:val="19"/>
        </w:rPr>
        <w:t xml:space="preserve">P3｜[A] </w:t>
      </w:r>
      <w:r>
        <w:rPr>
          <w:color w:val="202020"/>
          <w:sz w:val="19"/>
          <w:szCs w:val="19"/>
        </w:rPr>
        <w:t>同时，阿伯特（Abbott, 2001）的时间性（temporality）概念进一步丰富了历史社会学的认识论——社会现象不仅嵌入于历史情境中，还嵌入于多重时间节奏之中。</w:t>
      </w:r>
    </w:p>
    <w:p w14:paraId="51422296">
      <w:pPr>
        <w:pStyle w:val="23"/>
        <w:keepNext/>
        <w:spacing w:before="0" w:after="10" w:line="300" w:lineRule="auto"/>
        <w:ind w:left="720"/>
      </w:pPr>
      <w:r>
        <w:rPr>
          <w:b/>
          <w:color w:val="404040"/>
          <w:sz w:val="19"/>
          <w:szCs w:val="19"/>
        </w:rPr>
        <w:t>文献：</w:t>
      </w:r>
      <w:r>
        <w:rPr>
          <w:color w:val="404040"/>
          <w:sz w:val="19"/>
          <w:szCs w:val="19"/>
        </w:rPr>
        <w:t>Abbott, 2001.</w:t>
      </w:r>
    </w:p>
    <w:p w14:paraId="3F0D290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A92471B">
      <w:pPr>
        <w:pStyle w:val="7"/>
      </w:pPr>
      <w:r>
        <w:t>T3</w:t>
      </w:r>
    </w:p>
    <w:p w14:paraId="174F1FBE">
      <w:pPr>
        <w:pStyle w:val="23"/>
      </w:pPr>
      <w:r>
        <w:t>21世纪初，历史社会学认识论在全球历史社会学（global historical sociology）、数字历史社会学（digital historical sociology）与历史认识论正义（historical epistemic justice）方面获得新发展。全球历史社会学——将历史分析的尺度扩展到全球——挑战了以民族国家为中心的历史认识论。数字历史社会学——利用数字化历史档案、文本挖掘与网络分析——为历史社会学研究提供了新的数据来源与分析工具。历史认识论正义——被殖民历史中的知识是否被公正地对待？——成为历史社会学认识论的新议题。同时，过程追踪（process tracing, Bennett &amp; Checkel, 2015）——通过追踪因果过程来建立因果推断——为历史社会学研究提供了系统的因果分析方法。</w:t>
      </w:r>
    </w:p>
    <w:p w14:paraId="27FDEE59">
      <w:pPr>
        <w:pStyle w:val="23"/>
        <w:keepNext/>
        <w:shd w:val="clear" w:color="auto" w:fill="D9EAF1"/>
        <w:spacing w:before="100" w:after="80" w:line="300" w:lineRule="auto"/>
        <w:ind w:left="360"/>
      </w:pPr>
      <w:r>
        <w:rPr>
          <w:b/>
          <w:color w:val="1F4E79"/>
          <w:sz w:val="19"/>
          <w:szCs w:val="19"/>
        </w:rPr>
        <w:t>观点—文献依据（3条）</w:t>
      </w:r>
    </w:p>
    <w:p w14:paraId="008CD6B5">
      <w:pPr>
        <w:pStyle w:val="23"/>
        <w:keepNext/>
        <w:spacing w:before="40" w:after="20" w:line="300" w:lineRule="auto"/>
        <w:ind w:left="540"/>
      </w:pPr>
      <w:r>
        <w:rPr>
          <w:b/>
          <w:color w:val="1F4E79"/>
          <w:sz w:val="19"/>
          <w:szCs w:val="19"/>
        </w:rPr>
        <w:t xml:space="preserve">P1｜[B] </w:t>
      </w:r>
      <w:r>
        <w:rPr>
          <w:color w:val="202020"/>
          <w:sz w:val="19"/>
          <w:szCs w:val="19"/>
        </w:rPr>
        <w:t>21世纪初，历史社会学认识论在全球历史社会学（global historical sociology）、数字历史社会学（digital historical sociology）与历史认识论正义（historical epistemic justice）方面获得新发展。全球历史社会学——将历史分析的尺度扩展到全球——挑战了以民族国家为中心的历史认识论。</w:t>
      </w:r>
    </w:p>
    <w:p w14:paraId="5C5E9AE1">
      <w:pPr>
        <w:pStyle w:val="23"/>
        <w:keepNext/>
        <w:spacing w:before="0" w:after="10" w:line="300" w:lineRule="auto"/>
        <w:ind w:left="720"/>
      </w:pPr>
      <w:r>
        <w:rPr>
          <w:b/>
          <w:color w:val="404040"/>
          <w:sz w:val="19"/>
          <w:szCs w:val="19"/>
        </w:rPr>
        <w:t>文献：</w:t>
      </w:r>
      <w:r>
        <w:rPr>
          <w:color w:val="404040"/>
          <w:sz w:val="19"/>
          <w:szCs w:val="19"/>
        </w:rPr>
        <w:t>process tracing, Bennett &amp; Checkel, 2015.</w:t>
      </w:r>
    </w:p>
    <w:p w14:paraId="75D1D1C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6AB0575">
      <w:pPr>
        <w:pStyle w:val="23"/>
        <w:keepNext/>
        <w:spacing w:before="40" w:after="20" w:line="300" w:lineRule="auto"/>
        <w:ind w:left="540"/>
      </w:pPr>
      <w:r>
        <w:rPr>
          <w:b/>
          <w:color w:val="1F4E79"/>
          <w:sz w:val="19"/>
          <w:szCs w:val="19"/>
        </w:rPr>
        <w:t xml:space="preserve">P2｜[B] </w:t>
      </w:r>
      <w:r>
        <w:rPr>
          <w:color w:val="202020"/>
          <w:sz w:val="19"/>
          <w:szCs w:val="19"/>
        </w:rPr>
        <w:t>数字历史社会学——利用数字化历史档案、文本挖掘与网络分析——为历史社会学研究提供了新的数据来源与分析工具。历史认识论正义——被殖民历史中的知识是否被公正地对待？</w:t>
      </w:r>
    </w:p>
    <w:p w14:paraId="09CB4C07">
      <w:pPr>
        <w:pStyle w:val="23"/>
        <w:keepNext/>
        <w:spacing w:before="0" w:after="10" w:line="300" w:lineRule="auto"/>
        <w:ind w:left="720"/>
      </w:pPr>
      <w:r>
        <w:rPr>
          <w:b/>
          <w:color w:val="404040"/>
          <w:sz w:val="19"/>
          <w:szCs w:val="19"/>
        </w:rPr>
        <w:t>文献：</w:t>
      </w:r>
      <w:r>
        <w:rPr>
          <w:color w:val="404040"/>
          <w:sz w:val="19"/>
          <w:szCs w:val="19"/>
        </w:rPr>
        <w:t>process tracing, Bennett &amp; Checkel, 2015.</w:t>
      </w:r>
    </w:p>
    <w:p w14:paraId="4F9F67D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EB35172">
      <w:pPr>
        <w:pStyle w:val="23"/>
        <w:keepNext/>
        <w:spacing w:before="40" w:after="20" w:line="300" w:lineRule="auto"/>
        <w:ind w:left="540"/>
      </w:pPr>
      <w:r>
        <w:rPr>
          <w:b/>
          <w:color w:val="276749"/>
          <w:sz w:val="19"/>
          <w:szCs w:val="19"/>
        </w:rPr>
        <w:t xml:space="preserve">P3｜[A] </w:t>
      </w:r>
      <w:r>
        <w:rPr>
          <w:color w:val="202020"/>
          <w:sz w:val="19"/>
          <w:szCs w:val="19"/>
        </w:rPr>
        <w:t>——成为历史社会学认识论的新议题。同时，过程追踪（process tracing, Bennett &amp; Checkel, 2015）——通过追踪因果过程来建立因果推断——为历史社会学研究提供了系统的因果分析方法。</w:t>
      </w:r>
    </w:p>
    <w:p w14:paraId="1888D75C">
      <w:pPr>
        <w:pStyle w:val="23"/>
        <w:keepNext/>
        <w:spacing w:before="0" w:after="10" w:line="300" w:lineRule="auto"/>
        <w:ind w:left="720"/>
      </w:pPr>
      <w:r>
        <w:rPr>
          <w:b/>
          <w:color w:val="404040"/>
          <w:sz w:val="19"/>
          <w:szCs w:val="19"/>
        </w:rPr>
        <w:t>文献：</w:t>
      </w:r>
      <w:r>
        <w:rPr>
          <w:color w:val="404040"/>
          <w:sz w:val="19"/>
          <w:szCs w:val="19"/>
        </w:rPr>
        <w:t>process tracing, Bennett &amp; Checkel, 2015.</w:t>
      </w:r>
    </w:p>
    <w:p w14:paraId="19DBC7E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F5E28EA">
      <w:pPr>
        <w:pStyle w:val="7"/>
      </w:pPr>
      <w:r>
        <w:t>T4</w:t>
      </w:r>
    </w:p>
    <w:p w14:paraId="298D7D21">
      <w:pPr>
        <w:pStyle w:val="23"/>
      </w:pPr>
      <w:r>
        <w:t>当代关于历史社会学的认识论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640D216C">
      <w:pPr>
        <w:pStyle w:val="23"/>
        <w:keepNext/>
        <w:shd w:val="clear" w:color="auto" w:fill="D9EAF1"/>
        <w:spacing w:before="100" w:after="80" w:line="300" w:lineRule="auto"/>
        <w:ind w:left="360"/>
      </w:pPr>
      <w:r>
        <w:rPr>
          <w:b/>
          <w:color w:val="1F4E79"/>
          <w:sz w:val="19"/>
          <w:szCs w:val="19"/>
        </w:rPr>
        <w:t>观点—文献依据（2条）</w:t>
      </w:r>
    </w:p>
    <w:p w14:paraId="3BCE184F">
      <w:pPr>
        <w:pStyle w:val="23"/>
        <w:keepNext/>
        <w:spacing w:before="40" w:after="20" w:line="300" w:lineRule="auto"/>
        <w:ind w:left="540"/>
      </w:pPr>
      <w:r>
        <w:rPr>
          <w:b/>
          <w:color w:val="1F4E79"/>
          <w:sz w:val="19"/>
          <w:szCs w:val="19"/>
        </w:rPr>
        <w:t xml:space="preserve">P1｜[B] </w:t>
      </w:r>
      <w:r>
        <w:rPr>
          <w:color w:val="202020"/>
          <w:sz w:val="19"/>
          <w:szCs w:val="19"/>
        </w:rPr>
        <w:t>当代关于历史社会学的认识论的研究进入大规模数字数据、计算模型和平台化社会环境，重点考察数据生成、测量代表性、模型解释与研究伦理之间的关系。</w:t>
      </w:r>
    </w:p>
    <w:p w14:paraId="745051B6">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09AF49A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1800375">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10F7DC0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02B4D8A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80"/>
    <w:p w14:paraId="156F0E05">
      <w:pPr>
        <w:pStyle w:val="6"/>
      </w:pPr>
      <w:bookmarkStart w:id="81" w:name="p043-民族志的认识论"/>
      <w:r>
        <w:t>E043 民族志的认识论</w:t>
      </w:r>
    </w:p>
    <w:p w14:paraId="76456DD9">
      <w:pPr>
        <w:pStyle w:val="7"/>
      </w:pPr>
      <w:r>
        <w:t>前史</w:t>
      </w:r>
    </w:p>
    <w:p w14:paraId="230F63A2">
      <w:pPr>
        <w:pStyle w:val="23"/>
      </w:pPr>
      <w:r>
        <w:t>民族志（ethnography）的认识论根源可追溯至马林诺夫斯基（Malinowski, 1922）的参与观察（participant observation）——人类学家通过长期生活在被研究群体中来获得局内人视角（emic perspective）。民族志与实验研究的分歧核心在于：社会知识是否可以通过置身其中的参与来获得？还是必须通过置身其外的客观观察来获得？局内人知识（emic knowledge）与局外人知识（etic knowledge）哪个更可靠？</w:t>
      </w:r>
    </w:p>
    <w:p w14:paraId="11C1036C">
      <w:pPr>
        <w:pStyle w:val="23"/>
        <w:keepNext/>
        <w:shd w:val="clear" w:color="auto" w:fill="D9EAF1"/>
        <w:spacing w:before="100" w:after="80" w:line="300" w:lineRule="auto"/>
        <w:ind w:left="360"/>
      </w:pPr>
      <w:r>
        <w:rPr>
          <w:b/>
          <w:color w:val="1F4E79"/>
          <w:sz w:val="19"/>
          <w:szCs w:val="19"/>
        </w:rPr>
        <w:t>观点—文献依据（2条）</w:t>
      </w:r>
    </w:p>
    <w:p w14:paraId="36D037CE">
      <w:pPr>
        <w:pStyle w:val="23"/>
        <w:keepNext/>
        <w:spacing w:before="40" w:after="20" w:line="300" w:lineRule="auto"/>
        <w:ind w:left="540"/>
      </w:pPr>
      <w:r>
        <w:rPr>
          <w:b/>
          <w:color w:val="276749"/>
          <w:sz w:val="19"/>
          <w:szCs w:val="19"/>
        </w:rPr>
        <w:t xml:space="preserve">P1｜[A] </w:t>
      </w:r>
      <w:r>
        <w:rPr>
          <w:color w:val="202020"/>
          <w:sz w:val="19"/>
          <w:szCs w:val="19"/>
        </w:rPr>
        <w:t>民族志（ethnography）的认识论根源可追溯至马林诺夫斯基（Malinowski, 1922）的参与观察（participant observation）——人类学家通过长期生活在被研究群体中来获得局内人视角（emic perspective）。民族志与实验研究的分歧核心在于：社会知识是否可以通过置身其中的参与来获得？</w:t>
      </w:r>
    </w:p>
    <w:p w14:paraId="1D83713F">
      <w:pPr>
        <w:pStyle w:val="23"/>
        <w:keepNext/>
        <w:spacing w:before="0" w:after="10" w:line="300" w:lineRule="auto"/>
        <w:ind w:left="720"/>
      </w:pPr>
      <w:r>
        <w:rPr>
          <w:b/>
          <w:color w:val="404040"/>
          <w:sz w:val="19"/>
          <w:szCs w:val="19"/>
        </w:rPr>
        <w:t>文献：</w:t>
      </w:r>
      <w:r>
        <w:rPr>
          <w:color w:val="404040"/>
          <w:sz w:val="19"/>
          <w:szCs w:val="19"/>
        </w:rPr>
        <w:t>Malinowski, 1922.</w:t>
      </w:r>
    </w:p>
    <w:p w14:paraId="0D9FD50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1037477">
      <w:pPr>
        <w:pStyle w:val="23"/>
        <w:keepNext/>
        <w:spacing w:before="40" w:after="20" w:line="300" w:lineRule="auto"/>
        <w:ind w:left="540"/>
      </w:pPr>
      <w:r>
        <w:rPr>
          <w:b/>
          <w:color w:val="1F4E79"/>
          <w:sz w:val="19"/>
          <w:szCs w:val="19"/>
        </w:rPr>
        <w:t xml:space="preserve">P2｜[B] </w:t>
      </w:r>
      <w:r>
        <w:rPr>
          <w:color w:val="202020"/>
          <w:sz w:val="19"/>
          <w:szCs w:val="19"/>
        </w:rPr>
        <w:t>还是必须通过置身其外的客观观察来获得？局内人知识（emic knowledge）与局外人知识（etic knowledge）哪个更可靠？</w:t>
      </w:r>
    </w:p>
    <w:p w14:paraId="07CF3824">
      <w:pPr>
        <w:pStyle w:val="23"/>
        <w:keepNext/>
        <w:spacing w:before="0" w:after="10" w:line="300" w:lineRule="auto"/>
        <w:ind w:left="720"/>
      </w:pPr>
      <w:r>
        <w:rPr>
          <w:b/>
          <w:color w:val="404040"/>
          <w:sz w:val="19"/>
          <w:szCs w:val="19"/>
        </w:rPr>
        <w:t>文献：</w:t>
      </w:r>
      <w:r>
        <w:rPr>
          <w:color w:val="404040"/>
          <w:sz w:val="19"/>
          <w:szCs w:val="19"/>
        </w:rPr>
        <w:t>Malinowski, 1922.</w:t>
      </w:r>
    </w:p>
    <w:p w14:paraId="424802D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BA07B09">
      <w:pPr>
        <w:pStyle w:val="7"/>
      </w:pPr>
      <w:r>
        <w:t>T1</w:t>
      </w:r>
    </w:p>
    <w:p w14:paraId="3EA268D7">
      <w:pPr>
        <w:pStyle w:val="23"/>
      </w:pPr>
      <w:r>
        <w:t>社会学中的民族志认识论可追溯至芝加哥学派的都市研究（如 Park, Whyte, 1943）。芝加哥学派的民族志研究——如怀特的《街角社会》——将参与观察系统化为社会学研究方法。民族志的认识论基础是局内人视角——通过长期参与被研究群体的日常生活来获得对特定社会情境的深入理解。同时，民族志认识论面临客观性（objectivity）的挑战——研究者的参与是否影响了被研究者的行为？研究者的主观偏见是否影响了研究结论？观察者效应（observer effect）与反身性（reflexivity）成为民族志认识论的核心议题。</w:t>
      </w:r>
    </w:p>
    <w:p w14:paraId="2E48E53E">
      <w:pPr>
        <w:pStyle w:val="23"/>
        <w:keepNext/>
        <w:shd w:val="clear" w:color="auto" w:fill="D9EAF1"/>
        <w:spacing w:before="100" w:after="80" w:line="300" w:lineRule="auto"/>
        <w:ind w:left="360"/>
      </w:pPr>
      <w:r>
        <w:rPr>
          <w:b/>
          <w:color w:val="1F4E79"/>
          <w:sz w:val="19"/>
          <w:szCs w:val="19"/>
        </w:rPr>
        <w:t>观点—文献依据（3条）</w:t>
      </w:r>
    </w:p>
    <w:p w14:paraId="01A5F409">
      <w:pPr>
        <w:pStyle w:val="23"/>
        <w:keepNext/>
        <w:spacing w:before="40" w:after="20" w:line="300" w:lineRule="auto"/>
        <w:ind w:left="540"/>
      </w:pPr>
      <w:r>
        <w:rPr>
          <w:b/>
          <w:color w:val="276749"/>
          <w:sz w:val="19"/>
          <w:szCs w:val="19"/>
        </w:rPr>
        <w:t xml:space="preserve">P1｜[A] </w:t>
      </w:r>
      <w:r>
        <w:rPr>
          <w:color w:val="202020"/>
          <w:sz w:val="19"/>
          <w:szCs w:val="19"/>
        </w:rPr>
        <w:t>社会学中的民族志认识论可追溯至芝加哥学派的都市研究（如 Park, Whyte, 1943）。芝加哥学派的民族志研究——如怀特的《街角社会》——将参与观察系统化为社会学研究方法。</w:t>
      </w:r>
    </w:p>
    <w:p w14:paraId="6103ADD0">
      <w:pPr>
        <w:pStyle w:val="23"/>
        <w:keepNext/>
        <w:spacing w:before="0" w:after="10" w:line="300" w:lineRule="auto"/>
        <w:ind w:left="720"/>
      </w:pPr>
      <w:r>
        <w:rPr>
          <w:b/>
          <w:color w:val="404040"/>
          <w:sz w:val="19"/>
          <w:szCs w:val="19"/>
        </w:rPr>
        <w:t>文献：</w:t>
      </w:r>
      <w:r>
        <w:rPr>
          <w:color w:val="404040"/>
          <w:sz w:val="19"/>
          <w:szCs w:val="19"/>
        </w:rPr>
        <w:t>《街角社会》；如 Park, Whyte, 1943.</w:t>
      </w:r>
    </w:p>
    <w:p w14:paraId="7B2E442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275EB77">
      <w:pPr>
        <w:pStyle w:val="23"/>
        <w:keepNext/>
        <w:spacing w:before="40" w:after="20" w:line="300" w:lineRule="auto"/>
        <w:ind w:left="540"/>
      </w:pPr>
      <w:r>
        <w:rPr>
          <w:b/>
          <w:color w:val="1F4E79"/>
          <w:sz w:val="19"/>
          <w:szCs w:val="19"/>
        </w:rPr>
        <w:t xml:space="preserve">P2｜[B] </w:t>
      </w:r>
      <w:r>
        <w:rPr>
          <w:color w:val="202020"/>
          <w:sz w:val="19"/>
          <w:szCs w:val="19"/>
        </w:rPr>
        <w:t>民族志的认识论基础是局内人视角——通过长期参与被研究群体的日常生活来获得对特定社会情境的深入理解。同时，民族志认识论面临客观性（objectivity）的挑战——研究者的参与是否影响了被研究者的行为？</w:t>
      </w:r>
    </w:p>
    <w:p w14:paraId="19FCE134">
      <w:pPr>
        <w:pStyle w:val="23"/>
        <w:keepNext/>
        <w:spacing w:before="0" w:after="10" w:line="300" w:lineRule="auto"/>
        <w:ind w:left="720"/>
      </w:pPr>
      <w:r>
        <w:rPr>
          <w:b/>
          <w:color w:val="404040"/>
          <w:sz w:val="19"/>
          <w:szCs w:val="19"/>
        </w:rPr>
        <w:t>文献：</w:t>
      </w:r>
      <w:r>
        <w:rPr>
          <w:color w:val="404040"/>
          <w:sz w:val="19"/>
          <w:szCs w:val="19"/>
        </w:rPr>
        <w:t>《街角社会》；如 Park, Whyte, 1943.</w:t>
      </w:r>
    </w:p>
    <w:p w14:paraId="5D6501A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99C3B93">
      <w:pPr>
        <w:pStyle w:val="23"/>
        <w:keepNext/>
        <w:spacing w:before="40" w:after="20" w:line="300" w:lineRule="auto"/>
        <w:ind w:left="540"/>
      </w:pPr>
      <w:r>
        <w:rPr>
          <w:b/>
          <w:color w:val="1F4E79"/>
          <w:sz w:val="19"/>
          <w:szCs w:val="19"/>
        </w:rPr>
        <w:t xml:space="preserve">P3｜[B] </w:t>
      </w:r>
      <w:r>
        <w:rPr>
          <w:color w:val="202020"/>
          <w:sz w:val="19"/>
          <w:szCs w:val="19"/>
        </w:rPr>
        <w:t>研究者的主观偏见是否影响了研究结论？观察者效应（observer effect）与反身性（reflexivity）成为民族志认识论的核心议题。</w:t>
      </w:r>
    </w:p>
    <w:p w14:paraId="305B3A57">
      <w:pPr>
        <w:pStyle w:val="23"/>
        <w:keepNext/>
        <w:spacing w:before="0" w:after="10" w:line="300" w:lineRule="auto"/>
        <w:ind w:left="720"/>
      </w:pPr>
      <w:r>
        <w:rPr>
          <w:b/>
          <w:color w:val="404040"/>
          <w:sz w:val="19"/>
          <w:szCs w:val="19"/>
        </w:rPr>
        <w:t>文献：</w:t>
      </w:r>
      <w:r>
        <w:rPr>
          <w:color w:val="404040"/>
          <w:sz w:val="19"/>
          <w:szCs w:val="19"/>
        </w:rPr>
        <w:t>《街角社会》；如 Park, Whyte, 1943.</w:t>
      </w:r>
    </w:p>
    <w:p w14:paraId="3BDE278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79A3F52">
      <w:pPr>
        <w:pStyle w:val="7"/>
      </w:pPr>
      <w:r>
        <w:t>T2</w:t>
      </w:r>
    </w:p>
    <w:p w14:paraId="5F75F3D7">
      <w:pPr>
        <w:pStyle w:val="23"/>
      </w:pPr>
      <w:r>
        <w:t>20世纪70-80年代，民族志认识论在格尔茨（Geertz, 1973）的深描（thick description）、范·马南（Van Maanen, 1988）的民族志 tales与马库斯与费希尔（Marcus &amp; Fischer, 1986）的实验民族志中获得系统化。格尔茨的深描将民族志从数据收集方法提升为认识论立场——民族志的目标不是发现文化事实，而是书写文化解释。范·马南区分了民族志书写的不同风格——现实主义 tales、忏悔 tales、印象主义 tales与批判 tales——揭示了民族志书写的修辞维度。马库斯与费希尔的实验民族志挑战了传统民族志的权威叙事——民族志书写不应当是研究者对被研究者的单向描述，而应当是研究者与被研究者之间的对话。同时，反身性民族志（reflexive ethnography）概念主张研究者应当自觉反思自己的文化位置如何影响研究过程。</w:t>
      </w:r>
    </w:p>
    <w:p w14:paraId="62F6D239">
      <w:pPr>
        <w:pStyle w:val="23"/>
        <w:keepNext/>
        <w:shd w:val="clear" w:color="auto" w:fill="D9EAF1"/>
        <w:spacing w:before="100" w:after="80" w:line="300" w:lineRule="auto"/>
        <w:ind w:left="360"/>
      </w:pPr>
      <w:r>
        <w:rPr>
          <w:b/>
          <w:color w:val="1F4E79"/>
          <w:sz w:val="19"/>
          <w:szCs w:val="19"/>
        </w:rPr>
        <w:t>观点—文献依据（3条）</w:t>
      </w:r>
    </w:p>
    <w:p w14:paraId="1BF2264E">
      <w:pPr>
        <w:pStyle w:val="23"/>
        <w:keepNext/>
        <w:spacing w:before="40" w:after="20" w:line="300" w:lineRule="auto"/>
        <w:ind w:left="540"/>
      </w:pPr>
      <w:r>
        <w:rPr>
          <w:b/>
          <w:color w:val="276749"/>
          <w:sz w:val="19"/>
          <w:szCs w:val="19"/>
        </w:rPr>
        <w:t xml:space="preserve">P1｜[A] </w:t>
      </w:r>
      <w:r>
        <w:rPr>
          <w:color w:val="202020"/>
          <w:sz w:val="19"/>
          <w:szCs w:val="19"/>
        </w:rPr>
        <w:t>20世纪70-80年代，民族志认识论在格尔茨（Geertz, 1973）的深描（thick description）、范·马南（Van Maanen, 1988）的民族志 tales与马库斯与费希尔（Marcus &amp; Fischer, 1986）的实验民族志中获得系统化。格尔茨的深描将民族志从数据收集方法提升为认识论立场——民族志的目标不是发现文化事实，而是书写文化解释。</w:t>
      </w:r>
    </w:p>
    <w:p w14:paraId="6816BC25">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1973.；Van Maanen, 1988.</w:t>
      </w:r>
    </w:p>
    <w:p w14:paraId="6913C07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D952C6E">
      <w:pPr>
        <w:pStyle w:val="23"/>
        <w:keepNext/>
        <w:spacing w:before="40" w:after="20" w:line="300" w:lineRule="auto"/>
        <w:ind w:left="540"/>
      </w:pPr>
      <w:r>
        <w:rPr>
          <w:b/>
          <w:color w:val="1F4E79"/>
          <w:sz w:val="19"/>
          <w:szCs w:val="19"/>
        </w:rPr>
        <w:t xml:space="preserve">P2｜[B] </w:t>
      </w:r>
      <w:r>
        <w:rPr>
          <w:color w:val="202020"/>
          <w:sz w:val="19"/>
          <w:szCs w:val="19"/>
        </w:rPr>
        <w:t>范·马南区分了民族志书写的不同风格——现实主义 tales、忏悔 tales、印象主义 tales与批判 tales——揭示了民族志书写的修辞维度。马库斯与费希尔的实验民族志挑战了传统民族志的权威叙事——民族志书写不应当是研究者对被研究者的单向描述，而应当是研究者与被研究者之间的对话。</w:t>
      </w:r>
    </w:p>
    <w:p w14:paraId="7518A8D6">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1973.；Van Maanen, 1988.</w:t>
      </w:r>
    </w:p>
    <w:p w14:paraId="4ED02F8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C613B9">
      <w:pPr>
        <w:pStyle w:val="23"/>
        <w:keepNext/>
        <w:spacing w:before="40" w:after="20" w:line="300" w:lineRule="auto"/>
        <w:ind w:left="540"/>
      </w:pPr>
      <w:r>
        <w:rPr>
          <w:b/>
          <w:color w:val="1F4E79"/>
          <w:sz w:val="19"/>
          <w:szCs w:val="19"/>
        </w:rPr>
        <w:t xml:space="preserve">P3｜[B] </w:t>
      </w:r>
      <w:r>
        <w:rPr>
          <w:color w:val="202020"/>
          <w:sz w:val="19"/>
          <w:szCs w:val="19"/>
        </w:rPr>
        <w:t>同时，反身性民族志（reflexive ethnography）概念主张研究者应当自觉反思自己的文化位置如何影响研究过程。</w:t>
      </w:r>
    </w:p>
    <w:p w14:paraId="2CA60383">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1973.；Van Maanen, 1988.</w:t>
      </w:r>
    </w:p>
    <w:p w14:paraId="49AB816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8E2E04">
      <w:pPr>
        <w:pStyle w:val="7"/>
      </w:pPr>
      <w:r>
        <w:t>T3</w:t>
      </w:r>
    </w:p>
    <w:p w14:paraId="6ECB84C8">
      <w:pPr>
        <w:pStyle w:val="23"/>
      </w:pPr>
      <w:r>
        <w:t>21世纪初，民族志认识论在多地点民族志（multi-sited ethnography, Marcus, 1995）、数字民族志（digital ethnography, Hine, 2000）与参与式民族志（participatory ethnography）方面获得新发展。多地点民族志——在多个地点同时进行民族志研究——挑战了传统民族志的单一地点假设。数字民族志——在线社区、虚拟世界与社交媒体成为新的民族志研究场所——为民族志研究提供了新的研究对象。参与式民族志——被研究者参与研究过程——将民族志的认识论从研究者独占转向协作性知识生产。同时，感官民族志（sensory ethnography）——关注视觉、听觉、触觉、嗅觉与味觉等多感官体验——为社会研究的丰富性提供了新的维度。</w:t>
      </w:r>
    </w:p>
    <w:p w14:paraId="2C2B878E">
      <w:pPr>
        <w:pStyle w:val="23"/>
        <w:keepNext/>
        <w:shd w:val="clear" w:color="auto" w:fill="D9EAF1"/>
        <w:spacing w:before="100" w:after="80" w:line="300" w:lineRule="auto"/>
        <w:ind w:left="360"/>
      </w:pPr>
      <w:r>
        <w:rPr>
          <w:b/>
          <w:color w:val="1F4E79"/>
          <w:sz w:val="19"/>
          <w:szCs w:val="19"/>
        </w:rPr>
        <w:t>观点—文献依据（3条）</w:t>
      </w:r>
    </w:p>
    <w:p w14:paraId="33A0C17D">
      <w:pPr>
        <w:pStyle w:val="23"/>
        <w:keepNext/>
        <w:spacing w:before="40" w:after="20" w:line="300" w:lineRule="auto"/>
        <w:ind w:left="540"/>
      </w:pPr>
      <w:r>
        <w:rPr>
          <w:b/>
          <w:color w:val="276749"/>
          <w:sz w:val="19"/>
          <w:szCs w:val="19"/>
        </w:rPr>
        <w:t xml:space="preserve">P1｜[A] </w:t>
      </w:r>
      <w:r>
        <w:rPr>
          <w:color w:val="202020"/>
          <w:sz w:val="19"/>
          <w:szCs w:val="19"/>
        </w:rPr>
        <w:t>21世纪初，民族志认识论在多地点民族志（multi-sited ethnography, Marcus, 1995）、数字民族志（digital ethnography, Hine, 2000）与参与式民族志（participatory ethnography）方面获得新发展。多地点民族志——在多个地点同时进行民族志研究——挑战了传统民族志的单一地点假设。</w:t>
      </w:r>
    </w:p>
    <w:p w14:paraId="5408054E">
      <w:pPr>
        <w:pStyle w:val="23"/>
        <w:keepNext/>
        <w:spacing w:before="0" w:after="10" w:line="300" w:lineRule="auto"/>
        <w:ind w:left="720"/>
      </w:pPr>
      <w:r>
        <w:rPr>
          <w:b/>
          <w:color w:val="404040"/>
          <w:sz w:val="19"/>
          <w:szCs w:val="19"/>
        </w:rPr>
        <w:t>文献：</w:t>
      </w:r>
      <w:r>
        <w:rPr>
          <w:color w:val="404040"/>
          <w:sz w:val="19"/>
          <w:szCs w:val="19"/>
        </w:rPr>
        <w:t>multi-sited ethnography, Marcus, 1995.；digital ethnography, Hine, 2000.</w:t>
      </w:r>
    </w:p>
    <w:p w14:paraId="1A166DE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28F8E93">
      <w:pPr>
        <w:pStyle w:val="23"/>
        <w:keepNext/>
        <w:spacing w:before="40" w:after="20" w:line="300" w:lineRule="auto"/>
        <w:ind w:left="540"/>
      </w:pPr>
      <w:r>
        <w:rPr>
          <w:b/>
          <w:color w:val="1F4E79"/>
          <w:sz w:val="19"/>
          <w:szCs w:val="19"/>
        </w:rPr>
        <w:t xml:space="preserve">P2｜[B] </w:t>
      </w:r>
      <w:r>
        <w:rPr>
          <w:color w:val="202020"/>
          <w:sz w:val="19"/>
          <w:szCs w:val="19"/>
        </w:rPr>
        <w:t>数字民族志——在线社区、虚拟世界与社交媒体成为新的民族志研究场所——为民族志研究提供了新的研究对象。参与式民族志——被研究者参与研究过程——将民族志的认识论从研究者独占转向协作性知识生产。</w:t>
      </w:r>
    </w:p>
    <w:p w14:paraId="2C573442">
      <w:pPr>
        <w:pStyle w:val="23"/>
        <w:keepNext/>
        <w:spacing w:before="0" w:after="10" w:line="300" w:lineRule="auto"/>
        <w:ind w:left="720"/>
      </w:pPr>
      <w:r>
        <w:rPr>
          <w:b/>
          <w:color w:val="404040"/>
          <w:sz w:val="19"/>
          <w:szCs w:val="19"/>
        </w:rPr>
        <w:t>文献：</w:t>
      </w:r>
      <w:r>
        <w:rPr>
          <w:color w:val="404040"/>
          <w:sz w:val="19"/>
          <w:szCs w:val="19"/>
        </w:rPr>
        <w:t>multi-sited ethnography, Marcus, 1995.；digital ethnography, Hine, 2000.</w:t>
      </w:r>
    </w:p>
    <w:p w14:paraId="00B9156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2513857">
      <w:pPr>
        <w:pStyle w:val="23"/>
        <w:keepNext/>
        <w:spacing w:before="40" w:after="20" w:line="300" w:lineRule="auto"/>
        <w:ind w:left="540"/>
      </w:pPr>
      <w:r>
        <w:rPr>
          <w:b/>
          <w:color w:val="1F4E79"/>
          <w:sz w:val="19"/>
          <w:szCs w:val="19"/>
        </w:rPr>
        <w:t xml:space="preserve">P3｜[B] </w:t>
      </w:r>
      <w:r>
        <w:rPr>
          <w:color w:val="202020"/>
          <w:sz w:val="19"/>
          <w:szCs w:val="19"/>
        </w:rPr>
        <w:t>同时，感官民族志（sensory ethnography）——关注视觉、听觉、触觉、嗅觉与味觉等多感官体验——为社会研究的丰富性提供了新的维度。</w:t>
      </w:r>
    </w:p>
    <w:p w14:paraId="19EA66DE">
      <w:pPr>
        <w:pStyle w:val="23"/>
        <w:keepNext/>
        <w:spacing w:before="0" w:after="10" w:line="300" w:lineRule="auto"/>
        <w:ind w:left="720"/>
      </w:pPr>
      <w:r>
        <w:rPr>
          <w:b/>
          <w:color w:val="404040"/>
          <w:sz w:val="19"/>
          <w:szCs w:val="19"/>
        </w:rPr>
        <w:t>文献：</w:t>
      </w:r>
      <w:r>
        <w:rPr>
          <w:color w:val="404040"/>
          <w:sz w:val="19"/>
          <w:szCs w:val="19"/>
        </w:rPr>
        <w:t>multi-sited ethnography, Marcus, 1995.；digital ethnography, Hine, 2000.</w:t>
      </w:r>
    </w:p>
    <w:p w14:paraId="06CE27A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132AC1C">
      <w:pPr>
        <w:pStyle w:val="7"/>
      </w:pPr>
      <w:r>
        <w:t>T4</w:t>
      </w:r>
    </w:p>
    <w:p w14:paraId="77DC3446">
      <w:pPr>
        <w:pStyle w:val="23"/>
      </w:pPr>
      <w:r>
        <w:t>当代关于民族志的认识论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34A623A6">
      <w:pPr>
        <w:pStyle w:val="23"/>
        <w:keepNext/>
        <w:shd w:val="clear" w:color="auto" w:fill="D9EAF1"/>
        <w:spacing w:before="100" w:after="80" w:line="300" w:lineRule="auto"/>
        <w:ind w:left="360"/>
      </w:pPr>
      <w:r>
        <w:rPr>
          <w:b/>
          <w:color w:val="1F4E79"/>
          <w:sz w:val="19"/>
          <w:szCs w:val="19"/>
        </w:rPr>
        <w:t>观点—文献依据（2条）</w:t>
      </w:r>
    </w:p>
    <w:p w14:paraId="75D1AEAC">
      <w:pPr>
        <w:pStyle w:val="23"/>
        <w:keepNext/>
        <w:spacing w:before="40" w:after="20" w:line="300" w:lineRule="auto"/>
        <w:ind w:left="540"/>
      </w:pPr>
      <w:r>
        <w:rPr>
          <w:b/>
          <w:color w:val="1F4E79"/>
          <w:sz w:val="19"/>
          <w:szCs w:val="19"/>
        </w:rPr>
        <w:t xml:space="preserve">P1｜[B] </w:t>
      </w:r>
      <w:r>
        <w:rPr>
          <w:color w:val="202020"/>
          <w:sz w:val="19"/>
          <w:szCs w:val="19"/>
        </w:rPr>
        <w:t>当代关于民族志的认识论的研究进入大规模数字数据、计算模型和平台化社会环境，重点考察数据生成、测量代表性、模型解释与研究伦理之间的关系。</w:t>
      </w:r>
    </w:p>
    <w:p w14:paraId="7D230C3C">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639A3C6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C2AC1CE">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75540B00">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6964EDA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81"/>
    <w:p w14:paraId="537CEE3F">
      <w:pPr>
        <w:pStyle w:val="6"/>
      </w:pPr>
      <w:bookmarkStart w:id="82" w:name="p044-数字与计算社会学的认识论"/>
      <w:r>
        <w:t>E044 数字与计算社会学的认识论</w:t>
      </w:r>
    </w:p>
    <w:p w14:paraId="710C30DF">
      <w:pPr>
        <w:pStyle w:val="7"/>
      </w:pPr>
      <w:r>
        <w:t>前史</w:t>
      </w:r>
    </w:p>
    <w:p w14:paraId="78563A9B">
      <w:pPr>
        <w:pStyle w:val="23"/>
      </w:pPr>
      <w:r>
        <w:t>数字与计算社会学（digital and computational sociology）的认识论根源可追溯至控制论（Wiener, 1948）与系统论（von Bertalanffy, 1968）——社会系统可以通过数学模型与计算机模拟来研究。数字社会学与传统社会学的分歧核心在于：数字技术是否改变了社会知识的本质？大数据是否提供了更客观的社会知识？还是大数据只是另一种社会建构？</w:t>
      </w:r>
    </w:p>
    <w:p w14:paraId="6FA343AF">
      <w:pPr>
        <w:pStyle w:val="23"/>
        <w:keepNext/>
        <w:shd w:val="clear" w:color="auto" w:fill="D9EAF1"/>
        <w:spacing w:before="100" w:after="80" w:line="300" w:lineRule="auto"/>
        <w:ind w:left="360"/>
      </w:pPr>
      <w:r>
        <w:rPr>
          <w:b/>
          <w:color w:val="1F4E79"/>
          <w:sz w:val="19"/>
          <w:szCs w:val="19"/>
        </w:rPr>
        <w:t>观点—文献依据（2条）</w:t>
      </w:r>
    </w:p>
    <w:p w14:paraId="1753D48E">
      <w:pPr>
        <w:pStyle w:val="23"/>
        <w:keepNext/>
        <w:spacing w:before="40" w:after="20" w:line="300" w:lineRule="auto"/>
        <w:ind w:left="540"/>
      </w:pPr>
      <w:r>
        <w:rPr>
          <w:b/>
          <w:color w:val="276749"/>
          <w:sz w:val="19"/>
          <w:szCs w:val="19"/>
        </w:rPr>
        <w:t xml:space="preserve">P1｜[A] </w:t>
      </w:r>
      <w:r>
        <w:rPr>
          <w:color w:val="202020"/>
          <w:sz w:val="19"/>
          <w:szCs w:val="19"/>
        </w:rPr>
        <w:t>数字与计算社会学（digital and computational sociology）的认识论根源可追溯至控制论（Wiener, 1948）与系统论（von Bertalanffy, 1968）——社会系统可以通过数学模型与计算机模拟来研究。数字社会学与传统社会学的分歧核心在于：数字技术是否改变了社会知识的本质？</w:t>
      </w:r>
    </w:p>
    <w:p w14:paraId="63892856">
      <w:pPr>
        <w:pStyle w:val="23"/>
        <w:keepNext/>
        <w:spacing w:before="0" w:after="10" w:line="300" w:lineRule="auto"/>
        <w:ind w:left="720"/>
      </w:pPr>
      <w:r>
        <w:rPr>
          <w:b/>
          <w:color w:val="404040"/>
          <w:sz w:val="19"/>
          <w:szCs w:val="19"/>
        </w:rPr>
        <w:t>文献：</w:t>
      </w:r>
      <w:r>
        <w:rPr>
          <w:color w:val="404040"/>
          <w:sz w:val="19"/>
          <w:szCs w:val="19"/>
        </w:rPr>
        <w:t>Wiener, 1948.；von Bertalanffy, 1968.</w:t>
      </w:r>
    </w:p>
    <w:p w14:paraId="72A5287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DC2D2E5">
      <w:pPr>
        <w:pStyle w:val="23"/>
        <w:keepNext/>
        <w:spacing w:before="40" w:after="20" w:line="300" w:lineRule="auto"/>
        <w:ind w:left="540"/>
      </w:pPr>
      <w:r>
        <w:rPr>
          <w:b/>
          <w:color w:val="1F4E79"/>
          <w:sz w:val="19"/>
          <w:szCs w:val="19"/>
        </w:rPr>
        <w:t xml:space="preserve">P2｜[B] </w:t>
      </w:r>
      <w:r>
        <w:rPr>
          <w:color w:val="202020"/>
          <w:sz w:val="19"/>
          <w:szCs w:val="19"/>
        </w:rPr>
        <w:t>大数据是否提供了更客观的社会知识？还是大数据只是另一种社会建构？</w:t>
      </w:r>
    </w:p>
    <w:p w14:paraId="48DB2C54">
      <w:pPr>
        <w:pStyle w:val="23"/>
        <w:keepNext/>
        <w:spacing w:before="0" w:after="10" w:line="300" w:lineRule="auto"/>
        <w:ind w:left="720"/>
      </w:pPr>
      <w:r>
        <w:rPr>
          <w:b/>
          <w:color w:val="404040"/>
          <w:sz w:val="19"/>
          <w:szCs w:val="19"/>
        </w:rPr>
        <w:t>文献：</w:t>
      </w:r>
      <w:r>
        <w:rPr>
          <w:color w:val="404040"/>
          <w:sz w:val="19"/>
          <w:szCs w:val="19"/>
        </w:rPr>
        <w:t>Wiener, 1948.；von Bertalanffy, 1968.</w:t>
      </w:r>
    </w:p>
    <w:p w14:paraId="34FCA10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91CCD73">
      <w:pPr>
        <w:pStyle w:val="7"/>
      </w:pPr>
      <w:r>
        <w:t>T1</w:t>
      </w:r>
    </w:p>
    <w:p w14:paraId="64586F1A">
      <w:pPr>
        <w:pStyle w:val="23"/>
      </w:pPr>
      <w:r>
        <w:t>社会研究中的计算方法早于“大数据”出现，系统动力学、仿真和社会网络分析在20世纪后半叶已形成重要传统。Lazer等人在2009年以“计算社会科学”概括数字痕迹、网络与大规模计算带来的研究机会，同时强调数据获取、隐私、方法训练和跨学科合作等制度条件。</w:t>
      </w:r>
    </w:p>
    <w:p w14:paraId="4626DC8D">
      <w:pPr>
        <w:pStyle w:val="23"/>
        <w:keepNext/>
        <w:shd w:val="clear" w:color="auto" w:fill="D9EAF1"/>
        <w:spacing w:before="100" w:after="80" w:line="300" w:lineRule="auto"/>
        <w:ind w:left="360"/>
      </w:pPr>
      <w:r>
        <w:rPr>
          <w:b/>
          <w:color w:val="1F4E79"/>
          <w:sz w:val="19"/>
          <w:szCs w:val="19"/>
        </w:rPr>
        <w:t>观点—文献依据（2条）</w:t>
      </w:r>
    </w:p>
    <w:p w14:paraId="7F76ABE5">
      <w:pPr>
        <w:pStyle w:val="23"/>
        <w:keepNext/>
        <w:spacing w:before="40" w:after="20" w:line="300" w:lineRule="auto"/>
        <w:ind w:left="540"/>
      </w:pPr>
      <w:r>
        <w:rPr>
          <w:b/>
          <w:color w:val="1F4E79"/>
          <w:sz w:val="19"/>
          <w:szCs w:val="19"/>
        </w:rPr>
        <w:t xml:space="preserve">P1｜[B] </w:t>
      </w:r>
      <w:r>
        <w:rPr>
          <w:color w:val="202020"/>
          <w:sz w:val="19"/>
          <w:szCs w:val="19"/>
        </w:rPr>
        <w:t>社会研究中的计算方法早于“大数据”出现，系统动力学、仿真和社会网络分析在20世纪后半叶已形成重要传统。</w:t>
      </w:r>
    </w:p>
    <w:p w14:paraId="55C1DB05">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721-723.；Salganik, M. J. (2018). Bit by Bit.</w:t>
      </w:r>
    </w:p>
    <w:p w14:paraId="31DA5A5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702F509">
      <w:pPr>
        <w:pStyle w:val="23"/>
        <w:keepNext/>
        <w:spacing w:before="40" w:after="20" w:line="300" w:lineRule="auto"/>
        <w:ind w:left="540"/>
      </w:pPr>
      <w:r>
        <w:rPr>
          <w:b/>
          <w:color w:val="276749"/>
          <w:sz w:val="19"/>
          <w:szCs w:val="19"/>
        </w:rPr>
        <w:t xml:space="preserve">P2｜[A] </w:t>
      </w:r>
      <w:r>
        <w:rPr>
          <w:color w:val="202020"/>
          <w:sz w:val="19"/>
          <w:szCs w:val="19"/>
        </w:rPr>
        <w:t>Lazer等人在2009年以“计算社会科学”概括数字痕迹、网络与大规模计算带来的研究机会，同时强调数据获取、隐私、方法训练和跨学科合作等制度条件。</w:t>
      </w:r>
    </w:p>
    <w:p w14:paraId="06493763">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721-723.；Salganik, M. J. (2018). Bit by Bit.</w:t>
      </w:r>
    </w:p>
    <w:p w14:paraId="52947ED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043D84E">
      <w:pPr>
        <w:pStyle w:val="7"/>
      </w:pPr>
      <w:r>
        <w:t>T2</w:t>
      </w:r>
    </w:p>
    <w:p w14:paraId="70113766">
      <w:pPr>
        <w:pStyle w:val="23"/>
      </w:pPr>
      <w:r>
        <w:t>21世纪10年代，数字与计算社会学认识论在数据主义（dataism, Anderson, 2008）、批判数据研究（critical data studies, boyd &amp; Crawford, 2012）与数字方法（digital methods, Rogers, 2013）中获得初步阐述。安德森（Anderson, 2008）的理论的终结（The End of Theory）声称大数据使理论不再必要——有足够的数据，数据本身就能说话。这一数据主义主张受到了批判数据研究的严厉批评——博伊德与克劳福德（boyd &amp; Crawford）揭示了大数据的局限性：大数据不代表全数据（N=all），大数据分析隐含着价值选择，大数据可能再生产现有的社会不平等。罗杰斯（Rogers）的数字方法主张数字研究不应当简单地将传统方法应用于数字数据，而应当开发适应数字环境的新方法。</w:t>
      </w:r>
    </w:p>
    <w:p w14:paraId="41223047">
      <w:pPr>
        <w:pStyle w:val="23"/>
        <w:keepNext/>
        <w:shd w:val="clear" w:color="auto" w:fill="D9EAF1"/>
        <w:spacing w:before="100" w:after="80" w:line="300" w:lineRule="auto"/>
        <w:ind w:left="360"/>
      </w:pPr>
      <w:r>
        <w:rPr>
          <w:b/>
          <w:color w:val="1F4E79"/>
          <w:sz w:val="19"/>
          <w:szCs w:val="19"/>
        </w:rPr>
        <w:t>观点—文献依据（2条）</w:t>
      </w:r>
    </w:p>
    <w:p w14:paraId="01AA25A8">
      <w:pPr>
        <w:pStyle w:val="23"/>
        <w:keepNext/>
        <w:spacing w:before="40" w:after="20" w:line="300" w:lineRule="auto"/>
        <w:ind w:left="540"/>
      </w:pPr>
      <w:r>
        <w:rPr>
          <w:b/>
          <w:color w:val="276749"/>
          <w:sz w:val="19"/>
          <w:szCs w:val="19"/>
        </w:rPr>
        <w:t xml:space="preserve">P1｜[A] </w:t>
      </w:r>
      <w:r>
        <w:rPr>
          <w:color w:val="202020"/>
          <w:sz w:val="19"/>
          <w:szCs w:val="19"/>
        </w:rPr>
        <w:t>21世纪10年代，数字与计算社会学认识论在数据主义（dataism, Anderson, 2008）、批判数据研究（critical data studies, boyd &amp; Crawford, 2012）与数字方法（digital methods, Rogers, 2013）中获得初步阐述。安德森（Anderson, 2008）的理论的终结（The End of Theory）声称大数据使理论不再必要——有足够的数据，数据本身就能说话。</w:t>
      </w:r>
    </w:p>
    <w:p w14:paraId="728FA3EB">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662-679.；dataism, Anderson, 2008.；critical data studies, boyd &amp; Crawford, 2012.</w:t>
      </w:r>
    </w:p>
    <w:p w14:paraId="47F6FA1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1C5CA75">
      <w:pPr>
        <w:pStyle w:val="23"/>
        <w:keepNext/>
        <w:spacing w:before="40" w:after="20" w:line="300" w:lineRule="auto"/>
        <w:ind w:left="540"/>
      </w:pPr>
      <w:r>
        <w:rPr>
          <w:b/>
          <w:color w:val="1F4E79"/>
          <w:sz w:val="19"/>
          <w:szCs w:val="19"/>
        </w:rPr>
        <w:t xml:space="preserve">P2｜[B] </w:t>
      </w:r>
      <w:r>
        <w:rPr>
          <w:color w:val="202020"/>
          <w:sz w:val="19"/>
          <w:szCs w:val="19"/>
        </w:rPr>
        <w:t>这一数据主义主张受到了批判数据研究的严厉批评——博伊德与克劳福德（boyd &amp; Crawford）揭示了大数据的局限性：大数据不代表全数据（N=all），大数据分析隐含着价值选择，大数据可能再生产现有的社会不平等。罗杰斯（Rogers）的数字方法主张数字研究不应当简单地将传统方法应用于数字数据，而应当开发适应数字环境的新方法。</w:t>
      </w:r>
    </w:p>
    <w:p w14:paraId="2B272B95">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662-679.；dataism, Anderson, 2008.；critical data studies, boyd &amp; Crawford, 2012.</w:t>
      </w:r>
    </w:p>
    <w:p w14:paraId="3FA4B03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7C4CC87">
      <w:pPr>
        <w:pStyle w:val="7"/>
      </w:pPr>
      <w:r>
        <w:t>T3</w:t>
      </w:r>
    </w:p>
    <w:p w14:paraId="35B677FE">
      <w:pPr>
        <w:pStyle w:val="23"/>
      </w:pPr>
      <w:r>
        <w:t>21世纪20年代，数字与计算社会学认识论在算法认识论（algorithmic epistemology）、数据认识论（data epistemology）与平台认识论（platform epistemology）方面获得深化。算法认识论——算法如何影响知识的产生与评价？——揭示了算法作为新型认知中介（cognitive mediator）的认识论意义。数据认识论——数据如何被建构、分类与解释？——揭示了数据不是对社会的客观反映，而是社会建构的产物。平台认识论——数字平台如何塑造知识生产？——揭示了平台作为新型知识基础设施（knowledge infrastructure）的认识论意义。同时，批判计算研究（critical computational studies）主张计算方法应当自觉反思其价值预设与权力后果。</w:t>
      </w:r>
    </w:p>
    <w:p w14:paraId="1D576AAA">
      <w:pPr>
        <w:pStyle w:val="23"/>
        <w:keepNext/>
        <w:shd w:val="clear" w:color="auto" w:fill="D9EAF1"/>
        <w:spacing w:before="100" w:after="80" w:line="300" w:lineRule="auto"/>
        <w:ind w:left="360"/>
      </w:pPr>
      <w:r>
        <w:rPr>
          <w:b/>
          <w:color w:val="1F4E79"/>
          <w:sz w:val="19"/>
          <w:szCs w:val="19"/>
        </w:rPr>
        <w:t>观点—文献依据（3条）</w:t>
      </w:r>
    </w:p>
    <w:p w14:paraId="4732D90E">
      <w:pPr>
        <w:pStyle w:val="23"/>
        <w:keepNext/>
        <w:spacing w:before="40" w:after="20" w:line="300" w:lineRule="auto"/>
        <w:ind w:left="540"/>
      </w:pPr>
      <w:r>
        <w:rPr>
          <w:b/>
          <w:color w:val="1F4E79"/>
          <w:sz w:val="19"/>
          <w:szCs w:val="19"/>
        </w:rPr>
        <w:t xml:space="preserve">P1｜[B] </w:t>
      </w:r>
      <w:r>
        <w:rPr>
          <w:color w:val="202020"/>
          <w:sz w:val="19"/>
          <w:szCs w:val="19"/>
        </w:rPr>
        <w:t>21世纪20年代，数字与计算社会学认识论在算法认识论（algorithmic epistemology）、数据认识论（data epistemology）与平台认识论（platform epistemology）方面获得深化。算法认识论——算法如何影响知识的产生与评价？——揭示了算法作为新型认知中介（cognitive mediator）的认识论意义。</w:t>
      </w:r>
    </w:p>
    <w:p w14:paraId="4E441D8F">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721-723.；boyd, d., &amp; Crawford, K. (2012). Critical Questions for Big Data. Information, Communication &amp; Society, 15(5), 662-679.；Wiener, 1948.</w:t>
      </w:r>
    </w:p>
    <w:p w14:paraId="3665177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F5758C3">
      <w:pPr>
        <w:pStyle w:val="23"/>
        <w:keepNext/>
        <w:spacing w:before="40" w:after="20" w:line="300" w:lineRule="auto"/>
        <w:ind w:left="540"/>
      </w:pPr>
      <w:r>
        <w:rPr>
          <w:b/>
          <w:color w:val="1F4E79"/>
          <w:sz w:val="19"/>
          <w:szCs w:val="19"/>
        </w:rPr>
        <w:t xml:space="preserve">P2｜[B] </w:t>
      </w:r>
      <w:r>
        <w:rPr>
          <w:color w:val="202020"/>
          <w:sz w:val="19"/>
          <w:szCs w:val="19"/>
        </w:rPr>
        <w:t>数据认识论——数据如何被建构、分类与解释？——揭示了数据不是对社会的客观反映，而是社会建构的产物。平台认识论——数字平台如何塑造知识生产？</w:t>
      </w:r>
    </w:p>
    <w:p w14:paraId="1009A959">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721-723.；boyd, d., &amp; Crawford, K. (2012). Critical Questions for Big Data. Information, Communication &amp; Society, 15(5), 662-679.；Wiener, 1948.</w:t>
      </w:r>
    </w:p>
    <w:p w14:paraId="44B5902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198D757">
      <w:pPr>
        <w:pStyle w:val="23"/>
        <w:keepNext/>
        <w:spacing w:before="40" w:after="20" w:line="300" w:lineRule="auto"/>
        <w:ind w:left="540"/>
      </w:pPr>
      <w:r>
        <w:rPr>
          <w:b/>
          <w:color w:val="1F4E79"/>
          <w:sz w:val="19"/>
          <w:szCs w:val="19"/>
        </w:rPr>
        <w:t xml:space="preserve">P3｜[B] </w:t>
      </w:r>
      <w:r>
        <w:rPr>
          <w:color w:val="202020"/>
          <w:sz w:val="19"/>
          <w:szCs w:val="19"/>
        </w:rPr>
        <w:t>——揭示了平台作为新型知识基础设施（knowledge infrastructure）的认识论意义。同时，批判计算研究（critical computational studies）主张计算方法应当自觉反思其价值预设与权力后果。</w:t>
      </w:r>
    </w:p>
    <w:p w14:paraId="0F8E2622">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721-723.；boyd, d., &amp; Crawford, K. (2012). Critical Questions for Big Data. Information, Communication &amp; Society, 15(5), 662-679.；Wiener, 1948.</w:t>
      </w:r>
    </w:p>
    <w:p w14:paraId="0897E80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169F0ED">
      <w:pPr>
        <w:pStyle w:val="7"/>
      </w:pPr>
      <w:r>
        <w:t>T4</w:t>
      </w:r>
    </w:p>
    <w:p w14:paraId="55CC3348">
      <w:pPr>
        <w:pStyle w:val="23"/>
      </w:pPr>
      <w:r>
        <w:t>当代关于数字与计算社会学的认识论的研究进入大规模数字数据、计算模型和平台化社会环境，重点考察数据生成、测量代表性、模型解释与研究伦理之间的关系。数字工具扩大了可观察范围和分析能力，但数据规模并不自动消除分类偏差、情境缺失和价值判断，研究结论仍需结合数据来源与社会机制进行解释（boyd &amp; Crawford, 2012；Kitchin, 2014）。</w:t>
      </w:r>
    </w:p>
    <w:p w14:paraId="5F2DA1D1">
      <w:pPr>
        <w:pStyle w:val="23"/>
        <w:keepNext/>
        <w:shd w:val="clear" w:color="auto" w:fill="D9EAF1"/>
        <w:spacing w:before="100" w:after="80" w:line="300" w:lineRule="auto"/>
        <w:ind w:left="360"/>
      </w:pPr>
      <w:r>
        <w:rPr>
          <w:b/>
          <w:color w:val="1F4E79"/>
          <w:sz w:val="19"/>
          <w:szCs w:val="19"/>
        </w:rPr>
        <w:t>观点—文献依据（2条）</w:t>
      </w:r>
    </w:p>
    <w:p w14:paraId="5FC902FB">
      <w:pPr>
        <w:pStyle w:val="23"/>
        <w:keepNext/>
        <w:spacing w:before="40" w:after="20" w:line="300" w:lineRule="auto"/>
        <w:ind w:left="540"/>
      </w:pPr>
      <w:r>
        <w:rPr>
          <w:b/>
          <w:color w:val="1F4E79"/>
          <w:sz w:val="19"/>
          <w:szCs w:val="19"/>
        </w:rPr>
        <w:t xml:space="preserve">P1｜[B] </w:t>
      </w:r>
      <w:r>
        <w:rPr>
          <w:color w:val="202020"/>
          <w:sz w:val="19"/>
          <w:szCs w:val="19"/>
        </w:rPr>
        <w:t>当代关于数字与计算社会学的认识论的研究进入大规模数字数据、计算模型和平台化社会环境，重点考察数据生成、测量代表性、模型解释与研究伦理之间的关系。</w:t>
      </w:r>
    </w:p>
    <w:p w14:paraId="72EE0273">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2E1A56B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6882A9C">
      <w:pPr>
        <w:pStyle w:val="23"/>
        <w:keepNext/>
        <w:spacing w:before="40" w:after="20" w:line="300" w:lineRule="auto"/>
        <w:ind w:left="540"/>
      </w:pPr>
      <w:r>
        <w:rPr>
          <w:b/>
          <w:color w:val="276749"/>
          <w:sz w:val="19"/>
          <w:szCs w:val="19"/>
        </w:rPr>
        <w:t xml:space="preserve">P2｜[A] </w:t>
      </w:r>
      <w:r>
        <w:rPr>
          <w:color w:val="202020"/>
          <w:sz w:val="19"/>
          <w:szCs w:val="19"/>
        </w:rPr>
        <w:t>数字工具扩大了可观察范围和分析能力，但数据规模并不自动消除分类偏差、情境缺失和价值判断，研究结论仍需结合数据来源与社会机制进行解释（boyd &amp; Crawford, 2012；Kitchin, 2014）。</w:t>
      </w:r>
    </w:p>
    <w:p w14:paraId="079F2E7A">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662-679.；Kitchin, R. (2014). Big Data, New Epistemologies and Paradigm Shifts. Big Data &amp; Society, 1(1).；boyd &amp; Crawford, 2012；Kitchin, 2014.</w:t>
      </w:r>
    </w:p>
    <w:p w14:paraId="1E7DA02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74"/>
    <w:bookmarkEnd w:id="75"/>
    <w:bookmarkEnd w:id="82"/>
    <w:p w14:paraId="33FD7A8A">
      <w:pPr>
        <w:pStyle w:val="4"/>
      </w:pPr>
      <w:bookmarkStart w:id="83" w:name="X956f92c4e644aaa4204b8abeb9fa8fdc26dc484"/>
      <w:r>
        <w:t>VII. 知识、权力与社会语境（Knowledge, Power and Social Context）</w:t>
      </w:r>
    </w:p>
    <w:p w14:paraId="22350F54">
      <w:pPr>
        <w:pStyle w:val="5"/>
      </w:pPr>
      <w:bookmarkStart w:id="84" w:name="X0308e6f69f2517db92f03d892311ded77bb4820"/>
      <w:r>
        <w:t>1. 知识的社会建构条件（Social Conditions of Knowledge Production）</w:t>
      </w:r>
    </w:p>
    <w:p w14:paraId="4667D3D7">
      <w:pPr>
        <w:pStyle w:val="6"/>
      </w:pPr>
      <w:bookmarkStart w:id="85" w:name="p045-知识与权力福柯传统"/>
      <w:r>
        <w:t>E045 知识与权力（福柯传统）</w:t>
      </w:r>
    </w:p>
    <w:p w14:paraId="0102F873">
      <w:pPr>
        <w:pStyle w:val="7"/>
      </w:pPr>
      <w:r>
        <w:t>前史</w:t>
      </w:r>
    </w:p>
    <w:p w14:paraId="50CCCA7C">
      <w:pPr>
        <w:pStyle w:val="23"/>
      </w:pPr>
      <w:r>
        <w:t>知识与权力（knowledge-power）的认识论根源可追溯至福柯（Foucault, 1975-1977）的权力-知识（pouvoir-savoir）概念。福柯揭示了知识与权力不是两个独立的领域，而是不可分割地交织在一起——权力产生知识，知识巩固权力。知识与权力的分歧核心在于：知识是否可以独立于权力关系而存在？还是所有知识都不可避免地受权力关系的影响？</w:t>
      </w:r>
    </w:p>
    <w:p w14:paraId="78777029">
      <w:pPr>
        <w:pStyle w:val="23"/>
        <w:keepNext/>
        <w:shd w:val="clear" w:color="auto" w:fill="D9EAF1"/>
        <w:spacing w:before="100" w:after="80" w:line="300" w:lineRule="auto"/>
        <w:ind w:left="360"/>
      </w:pPr>
      <w:r>
        <w:rPr>
          <w:b/>
          <w:color w:val="1F4E79"/>
          <w:sz w:val="19"/>
          <w:szCs w:val="19"/>
        </w:rPr>
        <w:t>观点—文献依据（2条）</w:t>
      </w:r>
    </w:p>
    <w:p w14:paraId="6F906AB1">
      <w:pPr>
        <w:pStyle w:val="23"/>
        <w:keepNext/>
        <w:spacing w:before="40" w:after="20" w:line="300" w:lineRule="auto"/>
        <w:ind w:left="540"/>
      </w:pPr>
      <w:r>
        <w:rPr>
          <w:b/>
          <w:color w:val="276749"/>
          <w:sz w:val="19"/>
          <w:szCs w:val="19"/>
        </w:rPr>
        <w:t xml:space="preserve">P1｜[A] </w:t>
      </w:r>
      <w:r>
        <w:rPr>
          <w:color w:val="202020"/>
          <w:sz w:val="19"/>
          <w:szCs w:val="19"/>
        </w:rPr>
        <w:t>知识与权力（knowledge-power）的认识论根源可追溯至福柯（Foucault, 1975-1977）的权力-知识（pouvoir-savoir）概念。福柯揭示了知识与权力不是两个独立的领域，而是不可分割地交织在一起——权力产生知识，知识巩固权力。</w:t>
      </w:r>
    </w:p>
    <w:p w14:paraId="010303F2">
      <w:pPr>
        <w:pStyle w:val="23"/>
        <w:keepNext/>
        <w:spacing w:before="0" w:after="10" w:line="300" w:lineRule="auto"/>
        <w:ind w:left="720"/>
      </w:pPr>
      <w:r>
        <w:rPr>
          <w:b/>
          <w:color w:val="404040"/>
          <w:sz w:val="19"/>
          <w:szCs w:val="19"/>
        </w:rPr>
        <w:t>文献：</w:t>
      </w:r>
      <w:r>
        <w:rPr>
          <w:color w:val="404040"/>
          <w:sz w:val="19"/>
          <w:szCs w:val="19"/>
        </w:rPr>
        <w:t>Foucault, M. (1975). Discipline and Punish.；Foucault, 1975-1977.</w:t>
      </w:r>
    </w:p>
    <w:p w14:paraId="2068815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B639B63">
      <w:pPr>
        <w:pStyle w:val="23"/>
        <w:keepNext/>
        <w:spacing w:before="40" w:after="20" w:line="300" w:lineRule="auto"/>
        <w:ind w:left="540"/>
      </w:pPr>
      <w:r>
        <w:rPr>
          <w:b/>
          <w:color w:val="1F4E79"/>
          <w:sz w:val="19"/>
          <w:szCs w:val="19"/>
        </w:rPr>
        <w:t xml:space="preserve">P2｜[B] </w:t>
      </w:r>
      <w:r>
        <w:rPr>
          <w:color w:val="202020"/>
          <w:sz w:val="19"/>
          <w:szCs w:val="19"/>
        </w:rPr>
        <w:t>知识与权力的分歧核心在于：知识是否可以独立于权力关系而存在？还是所有知识都不可避免地受权力关系的影响？</w:t>
      </w:r>
    </w:p>
    <w:p w14:paraId="4961F11B">
      <w:pPr>
        <w:pStyle w:val="23"/>
        <w:keepNext/>
        <w:spacing w:before="0" w:after="10" w:line="300" w:lineRule="auto"/>
        <w:ind w:left="720"/>
      </w:pPr>
      <w:r>
        <w:rPr>
          <w:b/>
          <w:color w:val="404040"/>
          <w:sz w:val="19"/>
          <w:szCs w:val="19"/>
        </w:rPr>
        <w:t>文献：</w:t>
      </w:r>
      <w:r>
        <w:rPr>
          <w:color w:val="404040"/>
          <w:sz w:val="19"/>
          <w:szCs w:val="19"/>
        </w:rPr>
        <w:t>Foucault, M. (1975). Discipline and Punish.；Foucault, 1975-1977.</w:t>
      </w:r>
    </w:p>
    <w:p w14:paraId="4A322C5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CB2308">
      <w:pPr>
        <w:pStyle w:val="7"/>
      </w:pPr>
      <w:r>
        <w:t>T1</w:t>
      </w:r>
    </w:p>
    <w:p w14:paraId="1B1F8C95">
      <w:pPr>
        <w:pStyle w:val="23"/>
      </w:pPr>
      <w:r>
        <w:t>社会学中的知识与权力分析可追溯至福柯（Foucault, 1966, 1975）的考古学与系谱学研究。福柯的《词与物》（1966）揭示了不同历史时期的知识型（épistémè）如何决定了什么可以被思考、什么不能被思考。福柯的《规训与惩罚》（1975）进一步揭示了现代权力如何通过知识技术（如全景敞视监狱、人口统计、精神病学分类）来运作——权力不再主要依赖赤裸的暴力，而是通过知识来规训（discipline）身体与心灵。同时，知识与权力分析面临相对主义的批评——如果所有知识都受权力影响，那么我们如何区分真理与意识形态？</w:t>
      </w:r>
    </w:p>
    <w:p w14:paraId="3B4BB1A0">
      <w:pPr>
        <w:pStyle w:val="23"/>
        <w:keepNext/>
        <w:shd w:val="clear" w:color="auto" w:fill="D9EAF1"/>
        <w:spacing w:before="100" w:after="80" w:line="300" w:lineRule="auto"/>
        <w:ind w:left="360"/>
      </w:pPr>
      <w:r>
        <w:rPr>
          <w:b/>
          <w:color w:val="1F4E79"/>
          <w:sz w:val="19"/>
          <w:szCs w:val="19"/>
        </w:rPr>
        <w:t>观点—文献依据（2条）</w:t>
      </w:r>
    </w:p>
    <w:p w14:paraId="27F4841C">
      <w:pPr>
        <w:pStyle w:val="23"/>
        <w:keepNext/>
        <w:spacing w:before="40" w:after="20" w:line="300" w:lineRule="auto"/>
        <w:ind w:left="540"/>
      </w:pPr>
      <w:r>
        <w:rPr>
          <w:b/>
          <w:color w:val="276749"/>
          <w:sz w:val="19"/>
          <w:szCs w:val="19"/>
        </w:rPr>
        <w:t xml:space="preserve">P1｜[A] </w:t>
      </w:r>
      <w:r>
        <w:rPr>
          <w:color w:val="202020"/>
          <w:sz w:val="19"/>
          <w:szCs w:val="19"/>
        </w:rPr>
        <w:t>社会学中的知识与权力分析可追溯至福柯（Foucault, 1966, 1975）的考古学与系谱学研究。福柯的《词与物》（1966）揭示了不同历史时期的知识型（épistémè）如何决定了什么可以被思考、什么不能被思考。</w:t>
      </w:r>
    </w:p>
    <w:p w14:paraId="461F36BF">
      <w:pPr>
        <w:pStyle w:val="23"/>
        <w:keepNext/>
        <w:spacing w:before="0" w:after="10" w:line="300" w:lineRule="auto"/>
        <w:ind w:left="720"/>
      </w:pPr>
      <w:r>
        <w:rPr>
          <w:b/>
          <w:color w:val="404040"/>
          <w:sz w:val="19"/>
          <w:szCs w:val="19"/>
        </w:rPr>
        <w:t>文献：</w:t>
      </w:r>
      <w:r>
        <w:rPr>
          <w:color w:val="404040"/>
          <w:sz w:val="19"/>
          <w:szCs w:val="19"/>
        </w:rPr>
        <w:t>Foucault, M. (1975). Discipline and Punish.；《词与物》；Foucault, 1966, 1975.</w:t>
      </w:r>
    </w:p>
    <w:p w14:paraId="1FDBF92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30FCAC">
      <w:pPr>
        <w:pStyle w:val="23"/>
        <w:keepNext/>
        <w:spacing w:before="40" w:after="20" w:line="300" w:lineRule="auto"/>
        <w:ind w:left="540"/>
      </w:pPr>
      <w:r>
        <w:rPr>
          <w:b/>
          <w:color w:val="276749"/>
          <w:sz w:val="19"/>
          <w:szCs w:val="19"/>
        </w:rPr>
        <w:t xml:space="preserve">P2｜[A] </w:t>
      </w:r>
      <w:r>
        <w:rPr>
          <w:color w:val="202020"/>
          <w:sz w:val="19"/>
          <w:szCs w:val="19"/>
        </w:rPr>
        <w:t>福柯的《规训与惩罚》（1975）进一步揭示了现代权力如何通过知识技术（如全景敞视监狱、人口统计、精神病学分类）来运作——权力不再主要依赖赤裸的暴力，而是通过知识来规训（discipline）身体与心灵。同时，知识与权力分析面临相对主义的批评——如果所有知识都受权力影响，那么我们如何区分真理与意识形态？</w:t>
      </w:r>
    </w:p>
    <w:p w14:paraId="70E0F141">
      <w:pPr>
        <w:pStyle w:val="23"/>
        <w:keepNext/>
        <w:spacing w:before="0" w:after="10" w:line="300" w:lineRule="auto"/>
        <w:ind w:left="720"/>
      </w:pPr>
      <w:r>
        <w:rPr>
          <w:b/>
          <w:color w:val="404040"/>
          <w:sz w:val="19"/>
          <w:szCs w:val="19"/>
        </w:rPr>
        <w:t>文献：</w:t>
      </w:r>
      <w:r>
        <w:rPr>
          <w:color w:val="404040"/>
          <w:sz w:val="19"/>
          <w:szCs w:val="19"/>
        </w:rPr>
        <w:t>Foucault, M. (1975). Discipline and Punish.；《规训与惩罚》</w:t>
      </w:r>
    </w:p>
    <w:p w14:paraId="060B6C7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387B538">
      <w:pPr>
        <w:pStyle w:val="7"/>
      </w:pPr>
      <w:r>
        <w:t>T2</w:t>
      </w:r>
    </w:p>
    <w:p w14:paraId="0CCE0D9F">
      <w:pPr>
        <w:pStyle w:val="23"/>
      </w:pPr>
      <w:r>
        <w:t>20世纪80-90年代，知识与权力分析在话语权力（discursive power）、生物权力（biopower）与治理术（governmentality）中获得新发展。福柯（Foucault, 1978-1979）的生物权力概念揭示了现代权力如何通过管理人口（出生率、死亡率、健康、卫生）来运作——权力从使死（sovereign power）转向使活（biopower）。治理术概念进一步揭示了现代治理如何通过知识技术（统计、审计、评估）来引导行为。话语权力——福柯的话语分析——揭示了话语如何通过分类、排除与规范化来行使权力。同时，知识与权力分析也面临结构主义批评——福柯是否过于强调权力的弥漫性，而忽视了行动者的抵抗能力？</w:t>
      </w:r>
    </w:p>
    <w:p w14:paraId="01126FB1">
      <w:pPr>
        <w:pStyle w:val="23"/>
        <w:keepNext/>
        <w:shd w:val="clear" w:color="auto" w:fill="D9EAF1"/>
        <w:spacing w:before="100" w:after="80" w:line="300" w:lineRule="auto"/>
        <w:ind w:left="360"/>
      </w:pPr>
      <w:r>
        <w:rPr>
          <w:b/>
          <w:color w:val="1F4E79"/>
          <w:sz w:val="19"/>
          <w:szCs w:val="19"/>
        </w:rPr>
        <w:t>观点—文献依据（3条）</w:t>
      </w:r>
    </w:p>
    <w:p w14:paraId="05BD03DA">
      <w:pPr>
        <w:pStyle w:val="23"/>
        <w:keepNext/>
        <w:spacing w:before="40" w:after="20" w:line="300" w:lineRule="auto"/>
        <w:ind w:left="540"/>
      </w:pPr>
      <w:r>
        <w:rPr>
          <w:b/>
          <w:color w:val="276749"/>
          <w:sz w:val="19"/>
          <w:szCs w:val="19"/>
        </w:rPr>
        <w:t xml:space="preserve">P1｜[A] </w:t>
      </w:r>
      <w:r>
        <w:rPr>
          <w:color w:val="202020"/>
          <w:sz w:val="19"/>
          <w:szCs w:val="19"/>
        </w:rPr>
        <w:t>20世纪80-90年代，知识与权力分析在话语权力（discursive power）、生物权力（biopower）与治理术（governmentality）中获得新发展。福柯（Foucault, 1978-1979）的生物权力概念揭示了现代权力如何通过管理人口（出生率、死亡率、健康、卫生）来运作——权力从使死（sovereign power）转向使活（biopower）。</w:t>
      </w:r>
    </w:p>
    <w:p w14:paraId="3DC0544B">
      <w:pPr>
        <w:pStyle w:val="23"/>
        <w:keepNext/>
        <w:spacing w:before="0" w:after="10" w:line="300" w:lineRule="auto"/>
        <w:ind w:left="720"/>
      </w:pPr>
      <w:r>
        <w:rPr>
          <w:b/>
          <w:color w:val="404040"/>
          <w:sz w:val="19"/>
          <w:szCs w:val="19"/>
        </w:rPr>
        <w:t>文献：</w:t>
      </w:r>
      <w:r>
        <w:rPr>
          <w:color w:val="404040"/>
          <w:sz w:val="19"/>
          <w:szCs w:val="19"/>
        </w:rPr>
        <w:t>Foucault, 1978-1979.</w:t>
      </w:r>
    </w:p>
    <w:p w14:paraId="23AECCD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1A82542">
      <w:pPr>
        <w:pStyle w:val="23"/>
        <w:keepNext/>
        <w:spacing w:before="40" w:after="20" w:line="300" w:lineRule="auto"/>
        <w:ind w:left="540"/>
      </w:pPr>
      <w:r>
        <w:rPr>
          <w:b/>
          <w:color w:val="1F4E79"/>
          <w:sz w:val="19"/>
          <w:szCs w:val="19"/>
        </w:rPr>
        <w:t xml:space="preserve">P2｜[B] </w:t>
      </w:r>
      <w:r>
        <w:rPr>
          <w:color w:val="202020"/>
          <w:sz w:val="19"/>
          <w:szCs w:val="19"/>
        </w:rPr>
        <w:t>治理术概念进一步揭示了现代治理如何通过知识技术（统计、审计、评估）来引导行为。话语权力——福柯的话语分析——揭示了话语如何通过分类、排除与规范化来行使权力。</w:t>
      </w:r>
    </w:p>
    <w:p w14:paraId="36BB46EB">
      <w:pPr>
        <w:pStyle w:val="23"/>
        <w:keepNext/>
        <w:spacing w:before="0" w:after="10" w:line="300" w:lineRule="auto"/>
        <w:ind w:left="720"/>
      </w:pPr>
      <w:r>
        <w:rPr>
          <w:b/>
          <w:color w:val="404040"/>
          <w:sz w:val="19"/>
          <w:szCs w:val="19"/>
        </w:rPr>
        <w:t>文献：</w:t>
      </w:r>
      <w:r>
        <w:rPr>
          <w:color w:val="404040"/>
          <w:sz w:val="19"/>
          <w:szCs w:val="19"/>
        </w:rPr>
        <w:t>Foucault, 1978-1979.</w:t>
      </w:r>
    </w:p>
    <w:p w14:paraId="4132B6E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5142FA3">
      <w:pPr>
        <w:pStyle w:val="23"/>
        <w:keepNext/>
        <w:spacing w:before="40" w:after="20" w:line="300" w:lineRule="auto"/>
        <w:ind w:left="540"/>
      </w:pPr>
      <w:r>
        <w:rPr>
          <w:b/>
          <w:color w:val="1F4E79"/>
          <w:sz w:val="19"/>
          <w:szCs w:val="19"/>
        </w:rPr>
        <w:t xml:space="preserve">P3｜[B] </w:t>
      </w:r>
      <w:r>
        <w:rPr>
          <w:color w:val="202020"/>
          <w:sz w:val="19"/>
          <w:szCs w:val="19"/>
        </w:rPr>
        <w:t>同时，知识与权力分析也面临结构主义批评——福柯是否过于强调权力的弥漫性，而忽视了行动者的抵抗能力？</w:t>
      </w:r>
    </w:p>
    <w:p w14:paraId="07D9C475">
      <w:pPr>
        <w:pStyle w:val="23"/>
        <w:keepNext/>
        <w:spacing w:before="0" w:after="10" w:line="300" w:lineRule="auto"/>
        <w:ind w:left="720"/>
      </w:pPr>
      <w:r>
        <w:rPr>
          <w:b/>
          <w:color w:val="404040"/>
          <w:sz w:val="19"/>
          <w:szCs w:val="19"/>
        </w:rPr>
        <w:t>文献：</w:t>
      </w:r>
      <w:r>
        <w:rPr>
          <w:color w:val="404040"/>
          <w:sz w:val="19"/>
          <w:szCs w:val="19"/>
        </w:rPr>
        <w:t>Foucault, 1978-1979.</w:t>
      </w:r>
    </w:p>
    <w:p w14:paraId="2E3225B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1AFCAC5">
      <w:pPr>
        <w:pStyle w:val="7"/>
      </w:pPr>
      <w:r>
        <w:t>T3</w:t>
      </w:r>
    </w:p>
    <w:p w14:paraId="0571C3FB">
      <w:pPr>
        <w:pStyle w:val="23"/>
      </w:pPr>
      <w:r>
        <w:t>21世纪初，知识与权力分析在数字权力（digital power）、算法权力（algorithmic power）与平台权力（platform power）方面获得新发展。数字权力——数字技术如何成为新的权力工具——成为知识与权力分析的新前沿。算法权力——算法如何通过分类、排序与推荐来行使权力——揭示了数字时代的知识-权力新形态。平台权力——数字平台如何通过数据控制与算法管理来行使权力——成为知识与权力分析的核心议题。</w:t>
      </w:r>
    </w:p>
    <w:p w14:paraId="12E6B511">
      <w:pPr>
        <w:pStyle w:val="23"/>
        <w:keepNext/>
        <w:shd w:val="clear" w:color="auto" w:fill="D9EAF1"/>
        <w:spacing w:before="100" w:after="80" w:line="300" w:lineRule="auto"/>
        <w:ind w:left="360"/>
      </w:pPr>
      <w:r>
        <w:rPr>
          <w:b/>
          <w:color w:val="1F4E79"/>
          <w:sz w:val="19"/>
          <w:szCs w:val="19"/>
        </w:rPr>
        <w:t>观点—文献依据（2条）</w:t>
      </w:r>
    </w:p>
    <w:p w14:paraId="44339B91">
      <w:pPr>
        <w:pStyle w:val="23"/>
        <w:keepNext/>
        <w:spacing w:before="40" w:after="20" w:line="300" w:lineRule="auto"/>
        <w:ind w:left="540"/>
      </w:pPr>
      <w:r>
        <w:rPr>
          <w:b/>
          <w:color w:val="1F4E79"/>
          <w:sz w:val="19"/>
          <w:szCs w:val="19"/>
        </w:rPr>
        <w:t xml:space="preserve">P1｜[B] </w:t>
      </w:r>
      <w:r>
        <w:rPr>
          <w:color w:val="202020"/>
          <w:sz w:val="19"/>
          <w:szCs w:val="19"/>
        </w:rPr>
        <w:t>21世纪初，知识与权力分析在数字权力（digital power）、算法权力（algorithmic power）与平台权力（platform power）方面获得新发展。数字权力——数字技术如何成为新的权力工具——成为知识与权力分析的新前沿。</w:t>
      </w:r>
    </w:p>
    <w:p w14:paraId="5724C205">
      <w:pPr>
        <w:pStyle w:val="23"/>
        <w:keepNext/>
        <w:spacing w:before="0" w:after="10" w:line="300" w:lineRule="auto"/>
        <w:ind w:left="720"/>
      </w:pPr>
      <w:r>
        <w:rPr>
          <w:b/>
          <w:color w:val="404040"/>
          <w:sz w:val="19"/>
          <w:szCs w:val="19"/>
        </w:rPr>
        <w:t>文献：</w:t>
      </w:r>
      <w:r>
        <w:rPr>
          <w:color w:val="404040"/>
          <w:sz w:val="19"/>
          <w:szCs w:val="19"/>
        </w:rPr>
        <w:t>Foucault, M. (1975). Discipline and Punish.；《词与物》；《规训与惩罚》</w:t>
      </w:r>
    </w:p>
    <w:p w14:paraId="6B973E3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16C2D8B">
      <w:pPr>
        <w:pStyle w:val="23"/>
        <w:keepNext/>
        <w:spacing w:before="40" w:after="20" w:line="300" w:lineRule="auto"/>
        <w:ind w:left="540"/>
      </w:pPr>
      <w:r>
        <w:rPr>
          <w:b/>
          <w:color w:val="1F4E79"/>
          <w:sz w:val="19"/>
          <w:szCs w:val="19"/>
        </w:rPr>
        <w:t xml:space="preserve">P2｜[B] </w:t>
      </w:r>
      <w:r>
        <w:rPr>
          <w:color w:val="202020"/>
          <w:sz w:val="19"/>
          <w:szCs w:val="19"/>
        </w:rPr>
        <w:t>算法权力——算法如何通过分类、排序与推荐来行使权力——揭示了数字时代的知识-权力新形态。平台权力——数字平台如何通过数据控制与算法管理来行使权力——成为知识与权力分析的核心议题。</w:t>
      </w:r>
    </w:p>
    <w:p w14:paraId="44DFEC62">
      <w:pPr>
        <w:pStyle w:val="23"/>
        <w:keepNext/>
        <w:spacing w:before="0" w:after="10" w:line="300" w:lineRule="auto"/>
        <w:ind w:left="720"/>
      </w:pPr>
      <w:r>
        <w:rPr>
          <w:b/>
          <w:color w:val="404040"/>
          <w:sz w:val="19"/>
          <w:szCs w:val="19"/>
        </w:rPr>
        <w:t>文献：</w:t>
      </w:r>
      <w:r>
        <w:rPr>
          <w:color w:val="404040"/>
          <w:sz w:val="19"/>
          <w:szCs w:val="19"/>
        </w:rPr>
        <w:t>Foucault, M. (1975). Discipline and Punish.；《词与物》；《规训与惩罚》</w:t>
      </w:r>
    </w:p>
    <w:p w14:paraId="72AFA58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0B46787">
      <w:pPr>
        <w:pStyle w:val="7"/>
      </w:pPr>
      <w:r>
        <w:t>T4</w:t>
      </w:r>
    </w:p>
    <w:p w14:paraId="41336B04">
      <w:pPr>
        <w:pStyle w:val="23"/>
      </w:pPr>
      <w:r>
        <w:t>当代关于知识与权力（福柯传统）的讨论聚焦平台、数据与算法如何配置可见性、分类权和知识资源。相关研究把技术系统视为由商业模式、组织规则和社会不平等共同塑造的基础设施，并据此分析其知识后果（Gillespie, 2014；Noble, 2018）。</w:t>
      </w:r>
    </w:p>
    <w:p w14:paraId="10551131">
      <w:pPr>
        <w:pStyle w:val="23"/>
        <w:keepNext/>
        <w:shd w:val="clear" w:color="auto" w:fill="D9EAF1"/>
        <w:spacing w:before="100" w:after="80" w:line="300" w:lineRule="auto"/>
        <w:ind w:left="360"/>
      </w:pPr>
      <w:r>
        <w:rPr>
          <w:b/>
          <w:color w:val="1F4E79"/>
          <w:sz w:val="19"/>
          <w:szCs w:val="19"/>
        </w:rPr>
        <w:t>观点—文献依据（2条）</w:t>
      </w:r>
    </w:p>
    <w:p w14:paraId="699B3086">
      <w:pPr>
        <w:pStyle w:val="23"/>
        <w:keepNext/>
        <w:spacing w:before="40" w:after="20" w:line="300" w:lineRule="auto"/>
        <w:ind w:left="540"/>
      </w:pPr>
      <w:r>
        <w:rPr>
          <w:b/>
          <w:color w:val="1F4E79"/>
          <w:sz w:val="19"/>
          <w:szCs w:val="19"/>
        </w:rPr>
        <w:t xml:space="preserve">P1｜[B] </w:t>
      </w:r>
      <w:r>
        <w:rPr>
          <w:color w:val="202020"/>
          <w:sz w:val="19"/>
          <w:szCs w:val="19"/>
        </w:rPr>
        <w:t>当代关于知识与权力（福柯传统）的讨论聚焦平台、数据与算法如何配置可见性、分类权和知识资源。</w:t>
      </w:r>
    </w:p>
    <w:p w14:paraId="5F5A16FE">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309C560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95AE21E">
      <w:pPr>
        <w:pStyle w:val="23"/>
        <w:keepNext/>
        <w:spacing w:before="40" w:after="20" w:line="300" w:lineRule="auto"/>
        <w:ind w:left="540"/>
      </w:pPr>
      <w:r>
        <w:rPr>
          <w:b/>
          <w:color w:val="276749"/>
          <w:sz w:val="19"/>
          <w:szCs w:val="19"/>
        </w:rPr>
        <w:t xml:space="preserve">P2｜[A] </w:t>
      </w:r>
      <w:r>
        <w:rPr>
          <w:color w:val="202020"/>
          <w:sz w:val="19"/>
          <w:szCs w:val="19"/>
        </w:rPr>
        <w:t>相关研究把技术系统视为由商业模式、组织规则和社会不平等共同塑造的基础设施，并据此分析其知识后果（Gillespie, 2014；Noble, 2018）。</w:t>
      </w:r>
    </w:p>
    <w:p w14:paraId="1F5658E5">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49711D4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85"/>
    <w:p w14:paraId="134C145B">
      <w:pPr>
        <w:pStyle w:val="6"/>
      </w:pPr>
      <w:bookmarkStart w:id="86" w:name="p046-知识与意识形态马克思主义传统"/>
      <w:r>
        <w:t>E046 知识与意识形态（马克思主义传统）</w:t>
      </w:r>
    </w:p>
    <w:p w14:paraId="21FA944E">
      <w:pPr>
        <w:pStyle w:val="7"/>
      </w:pPr>
      <w:r>
        <w:t>前史</w:t>
      </w:r>
    </w:p>
    <w:p w14:paraId="31E9F4B7">
      <w:pPr>
        <w:pStyle w:val="23"/>
      </w:pPr>
      <w:r>
        <w:t>知识与意识形态（knowledge and ideology）的认识论根源可追溯至马克思（Marx）与恩格斯（Engels, 1845）的意识形态（Ideologie）概念。马克思主张统治阶级的思想在每一时代都是占统治地位的思想——知识不是中立的，而是阶级利益的反映。知识与意识形态的分歧核心在于：是否存在超越意识形态的客观知识？还是所有知识都不可避免地受阶级利益的影响？</w:t>
      </w:r>
    </w:p>
    <w:p w14:paraId="5934C60C">
      <w:pPr>
        <w:pStyle w:val="23"/>
        <w:keepNext/>
        <w:shd w:val="clear" w:color="auto" w:fill="D9EAF1"/>
        <w:spacing w:before="100" w:after="80" w:line="300" w:lineRule="auto"/>
        <w:ind w:left="360"/>
      </w:pPr>
      <w:r>
        <w:rPr>
          <w:b/>
          <w:color w:val="1F4E79"/>
          <w:sz w:val="19"/>
          <w:szCs w:val="19"/>
        </w:rPr>
        <w:t>观点—文献依据（2条）</w:t>
      </w:r>
    </w:p>
    <w:p w14:paraId="50585C3B">
      <w:pPr>
        <w:pStyle w:val="23"/>
        <w:keepNext/>
        <w:spacing w:before="40" w:after="20" w:line="300" w:lineRule="auto"/>
        <w:ind w:left="540"/>
      </w:pPr>
      <w:r>
        <w:rPr>
          <w:b/>
          <w:color w:val="276749"/>
          <w:sz w:val="19"/>
          <w:szCs w:val="19"/>
        </w:rPr>
        <w:t xml:space="preserve">P1｜[A] </w:t>
      </w:r>
      <w:r>
        <w:rPr>
          <w:color w:val="202020"/>
          <w:sz w:val="19"/>
          <w:szCs w:val="19"/>
        </w:rPr>
        <w:t>知识与意识形态（knowledge and ideology）的认识论根源可追溯至马克思（Marx）与恩格斯（Engels, 1845）的意识形态（Ideologie）概念。马克思主张统治阶级的思想在每一时代都是占统治地位的思想——知识不是中立的，而是阶级利益的反映。</w:t>
      </w:r>
    </w:p>
    <w:p w14:paraId="7249D940">
      <w:pPr>
        <w:pStyle w:val="23"/>
        <w:keepNext/>
        <w:spacing w:before="0" w:after="10" w:line="300" w:lineRule="auto"/>
        <w:ind w:left="720"/>
      </w:pPr>
      <w:r>
        <w:rPr>
          <w:b/>
          <w:color w:val="404040"/>
          <w:sz w:val="19"/>
          <w:szCs w:val="19"/>
        </w:rPr>
        <w:t>文献：</w:t>
      </w:r>
      <w:r>
        <w:rPr>
          <w:color w:val="404040"/>
          <w:sz w:val="19"/>
          <w:szCs w:val="19"/>
        </w:rPr>
        <w:t>Engels, 1845.</w:t>
      </w:r>
    </w:p>
    <w:p w14:paraId="1DAA7D3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310680B">
      <w:pPr>
        <w:pStyle w:val="23"/>
        <w:keepNext/>
        <w:spacing w:before="40" w:after="20" w:line="300" w:lineRule="auto"/>
        <w:ind w:left="540"/>
      </w:pPr>
      <w:r>
        <w:rPr>
          <w:b/>
          <w:color w:val="1F4E79"/>
          <w:sz w:val="19"/>
          <w:szCs w:val="19"/>
        </w:rPr>
        <w:t xml:space="preserve">P2｜[B] </w:t>
      </w:r>
      <w:r>
        <w:rPr>
          <w:color w:val="202020"/>
          <w:sz w:val="19"/>
          <w:szCs w:val="19"/>
        </w:rPr>
        <w:t>知识与意识形态的分歧核心在于：是否存在超越意识形态的客观知识？还是所有知识都不可避免地受阶级利益的影响？</w:t>
      </w:r>
    </w:p>
    <w:p w14:paraId="60BD79BE">
      <w:pPr>
        <w:pStyle w:val="23"/>
        <w:keepNext/>
        <w:spacing w:before="0" w:after="10" w:line="300" w:lineRule="auto"/>
        <w:ind w:left="720"/>
      </w:pPr>
      <w:r>
        <w:rPr>
          <w:b/>
          <w:color w:val="404040"/>
          <w:sz w:val="19"/>
          <w:szCs w:val="19"/>
        </w:rPr>
        <w:t>文献：</w:t>
      </w:r>
      <w:r>
        <w:rPr>
          <w:color w:val="404040"/>
          <w:sz w:val="19"/>
          <w:szCs w:val="19"/>
        </w:rPr>
        <w:t>Engels, 1845.</w:t>
      </w:r>
    </w:p>
    <w:p w14:paraId="769208B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6CDBA87">
      <w:pPr>
        <w:pStyle w:val="7"/>
      </w:pPr>
      <w:r>
        <w:t>T1</w:t>
      </w:r>
    </w:p>
    <w:p w14:paraId="554F2E39">
      <w:pPr>
        <w:pStyle w:val="23"/>
      </w:pPr>
      <w:r>
        <w:t>社会学中的知识与意识形态分析可追溯至马克思（Marx）的意识形态概念与曼海姆（Mannheim, 1929）的知识社会学（Wissenssoziologie）。马克思主张不是人们的意识决定人们的存在，相反，是人们的社会存在决定人们的意识——知识不是中立的，而是阶级利益的反映。曼海姆的知识社会学进一步系统化了知识与意识形态的关系——所有知识（包括马克思主义本身）都受存在关联（Seinsverbundenheit）的制约。同时，知识与意识形态分析面临自我反驳（self-refutation）的批评——如果所有知识都是意识形态，那么所有知识都是意识形态这一命题本身也是意识形态，因此不具有普遍有效性。</w:t>
      </w:r>
    </w:p>
    <w:p w14:paraId="732F07D0">
      <w:pPr>
        <w:pStyle w:val="23"/>
        <w:keepNext/>
        <w:shd w:val="clear" w:color="auto" w:fill="D9EAF1"/>
        <w:spacing w:before="100" w:after="80" w:line="300" w:lineRule="auto"/>
        <w:ind w:left="360"/>
      </w:pPr>
      <w:r>
        <w:rPr>
          <w:b/>
          <w:color w:val="1F4E79"/>
          <w:sz w:val="19"/>
          <w:szCs w:val="19"/>
        </w:rPr>
        <w:t>观点—文献依据（2条）</w:t>
      </w:r>
    </w:p>
    <w:p w14:paraId="67126FDD">
      <w:pPr>
        <w:pStyle w:val="23"/>
        <w:keepNext/>
        <w:spacing w:before="40" w:after="20" w:line="300" w:lineRule="auto"/>
        <w:ind w:left="540"/>
      </w:pPr>
      <w:r>
        <w:rPr>
          <w:b/>
          <w:color w:val="276749"/>
          <w:sz w:val="19"/>
          <w:szCs w:val="19"/>
        </w:rPr>
        <w:t xml:space="preserve">P1｜[A] </w:t>
      </w:r>
      <w:r>
        <w:rPr>
          <w:color w:val="202020"/>
          <w:sz w:val="19"/>
          <w:szCs w:val="19"/>
        </w:rPr>
        <w:t>社会学中的知识与意识形态分析可追溯至马克思（Marx）的意识形态概念与曼海姆（Mannheim, 1929）的知识社会学（Wissenssoziologie）。马克思主张不是人们的意识决定人们的存在，相反，是人们的社会存在决定人们的意识——知识不是中立的，而是阶级利益的反映。</w:t>
      </w:r>
    </w:p>
    <w:p w14:paraId="333CFA50">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22A0946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5F4EF15">
      <w:pPr>
        <w:pStyle w:val="23"/>
        <w:keepNext/>
        <w:spacing w:before="40" w:after="20" w:line="300" w:lineRule="auto"/>
        <w:ind w:left="540"/>
      </w:pPr>
      <w:r>
        <w:rPr>
          <w:b/>
          <w:color w:val="1F4E79"/>
          <w:sz w:val="19"/>
          <w:szCs w:val="19"/>
        </w:rPr>
        <w:t xml:space="preserve">P2｜[B] </w:t>
      </w:r>
      <w:r>
        <w:rPr>
          <w:color w:val="202020"/>
          <w:sz w:val="19"/>
          <w:szCs w:val="19"/>
        </w:rPr>
        <w:t>曼海姆的知识社会学进一步系统化了知识与意识形态的关系——所有知识（包括马克思主义本身）都受存在关联（Seinsverbundenheit）的制约。同时，知识与意识形态分析面临自我反驳（self-refutation）的批评——如果所有知识都是意识形态，那么所有知识都是意识形态这一命题本身也是意识形态，因此不具有普遍有效性。</w:t>
      </w:r>
    </w:p>
    <w:p w14:paraId="2489782C">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47D7CD7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9B65347">
      <w:pPr>
        <w:pStyle w:val="7"/>
      </w:pPr>
      <w:r>
        <w:t>T2</w:t>
      </w:r>
    </w:p>
    <w:p w14:paraId="6D14535D">
      <w:pPr>
        <w:pStyle w:val="23"/>
      </w:pPr>
      <w:r>
        <w:t>20世纪中叶，知识与意识形态分析在法兰克福学派（Horkheimer, Adorno, Marcuse）的意识形态批判（ideology critique）与阿尔都塞（Althusser, 1970）的意识形态国家机器（Ideological State Apparatuses）中获得系统化。法兰克福学派揭示了发达工业社会的意识形态如何通过文化工业（culture industry）来消除批判意识——大众文化不是自由选择的产物，而是意识形态操纵的结果。阿尔都塞的意识形态国家机器概念揭示了意识形态不仅通过国家机器（如教育、宗教、媒体）来运作，还通过个体对意识形态的承认（recognition）来内化。同时，葛兰西（Gramsci, 1971）的文化霸权（cultural hegemony）概念揭示了意识形态如何通过常识（common sense）来获得被统治者的自愿同意。</w:t>
      </w:r>
    </w:p>
    <w:p w14:paraId="62D0E5FC">
      <w:pPr>
        <w:pStyle w:val="23"/>
        <w:keepNext/>
        <w:shd w:val="clear" w:color="auto" w:fill="D9EAF1"/>
        <w:spacing w:before="100" w:after="80" w:line="300" w:lineRule="auto"/>
        <w:ind w:left="360"/>
      </w:pPr>
      <w:r>
        <w:rPr>
          <w:b/>
          <w:color w:val="1F4E79"/>
          <w:sz w:val="19"/>
          <w:szCs w:val="19"/>
        </w:rPr>
        <w:t>观点—文献依据（2条）</w:t>
      </w:r>
    </w:p>
    <w:p w14:paraId="6F711CFB">
      <w:pPr>
        <w:pStyle w:val="23"/>
        <w:keepNext/>
        <w:spacing w:before="40" w:after="20" w:line="300" w:lineRule="auto"/>
        <w:ind w:left="540"/>
      </w:pPr>
      <w:r>
        <w:rPr>
          <w:b/>
          <w:color w:val="276749"/>
          <w:sz w:val="19"/>
          <w:szCs w:val="19"/>
        </w:rPr>
        <w:t xml:space="preserve">P1｜[A] </w:t>
      </w:r>
      <w:r>
        <w:rPr>
          <w:color w:val="202020"/>
          <w:sz w:val="19"/>
          <w:szCs w:val="19"/>
        </w:rPr>
        <w:t>20世纪中叶，知识与意识形态分析在法兰克福学派（Horkheimer, Adorno, Marcuse）的意识形态批判（ideology critique）与阿尔都塞（Althusser, 1970）的意识形态国家机器（Ideological State Apparatuses）中获得系统化。法兰克福学派揭示了发达工业社会的意识形态如何通过文化工业（culture industry）来消除批判意识——大众文化不是自由选择的产物，而是意识形态操纵的结果。</w:t>
      </w:r>
    </w:p>
    <w:p w14:paraId="42B4F9FA">
      <w:pPr>
        <w:pStyle w:val="23"/>
        <w:keepNext/>
        <w:spacing w:before="0" w:after="10" w:line="300" w:lineRule="auto"/>
        <w:ind w:left="720"/>
      </w:pPr>
      <w:r>
        <w:rPr>
          <w:b/>
          <w:color w:val="404040"/>
          <w:sz w:val="19"/>
          <w:szCs w:val="19"/>
        </w:rPr>
        <w:t>文献：</w:t>
      </w:r>
      <w:r>
        <w:rPr>
          <w:color w:val="404040"/>
          <w:sz w:val="19"/>
          <w:szCs w:val="19"/>
        </w:rPr>
        <w:t>Althusser, 1970.</w:t>
      </w:r>
    </w:p>
    <w:p w14:paraId="140D1A8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DBAC0BF">
      <w:pPr>
        <w:pStyle w:val="23"/>
        <w:keepNext/>
        <w:spacing w:before="40" w:after="20" w:line="300" w:lineRule="auto"/>
        <w:ind w:left="540"/>
      </w:pPr>
      <w:r>
        <w:rPr>
          <w:b/>
          <w:color w:val="276749"/>
          <w:sz w:val="19"/>
          <w:szCs w:val="19"/>
        </w:rPr>
        <w:t xml:space="preserve">P2｜[A] </w:t>
      </w:r>
      <w:r>
        <w:rPr>
          <w:color w:val="202020"/>
          <w:sz w:val="19"/>
          <w:szCs w:val="19"/>
        </w:rPr>
        <w:t>阿尔都塞的意识形态国家机器概念揭示了意识形态不仅通过国家机器（如教育、宗教、媒体）来运作，还通过个体对意识形态的承认（recognition）来内化。同时，葛兰西（Gramsci, 1971）的文化霸权（cultural hegemony）概念揭示了意识形态如何通过常识（common sense）来获得被统治者的自愿同意。</w:t>
      </w:r>
    </w:p>
    <w:p w14:paraId="6486F7FC">
      <w:pPr>
        <w:pStyle w:val="23"/>
        <w:keepNext/>
        <w:spacing w:before="0" w:after="10" w:line="300" w:lineRule="auto"/>
        <w:ind w:left="720"/>
      </w:pPr>
      <w:r>
        <w:rPr>
          <w:b/>
          <w:color w:val="404040"/>
          <w:sz w:val="19"/>
          <w:szCs w:val="19"/>
        </w:rPr>
        <w:t>文献：</w:t>
      </w:r>
      <w:r>
        <w:rPr>
          <w:color w:val="404040"/>
          <w:sz w:val="19"/>
          <w:szCs w:val="19"/>
        </w:rPr>
        <w:t>Gramsci, 1971.</w:t>
      </w:r>
    </w:p>
    <w:p w14:paraId="7C780F3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DC46077">
      <w:pPr>
        <w:pStyle w:val="7"/>
      </w:pPr>
      <w:r>
        <w:t>T3</w:t>
      </w:r>
    </w:p>
    <w:p w14:paraId="1D3AEDF2">
      <w:pPr>
        <w:pStyle w:val="23"/>
      </w:pPr>
      <w:r>
        <w:t>21世纪初，知识与意识形态分析在后意识形态（post-ideology）、新意识形态（new ideologies）与数字意识形态（digital ideology）方面获得新发展。后意识形态论题（Fukuyama, 1989; Žižek, 1989）声称冷战结束后意识形态已经终结——但齐泽克（Žižek）反驳道，意识形态并未终结，而是以更隐蔽的形式存在。新意识形态——如新自由主义意识形态、消费主义意识形态、民族主义意识形态——成为知识与意识形态分析的新对象。数字意识形态——算法推荐、社交媒体过滤气泡与信息茧房——揭示了数字时代的意识形态新形态。同时，意识形态的批判性分析（critical analysis of ideology）概念主张意识形态批判不应当局限于揭示意识形态，还应当提出建设性的替代方案。</w:t>
      </w:r>
    </w:p>
    <w:p w14:paraId="0B7A59BE">
      <w:pPr>
        <w:pStyle w:val="23"/>
        <w:keepNext/>
        <w:shd w:val="clear" w:color="auto" w:fill="D9EAF1"/>
        <w:spacing w:before="100" w:after="80" w:line="300" w:lineRule="auto"/>
        <w:ind w:left="360"/>
      </w:pPr>
      <w:r>
        <w:rPr>
          <w:b/>
          <w:color w:val="1F4E79"/>
          <w:sz w:val="19"/>
          <w:szCs w:val="19"/>
        </w:rPr>
        <w:t>观点—文献依据（3条）</w:t>
      </w:r>
    </w:p>
    <w:p w14:paraId="301825A5">
      <w:pPr>
        <w:pStyle w:val="23"/>
        <w:keepNext/>
        <w:spacing w:before="40" w:after="20" w:line="300" w:lineRule="auto"/>
        <w:ind w:left="540"/>
      </w:pPr>
      <w:r>
        <w:rPr>
          <w:b/>
          <w:color w:val="276749"/>
          <w:sz w:val="19"/>
          <w:szCs w:val="19"/>
        </w:rPr>
        <w:t xml:space="preserve">P1｜[A] </w:t>
      </w:r>
      <w:r>
        <w:rPr>
          <w:color w:val="202020"/>
          <w:sz w:val="19"/>
          <w:szCs w:val="19"/>
        </w:rPr>
        <w:t>21世纪初，知识与意识形态分析在后意识形态（post-ideology）、新意识形态（new ideologies）与数字意识形态（digital ideology）方面获得新发展。后意识形态论题（Fukuyama, 1989; Žižek, 1989）声称冷战结束后意识形态已经终结——但齐泽克（Žižek）反驳道，意识形态并未终结，而是以更隐蔽的形式存在。</w:t>
      </w:r>
    </w:p>
    <w:p w14:paraId="19291CD7">
      <w:pPr>
        <w:pStyle w:val="23"/>
        <w:keepNext/>
        <w:spacing w:before="0" w:after="10" w:line="300" w:lineRule="auto"/>
        <w:ind w:left="720"/>
      </w:pPr>
      <w:r>
        <w:rPr>
          <w:b/>
          <w:color w:val="404040"/>
          <w:sz w:val="19"/>
          <w:szCs w:val="19"/>
        </w:rPr>
        <w:t>文献：</w:t>
      </w:r>
      <w:r>
        <w:rPr>
          <w:color w:val="404040"/>
          <w:sz w:val="19"/>
          <w:szCs w:val="19"/>
        </w:rPr>
        <w:t>Fukuyama, 1989; Žižek, 1989.</w:t>
      </w:r>
    </w:p>
    <w:p w14:paraId="7552249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A11F89F">
      <w:pPr>
        <w:pStyle w:val="23"/>
        <w:keepNext/>
        <w:spacing w:before="40" w:after="20" w:line="300" w:lineRule="auto"/>
        <w:ind w:left="540"/>
      </w:pPr>
      <w:r>
        <w:rPr>
          <w:b/>
          <w:color w:val="1F4E79"/>
          <w:sz w:val="19"/>
          <w:szCs w:val="19"/>
        </w:rPr>
        <w:t xml:space="preserve">P2｜[B] </w:t>
      </w:r>
      <w:r>
        <w:rPr>
          <w:color w:val="202020"/>
          <w:sz w:val="19"/>
          <w:szCs w:val="19"/>
        </w:rPr>
        <w:t>新意识形态——如新自由主义意识形态、消费主义意识形态、民族主义意识形态——成为知识与意识形态分析的新对象。数字意识形态——算法推荐、社交媒体过滤气泡与信息茧房——揭示了数字时代的意识形态新形态。</w:t>
      </w:r>
    </w:p>
    <w:p w14:paraId="4ED4F0E3">
      <w:pPr>
        <w:pStyle w:val="23"/>
        <w:keepNext/>
        <w:spacing w:before="0" w:after="10" w:line="300" w:lineRule="auto"/>
        <w:ind w:left="720"/>
      </w:pPr>
      <w:r>
        <w:rPr>
          <w:b/>
          <w:color w:val="404040"/>
          <w:sz w:val="19"/>
          <w:szCs w:val="19"/>
        </w:rPr>
        <w:t>文献：</w:t>
      </w:r>
      <w:r>
        <w:rPr>
          <w:color w:val="404040"/>
          <w:sz w:val="19"/>
          <w:szCs w:val="19"/>
        </w:rPr>
        <w:t>Fukuyama, 1989; Žižek, 1989.</w:t>
      </w:r>
    </w:p>
    <w:p w14:paraId="5AA467E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7A7A7E7">
      <w:pPr>
        <w:pStyle w:val="23"/>
        <w:keepNext/>
        <w:spacing w:before="40" w:after="20" w:line="300" w:lineRule="auto"/>
        <w:ind w:left="540"/>
      </w:pPr>
      <w:r>
        <w:rPr>
          <w:b/>
          <w:color w:val="1F4E79"/>
          <w:sz w:val="19"/>
          <w:szCs w:val="19"/>
        </w:rPr>
        <w:t xml:space="preserve">P3｜[B] </w:t>
      </w:r>
      <w:r>
        <w:rPr>
          <w:color w:val="202020"/>
          <w:sz w:val="19"/>
          <w:szCs w:val="19"/>
        </w:rPr>
        <w:t>同时，意识形态的批判性分析（critical analysis of ideology）概念主张意识形态批判不应当局限于揭示意识形态，还应当提出建设性的替代方案。</w:t>
      </w:r>
    </w:p>
    <w:p w14:paraId="2A2FF8E8">
      <w:pPr>
        <w:pStyle w:val="23"/>
        <w:keepNext/>
        <w:spacing w:before="0" w:after="10" w:line="300" w:lineRule="auto"/>
        <w:ind w:left="720"/>
      </w:pPr>
      <w:r>
        <w:rPr>
          <w:b/>
          <w:color w:val="404040"/>
          <w:sz w:val="19"/>
          <w:szCs w:val="19"/>
        </w:rPr>
        <w:t>文献：</w:t>
      </w:r>
      <w:r>
        <w:rPr>
          <w:color w:val="404040"/>
          <w:sz w:val="19"/>
          <w:szCs w:val="19"/>
        </w:rPr>
        <w:t>Fukuyama, 1989; Žižek, 1989.</w:t>
      </w:r>
    </w:p>
    <w:p w14:paraId="04D1309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0C8A4AE">
      <w:pPr>
        <w:pStyle w:val="7"/>
      </w:pPr>
      <w:r>
        <w:t>T4</w:t>
      </w:r>
    </w:p>
    <w:p w14:paraId="4F06B94A">
      <w:pPr>
        <w:pStyle w:val="23"/>
      </w:pPr>
      <w:r>
        <w:t>当代关于知识与意识形态（马克思主义传统）的讨论聚焦平台、数据与算法如何配置可见性、分类权和知识资源。相关研究把技术系统视为由商业模式、组织规则和社会不平等共同塑造的基础设施，并据此分析其知识后果（Gillespie, 2014；Noble, 2018）。</w:t>
      </w:r>
    </w:p>
    <w:p w14:paraId="400A83C7">
      <w:pPr>
        <w:pStyle w:val="23"/>
        <w:keepNext/>
        <w:shd w:val="clear" w:color="auto" w:fill="D9EAF1"/>
        <w:spacing w:before="100" w:after="80" w:line="300" w:lineRule="auto"/>
        <w:ind w:left="360"/>
      </w:pPr>
      <w:r>
        <w:rPr>
          <w:b/>
          <w:color w:val="1F4E79"/>
          <w:sz w:val="19"/>
          <w:szCs w:val="19"/>
        </w:rPr>
        <w:t>观点—文献依据（2条）</w:t>
      </w:r>
    </w:p>
    <w:p w14:paraId="7BB60AEB">
      <w:pPr>
        <w:pStyle w:val="23"/>
        <w:keepNext/>
        <w:spacing w:before="40" w:after="20" w:line="300" w:lineRule="auto"/>
        <w:ind w:left="540"/>
      </w:pPr>
      <w:r>
        <w:rPr>
          <w:b/>
          <w:color w:val="1F4E79"/>
          <w:sz w:val="19"/>
          <w:szCs w:val="19"/>
        </w:rPr>
        <w:t xml:space="preserve">P1｜[B] </w:t>
      </w:r>
      <w:r>
        <w:rPr>
          <w:color w:val="202020"/>
          <w:sz w:val="19"/>
          <w:szCs w:val="19"/>
        </w:rPr>
        <w:t>当代关于知识与意识形态（马克思主义传统）的讨论聚焦平台、数据与算法如何配置可见性、分类权和知识资源。</w:t>
      </w:r>
    </w:p>
    <w:p w14:paraId="2B2B694B">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4B97790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31555B7">
      <w:pPr>
        <w:pStyle w:val="23"/>
        <w:keepNext/>
        <w:spacing w:before="40" w:after="20" w:line="300" w:lineRule="auto"/>
        <w:ind w:left="540"/>
      </w:pPr>
      <w:r>
        <w:rPr>
          <w:b/>
          <w:color w:val="276749"/>
          <w:sz w:val="19"/>
          <w:szCs w:val="19"/>
        </w:rPr>
        <w:t xml:space="preserve">P2｜[A] </w:t>
      </w:r>
      <w:r>
        <w:rPr>
          <w:color w:val="202020"/>
          <w:sz w:val="19"/>
          <w:szCs w:val="19"/>
        </w:rPr>
        <w:t>相关研究把技术系统视为由商业模式、组织规则和社会不平等共同塑造的基础设施，并据此分析其知识后果（Gillespie, 2014；Noble, 2018）。</w:t>
      </w:r>
    </w:p>
    <w:p w14:paraId="0F9C84DE">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36D1E08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86"/>
    <w:p w14:paraId="7CBEE1A1">
      <w:pPr>
        <w:pStyle w:val="6"/>
      </w:pPr>
      <w:bookmarkStart w:id="87" w:name="p047-知识与利益知识社会学传统"/>
      <w:r>
        <w:t>E047 知识与利益（知识社会学传统）</w:t>
      </w:r>
    </w:p>
    <w:p w14:paraId="0517F106">
      <w:pPr>
        <w:pStyle w:val="7"/>
      </w:pPr>
      <w:r>
        <w:t>前史</w:t>
      </w:r>
    </w:p>
    <w:p w14:paraId="64E4D805">
      <w:pPr>
        <w:pStyle w:val="23"/>
      </w:pPr>
      <w:r>
        <w:t>知识与利益（knowledge and interest）的认识论根源可追溯至曼海姆（Mannheim, 1929）的知识社会学（Wissenssoziologie）——知识不是中立的，而是受社会群体利益的影响。哈贝马斯（Habermas, 1968）进一步区分了三种知识构成兴趣——技术的、实践的与解放的。知识与利益的分歧核心在于：知识是否可以独立于社会利益而存在？还是所有知识都不可避免地受特定社会群体利益的影响？</w:t>
      </w:r>
    </w:p>
    <w:p w14:paraId="55308704">
      <w:pPr>
        <w:pStyle w:val="23"/>
        <w:keepNext/>
        <w:shd w:val="clear" w:color="auto" w:fill="D9EAF1"/>
        <w:spacing w:before="100" w:after="80" w:line="300" w:lineRule="auto"/>
        <w:ind w:left="360"/>
      </w:pPr>
      <w:r>
        <w:rPr>
          <w:b/>
          <w:color w:val="1F4E79"/>
          <w:sz w:val="19"/>
          <w:szCs w:val="19"/>
        </w:rPr>
        <w:t>观点—文献依据（2条）</w:t>
      </w:r>
    </w:p>
    <w:p w14:paraId="14B3C1F0">
      <w:pPr>
        <w:pStyle w:val="23"/>
        <w:keepNext/>
        <w:spacing w:before="40" w:after="20" w:line="300" w:lineRule="auto"/>
        <w:ind w:left="540"/>
      </w:pPr>
      <w:r>
        <w:rPr>
          <w:b/>
          <w:color w:val="276749"/>
          <w:sz w:val="19"/>
          <w:szCs w:val="19"/>
        </w:rPr>
        <w:t xml:space="preserve">P1｜[A] </w:t>
      </w:r>
      <w:r>
        <w:rPr>
          <w:color w:val="202020"/>
          <w:sz w:val="19"/>
          <w:szCs w:val="19"/>
        </w:rPr>
        <w:t>知识与利益（knowledge and interest）的认识论根源可追溯至曼海姆（Mannheim, 1929）的知识社会学（Wissenssoziologie）——知识不是中立的，而是受社会群体利益的影响。哈贝马斯（Habermas, 1968）进一步区分了三种知识构成兴趣——技术的、实践的与解放的。</w:t>
      </w:r>
    </w:p>
    <w:p w14:paraId="2746C31F">
      <w:pPr>
        <w:pStyle w:val="23"/>
        <w:keepNext/>
        <w:spacing w:before="0" w:after="10" w:line="300" w:lineRule="auto"/>
        <w:ind w:left="720"/>
      </w:pPr>
      <w:r>
        <w:rPr>
          <w:b/>
          <w:color w:val="404040"/>
          <w:sz w:val="19"/>
          <w:szCs w:val="19"/>
        </w:rPr>
        <w:t>文献：</w:t>
      </w:r>
      <w:r>
        <w:rPr>
          <w:color w:val="404040"/>
          <w:sz w:val="19"/>
          <w:szCs w:val="19"/>
        </w:rPr>
        <w:t>Habermas, J. (1968). Knowledge and Human Interests.；Mannheim, K. (1929/1936). Ideology and Utopia.；Mannheim, 1929.</w:t>
      </w:r>
    </w:p>
    <w:p w14:paraId="1B282E1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75D4E64">
      <w:pPr>
        <w:pStyle w:val="23"/>
        <w:keepNext/>
        <w:spacing w:before="40" w:after="20" w:line="300" w:lineRule="auto"/>
        <w:ind w:left="540"/>
      </w:pPr>
      <w:r>
        <w:rPr>
          <w:b/>
          <w:color w:val="1F4E79"/>
          <w:sz w:val="19"/>
          <w:szCs w:val="19"/>
        </w:rPr>
        <w:t xml:space="preserve">P2｜[B] </w:t>
      </w:r>
      <w:r>
        <w:rPr>
          <w:color w:val="202020"/>
          <w:sz w:val="19"/>
          <w:szCs w:val="19"/>
        </w:rPr>
        <w:t>知识与利益的分歧核心在于：知识是否可以独立于社会利益而存在？还是所有知识都不可避免地受特定社会群体利益的影响？</w:t>
      </w:r>
    </w:p>
    <w:p w14:paraId="56050B43">
      <w:pPr>
        <w:pStyle w:val="23"/>
        <w:keepNext/>
        <w:spacing w:before="0" w:after="10" w:line="300" w:lineRule="auto"/>
        <w:ind w:left="720"/>
      </w:pPr>
      <w:r>
        <w:rPr>
          <w:b/>
          <w:color w:val="404040"/>
          <w:sz w:val="19"/>
          <w:szCs w:val="19"/>
        </w:rPr>
        <w:t>文献：</w:t>
      </w:r>
      <w:r>
        <w:rPr>
          <w:color w:val="404040"/>
          <w:sz w:val="19"/>
          <w:szCs w:val="19"/>
        </w:rPr>
        <w:t>Habermas, J. (1968). Knowledge and Human Interests.；Mannheim, K. (1929/1936). Ideology and Utopia.；Mannheim, 1929.</w:t>
      </w:r>
    </w:p>
    <w:p w14:paraId="2B08C00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CDECD72">
      <w:pPr>
        <w:pStyle w:val="7"/>
      </w:pPr>
      <w:r>
        <w:t>T1</w:t>
      </w:r>
    </w:p>
    <w:p w14:paraId="420D25E8">
      <w:pPr>
        <w:pStyle w:val="23"/>
      </w:pPr>
      <w:r>
        <w:t>社会学中的知识与利益分析可追溯至马克思（Marx）的阶级利益分析与曼海姆（Mannheim, 1929）的知识社会学。马克思主张知识是阶级利益的反映——统治阶级的思想在每一时代都是占统治地位的思想。曼海姆进一步系统化了知识与利益的关系——知识受存在关联（Seinsverbundenheit）的制约，不同社会群体（阶级、世代、种族）具有不同的知识风格（Denkstil）。曼海姆区分了意识形态（ideology，统治群体的知识）与乌托邦（utopia，被压迫群体的知识）——两者都受社会利益的影响，但方向不同。同时，知识与利益分析面临自我反驳的批评——如果所有知识都受利益影响，那么知识社会学本身是否也只是一种利益表达？</w:t>
      </w:r>
    </w:p>
    <w:p w14:paraId="62E1A50F">
      <w:pPr>
        <w:pStyle w:val="23"/>
        <w:keepNext/>
        <w:shd w:val="clear" w:color="auto" w:fill="D9EAF1"/>
        <w:spacing w:before="100" w:after="80" w:line="300" w:lineRule="auto"/>
        <w:ind w:left="360"/>
      </w:pPr>
      <w:r>
        <w:rPr>
          <w:b/>
          <w:color w:val="1F4E79"/>
          <w:sz w:val="19"/>
          <w:szCs w:val="19"/>
        </w:rPr>
        <w:t>观点—文献依据（3条）</w:t>
      </w:r>
    </w:p>
    <w:p w14:paraId="09C1A050">
      <w:pPr>
        <w:pStyle w:val="23"/>
        <w:keepNext/>
        <w:spacing w:before="40" w:after="20" w:line="300" w:lineRule="auto"/>
        <w:ind w:left="540"/>
      </w:pPr>
      <w:r>
        <w:rPr>
          <w:b/>
          <w:color w:val="276749"/>
          <w:sz w:val="19"/>
          <w:szCs w:val="19"/>
        </w:rPr>
        <w:t xml:space="preserve">P1｜[A] </w:t>
      </w:r>
      <w:r>
        <w:rPr>
          <w:color w:val="202020"/>
          <w:sz w:val="19"/>
          <w:szCs w:val="19"/>
        </w:rPr>
        <w:t>社会学中的知识与利益分析可追溯至马克思（Marx）的阶级利益分析与曼海姆（Mannheim, 1929）的知识社会学。马克思主张知识是阶级利益的反映——统治阶级的思想在每一时代都是占统治地位的思想。</w:t>
      </w:r>
    </w:p>
    <w:p w14:paraId="239702BF">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0EB097B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846AAE3">
      <w:pPr>
        <w:pStyle w:val="23"/>
        <w:keepNext/>
        <w:spacing w:before="40" w:after="20" w:line="300" w:lineRule="auto"/>
        <w:ind w:left="540"/>
      </w:pPr>
      <w:r>
        <w:rPr>
          <w:b/>
          <w:color w:val="1F4E79"/>
          <w:sz w:val="19"/>
          <w:szCs w:val="19"/>
        </w:rPr>
        <w:t xml:space="preserve">P2｜[B] </w:t>
      </w:r>
      <w:r>
        <w:rPr>
          <w:color w:val="202020"/>
          <w:sz w:val="19"/>
          <w:szCs w:val="19"/>
        </w:rPr>
        <w:t>曼海姆进一步系统化了知识与利益的关系——知识受存在关联（Seinsverbundenheit）的制约，不同社会群体（阶级、世代、种族）具有不同的知识风格（Denkstil）。曼海姆区分了意识形态（ideology，统治群体的知识）与乌托邦（utopia，被压迫群体的知识）——两者都受社会利益的影响，但方向不同。</w:t>
      </w:r>
    </w:p>
    <w:p w14:paraId="5ADE267F">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319301E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084A47">
      <w:pPr>
        <w:pStyle w:val="23"/>
        <w:keepNext/>
        <w:spacing w:before="40" w:after="20" w:line="300" w:lineRule="auto"/>
        <w:ind w:left="540"/>
      </w:pPr>
      <w:r>
        <w:rPr>
          <w:b/>
          <w:color w:val="1F4E79"/>
          <w:sz w:val="19"/>
          <w:szCs w:val="19"/>
        </w:rPr>
        <w:t xml:space="preserve">P3｜[B] </w:t>
      </w:r>
      <w:r>
        <w:rPr>
          <w:color w:val="202020"/>
          <w:sz w:val="19"/>
          <w:szCs w:val="19"/>
        </w:rPr>
        <w:t>同时，知识与利益分析面临自我反驳的批评——如果所有知识都受利益影响，那么知识社会学本身是否也只是一种利益表达？</w:t>
      </w:r>
    </w:p>
    <w:p w14:paraId="5F007DDC">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69D989B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D51FD55">
      <w:pPr>
        <w:pStyle w:val="7"/>
      </w:pPr>
      <w:r>
        <w:t>T2</w:t>
      </w:r>
    </w:p>
    <w:p w14:paraId="77810B48">
      <w:pPr>
        <w:pStyle w:val="23"/>
      </w:pPr>
      <w:r>
        <w:t>20世纪60-80年代，知识与利益分析在哈贝马斯（Habermas, 1968）的认识与兴趣（Erkenntnis und Interesse）与布迪厄（Bourdieu, 1979）的科学场域（scientific field）中获得新发展。哈贝马斯区分了三种知识构成兴趣：（1）技术的认知兴趣——对应实证主义，服务于控制自然与社会；（2）实践的认知兴趣——对应解释学，服务于理解社会行动的意义；（3）解放的认知兴趣——对应批判理论，服务于人类从意识形态与权力支配中的解放。布迪厄的科学场域概念揭示了科学知识生产的社会条件——科学知识不是纯粹理性的产物，而是科学场域中位置竞争的结果。同时，利益分析（interest analysis）——分析知识生产背后的利益驱动——成为科学知识社会学的核心方法。</w:t>
      </w:r>
    </w:p>
    <w:p w14:paraId="00472C8D">
      <w:pPr>
        <w:pStyle w:val="23"/>
        <w:keepNext/>
        <w:shd w:val="clear" w:color="auto" w:fill="D9EAF1"/>
        <w:spacing w:before="100" w:after="80" w:line="300" w:lineRule="auto"/>
        <w:ind w:left="360"/>
      </w:pPr>
      <w:r>
        <w:rPr>
          <w:b/>
          <w:color w:val="1F4E79"/>
          <w:sz w:val="19"/>
          <w:szCs w:val="19"/>
        </w:rPr>
        <w:t>观点—文献依据（2条）</w:t>
      </w:r>
    </w:p>
    <w:p w14:paraId="2D322364">
      <w:pPr>
        <w:pStyle w:val="23"/>
        <w:keepNext/>
        <w:spacing w:before="40" w:after="20" w:line="300" w:lineRule="auto"/>
        <w:ind w:left="540"/>
      </w:pPr>
      <w:r>
        <w:rPr>
          <w:b/>
          <w:color w:val="276749"/>
          <w:sz w:val="19"/>
          <w:szCs w:val="19"/>
        </w:rPr>
        <w:t xml:space="preserve">P1｜[A] </w:t>
      </w:r>
      <w:r>
        <w:rPr>
          <w:color w:val="202020"/>
          <w:sz w:val="19"/>
          <w:szCs w:val="19"/>
        </w:rPr>
        <w:t>20世纪60-80年代，知识与利益分析在哈贝马斯（Habermas, 1968）的认识与兴趣（Erkenntnis und Interesse）与布迪厄（Bourdieu, 1979）的科学场域（scientific field）中获得新发展。哈贝马斯区分了三种知识构成兴趣：（1）技术的认知兴趣——对应实证主义，服务于控制自然与社会；（2）实践的认知兴趣——对应解释学，服务于理解社会行动的意义；（3）解放的认知兴趣——对应批判理论，服务于人类从意识形态与权力支配中的解放。</w:t>
      </w:r>
    </w:p>
    <w:p w14:paraId="0B79FCA9">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1968.；Bourdieu, 1979.</w:t>
      </w:r>
    </w:p>
    <w:p w14:paraId="3FFD718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8632592">
      <w:pPr>
        <w:pStyle w:val="23"/>
        <w:keepNext/>
        <w:spacing w:before="40" w:after="20" w:line="300" w:lineRule="auto"/>
        <w:ind w:left="540"/>
      </w:pPr>
      <w:r>
        <w:rPr>
          <w:b/>
          <w:color w:val="1F4E79"/>
          <w:sz w:val="19"/>
          <w:szCs w:val="19"/>
        </w:rPr>
        <w:t xml:space="preserve">P2｜[B] </w:t>
      </w:r>
      <w:r>
        <w:rPr>
          <w:color w:val="202020"/>
          <w:sz w:val="19"/>
          <w:szCs w:val="19"/>
        </w:rPr>
        <w:t>布迪厄的科学场域概念揭示了科学知识生产的社会条件——科学知识不是纯粹理性的产物，而是科学场域中位置竞争的结果。同时，利益分析（interest analysis）——分析知识生产背后的利益驱动——成为科学知识社会学的核心方法。</w:t>
      </w:r>
    </w:p>
    <w:p w14:paraId="0B110504">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1968.；Bourdieu, 1979.</w:t>
      </w:r>
    </w:p>
    <w:p w14:paraId="7C43AAB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66C3237">
      <w:pPr>
        <w:pStyle w:val="7"/>
      </w:pPr>
      <w:r>
        <w:t>T3</w:t>
      </w:r>
    </w:p>
    <w:p w14:paraId="3F051725">
      <w:pPr>
        <w:pStyle w:val="23"/>
      </w:pPr>
      <w:r>
        <w:t>21世纪初，知识与利益分析在新知识政治学（new politics of knowledge）、知识商品化（commodification of knowledge）与知识不平等（knowledge inequality）方面获得新发展。新知识政治学——知识生产资源的全球不平等分配——成为知识与利益分析的新焦点。知识商品化——知识从公共品转变为商品——揭示了知识生产中的利益驱动。知识不平等——不同社会群体获取和利用知识的能力差异——成为社会不平等的新维度。同时，知识利益的认识论正义（epistemic justice of knowledge interests）概念主张知识生产应当服务于公共利益，而非特定群体的私利。</w:t>
      </w:r>
    </w:p>
    <w:p w14:paraId="77D7F01E">
      <w:pPr>
        <w:pStyle w:val="23"/>
        <w:keepNext/>
        <w:shd w:val="clear" w:color="auto" w:fill="D9EAF1"/>
        <w:spacing w:before="100" w:after="80" w:line="300" w:lineRule="auto"/>
        <w:ind w:left="360"/>
      </w:pPr>
      <w:r>
        <w:rPr>
          <w:b/>
          <w:color w:val="1F4E79"/>
          <w:sz w:val="19"/>
          <w:szCs w:val="19"/>
        </w:rPr>
        <w:t>观点—文献依据（3条）</w:t>
      </w:r>
    </w:p>
    <w:p w14:paraId="7E1BC019">
      <w:pPr>
        <w:pStyle w:val="23"/>
        <w:keepNext/>
        <w:spacing w:before="40" w:after="20" w:line="300" w:lineRule="auto"/>
        <w:ind w:left="540"/>
      </w:pPr>
      <w:r>
        <w:rPr>
          <w:b/>
          <w:color w:val="1F4E79"/>
          <w:sz w:val="19"/>
          <w:szCs w:val="19"/>
        </w:rPr>
        <w:t xml:space="preserve">P1｜[B] </w:t>
      </w:r>
      <w:r>
        <w:rPr>
          <w:color w:val="202020"/>
          <w:sz w:val="19"/>
          <w:szCs w:val="19"/>
        </w:rPr>
        <w:t>21世纪初，知识与利益分析在新知识政治学（new politics of knowledge）、知识商品化（commodification of knowledge）与知识不平等（knowledge inequality）方面获得新发展。新知识政治学——知识生产资源的全球不平等分配——成为知识与利益分析的新焦点。</w:t>
      </w:r>
    </w:p>
    <w:p w14:paraId="22FDA8E4">
      <w:pPr>
        <w:pStyle w:val="23"/>
        <w:keepNext/>
        <w:spacing w:before="0" w:after="10" w:line="300" w:lineRule="auto"/>
        <w:ind w:left="720"/>
      </w:pPr>
      <w:r>
        <w:rPr>
          <w:b/>
          <w:color w:val="404040"/>
          <w:sz w:val="19"/>
          <w:szCs w:val="19"/>
        </w:rPr>
        <w:t>文献：</w:t>
      </w:r>
      <w:r>
        <w:rPr>
          <w:color w:val="404040"/>
          <w:sz w:val="19"/>
          <w:szCs w:val="19"/>
        </w:rPr>
        <w:t>Habermas, J. (1968). Knowledge and Human Interests.；Mannheim, K. (1929/1936). Ideology and Utopia.；Mannheim, 1929.</w:t>
      </w:r>
    </w:p>
    <w:p w14:paraId="0D16B08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5AC032A">
      <w:pPr>
        <w:pStyle w:val="23"/>
        <w:keepNext/>
        <w:spacing w:before="40" w:after="20" w:line="300" w:lineRule="auto"/>
        <w:ind w:left="540"/>
      </w:pPr>
      <w:r>
        <w:rPr>
          <w:b/>
          <w:color w:val="1F4E79"/>
          <w:sz w:val="19"/>
          <w:szCs w:val="19"/>
        </w:rPr>
        <w:t xml:space="preserve">P2｜[B] </w:t>
      </w:r>
      <w:r>
        <w:rPr>
          <w:color w:val="202020"/>
          <w:sz w:val="19"/>
          <w:szCs w:val="19"/>
        </w:rPr>
        <w:t>知识商品化——知识从公共品转变为商品——揭示了知识生产中的利益驱动。知识不平等——不同社会群体获取和利用知识的能力差异——成为社会不平等的新维度。</w:t>
      </w:r>
    </w:p>
    <w:p w14:paraId="5F9AD4A1">
      <w:pPr>
        <w:pStyle w:val="23"/>
        <w:keepNext/>
        <w:spacing w:before="0" w:after="10" w:line="300" w:lineRule="auto"/>
        <w:ind w:left="720"/>
      </w:pPr>
      <w:r>
        <w:rPr>
          <w:b/>
          <w:color w:val="404040"/>
          <w:sz w:val="19"/>
          <w:szCs w:val="19"/>
        </w:rPr>
        <w:t>文献：</w:t>
      </w:r>
      <w:r>
        <w:rPr>
          <w:color w:val="404040"/>
          <w:sz w:val="19"/>
          <w:szCs w:val="19"/>
        </w:rPr>
        <w:t>Habermas, J. (1968). Knowledge and Human Interests.；Mannheim, K. (1929/1936). Ideology and Utopia.；Mannheim, 1929.</w:t>
      </w:r>
    </w:p>
    <w:p w14:paraId="15FD167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01D56BB">
      <w:pPr>
        <w:pStyle w:val="23"/>
        <w:keepNext/>
        <w:spacing w:before="40" w:after="20" w:line="300" w:lineRule="auto"/>
        <w:ind w:left="540"/>
      </w:pPr>
      <w:r>
        <w:rPr>
          <w:b/>
          <w:color w:val="1F4E79"/>
          <w:sz w:val="19"/>
          <w:szCs w:val="19"/>
        </w:rPr>
        <w:t xml:space="preserve">P3｜[B] </w:t>
      </w:r>
      <w:r>
        <w:rPr>
          <w:color w:val="202020"/>
          <w:sz w:val="19"/>
          <w:szCs w:val="19"/>
        </w:rPr>
        <w:t>同时，知识利益的认识论正义（epistemic justice of knowledge interests）概念主张知识生产应当服务于公共利益，而非特定群体的私利。</w:t>
      </w:r>
    </w:p>
    <w:p w14:paraId="5EA68D08">
      <w:pPr>
        <w:pStyle w:val="23"/>
        <w:keepNext/>
        <w:spacing w:before="0" w:after="10" w:line="300" w:lineRule="auto"/>
        <w:ind w:left="720"/>
      </w:pPr>
      <w:r>
        <w:rPr>
          <w:b/>
          <w:color w:val="404040"/>
          <w:sz w:val="19"/>
          <w:szCs w:val="19"/>
        </w:rPr>
        <w:t>文献：</w:t>
      </w:r>
      <w:r>
        <w:rPr>
          <w:color w:val="404040"/>
          <w:sz w:val="19"/>
          <w:szCs w:val="19"/>
        </w:rPr>
        <w:t>Habermas, J. (1968). Knowledge and Human Interests.；Mannheim, K. (1929/1936). Ideology and Utopia.；Mannheim, 1929.</w:t>
      </w:r>
    </w:p>
    <w:p w14:paraId="4AFBDE9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3CEB535">
      <w:pPr>
        <w:pStyle w:val="7"/>
      </w:pPr>
      <w:r>
        <w:t>T4</w:t>
      </w:r>
    </w:p>
    <w:p w14:paraId="70EEFC84">
      <w:pPr>
        <w:pStyle w:val="23"/>
      </w:pPr>
      <w:r>
        <w:t>当代关于知识与利益（知识社会学传统）的讨论聚焦平台、数据与算法如何配置可见性、分类权和知识资源。相关研究把技术系统视为由商业模式、组织规则和社会不平等共同塑造的基础设施，并据此分析其知识后果（Gillespie, 2014；Noble, 2018）。</w:t>
      </w:r>
    </w:p>
    <w:p w14:paraId="51078FCA">
      <w:pPr>
        <w:pStyle w:val="23"/>
        <w:keepNext/>
        <w:shd w:val="clear" w:color="auto" w:fill="D9EAF1"/>
        <w:spacing w:before="100" w:after="80" w:line="300" w:lineRule="auto"/>
        <w:ind w:left="360"/>
      </w:pPr>
      <w:r>
        <w:rPr>
          <w:b/>
          <w:color w:val="1F4E79"/>
          <w:sz w:val="19"/>
          <w:szCs w:val="19"/>
        </w:rPr>
        <w:t>观点—文献依据（2条）</w:t>
      </w:r>
    </w:p>
    <w:p w14:paraId="1DB1F10B">
      <w:pPr>
        <w:pStyle w:val="23"/>
        <w:keepNext/>
        <w:spacing w:before="40" w:after="20" w:line="300" w:lineRule="auto"/>
        <w:ind w:left="540"/>
      </w:pPr>
      <w:r>
        <w:rPr>
          <w:b/>
          <w:color w:val="1F4E79"/>
          <w:sz w:val="19"/>
          <w:szCs w:val="19"/>
        </w:rPr>
        <w:t xml:space="preserve">P1｜[B] </w:t>
      </w:r>
      <w:r>
        <w:rPr>
          <w:color w:val="202020"/>
          <w:sz w:val="19"/>
          <w:szCs w:val="19"/>
        </w:rPr>
        <w:t>当代关于知识与利益（知识社会学传统）的讨论聚焦平台、数据与算法如何配置可见性、分类权和知识资源。</w:t>
      </w:r>
    </w:p>
    <w:p w14:paraId="0F11CF6D">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669F914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8C9954A">
      <w:pPr>
        <w:pStyle w:val="23"/>
        <w:keepNext/>
        <w:spacing w:before="40" w:after="20" w:line="300" w:lineRule="auto"/>
        <w:ind w:left="540"/>
      </w:pPr>
      <w:r>
        <w:rPr>
          <w:b/>
          <w:color w:val="276749"/>
          <w:sz w:val="19"/>
          <w:szCs w:val="19"/>
        </w:rPr>
        <w:t xml:space="preserve">P2｜[A] </w:t>
      </w:r>
      <w:r>
        <w:rPr>
          <w:color w:val="202020"/>
          <w:sz w:val="19"/>
          <w:szCs w:val="19"/>
        </w:rPr>
        <w:t>相关研究把技术系统视为由商业模式、组织规则和社会不平等共同塑造的基础设施，并据此分析其知识后果（Gillespie, 2014；Noble, 2018）。</w:t>
      </w:r>
    </w:p>
    <w:p w14:paraId="5C5C6ADE">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7A6A0CB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87"/>
    <w:p w14:paraId="530D29A7">
      <w:pPr>
        <w:pStyle w:val="6"/>
      </w:pPr>
      <w:bookmarkStart w:id="88" w:name="p048-知识与社会语境语境主义"/>
      <w:r>
        <w:t>E048 知识与社会语境（语境主义）</w:t>
      </w:r>
    </w:p>
    <w:p w14:paraId="27D9FD8D">
      <w:pPr>
        <w:pStyle w:val="7"/>
      </w:pPr>
      <w:r>
        <w:t>前史</w:t>
      </w:r>
    </w:p>
    <w:p w14:paraId="4416D055">
      <w:pPr>
        <w:pStyle w:val="23"/>
      </w:pPr>
      <w:r>
        <w:t>语境主义（contextualism）的认识论根源可追溯至维特根斯坦（Wittgenstein, 1953）的语言游戏（language games）——语言的意义取决于具体的使用情境。哈拉维（Haraway, 1988）的情境化知识（situated knowledge）进一步将语境主义系统化为女性主义认识论原则。语境主义与普遍主义的分歧核心在于：知识是否具有超越语境的普遍有效性？还是所有知识都是特定语境的产物？</w:t>
      </w:r>
    </w:p>
    <w:p w14:paraId="7E179AC9">
      <w:pPr>
        <w:pStyle w:val="23"/>
        <w:keepNext/>
        <w:shd w:val="clear" w:color="auto" w:fill="D9EAF1"/>
        <w:spacing w:before="100" w:after="80" w:line="300" w:lineRule="auto"/>
        <w:ind w:left="360"/>
      </w:pPr>
      <w:r>
        <w:rPr>
          <w:b/>
          <w:color w:val="1F4E79"/>
          <w:sz w:val="19"/>
          <w:szCs w:val="19"/>
        </w:rPr>
        <w:t>观点—文献依据（2条）</w:t>
      </w:r>
    </w:p>
    <w:p w14:paraId="5A71EE4A">
      <w:pPr>
        <w:pStyle w:val="23"/>
        <w:keepNext/>
        <w:spacing w:before="40" w:after="20" w:line="300" w:lineRule="auto"/>
        <w:ind w:left="540"/>
      </w:pPr>
      <w:r>
        <w:rPr>
          <w:b/>
          <w:color w:val="276749"/>
          <w:sz w:val="19"/>
          <w:szCs w:val="19"/>
        </w:rPr>
        <w:t xml:space="preserve">P1｜[A] </w:t>
      </w:r>
      <w:r>
        <w:rPr>
          <w:color w:val="202020"/>
          <w:sz w:val="19"/>
          <w:szCs w:val="19"/>
        </w:rPr>
        <w:t>语境主义（contextualism）的认识论根源可追溯至维特根斯坦（Wittgenstein, 1953）的语言游戏（language games）——语言的意义取决于具体的使用情境。哈拉维（Haraway, 1988）的情境化知识（situated knowledge）进一步将语境主义系统化为女性主义认识论原则。</w:t>
      </w:r>
    </w:p>
    <w:p w14:paraId="603FC4A1">
      <w:pPr>
        <w:pStyle w:val="23"/>
        <w:keepNext/>
        <w:spacing w:before="0" w:after="10" w:line="300" w:lineRule="auto"/>
        <w:ind w:left="720"/>
      </w:pPr>
      <w:r>
        <w:rPr>
          <w:b/>
          <w:color w:val="404040"/>
          <w:sz w:val="19"/>
          <w:szCs w:val="19"/>
        </w:rPr>
        <w:t>文献：</w:t>
      </w:r>
      <w:r>
        <w:rPr>
          <w:color w:val="404040"/>
          <w:sz w:val="19"/>
          <w:szCs w:val="19"/>
        </w:rPr>
        <w:t>Wittgenstein, L. (1953). Philosophical Investigations.；Haraway, D. (1988). Situated Knowledges. Feminist Studies, 14(3), 575-599.；Wittgenstein, 1953.</w:t>
      </w:r>
    </w:p>
    <w:p w14:paraId="1B7F4AF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800117">
      <w:pPr>
        <w:pStyle w:val="23"/>
        <w:keepNext/>
        <w:spacing w:before="40" w:after="20" w:line="300" w:lineRule="auto"/>
        <w:ind w:left="540"/>
      </w:pPr>
      <w:r>
        <w:rPr>
          <w:b/>
          <w:color w:val="1F4E79"/>
          <w:sz w:val="19"/>
          <w:szCs w:val="19"/>
        </w:rPr>
        <w:t xml:space="preserve">P2｜[B] </w:t>
      </w:r>
      <w:r>
        <w:rPr>
          <w:color w:val="202020"/>
          <w:sz w:val="19"/>
          <w:szCs w:val="19"/>
        </w:rPr>
        <w:t>语境主义与普遍主义的分歧核心在于：知识是否具有超越语境的普遍有效性？还是所有知识都是特定语境的产物？</w:t>
      </w:r>
    </w:p>
    <w:p w14:paraId="169E368D">
      <w:pPr>
        <w:pStyle w:val="23"/>
        <w:keepNext/>
        <w:spacing w:before="0" w:after="10" w:line="300" w:lineRule="auto"/>
        <w:ind w:left="720"/>
      </w:pPr>
      <w:r>
        <w:rPr>
          <w:b/>
          <w:color w:val="404040"/>
          <w:sz w:val="19"/>
          <w:szCs w:val="19"/>
        </w:rPr>
        <w:t>文献：</w:t>
      </w:r>
      <w:r>
        <w:rPr>
          <w:color w:val="404040"/>
          <w:sz w:val="19"/>
          <w:szCs w:val="19"/>
        </w:rPr>
        <w:t>Wittgenstein, L. (1953). Philosophical Investigations.；Haraway, D. (1988). Situated Knowledges. Feminist Studies, 14(3), 575-599.；Wittgenstein, 1953.</w:t>
      </w:r>
    </w:p>
    <w:p w14:paraId="0F4ECC2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E64C409">
      <w:pPr>
        <w:pStyle w:val="7"/>
      </w:pPr>
      <w:r>
        <w:t>T1</w:t>
      </w:r>
    </w:p>
    <w:p w14:paraId="0EDD7CE3">
      <w:pPr>
        <w:pStyle w:val="23"/>
      </w:pPr>
      <w:r>
        <w:t>社会学中的语境主义认识论可追溯至曼海姆（Mannheim, 1929）的存在关联（Seinsverbundenheit）概念——知识受社会历史情境的制约。然而，曼海姆试图通过自由漂浮的知识分子（freely floating intelligentsia）来超越语境限制——这一尝试被批评为不切实际。20世纪中叶，库恩（Kuhn, 1962）的范式（paradigm）概念进一步揭示了知识的语境依赖性——不同历史时期的科学范式具有不同的世界观与方法论标准。同时，语境主义面临相对主义（relativism）的批评——如果所有知识都是语境依赖的，那么我们如何在不同语境之间进行知识交流与评价？</w:t>
      </w:r>
    </w:p>
    <w:p w14:paraId="2EC9C4B5">
      <w:pPr>
        <w:pStyle w:val="23"/>
        <w:keepNext/>
        <w:shd w:val="clear" w:color="auto" w:fill="D9EAF1"/>
        <w:spacing w:before="100" w:after="80" w:line="300" w:lineRule="auto"/>
        <w:ind w:left="360"/>
      </w:pPr>
      <w:r>
        <w:rPr>
          <w:b/>
          <w:color w:val="1F4E79"/>
          <w:sz w:val="19"/>
          <w:szCs w:val="19"/>
        </w:rPr>
        <w:t>观点—文献依据（2条）</w:t>
      </w:r>
    </w:p>
    <w:p w14:paraId="51F56926">
      <w:pPr>
        <w:pStyle w:val="23"/>
        <w:keepNext/>
        <w:spacing w:before="40" w:after="20" w:line="300" w:lineRule="auto"/>
        <w:ind w:left="540"/>
      </w:pPr>
      <w:r>
        <w:rPr>
          <w:b/>
          <w:color w:val="276749"/>
          <w:sz w:val="19"/>
          <w:szCs w:val="19"/>
        </w:rPr>
        <w:t xml:space="preserve">P1｜[A] </w:t>
      </w:r>
      <w:r>
        <w:rPr>
          <w:color w:val="202020"/>
          <w:sz w:val="19"/>
          <w:szCs w:val="19"/>
        </w:rPr>
        <w:t>社会学中的语境主义认识论可追溯至曼海姆（Mannheim, 1929）的存在关联（Seinsverbundenheit）概念——知识受社会历史情境的制约。然而，曼海姆试图通过自由漂浮的知识分子（freely floating intelligentsia）来超越语境限制——这一尝试被批评为不切实际。</w:t>
      </w:r>
    </w:p>
    <w:p w14:paraId="5D7D59FF">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2F6307E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C75B10">
      <w:pPr>
        <w:pStyle w:val="23"/>
        <w:keepNext/>
        <w:spacing w:before="40" w:after="20" w:line="300" w:lineRule="auto"/>
        <w:ind w:left="540"/>
      </w:pPr>
      <w:r>
        <w:rPr>
          <w:b/>
          <w:color w:val="276749"/>
          <w:sz w:val="19"/>
          <w:szCs w:val="19"/>
        </w:rPr>
        <w:t xml:space="preserve">P2｜[A] </w:t>
      </w:r>
      <w:r>
        <w:rPr>
          <w:color w:val="202020"/>
          <w:sz w:val="19"/>
          <w:szCs w:val="19"/>
        </w:rPr>
        <w:t>20世纪中叶，库恩（Kuhn, 1962）的范式（paradigm）概念进一步揭示了知识的语境依赖性——不同历史时期的科学范式具有不同的世界观与方法论标准。同时，语境主义面临相对主义（relativism）的批评——如果所有知识都是语境依赖的，那么我们如何在不同语境之间进行知识交流与评价？</w:t>
      </w:r>
    </w:p>
    <w:p w14:paraId="5E68ACF0">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Revolutions.；Kuhn, 1962.</w:t>
      </w:r>
    </w:p>
    <w:p w14:paraId="7B9D8CD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576C9E">
      <w:pPr>
        <w:pStyle w:val="7"/>
      </w:pPr>
      <w:r>
        <w:t>T2</w:t>
      </w:r>
    </w:p>
    <w:p w14:paraId="33DA3B42">
      <w:pPr>
        <w:pStyle w:val="23"/>
      </w:pPr>
      <w:r>
        <w:t>20世纪80-90年代，语境主义认识论在哈拉维（Haraway, 1988）的情境化知识、朗吉诺（Longino, 1990）的语境经验主义（contextual empiricism）与泰勒（Taylor, 1985）的道德语境主义（moral contextualism）中获得系统化。哈拉维的情境化知识主张所有知识都是从特定位置（社会位置、文化位置、历史位置）出发的——上帝之眼（view from nowhere）是不存在的，知识的有效性取决于研究者对自身情境的自觉反思。朗吉诺的语境经验主义主张科学知识的客观性不是通过消除语境来实现的，而是通过多元视角的批判性对话来增强的。泰勒的道德语境主义主张道德判断的有效性取决于具体的社会文化情境。同时，语境主义也面临语境陷阱（contextual trap）的批评——如果知识总是语境依赖的，那么我们如何批判不公正的语境？</w:t>
      </w:r>
    </w:p>
    <w:p w14:paraId="3B7E3393">
      <w:pPr>
        <w:pStyle w:val="23"/>
        <w:keepNext/>
        <w:shd w:val="clear" w:color="auto" w:fill="D9EAF1"/>
        <w:spacing w:before="100" w:after="80" w:line="300" w:lineRule="auto"/>
        <w:ind w:left="360"/>
      </w:pPr>
      <w:r>
        <w:rPr>
          <w:b/>
          <w:color w:val="1F4E79"/>
          <w:sz w:val="19"/>
          <w:szCs w:val="19"/>
        </w:rPr>
        <w:t>观点—文献依据（3条）</w:t>
      </w:r>
    </w:p>
    <w:p w14:paraId="23D49E20">
      <w:pPr>
        <w:pStyle w:val="23"/>
        <w:keepNext/>
        <w:spacing w:before="40" w:after="20" w:line="300" w:lineRule="auto"/>
        <w:ind w:left="540"/>
      </w:pPr>
      <w:r>
        <w:rPr>
          <w:b/>
          <w:color w:val="276749"/>
          <w:sz w:val="19"/>
          <w:szCs w:val="19"/>
        </w:rPr>
        <w:t xml:space="preserve">P1｜[A] </w:t>
      </w:r>
      <w:r>
        <w:rPr>
          <w:color w:val="202020"/>
          <w:sz w:val="19"/>
          <w:szCs w:val="19"/>
        </w:rPr>
        <w:t>20世纪80-90年代，语境主义认识论在哈拉维（Haraway, 1988）的情境化知识、朗吉诺（Longino, 1990）的语境经验主义（contextual empiricism）与泰勒（Taylor, 1985）的道德语境主义（moral contextualism）中获得系统化。哈拉维的情境化知识主张所有知识都是从特定位置（社会位置、文化位置、历史位置）出发的——上帝之眼（view from nowhere）是不存在的，知识的有效性取决于研究者对自身情境的自觉反思。</w:t>
      </w:r>
    </w:p>
    <w:p w14:paraId="2DC09333">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575-599.；Longino, H. E. (1990). Science as Social Knowledge.；Haraway, 1988.</w:t>
      </w:r>
    </w:p>
    <w:p w14:paraId="3811964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44D657">
      <w:pPr>
        <w:pStyle w:val="23"/>
        <w:keepNext/>
        <w:spacing w:before="40" w:after="20" w:line="300" w:lineRule="auto"/>
        <w:ind w:left="540"/>
      </w:pPr>
      <w:r>
        <w:rPr>
          <w:b/>
          <w:color w:val="1F4E79"/>
          <w:sz w:val="19"/>
          <w:szCs w:val="19"/>
        </w:rPr>
        <w:t xml:space="preserve">P2｜[B] </w:t>
      </w:r>
      <w:r>
        <w:rPr>
          <w:color w:val="202020"/>
          <w:sz w:val="19"/>
          <w:szCs w:val="19"/>
        </w:rPr>
        <w:t>朗吉诺的语境经验主义主张科学知识的客观性不是通过消除语境来实现的，而是通过多元视角的批判性对话来增强的。泰勒的道德语境主义主张道德判断的有效性取决于具体的社会文化情境。</w:t>
      </w:r>
    </w:p>
    <w:p w14:paraId="63DAD440">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575-599.；Longino, H. E. (1990). Science as Social Knowledge.；Haraway, 1988.</w:t>
      </w:r>
    </w:p>
    <w:p w14:paraId="0BABF69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C4906E8">
      <w:pPr>
        <w:pStyle w:val="23"/>
        <w:keepNext/>
        <w:spacing w:before="40" w:after="20" w:line="300" w:lineRule="auto"/>
        <w:ind w:left="540"/>
      </w:pPr>
      <w:r>
        <w:rPr>
          <w:b/>
          <w:color w:val="1F4E79"/>
          <w:sz w:val="19"/>
          <w:szCs w:val="19"/>
        </w:rPr>
        <w:t xml:space="preserve">P3｜[B] </w:t>
      </w:r>
      <w:r>
        <w:rPr>
          <w:color w:val="202020"/>
          <w:sz w:val="19"/>
          <w:szCs w:val="19"/>
        </w:rPr>
        <w:t>同时，语境主义也面临语境陷阱（contextual trap）的批评——如果知识总是语境依赖的，那么我们如何批判不公正的语境？</w:t>
      </w:r>
    </w:p>
    <w:p w14:paraId="5BE66634">
      <w:pPr>
        <w:pStyle w:val="23"/>
        <w:keepNext/>
        <w:spacing w:before="0" w:after="10" w:line="300" w:lineRule="auto"/>
        <w:ind w:left="720"/>
      </w:pPr>
      <w:r>
        <w:rPr>
          <w:b/>
          <w:color w:val="404040"/>
          <w:sz w:val="19"/>
          <w:szCs w:val="19"/>
        </w:rPr>
        <w:t>文献：</w:t>
      </w:r>
      <w:r>
        <w:rPr>
          <w:color w:val="404040"/>
          <w:sz w:val="19"/>
          <w:szCs w:val="19"/>
        </w:rPr>
        <w:t>Haraway, D. (1988). Situated Knowledges. Feminist Studies, 14(3), 575-599.；Longino, H. E. (1990). Science as Social Knowledge.；Haraway, 1988.</w:t>
      </w:r>
    </w:p>
    <w:p w14:paraId="28FC430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553E67F">
      <w:pPr>
        <w:pStyle w:val="7"/>
      </w:pPr>
      <w:r>
        <w:t>T3</w:t>
      </w:r>
    </w:p>
    <w:p w14:paraId="3BC09DD5">
      <w:pPr>
        <w:pStyle w:val="23"/>
      </w:pPr>
      <w:r>
        <w:t>21世纪初，语境主义认识论在数字语境主义（digital contextualism）、全球语境主义（global contextualism）与交叉语境主义（intersectional contextualism）方面获得新发展。数字语境主义——数字技术如何改变知识的语境依赖性？——为语境主义认识论提供了新的研究对象。全球语境主义——将语境分析的尺度扩展到全球——挑战了语境主义的地方性假设。交叉语境主义——不同语境维度（性别、种族、阶级、文化）的交叉效应——挑战了语境主义的单一维度假设。同时，语境认识论正义（contextual epistemic justice）概念主张语境主义研究应当关注不同语境中的认识论不平等。</w:t>
      </w:r>
    </w:p>
    <w:p w14:paraId="45F060D8">
      <w:pPr>
        <w:pStyle w:val="23"/>
        <w:keepNext/>
        <w:shd w:val="clear" w:color="auto" w:fill="D9EAF1"/>
        <w:spacing w:before="100" w:after="80" w:line="300" w:lineRule="auto"/>
        <w:ind w:left="360"/>
      </w:pPr>
      <w:r>
        <w:rPr>
          <w:b/>
          <w:color w:val="1F4E79"/>
          <w:sz w:val="19"/>
          <w:szCs w:val="19"/>
        </w:rPr>
        <w:t>观点—文献依据（3条）</w:t>
      </w:r>
    </w:p>
    <w:p w14:paraId="49165B08">
      <w:pPr>
        <w:pStyle w:val="23"/>
        <w:keepNext/>
        <w:spacing w:before="40" w:after="20" w:line="300" w:lineRule="auto"/>
        <w:ind w:left="540"/>
      </w:pPr>
      <w:r>
        <w:rPr>
          <w:b/>
          <w:color w:val="1F4E79"/>
          <w:sz w:val="19"/>
          <w:szCs w:val="19"/>
        </w:rPr>
        <w:t xml:space="preserve">P1｜[B] </w:t>
      </w:r>
      <w:r>
        <w:rPr>
          <w:color w:val="202020"/>
          <w:sz w:val="19"/>
          <w:szCs w:val="19"/>
        </w:rPr>
        <w:t>21世纪初，语境主义认识论在数字语境主义（digital contextualism）、全球语境主义（global contextualism）与交叉语境主义（intersectional contextualism）方面获得新发展。数字语境主义——数字技术如何改变知识的语境依赖性？</w:t>
      </w:r>
    </w:p>
    <w:p w14:paraId="4CE2259A">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Revolutions.；Wittgenstein, L. (1953). Philosophical Investigations.；Mannheim, K. (1929/1936). Ideology and Utopia.</w:t>
      </w:r>
    </w:p>
    <w:p w14:paraId="41954EB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C87DAD9">
      <w:pPr>
        <w:pStyle w:val="23"/>
        <w:keepNext/>
        <w:spacing w:before="40" w:after="20" w:line="300" w:lineRule="auto"/>
        <w:ind w:left="540"/>
      </w:pPr>
      <w:r>
        <w:rPr>
          <w:b/>
          <w:color w:val="1F4E79"/>
          <w:sz w:val="19"/>
          <w:szCs w:val="19"/>
        </w:rPr>
        <w:t xml:space="preserve">P2｜[B] </w:t>
      </w:r>
      <w:r>
        <w:rPr>
          <w:color w:val="202020"/>
          <w:sz w:val="19"/>
          <w:szCs w:val="19"/>
        </w:rPr>
        <w:t>——为语境主义认识论提供了新的研究对象。全球语境主义——将语境分析的尺度扩展到全球——挑战了语境主义的地方性假设。</w:t>
      </w:r>
    </w:p>
    <w:p w14:paraId="7A1ECC3F">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Revolutions.；Wittgenstein, L. (1953). Philosophical Investigations.；Mannheim, K. (1929/1936). Ideology and Utopia.</w:t>
      </w:r>
    </w:p>
    <w:p w14:paraId="0DAF047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EFC4E28">
      <w:pPr>
        <w:pStyle w:val="23"/>
        <w:keepNext/>
        <w:spacing w:before="40" w:after="20" w:line="300" w:lineRule="auto"/>
        <w:ind w:left="540"/>
      </w:pPr>
      <w:r>
        <w:rPr>
          <w:b/>
          <w:color w:val="1F4E79"/>
          <w:sz w:val="19"/>
          <w:szCs w:val="19"/>
        </w:rPr>
        <w:t xml:space="preserve">P3｜[B] </w:t>
      </w:r>
      <w:r>
        <w:rPr>
          <w:color w:val="202020"/>
          <w:sz w:val="19"/>
          <w:szCs w:val="19"/>
        </w:rPr>
        <w:t>交叉语境主义——不同语境维度（性别、种族、阶级、文化）的交叉效应——挑战了语境主义的单一维度假设。同时，语境认识论正义（contextual epistemic justice）概念主张语境主义研究应当关注不同语境中的认识论不平等。</w:t>
      </w:r>
    </w:p>
    <w:p w14:paraId="52A5D319">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Revolutions.；Wittgenstein, L. (1953). Philosophical Investigations.；Mannheim, K. (1929/1936). Ideology and Utopia.</w:t>
      </w:r>
    </w:p>
    <w:p w14:paraId="3663100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69AE3C1">
      <w:pPr>
        <w:pStyle w:val="7"/>
      </w:pPr>
      <w:r>
        <w:t>T4</w:t>
      </w:r>
    </w:p>
    <w:p w14:paraId="5162542E">
      <w:pPr>
        <w:pStyle w:val="23"/>
      </w:pPr>
      <w:r>
        <w:t>当代关于知识与社会语境（语境主义）的讨论聚焦平台、数据与算法如何配置可见性、分类权和知识资源。相关研究把技术系统视为由商业模式、组织规则和社会不平等共同塑造的基础设施，并据此分析其知识后果（Gillespie, 2014；Noble, 2018）。</w:t>
      </w:r>
    </w:p>
    <w:p w14:paraId="327C01EC">
      <w:pPr>
        <w:pStyle w:val="23"/>
        <w:keepNext/>
        <w:shd w:val="clear" w:color="auto" w:fill="D9EAF1"/>
        <w:spacing w:before="100" w:after="80" w:line="300" w:lineRule="auto"/>
        <w:ind w:left="360"/>
      </w:pPr>
      <w:r>
        <w:rPr>
          <w:b/>
          <w:color w:val="1F4E79"/>
          <w:sz w:val="19"/>
          <w:szCs w:val="19"/>
        </w:rPr>
        <w:t>观点—文献依据（2条）</w:t>
      </w:r>
    </w:p>
    <w:p w14:paraId="573BD7BB">
      <w:pPr>
        <w:pStyle w:val="23"/>
        <w:keepNext/>
        <w:spacing w:before="40" w:after="20" w:line="300" w:lineRule="auto"/>
        <w:ind w:left="540"/>
      </w:pPr>
      <w:r>
        <w:rPr>
          <w:b/>
          <w:color w:val="1F4E79"/>
          <w:sz w:val="19"/>
          <w:szCs w:val="19"/>
        </w:rPr>
        <w:t xml:space="preserve">P1｜[B] </w:t>
      </w:r>
      <w:r>
        <w:rPr>
          <w:color w:val="202020"/>
          <w:sz w:val="19"/>
          <w:szCs w:val="19"/>
        </w:rPr>
        <w:t>当代关于知识与社会语境（语境主义）的讨论聚焦平台、数据与算法如何配置可见性、分类权和知识资源。</w:t>
      </w:r>
    </w:p>
    <w:p w14:paraId="53CFF722">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24A7C41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A9A98E">
      <w:pPr>
        <w:pStyle w:val="23"/>
        <w:keepNext/>
        <w:spacing w:before="40" w:after="20" w:line="300" w:lineRule="auto"/>
        <w:ind w:left="540"/>
      </w:pPr>
      <w:r>
        <w:rPr>
          <w:b/>
          <w:color w:val="276749"/>
          <w:sz w:val="19"/>
          <w:szCs w:val="19"/>
        </w:rPr>
        <w:t xml:space="preserve">P2｜[A] </w:t>
      </w:r>
      <w:r>
        <w:rPr>
          <w:color w:val="202020"/>
          <w:sz w:val="19"/>
          <w:szCs w:val="19"/>
        </w:rPr>
        <w:t>相关研究把技术系统视为由商业模式、组织规则和社会不平等共同塑造的基础设施，并据此分析其知识后果（Gillespie, 2014；Noble, 2018）。</w:t>
      </w:r>
    </w:p>
    <w:p w14:paraId="01F9BCD1">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02D5507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88"/>
    <w:p w14:paraId="3A1E444B">
      <w:pPr>
        <w:pStyle w:val="6"/>
      </w:pPr>
      <w:bookmarkStart w:id="89" w:name="p049-知识与共识哈贝马斯传统"/>
      <w:r>
        <w:t>E049 知识与共识（哈贝马斯传统）</w:t>
      </w:r>
    </w:p>
    <w:p w14:paraId="75DB93AC">
      <w:pPr>
        <w:pStyle w:val="7"/>
      </w:pPr>
      <w:r>
        <w:t>前史</w:t>
      </w:r>
    </w:p>
    <w:p w14:paraId="652311B6">
      <w:pPr>
        <w:pStyle w:val="23"/>
      </w:pPr>
      <w:r>
        <w:t>知识与共识（knowledge and consensus）的认识论根源可追溯至哈贝马斯（Habermas, 1984）的交往行动理论——知识的有效性取决于理性对话中达成的共识。哈贝马斯的理想言谈情境（ideal speech situation）为知识的有效性提供了规范标准。知识与共识的分歧核心在于：知识的有效性是否取决于理性对话中达成的共识？还是知识可以独立于社会对话而存在？</w:t>
      </w:r>
    </w:p>
    <w:p w14:paraId="600E648B">
      <w:pPr>
        <w:pStyle w:val="23"/>
        <w:keepNext/>
        <w:shd w:val="clear" w:color="auto" w:fill="D9EAF1"/>
        <w:spacing w:before="100" w:after="80" w:line="300" w:lineRule="auto"/>
        <w:ind w:left="360"/>
      </w:pPr>
      <w:r>
        <w:rPr>
          <w:b/>
          <w:color w:val="1F4E79"/>
          <w:sz w:val="19"/>
          <w:szCs w:val="19"/>
        </w:rPr>
        <w:t>观点—文献依据（2条）</w:t>
      </w:r>
    </w:p>
    <w:p w14:paraId="5A7A6D79">
      <w:pPr>
        <w:pStyle w:val="23"/>
        <w:keepNext/>
        <w:spacing w:before="40" w:after="20" w:line="300" w:lineRule="auto"/>
        <w:ind w:left="540"/>
      </w:pPr>
      <w:r>
        <w:rPr>
          <w:b/>
          <w:color w:val="276749"/>
          <w:sz w:val="19"/>
          <w:szCs w:val="19"/>
        </w:rPr>
        <w:t xml:space="preserve">P1｜[A] </w:t>
      </w:r>
      <w:r>
        <w:rPr>
          <w:color w:val="202020"/>
          <w:sz w:val="19"/>
          <w:szCs w:val="19"/>
        </w:rPr>
        <w:t>知识与共识（knowledge and consensus）的认识论根源可追溯至哈贝马斯（Habermas, 1984）的交往行动理论——知识的有效性取决于理性对话中达成的共识。哈贝马斯的理想言谈情境（ideal speech situation）为知识的有效性提供了规范标准。</w:t>
      </w:r>
    </w:p>
    <w:p w14:paraId="64D9FCEE">
      <w:pPr>
        <w:pStyle w:val="23"/>
        <w:keepNext/>
        <w:spacing w:before="0" w:after="10" w:line="300" w:lineRule="auto"/>
        <w:ind w:left="720"/>
      </w:pPr>
      <w:r>
        <w:rPr>
          <w:b/>
          <w:color w:val="404040"/>
          <w:sz w:val="19"/>
          <w:szCs w:val="19"/>
        </w:rPr>
        <w:t>文献：</w:t>
      </w:r>
      <w:r>
        <w:rPr>
          <w:color w:val="404040"/>
          <w:sz w:val="19"/>
          <w:szCs w:val="19"/>
        </w:rPr>
        <w:t>Habermas, 1984.</w:t>
      </w:r>
    </w:p>
    <w:p w14:paraId="7213417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F644BB">
      <w:pPr>
        <w:pStyle w:val="23"/>
        <w:keepNext/>
        <w:spacing w:before="40" w:after="20" w:line="300" w:lineRule="auto"/>
        <w:ind w:left="540"/>
      </w:pPr>
      <w:r>
        <w:rPr>
          <w:b/>
          <w:color w:val="1F4E79"/>
          <w:sz w:val="19"/>
          <w:szCs w:val="19"/>
        </w:rPr>
        <w:t xml:space="preserve">P2｜[B] </w:t>
      </w:r>
      <w:r>
        <w:rPr>
          <w:color w:val="202020"/>
          <w:sz w:val="19"/>
          <w:szCs w:val="19"/>
        </w:rPr>
        <w:t>知识与共识的分歧核心在于：知识的有效性是否取决于理性对话中达成的共识？还是知识可以独立于社会对话而存在？</w:t>
      </w:r>
    </w:p>
    <w:p w14:paraId="6D0EFE73">
      <w:pPr>
        <w:pStyle w:val="23"/>
        <w:keepNext/>
        <w:spacing w:before="0" w:after="10" w:line="300" w:lineRule="auto"/>
        <w:ind w:left="720"/>
      </w:pPr>
      <w:r>
        <w:rPr>
          <w:b/>
          <w:color w:val="404040"/>
          <w:sz w:val="19"/>
          <w:szCs w:val="19"/>
        </w:rPr>
        <w:t>文献：</w:t>
      </w:r>
      <w:r>
        <w:rPr>
          <w:color w:val="404040"/>
          <w:sz w:val="19"/>
          <w:szCs w:val="19"/>
        </w:rPr>
        <w:t>Habermas, 1984.</w:t>
      </w:r>
    </w:p>
    <w:p w14:paraId="24C7BFD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AC2EED">
      <w:pPr>
        <w:pStyle w:val="7"/>
      </w:pPr>
      <w:r>
        <w:t>T1</w:t>
      </w:r>
    </w:p>
    <w:p w14:paraId="1619F1B6">
      <w:pPr>
        <w:pStyle w:val="23"/>
      </w:pPr>
      <w:r>
        <w:t>社会学中的知识与共识分析可追溯至哈贝马斯（Habermas, 1968, 1984）的交往行动理论。哈贝马斯主张知识的有效性取决于话语有效性声称（validity claims）——真理声称（truth）、正当性声称（rightness）与真诚性声称（sincerity）——在理性对话中接受批判性检验。理想言谈情境——排除权力不对称、确保所有参与者平等参与的对话情境——为知识的有效性提供了规范标准。同时，知识与共识分析面临理想化（idealization）的批评——理想言谈情境在现实社会中是否可能实现？权力不对称是否可以完全排除？</w:t>
      </w:r>
    </w:p>
    <w:p w14:paraId="04F65906">
      <w:pPr>
        <w:pStyle w:val="23"/>
        <w:keepNext/>
        <w:shd w:val="clear" w:color="auto" w:fill="D9EAF1"/>
        <w:spacing w:before="100" w:after="80" w:line="300" w:lineRule="auto"/>
        <w:ind w:left="360"/>
      </w:pPr>
      <w:r>
        <w:rPr>
          <w:b/>
          <w:color w:val="1F4E79"/>
          <w:sz w:val="19"/>
          <w:szCs w:val="19"/>
        </w:rPr>
        <w:t>观点—文献依据（3条）</w:t>
      </w:r>
    </w:p>
    <w:p w14:paraId="6866AAA5">
      <w:pPr>
        <w:pStyle w:val="23"/>
        <w:keepNext/>
        <w:spacing w:before="40" w:after="20" w:line="300" w:lineRule="auto"/>
        <w:ind w:left="540"/>
      </w:pPr>
      <w:r>
        <w:rPr>
          <w:b/>
          <w:color w:val="276749"/>
          <w:sz w:val="19"/>
          <w:szCs w:val="19"/>
        </w:rPr>
        <w:t xml:space="preserve">P1｜[A] </w:t>
      </w:r>
      <w:r>
        <w:rPr>
          <w:color w:val="202020"/>
          <w:sz w:val="19"/>
          <w:szCs w:val="19"/>
        </w:rPr>
        <w:t>社会学中的知识与共识分析可追溯至哈贝马斯（Habermas, 1968, 1984）的交往行动理论。哈贝马斯主张知识的有效性取决于话语有效性声称（validity claims）——真理声称（truth）、正当性声称（rightness）与真诚性声称（sincerity）——在理性对话中接受批判性检验。</w:t>
      </w:r>
    </w:p>
    <w:p w14:paraId="11AABB91">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 1984.</w:t>
      </w:r>
    </w:p>
    <w:p w14:paraId="2E0511A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9D374A4">
      <w:pPr>
        <w:pStyle w:val="23"/>
        <w:keepNext/>
        <w:spacing w:before="40" w:after="20" w:line="300" w:lineRule="auto"/>
        <w:ind w:left="540"/>
      </w:pPr>
      <w:r>
        <w:rPr>
          <w:b/>
          <w:color w:val="1F4E79"/>
          <w:sz w:val="19"/>
          <w:szCs w:val="19"/>
        </w:rPr>
        <w:t xml:space="preserve">P2｜[B] </w:t>
      </w:r>
      <w:r>
        <w:rPr>
          <w:color w:val="202020"/>
          <w:sz w:val="19"/>
          <w:szCs w:val="19"/>
        </w:rPr>
        <w:t>理想言谈情境——排除权力不对称、确保所有参与者平等参与的对话情境——为知识的有效性提供了规范标准。同时，知识与共识分析面临理想化（idealization）的批评——理想言谈情境在现实社会中是否可能实现？</w:t>
      </w:r>
    </w:p>
    <w:p w14:paraId="18F2F56B">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 1984.</w:t>
      </w:r>
    </w:p>
    <w:p w14:paraId="3942C20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CEA615">
      <w:pPr>
        <w:pStyle w:val="23"/>
        <w:keepNext/>
        <w:spacing w:before="40" w:after="20" w:line="300" w:lineRule="auto"/>
        <w:ind w:left="540"/>
      </w:pPr>
      <w:r>
        <w:rPr>
          <w:b/>
          <w:color w:val="1F4E79"/>
          <w:sz w:val="19"/>
          <w:szCs w:val="19"/>
        </w:rPr>
        <w:t xml:space="preserve">P3｜[B] </w:t>
      </w:r>
      <w:r>
        <w:rPr>
          <w:color w:val="202020"/>
          <w:sz w:val="19"/>
          <w:szCs w:val="19"/>
        </w:rPr>
        <w:t>权力不对称是否可以完全排除？</w:t>
      </w:r>
    </w:p>
    <w:p w14:paraId="4B5C0B0D">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 1984.</w:t>
      </w:r>
    </w:p>
    <w:p w14:paraId="331E747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2C1910A">
      <w:pPr>
        <w:pStyle w:val="7"/>
      </w:pPr>
      <w:r>
        <w:t>T2</w:t>
      </w:r>
    </w:p>
    <w:p w14:paraId="509A8B8E">
      <w:pPr>
        <w:pStyle w:val="23"/>
      </w:pPr>
      <w:r>
        <w:t>20世纪80-90年代，知识与共识分析在话语伦理学（discourse ethics, Habermas, 1990）、协商民主（deliberative democracy, Habermas, 1996; Dryzek, 2000）与公共领域（public sphere, Fraser, 1990; Calhoun, 1992）理论中获得系统化。话语伦理学主张道德规范的有效性取决于所有受影响者在理性对话中达成的共识。协商民主理论将知识与共识分析扩展到政治领域——民主决策的有效性取决于公民在公共讨论中达成的理性共识。公共领域理论揭示了公共讨论作为知识生产场域的重要性——知识的有效性不仅取决于专家的判断，还取决于公共讨论中的理性共识。同时，知识与共识分析也面临文化差异（cultural difference）的批评——理性对话的标准是否隐含着西方理性主义的特殊假设？</w:t>
      </w:r>
    </w:p>
    <w:p w14:paraId="239B29E4">
      <w:pPr>
        <w:pStyle w:val="23"/>
        <w:keepNext/>
        <w:shd w:val="clear" w:color="auto" w:fill="D9EAF1"/>
        <w:spacing w:before="100" w:after="80" w:line="300" w:lineRule="auto"/>
        <w:ind w:left="360"/>
      </w:pPr>
      <w:r>
        <w:rPr>
          <w:b/>
          <w:color w:val="1F4E79"/>
          <w:sz w:val="19"/>
          <w:szCs w:val="19"/>
        </w:rPr>
        <w:t>观点—文献依据（3条）</w:t>
      </w:r>
    </w:p>
    <w:p w14:paraId="28188C46">
      <w:pPr>
        <w:pStyle w:val="23"/>
        <w:keepNext/>
        <w:spacing w:before="40" w:after="20" w:line="300" w:lineRule="auto"/>
        <w:ind w:left="540"/>
      </w:pPr>
      <w:r>
        <w:rPr>
          <w:b/>
          <w:color w:val="276749"/>
          <w:sz w:val="19"/>
          <w:szCs w:val="19"/>
        </w:rPr>
        <w:t xml:space="preserve">P1｜[A] </w:t>
      </w:r>
      <w:r>
        <w:rPr>
          <w:color w:val="202020"/>
          <w:sz w:val="19"/>
          <w:szCs w:val="19"/>
        </w:rPr>
        <w:t>20世纪80-90年代，知识与共识分析在话语伦理学（discourse ethics, Habermas, 1990）、协商民主（deliberative democracy, Habermas, 1996; Dryzek, 2000）与公共领域（public sphere, Fraser, 1990; Calhoun, 1992）理论中获得系统化。话语伦理学主张道德规范的有效性取决于所有受影响者在理性对话中达成的共识。</w:t>
      </w:r>
    </w:p>
    <w:p w14:paraId="463DFF23">
      <w:pPr>
        <w:pStyle w:val="23"/>
        <w:keepNext/>
        <w:spacing w:before="0" w:after="10" w:line="300" w:lineRule="auto"/>
        <w:ind w:left="720"/>
      </w:pPr>
      <w:r>
        <w:rPr>
          <w:b/>
          <w:color w:val="404040"/>
          <w:sz w:val="19"/>
          <w:szCs w:val="19"/>
        </w:rPr>
        <w:t>文献：</w:t>
      </w:r>
      <w:r>
        <w:rPr>
          <w:color w:val="404040"/>
          <w:sz w:val="19"/>
          <w:szCs w:val="19"/>
        </w:rPr>
        <w:t>discourse ethics, Habermas, 1990.；deliberative democracy, Habermas, 1996; Dryzek, 2000.；public sphere, Fraser, 1990; Calhoun, 1992.</w:t>
      </w:r>
    </w:p>
    <w:p w14:paraId="04FAE93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E57360D">
      <w:pPr>
        <w:pStyle w:val="23"/>
        <w:keepNext/>
        <w:spacing w:before="40" w:after="20" w:line="300" w:lineRule="auto"/>
        <w:ind w:left="540"/>
      </w:pPr>
      <w:r>
        <w:rPr>
          <w:b/>
          <w:color w:val="1F4E79"/>
          <w:sz w:val="19"/>
          <w:szCs w:val="19"/>
        </w:rPr>
        <w:t xml:space="preserve">P2｜[B] </w:t>
      </w:r>
      <w:r>
        <w:rPr>
          <w:color w:val="202020"/>
          <w:sz w:val="19"/>
          <w:szCs w:val="19"/>
        </w:rPr>
        <w:t>协商民主理论将知识与共识分析扩展到政治领域——民主决策的有效性取决于公民在公共讨论中达成的理性共识。公共领域理论揭示了公共讨论作为知识生产场域的重要性——知识的有效性不仅取决于专家的判断，还取决于公共讨论中的理性共识。</w:t>
      </w:r>
    </w:p>
    <w:p w14:paraId="22F90C19">
      <w:pPr>
        <w:pStyle w:val="23"/>
        <w:keepNext/>
        <w:spacing w:before="0" w:after="10" w:line="300" w:lineRule="auto"/>
        <w:ind w:left="720"/>
      </w:pPr>
      <w:r>
        <w:rPr>
          <w:b/>
          <w:color w:val="404040"/>
          <w:sz w:val="19"/>
          <w:szCs w:val="19"/>
        </w:rPr>
        <w:t>文献：</w:t>
      </w:r>
      <w:r>
        <w:rPr>
          <w:color w:val="404040"/>
          <w:sz w:val="19"/>
          <w:szCs w:val="19"/>
        </w:rPr>
        <w:t>discourse ethics, Habermas, 1990.；deliberative democracy, Habermas, 1996; Dryzek, 2000.；public sphere, Fraser, 1990; Calhoun, 1992.</w:t>
      </w:r>
    </w:p>
    <w:p w14:paraId="6B7DC9C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C5DF8F7">
      <w:pPr>
        <w:pStyle w:val="23"/>
        <w:keepNext/>
        <w:spacing w:before="40" w:after="20" w:line="300" w:lineRule="auto"/>
        <w:ind w:left="540"/>
      </w:pPr>
      <w:r>
        <w:rPr>
          <w:b/>
          <w:color w:val="1F4E79"/>
          <w:sz w:val="19"/>
          <w:szCs w:val="19"/>
        </w:rPr>
        <w:t xml:space="preserve">P3｜[B] </w:t>
      </w:r>
      <w:r>
        <w:rPr>
          <w:color w:val="202020"/>
          <w:sz w:val="19"/>
          <w:szCs w:val="19"/>
        </w:rPr>
        <w:t>同时，知识与共识分析也面临文化差异（cultural difference）的批评——理性对话的标准是否隐含着西方理性主义的特殊假设？</w:t>
      </w:r>
    </w:p>
    <w:p w14:paraId="085BA745">
      <w:pPr>
        <w:pStyle w:val="23"/>
        <w:keepNext/>
        <w:spacing w:before="0" w:after="10" w:line="300" w:lineRule="auto"/>
        <w:ind w:left="720"/>
      </w:pPr>
      <w:r>
        <w:rPr>
          <w:b/>
          <w:color w:val="404040"/>
          <w:sz w:val="19"/>
          <w:szCs w:val="19"/>
        </w:rPr>
        <w:t>文献：</w:t>
      </w:r>
      <w:r>
        <w:rPr>
          <w:color w:val="404040"/>
          <w:sz w:val="19"/>
          <w:szCs w:val="19"/>
        </w:rPr>
        <w:t>discourse ethics, Habermas, 1990.；deliberative democracy, Habermas, 1996; Dryzek, 2000.；public sphere, Fraser, 1990; Calhoun, 1992.</w:t>
      </w:r>
    </w:p>
    <w:p w14:paraId="3BEEEC3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4951DBF">
      <w:pPr>
        <w:pStyle w:val="7"/>
      </w:pPr>
      <w:r>
        <w:t>T3</w:t>
      </w:r>
    </w:p>
    <w:p w14:paraId="576068B8">
      <w:pPr>
        <w:pStyle w:val="23"/>
      </w:pPr>
      <w:r>
        <w:t>21世纪初，知识与共识分析在数字公共领域（digital public sphere）、算法共识（algorithmic consensus）与全球共识（global consensus）方面获得新发展。数字公共领域——社交媒体是否构成了新的公共领域？——为知识与共识分析提供了新的研究对象。算法共识——算法推荐是否塑造了共识？——揭示了数字时代的知识-共识新形态。全球共识——全球性问题（如气候变化、公共卫生）是否需要全球共识？——将知识与共识分析的尺度从国内扩展到全球。同时，共识的认识论正义（epistemic justice of consensus）概念主张共识形成过程应当关注权力不平等——谁的 voices 被纳入共识？谁的 voices 被排除？</w:t>
      </w:r>
    </w:p>
    <w:p w14:paraId="579F0D4E">
      <w:pPr>
        <w:pStyle w:val="23"/>
        <w:keepNext/>
        <w:shd w:val="clear" w:color="auto" w:fill="D9EAF1"/>
        <w:spacing w:before="100" w:after="80" w:line="300" w:lineRule="auto"/>
        <w:ind w:left="360"/>
      </w:pPr>
      <w:r>
        <w:rPr>
          <w:b/>
          <w:color w:val="1F4E79"/>
          <w:sz w:val="19"/>
          <w:szCs w:val="19"/>
        </w:rPr>
        <w:t>观点—文献依据（3条）</w:t>
      </w:r>
    </w:p>
    <w:p w14:paraId="5E998722">
      <w:pPr>
        <w:pStyle w:val="23"/>
        <w:keepNext/>
        <w:spacing w:before="40" w:after="20" w:line="300" w:lineRule="auto"/>
        <w:ind w:left="540"/>
      </w:pPr>
      <w:r>
        <w:rPr>
          <w:b/>
          <w:color w:val="1F4E79"/>
          <w:sz w:val="19"/>
          <w:szCs w:val="19"/>
        </w:rPr>
        <w:t xml:space="preserve">P1｜[B] </w:t>
      </w:r>
      <w:r>
        <w:rPr>
          <w:color w:val="202020"/>
          <w:sz w:val="19"/>
          <w:szCs w:val="19"/>
        </w:rPr>
        <w:t>21世纪初，知识与共识分析在数字公共领域（digital public sphere）、算法共识（algorithmic consensus）与全球共识（global consensus）方面获得新发展。数字公共领域——社交媒体是否构成了新的公共领域？——为知识与共识分析提供了新的研究对象。</w:t>
      </w:r>
    </w:p>
    <w:p w14:paraId="27947132">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1984.；Habermas, 1968, 1984.</w:t>
      </w:r>
    </w:p>
    <w:p w14:paraId="2F00116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62F2D9B">
      <w:pPr>
        <w:pStyle w:val="23"/>
        <w:keepNext/>
        <w:spacing w:before="40" w:after="20" w:line="300" w:lineRule="auto"/>
        <w:ind w:left="540"/>
      </w:pPr>
      <w:r>
        <w:rPr>
          <w:b/>
          <w:color w:val="1F4E79"/>
          <w:sz w:val="19"/>
          <w:szCs w:val="19"/>
        </w:rPr>
        <w:t xml:space="preserve">P2｜[B] </w:t>
      </w:r>
      <w:r>
        <w:rPr>
          <w:color w:val="202020"/>
          <w:sz w:val="19"/>
          <w:szCs w:val="19"/>
        </w:rPr>
        <w:t>算法共识——算法推荐是否塑造了共识？——揭示了数字时代的知识-共识新形态。全球共识——全球性问题（如气候变化、公共卫生）是否需要全球共识？</w:t>
      </w:r>
    </w:p>
    <w:p w14:paraId="08029E23">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1984.；Habermas, 1968, 1984.</w:t>
      </w:r>
    </w:p>
    <w:p w14:paraId="3C4F797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E0F388F">
      <w:pPr>
        <w:pStyle w:val="23"/>
        <w:keepNext/>
        <w:spacing w:before="40" w:after="20" w:line="300" w:lineRule="auto"/>
        <w:ind w:left="540"/>
      </w:pPr>
      <w:r>
        <w:rPr>
          <w:b/>
          <w:color w:val="1F4E79"/>
          <w:sz w:val="19"/>
          <w:szCs w:val="19"/>
        </w:rPr>
        <w:t xml:space="preserve">P3｜[B] </w:t>
      </w:r>
      <w:r>
        <w:rPr>
          <w:color w:val="202020"/>
          <w:sz w:val="19"/>
          <w:szCs w:val="19"/>
        </w:rPr>
        <w:t>——将知识与共识分析的尺度从国内扩展到全球。同时，共识的认识论正义（epistemic justice of consensus）概念主张共识形成过程应当关注权力不平等——谁的 voices 被纳入共识？谁的 voices 被排除？</w:t>
      </w:r>
    </w:p>
    <w:p w14:paraId="7B56FCD7">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1984.；Habermas, 1968, 1984.</w:t>
      </w:r>
    </w:p>
    <w:p w14:paraId="0A64798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8507667">
      <w:pPr>
        <w:pStyle w:val="7"/>
      </w:pPr>
      <w:r>
        <w:t>T4</w:t>
      </w:r>
    </w:p>
    <w:p w14:paraId="1527BF35">
      <w:pPr>
        <w:pStyle w:val="23"/>
      </w:pPr>
      <w:r>
        <w:t>当代关于知识与共识（哈贝马斯传统）的讨论聚焦平台、数据与算法如何配置可见性、分类权和知识资源。相关研究把技术系统视为由商业模式、组织规则和社会不平等共同塑造的基础设施，并据此分析其知识后果（Gillespie, 2014；Noble, 2018）。</w:t>
      </w:r>
    </w:p>
    <w:p w14:paraId="0A0EF127">
      <w:pPr>
        <w:pStyle w:val="23"/>
        <w:keepNext/>
        <w:shd w:val="clear" w:color="auto" w:fill="D9EAF1"/>
        <w:spacing w:before="100" w:after="80" w:line="300" w:lineRule="auto"/>
        <w:ind w:left="360"/>
      </w:pPr>
      <w:r>
        <w:rPr>
          <w:b/>
          <w:color w:val="1F4E79"/>
          <w:sz w:val="19"/>
          <w:szCs w:val="19"/>
        </w:rPr>
        <w:t>观点—文献依据（2条）</w:t>
      </w:r>
    </w:p>
    <w:p w14:paraId="61D9F171">
      <w:pPr>
        <w:pStyle w:val="23"/>
        <w:keepNext/>
        <w:spacing w:before="40" w:after="20" w:line="300" w:lineRule="auto"/>
        <w:ind w:left="540"/>
      </w:pPr>
      <w:r>
        <w:rPr>
          <w:b/>
          <w:color w:val="1F4E79"/>
          <w:sz w:val="19"/>
          <w:szCs w:val="19"/>
        </w:rPr>
        <w:t xml:space="preserve">P1｜[B] </w:t>
      </w:r>
      <w:r>
        <w:rPr>
          <w:color w:val="202020"/>
          <w:sz w:val="19"/>
          <w:szCs w:val="19"/>
        </w:rPr>
        <w:t>当代关于知识与共识（哈贝马斯传统）的讨论聚焦平台、数据与算法如何配置可见性、分类权和知识资源。</w:t>
      </w:r>
    </w:p>
    <w:p w14:paraId="53D6A079">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5FFEBBB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A520613">
      <w:pPr>
        <w:pStyle w:val="23"/>
        <w:keepNext/>
        <w:spacing w:before="40" w:after="20" w:line="300" w:lineRule="auto"/>
        <w:ind w:left="540"/>
      </w:pPr>
      <w:r>
        <w:rPr>
          <w:b/>
          <w:color w:val="276749"/>
          <w:sz w:val="19"/>
          <w:szCs w:val="19"/>
        </w:rPr>
        <w:t xml:space="preserve">P2｜[A] </w:t>
      </w:r>
      <w:r>
        <w:rPr>
          <w:color w:val="202020"/>
          <w:sz w:val="19"/>
          <w:szCs w:val="19"/>
        </w:rPr>
        <w:t>相关研究把技术系统视为由商业模式、组织规则和社会不平等共同塑造的基础设施，并据此分析其知识后果（Gillespie, 2014；Noble, 2018）。</w:t>
      </w:r>
    </w:p>
    <w:p w14:paraId="0492B6D7">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0FB224A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89"/>
    <w:p w14:paraId="49448E17">
      <w:pPr>
        <w:pStyle w:val="6"/>
      </w:pPr>
      <w:bookmarkStart w:id="90" w:name="p050-知识与话语话语分析传统"/>
      <w:r>
        <w:t>E050 知识与话语（话语分析传统）</w:t>
      </w:r>
    </w:p>
    <w:p w14:paraId="03EBBE37">
      <w:pPr>
        <w:pStyle w:val="7"/>
      </w:pPr>
      <w:r>
        <w:t>前史</w:t>
      </w:r>
    </w:p>
    <w:p w14:paraId="555A1DBB">
      <w:pPr>
        <w:pStyle w:val="23"/>
      </w:pPr>
      <w:r>
        <w:t>知识与话语研究的思想前史包括索绪尔对符号关系的分析、维特根斯坦对语言使用的考察以及尼采的谱系批判。这些传统共同提示，语言不仅表达既有知识，也通过分类、规则和可说性的边界参与组织经验。</w:t>
      </w:r>
    </w:p>
    <w:p w14:paraId="2C1F76C5">
      <w:pPr>
        <w:pStyle w:val="23"/>
        <w:keepNext/>
        <w:shd w:val="clear" w:color="auto" w:fill="D9EAF1"/>
        <w:spacing w:before="100" w:after="80" w:line="300" w:lineRule="auto"/>
        <w:ind w:left="360"/>
      </w:pPr>
      <w:r>
        <w:rPr>
          <w:b/>
          <w:color w:val="1F4E79"/>
          <w:sz w:val="19"/>
          <w:szCs w:val="19"/>
        </w:rPr>
        <w:t>观点—文献依据（2条）</w:t>
      </w:r>
    </w:p>
    <w:p w14:paraId="31D9643B">
      <w:pPr>
        <w:pStyle w:val="23"/>
        <w:keepNext/>
        <w:spacing w:before="40" w:after="20" w:line="300" w:lineRule="auto"/>
        <w:ind w:left="540"/>
      </w:pPr>
      <w:r>
        <w:rPr>
          <w:b/>
          <w:color w:val="1F4E79"/>
          <w:sz w:val="19"/>
          <w:szCs w:val="19"/>
        </w:rPr>
        <w:t xml:space="preserve">P1｜[B] </w:t>
      </w:r>
      <w:r>
        <w:rPr>
          <w:color w:val="202020"/>
          <w:sz w:val="19"/>
          <w:szCs w:val="19"/>
        </w:rPr>
        <w:t>知识与话语研究的思想前史包括索绪尔对符号关系的分析、维特根斯坦对语言使用的考察以及尼采的谱系批判。</w:t>
      </w:r>
    </w:p>
    <w:p w14:paraId="38C7F9BC">
      <w:pPr>
        <w:pStyle w:val="23"/>
        <w:keepNext/>
        <w:spacing w:before="0" w:after="10" w:line="300" w:lineRule="auto"/>
        <w:ind w:left="720"/>
      </w:pPr>
      <w:r>
        <w:rPr>
          <w:b/>
          <w:color w:val="404040"/>
          <w:sz w:val="19"/>
          <w:szCs w:val="19"/>
        </w:rPr>
        <w:t>文献：</w:t>
      </w:r>
      <w:r>
        <w:rPr>
          <w:color w:val="404040"/>
          <w:sz w:val="19"/>
          <w:szCs w:val="19"/>
        </w:rPr>
        <w:t>Saussure, F. de. (1916). Course in General Linguistics.；Wittgenstein, L. (1953). Philosophical Investigations.</w:t>
      </w:r>
    </w:p>
    <w:p w14:paraId="5E52682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BE91763">
      <w:pPr>
        <w:pStyle w:val="23"/>
        <w:keepNext/>
        <w:spacing w:before="40" w:after="20" w:line="300" w:lineRule="auto"/>
        <w:ind w:left="540"/>
      </w:pPr>
      <w:r>
        <w:rPr>
          <w:b/>
          <w:color w:val="1F4E79"/>
          <w:sz w:val="19"/>
          <w:szCs w:val="19"/>
        </w:rPr>
        <w:t xml:space="preserve">P2｜[B] </w:t>
      </w:r>
      <w:r>
        <w:rPr>
          <w:color w:val="202020"/>
          <w:sz w:val="19"/>
          <w:szCs w:val="19"/>
        </w:rPr>
        <w:t>这些传统共同提示，语言不仅表达既有知识，也通过分类、规则和可说性的边界参与组织经验。</w:t>
      </w:r>
    </w:p>
    <w:p w14:paraId="7C87A480">
      <w:pPr>
        <w:pStyle w:val="23"/>
        <w:keepNext/>
        <w:spacing w:before="0" w:after="10" w:line="300" w:lineRule="auto"/>
        <w:ind w:left="720"/>
      </w:pPr>
      <w:r>
        <w:rPr>
          <w:b/>
          <w:color w:val="404040"/>
          <w:sz w:val="19"/>
          <w:szCs w:val="19"/>
        </w:rPr>
        <w:t>文献：</w:t>
      </w:r>
      <w:r>
        <w:rPr>
          <w:color w:val="404040"/>
          <w:sz w:val="19"/>
          <w:szCs w:val="19"/>
        </w:rPr>
        <w:t>Saussure, F. de. (1916). Course in General Linguistics.；Wittgenstein, L. (1953). Philosophical Investigations.</w:t>
      </w:r>
    </w:p>
    <w:p w14:paraId="20BD650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3C0CFC7">
      <w:pPr>
        <w:pStyle w:val="7"/>
      </w:pPr>
      <w:r>
        <w:t>T1</w:t>
      </w:r>
    </w:p>
    <w:p w14:paraId="1284ED8B">
      <w:pPr>
        <w:pStyle w:val="23"/>
      </w:pPr>
      <w:r>
        <w:t>福柯在1969年《知识考古学》中把话语分析指向陈述得以出现、组合和取得权威的规则，知识由此被置于历史形成的话语实践中。该框架不把话语简化为个人意见，而是分析对象、概念、主体位置和制度之间的关系。</w:t>
      </w:r>
    </w:p>
    <w:p w14:paraId="6C529339">
      <w:pPr>
        <w:pStyle w:val="23"/>
        <w:keepNext/>
        <w:shd w:val="clear" w:color="auto" w:fill="D9EAF1"/>
        <w:spacing w:before="100" w:after="80" w:line="300" w:lineRule="auto"/>
        <w:ind w:left="360"/>
      </w:pPr>
      <w:r>
        <w:rPr>
          <w:b/>
          <w:color w:val="1F4E79"/>
          <w:sz w:val="19"/>
          <w:szCs w:val="19"/>
        </w:rPr>
        <w:t>观点—文献依据（2条）</w:t>
      </w:r>
    </w:p>
    <w:p w14:paraId="43E44EE7">
      <w:pPr>
        <w:pStyle w:val="23"/>
        <w:keepNext/>
        <w:spacing w:before="40" w:after="20" w:line="300" w:lineRule="auto"/>
        <w:ind w:left="540"/>
      </w:pPr>
      <w:r>
        <w:rPr>
          <w:b/>
          <w:color w:val="276749"/>
          <w:sz w:val="19"/>
          <w:szCs w:val="19"/>
        </w:rPr>
        <w:t xml:space="preserve">P1｜[A] </w:t>
      </w:r>
      <w:r>
        <w:rPr>
          <w:color w:val="202020"/>
          <w:sz w:val="19"/>
          <w:szCs w:val="19"/>
        </w:rPr>
        <w:t>福柯在1969年《知识考古学》中把话语分析指向陈述得以出现、组合和取得权威的规则，知识由此被置于历史形成的话语实践中。</w:t>
      </w:r>
    </w:p>
    <w:p w14:paraId="62CD25E2">
      <w:pPr>
        <w:pStyle w:val="23"/>
        <w:keepNext/>
        <w:spacing w:before="0" w:after="10" w:line="300" w:lineRule="auto"/>
        <w:ind w:left="720"/>
      </w:pPr>
      <w:r>
        <w:rPr>
          <w:b/>
          <w:color w:val="404040"/>
          <w:sz w:val="19"/>
          <w:szCs w:val="19"/>
        </w:rPr>
        <w:t>文献：</w:t>
      </w:r>
      <w:r>
        <w:rPr>
          <w:color w:val="404040"/>
          <w:sz w:val="19"/>
          <w:szCs w:val="19"/>
        </w:rPr>
        <w:t>Foucault, M. (1969). The Archaeology of Knowledge.</w:t>
      </w:r>
    </w:p>
    <w:p w14:paraId="5EC749E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B20049B">
      <w:pPr>
        <w:pStyle w:val="23"/>
        <w:keepNext/>
        <w:spacing w:before="40" w:after="20" w:line="300" w:lineRule="auto"/>
        <w:ind w:left="540"/>
      </w:pPr>
      <w:r>
        <w:rPr>
          <w:b/>
          <w:color w:val="1F4E79"/>
          <w:sz w:val="19"/>
          <w:szCs w:val="19"/>
        </w:rPr>
        <w:t xml:space="preserve">P2｜[B] </w:t>
      </w:r>
      <w:r>
        <w:rPr>
          <w:color w:val="202020"/>
          <w:sz w:val="19"/>
          <w:szCs w:val="19"/>
        </w:rPr>
        <w:t>该框架不把话语简化为个人意见，而是分析对象、概念、主体位置和制度之间的关系。</w:t>
      </w:r>
    </w:p>
    <w:p w14:paraId="6F87EEF3">
      <w:pPr>
        <w:pStyle w:val="23"/>
        <w:keepNext/>
        <w:spacing w:before="0" w:after="10" w:line="300" w:lineRule="auto"/>
        <w:ind w:left="720"/>
      </w:pPr>
      <w:r>
        <w:rPr>
          <w:b/>
          <w:color w:val="404040"/>
          <w:sz w:val="19"/>
          <w:szCs w:val="19"/>
        </w:rPr>
        <w:t>文献：</w:t>
      </w:r>
      <w:r>
        <w:rPr>
          <w:color w:val="404040"/>
          <w:sz w:val="19"/>
          <w:szCs w:val="19"/>
        </w:rPr>
        <w:t>Foucault, M. (1969). The Archaeology of Knowledge.</w:t>
      </w:r>
    </w:p>
    <w:p w14:paraId="3F01E2A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D9C69F">
      <w:pPr>
        <w:pStyle w:val="7"/>
      </w:pPr>
      <w:r>
        <w:t>T2</w:t>
      </w:r>
    </w:p>
    <w:p w14:paraId="29ECE793">
      <w:pPr>
        <w:pStyle w:val="23"/>
      </w:pPr>
      <w:r>
        <w:t>Potter与Wetherell在1987年把话语分析用于社会心理学，研究语言如何完成归责、正当化和身份建构等行动。Fairclough在1989年《语言与权力》中发展批判话语分析，把文本形式与制度实践、意识形态和社会权力联系起来。</w:t>
      </w:r>
    </w:p>
    <w:p w14:paraId="67027364">
      <w:pPr>
        <w:pStyle w:val="23"/>
        <w:keepNext/>
        <w:shd w:val="clear" w:color="auto" w:fill="D9EAF1"/>
        <w:spacing w:before="100" w:after="80" w:line="300" w:lineRule="auto"/>
        <w:ind w:left="360"/>
      </w:pPr>
      <w:r>
        <w:rPr>
          <w:b/>
          <w:color w:val="1F4E79"/>
          <w:sz w:val="19"/>
          <w:szCs w:val="19"/>
        </w:rPr>
        <w:t>观点—文献依据（2条）</w:t>
      </w:r>
    </w:p>
    <w:p w14:paraId="0767F955">
      <w:pPr>
        <w:pStyle w:val="23"/>
        <w:keepNext/>
        <w:spacing w:before="40" w:after="20" w:line="300" w:lineRule="auto"/>
        <w:ind w:left="540"/>
      </w:pPr>
      <w:r>
        <w:rPr>
          <w:b/>
          <w:color w:val="1F4E79"/>
          <w:sz w:val="19"/>
          <w:szCs w:val="19"/>
        </w:rPr>
        <w:t xml:space="preserve">P1｜[B] </w:t>
      </w:r>
      <w:r>
        <w:rPr>
          <w:color w:val="202020"/>
          <w:sz w:val="19"/>
          <w:szCs w:val="19"/>
        </w:rPr>
        <w:t>Potter与Wetherell在1987年把话语分析用于社会心理学，研究语言如何完成归责、正当化和身份建构等行动。</w:t>
      </w:r>
    </w:p>
    <w:p w14:paraId="42386A57">
      <w:pPr>
        <w:pStyle w:val="23"/>
        <w:keepNext/>
        <w:spacing w:before="0" w:after="10" w:line="300" w:lineRule="auto"/>
        <w:ind w:left="720"/>
      </w:pPr>
      <w:r>
        <w:rPr>
          <w:b/>
          <w:color w:val="404040"/>
          <w:sz w:val="19"/>
          <w:szCs w:val="19"/>
        </w:rPr>
        <w:t>文献：</w:t>
      </w:r>
      <w:r>
        <w:rPr>
          <w:color w:val="404040"/>
          <w:sz w:val="19"/>
          <w:szCs w:val="19"/>
        </w:rPr>
        <w:t>Potter, J., &amp; Wetherell, M. (1987). Discourse and Social Psychology.；Fairclough, N. (1989). Language and Power.</w:t>
      </w:r>
    </w:p>
    <w:p w14:paraId="7ADCD99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391FB71">
      <w:pPr>
        <w:pStyle w:val="23"/>
        <w:keepNext/>
        <w:spacing w:before="40" w:after="20" w:line="300" w:lineRule="auto"/>
        <w:ind w:left="540"/>
      </w:pPr>
      <w:r>
        <w:rPr>
          <w:b/>
          <w:color w:val="276749"/>
          <w:sz w:val="19"/>
          <w:szCs w:val="19"/>
        </w:rPr>
        <w:t xml:space="preserve">P2｜[A] </w:t>
      </w:r>
      <w:r>
        <w:rPr>
          <w:color w:val="202020"/>
          <w:sz w:val="19"/>
          <w:szCs w:val="19"/>
        </w:rPr>
        <w:t>Fairclough在1989年《语言与权力》中发展批判话语分析，把文本形式与制度实践、意识形态和社会权力联系起来。</w:t>
      </w:r>
    </w:p>
    <w:p w14:paraId="09B0F3E8">
      <w:pPr>
        <w:pStyle w:val="23"/>
        <w:keepNext/>
        <w:spacing w:before="0" w:after="10" w:line="300" w:lineRule="auto"/>
        <w:ind w:left="720"/>
      </w:pPr>
      <w:r>
        <w:rPr>
          <w:b/>
          <w:color w:val="404040"/>
          <w:sz w:val="19"/>
          <w:szCs w:val="19"/>
        </w:rPr>
        <w:t>文献：</w:t>
      </w:r>
      <w:r>
        <w:rPr>
          <w:color w:val="404040"/>
          <w:sz w:val="19"/>
          <w:szCs w:val="19"/>
        </w:rPr>
        <w:t>Potter, J., &amp; Wetherell, M. (1987). Discourse and Social Psychology.；Fairclough, N. (1989). Language and Power.</w:t>
      </w:r>
    </w:p>
    <w:p w14:paraId="49FA1C1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8237924">
      <w:pPr>
        <w:pStyle w:val="7"/>
      </w:pPr>
      <w:r>
        <w:t>T3</w:t>
      </w:r>
    </w:p>
    <w:p w14:paraId="77D4A098">
      <w:pPr>
        <w:pStyle w:val="23"/>
      </w:pPr>
      <w:r>
        <w:t>20世纪末以来，话语研究形成会话分析、批判话语分析、话语心理学和政治话语理论等不同路径。它们共享对语言实践的关注，但在研究单位、因果解释和规范批判方面存在差异，因而需要根据研究问题选择文本、互动或制度层次。</w:t>
      </w:r>
    </w:p>
    <w:p w14:paraId="2B9BF5F0">
      <w:pPr>
        <w:pStyle w:val="23"/>
        <w:keepNext/>
        <w:shd w:val="clear" w:color="auto" w:fill="D9EAF1"/>
        <w:spacing w:before="100" w:after="80" w:line="300" w:lineRule="auto"/>
        <w:ind w:left="360"/>
      </w:pPr>
      <w:r>
        <w:rPr>
          <w:b/>
          <w:color w:val="1F4E79"/>
          <w:sz w:val="19"/>
          <w:szCs w:val="19"/>
        </w:rPr>
        <w:t>观点—文献依据（2条）</w:t>
      </w:r>
    </w:p>
    <w:p w14:paraId="75F0ED46">
      <w:pPr>
        <w:pStyle w:val="23"/>
        <w:keepNext/>
        <w:spacing w:before="40" w:after="20" w:line="300" w:lineRule="auto"/>
        <w:ind w:left="540"/>
      </w:pPr>
      <w:r>
        <w:rPr>
          <w:b/>
          <w:color w:val="1F4E79"/>
          <w:sz w:val="19"/>
          <w:szCs w:val="19"/>
        </w:rPr>
        <w:t xml:space="preserve">P1｜[B] </w:t>
      </w:r>
      <w:r>
        <w:rPr>
          <w:color w:val="202020"/>
          <w:sz w:val="19"/>
          <w:szCs w:val="19"/>
        </w:rPr>
        <w:t>20世纪末以来，话语研究形成会话分析、批判话语分析、话语心理学和政治话语理论等不同路径。</w:t>
      </w:r>
    </w:p>
    <w:p w14:paraId="1F787848">
      <w:pPr>
        <w:pStyle w:val="23"/>
        <w:keepNext/>
        <w:spacing w:before="0" w:after="10" w:line="300" w:lineRule="auto"/>
        <w:ind w:left="720"/>
      </w:pPr>
      <w:r>
        <w:rPr>
          <w:b/>
          <w:color w:val="404040"/>
          <w:sz w:val="19"/>
          <w:szCs w:val="19"/>
        </w:rPr>
        <w:t>文献：</w:t>
      </w:r>
      <w:r>
        <w:rPr>
          <w:color w:val="404040"/>
          <w:sz w:val="19"/>
          <w:szCs w:val="19"/>
        </w:rPr>
        <w:t>Wetherell, M., Taylor, S., &amp; Yates, S. J. (Eds.). (2001). Discourse Theory and Practice.；Fairclough, N. (1992). Discourse and Social Change.</w:t>
      </w:r>
    </w:p>
    <w:p w14:paraId="30F0C06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5A78A34">
      <w:pPr>
        <w:pStyle w:val="23"/>
        <w:keepNext/>
        <w:spacing w:before="40" w:after="20" w:line="300" w:lineRule="auto"/>
        <w:ind w:left="540"/>
      </w:pPr>
      <w:r>
        <w:rPr>
          <w:b/>
          <w:color w:val="1F4E79"/>
          <w:sz w:val="19"/>
          <w:szCs w:val="19"/>
        </w:rPr>
        <w:t xml:space="preserve">P2｜[B] </w:t>
      </w:r>
      <w:r>
        <w:rPr>
          <w:color w:val="202020"/>
          <w:sz w:val="19"/>
          <w:szCs w:val="19"/>
        </w:rPr>
        <w:t>它们共享对语言实践的关注，但在研究单位、因果解释和规范批判方面存在差异，因而需要根据研究问题选择文本、互动或制度层次。</w:t>
      </w:r>
    </w:p>
    <w:p w14:paraId="57579E27">
      <w:pPr>
        <w:pStyle w:val="23"/>
        <w:keepNext/>
        <w:spacing w:before="0" w:after="10" w:line="300" w:lineRule="auto"/>
        <w:ind w:left="720"/>
      </w:pPr>
      <w:r>
        <w:rPr>
          <w:b/>
          <w:color w:val="404040"/>
          <w:sz w:val="19"/>
          <w:szCs w:val="19"/>
        </w:rPr>
        <w:t>文献：</w:t>
      </w:r>
      <w:r>
        <w:rPr>
          <w:color w:val="404040"/>
          <w:sz w:val="19"/>
          <w:szCs w:val="19"/>
        </w:rPr>
        <w:t>Wetherell, M., Taylor, S., &amp; Yates, S. J. (Eds.). (2001). Discourse Theory and Practice.；Fairclough, N. (1992). Discourse and Social Change.</w:t>
      </w:r>
    </w:p>
    <w:p w14:paraId="18C9F3C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1F8C18A">
      <w:pPr>
        <w:pStyle w:val="7"/>
      </w:pPr>
      <w:r>
        <w:t>T4</w:t>
      </w:r>
    </w:p>
    <w:p w14:paraId="4752761F">
      <w:pPr>
        <w:pStyle w:val="23"/>
      </w:pPr>
      <w:r>
        <w:t>数字平台通过推荐、搜索、审核和指标体系改变话语的可见性与传播条件。平台并非只承载话语，其算法和治理规则还参与界定哪些表达能够被发现、放大或限制，因此当代话语研究同时分析文本内容、技术排序和组织权力。</w:t>
      </w:r>
    </w:p>
    <w:p w14:paraId="231B4404">
      <w:pPr>
        <w:pStyle w:val="23"/>
        <w:keepNext/>
        <w:shd w:val="clear" w:color="auto" w:fill="D9EAF1"/>
        <w:spacing w:before="100" w:after="80" w:line="300" w:lineRule="auto"/>
        <w:ind w:left="360"/>
      </w:pPr>
      <w:r>
        <w:rPr>
          <w:b/>
          <w:color w:val="1F4E79"/>
          <w:sz w:val="19"/>
          <w:szCs w:val="19"/>
        </w:rPr>
        <w:t>观点—文献依据（2条）</w:t>
      </w:r>
    </w:p>
    <w:p w14:paraId="467E5A43">
      <w:pPr>
        <w:pStyle w:val="23"/>
        <w:keepNext/>
        <w:spacing w:before="40" w:after="20" w:line="300" w:lineRule="auto"/>
        <w:ind w:left="540"/>
      </w:pPr>
      <w:r>
        <w:rPr>
          <w:b/>
          <w:color w:val="1F4E79"/>
          <w:sz w:val="19"/>
          <w:szCs w:val="19"/>
        </w:rPr>
        <w:t xml:space="preserve">P1｜[B] </w:t>
      </w:r>
      <w:r>
        <w:rPr>
          <w:color w:val="202020"/>
          <w:sz w:val="19"/>
          <w:szCs w:val="19"/>
        </w:rPr>
        <w:t>数字平台通过推荐、搜索、审核和指标体系改变话语的可见性与传播条件。</w:t>
      </w:r>
    </w:p>
    <w:p w14:paraId="6394F0DE">
      <w:pPr>
        <w:pStyle w:val="23"/>
        <w:keepNext/>
        <w:spacing w:before="0" w:after="10" w:line="300" w:lineRule="auto"/>
        <w:ind w:left="720"/>
      </w:pPr>
      <w:r>
        <w:rPr>
          <w:b/>
          <w:color w:val="404040"/>
          <w:sz w:val="19"/>
          <w:szCs w:val="19"/>
        </w:rPr>
        <w:t>文献：</w:t>
      </w:r>
      <w:r>
        <w:rPr>
          <w:color w:val="404040"/>
          <w:sz w:val="19"/>
          <w:szCs w:val="19"/>
        </w:rPr>
        <w:t>Gillespie, T. (2018). Custodians of the Internet.；Noble, S. U. (2018). Algorithms of Oppression.</w:t>
      </w:r>
    </w:p>
    <w:p w14:paraId="72FE6AA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0B508B9">
      <w:pPr>
        <w:pStyle w:val="23"/>
        <w:keepNext/>
        <w:spacing w:before="40" w:after="20" w:line="300" w:lineRule="auto"/>
        <w:ind w:left="540"/>
      </w:pPr>
      <w:r>
        <w:rPr>
          <w:b/>
          <w:color w:val="1F4E79"/>
          <w:sz w:val="19"/>
          <w:szCs w:val="19"/>
        </w:rPr>
        <w:t xml:space="preserve">P2｜[B] </w:t>
      </w:r>
      <w:r>
        <w:rPr>
          <w:color w:val="202020"/>
          <w:sz w:val="19"/>
          <w:szCs w:val="19"/>
        </w:rPr>
        <w:t>平台并非只承载话语，其算法和治理规则还参与界定哪些表达能够被发现、放大或限制，因此当代话语研究同时分析文本内容、技术排序和组织权力。</w:t>
      </w:r>
    </w:p>
    <w:p w14:paraId="0A6803EB">
      <w:pPr>
        <w:pStyle w:val="23"/>
        <w:keepNext/>
        <w:spacing w:before="0" w:after="10" w:line="300" w:lineRule="auto"/>
        <w:ind w:left="720"/>
      </w:pPr>
      <w:r>
        <w:rPr>
          <w:b/>
          <w:color w:val="404040"/>
          <w:sz w:val="19"/>
          <w:szCs w:val="19"/>
        </w:rPr>
        <w:t>文献：</w:t>
      </w:r>
      <w:r>
        <w:rPr>
          <w:color w:val="404040"/>
          <w:sz w:val="19"/>
          <w:szCs w:val="19"/>
        </w:rPr>
        <w:t>Gillespie, T. (2018). Custodians of the Internet.；Noble, S. U. (2018). Algorithms of Oppression.</w:t>
      </w:r>
    </w:p>
    <w:p w14:paraId="6AAE88D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83"/>
    <w:bookmarkEnd w:id="84"/>
    <w:bookmarkEnd w:id="90"/>
    <w:p w14:paraId="48E656D6">
      <w:pPr>
        <w:pStyle w:val="6"/>
      </w:pPr>
      <w:r>
        <w:t>E074 知识的信任基础</w:t>
      </w:r>
    </w:p>
    <w:p w14:paraId="511C6B5C">
      <w:pPr>
        <w:pStyle w:val="7"/>
      </w:pPr>
      <w:r>
        <w:t>前史</w:t>
      </w:r>
    </w:p>
    <w:p w14:paraId="27F3048F">
      <w:pPr>
        <w:pStyle w:val="23"/>
      </w:pPr>
      <w:r>
        <w:t>知识的信任基础的认识论根源可追溯至休谟（Hume, 1748）对归纳问题的分析——我们对自然规律性的信念最终依赖于习惯与信任。里德（Reid, 1764）的常识哲学指出——信任他人的证言是人类认知的原始原则。</w:t>
      </w:r>
    </w:p>
    <w:p w14:paraId="194281DF">
      <w:pPr>
        <w:pStyle w:val="23"/>
        <w:keepNext/>
        <w:shd w:val="clear" w:color="auto" w:fill="D9EAF1"/>
        <w:spacing w:before="100" w:after="80" w:line="300" w:lineRule="auto"/>
        <w:ind w:left="360"/>
      </w:pPr>
      <w:r>
        <w:rPr>
          <w:b/>
          <w:color w:val="1F4E79"/>
          <w:sz w:val="19"/>
          <w:szCs w:val="19"/>
        </w:rPr>
        <w:t>观点—文献依据（2条）</w:t>
      </w:r>
    </w:p>
    <w:p w14:paraId="49A481D9">
      <w:pPr>
        <w:pStyle w:val="23"/>
        <w:keepNext/>
        <w:spacing w:before="40" w:after="20" w:line="300" w:lineRule="auto"/>
        <w:ind w:left="540"/>
      </w:pPr>
      <w:r>
        <w:rPr>
          <w:b/>
          <w:color w:val="276749"/>
          <w:sz w:val="19"/>
          <w:szCs w:val="19"/>
        </w:rPr>
        <w:t xml:space="preserve">P1｜[A] </w:t>
      </w:r>
      <w:r>
        <w:rPr>
          <w:color w:val="202020"/>
          <w:sz w:val="19"/>
          <w:szCs w:val="19"/>
        </w:rPr>
        <w:t>知识的信任基础的认识论根源可追溯至休谟（Hume, 1748）对归纳问题的分析——我们对自然规律性的信念最终依赖于习惯与信任。</w:t>
      </w:r>
    </w:p>
    <w:p w14:paraId="1FCB3E0E">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t>
      </w:r>
    </w:p>
    <w:p w14:paraId="519051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639A07C">
      <w:pPr>
        <w:pStyle w:val="23"/>
        <w:keepNext/>
        <w:spacing w:before="40" w:after="20" w:line="300" w:lineRule="auto"/>
        <w:ind w:left="540"/>
      </w:pPr>
      <w:r>
        <w:rPr>
          <w:b/>
          <w:color w:val="276749"/>
          <w:sz w:val="19"/>
          <w:szCs w:val="19"/>
        </w:rPr>
        <w:t xml:space="preserve">P2｜[A] </w:t>
      </w:r>
      <w:r>
        <w:rPr>
          <w:color w:val="202020"/>
          <w:sz w:val="19"/>
          <w:szCs w:val="19"/>
        </w:rPr>
        <w:t>里德（Reid, 1764）的常识哲学指出——信任他人的证言是人类认知的原始原则。</w:t>
      </w:r>
    </w:p>
    <w:p w14:paraId="6279B08B">
      <w:pPr>
        <w:pStyle w:val="23"/>
        <w:keepNext/>
        <w:spacing w:before="0" w:after="10" w:line="300" w:lineRule="auto"/>
        <w:ind w:left="720"/>
      </w:pPr>
      <w:r>
        <w:rPr>
          <w:b/>
          <w:color w:val="404040"/>
          <w:sz w:val="19"/>
          <w:szCs w:val="19"/>
        </w:rPr>
        <w:t>文献：</w:t>
      </w:r>
      <w:r>
        <w:rPr>
          <w:color w:val="404040"/>
          <w:sz w:val="19"/>
          <w:szCs w:val="19"/>
        </w:rPr>
        <w:t>Reid, 1764.</w:t>
      </w:r>
    </w:p>
    <w:p w14:paraId="6E4BBB4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0240B7">
      <w:pPr>
        <w:pStyle w:val="7"/>
      </w:pPr>
      <w:r>
        <w:t>T1</w:t>
      </w:r>
    </w:p>
    <w:p w14:paraId="37253B3F">
      <w:pPr>
        <w:pStyle w:val="23"/>
      </w:pPr>
      <w:r>
        <w:t>20世纪初，涂尔干（Durkheim, 1912）揭示了知识的社会基础——范畴是集体生活的产物，知识本质上依赖于社会信任。曼海姆（Mannheim, 1929）阐明了知识的信任维度。</w:t>
      </w:r>
    </w:p>
    <w:p w14:paraId="00E4D30A">
      <w:pPr>
        <w:pStyle w:val="23"/>
        <w:keepNext/>
        <w:shd w:val="clear" w:color="auto" w:fill="D9EAF1"/>
        <w:spacing w:before="100" w:after="80" w:line="300" w:lineRule="auto"/>
        <w:ind w:left="360"/>
      </w:pPr>
      <w:r>
        <w:rPr>
          <w:b/>
          <w:color w:val="1F4E79"/>
          <w:sz w:val="19"/>
          <w:szCs w:val="19"/>
        </w:rPr>
        <w:t>观点—文献依据（2条）</w:t>
      </w:r>
    </w:p>
    <w:p w14:paraId="1EC5E163">
      <w:pPr>
        <w:pStyle w:val="23"/>
        <w:keepNext/>
        <w:spacing w:before="40" w:after="20" w:line="300" w:lineRule="auto"/>
        <w:ind w:left="540"/>
      </w:pPr>
      <w:r>
        <w:rPr>
          <w:b/>
          <w:color w:val="276749"/>
          <w:sz w:val="19"/>
          <w:szCs w:val="19"/>
        </w:rPr>
        <w:t xml:space="preserve">P1｜[A] </w:t>
      </w:r>
      <w:r>
        <w:rPr>
          <w:color w:val="202020"/>
          <w:sz w:val="19"/>
          <w:szCs w:val="19"/>
        </w:rPr>
        <w:t>20世纪初，涂尔干（Durkheim, 1912）揭示了知识的社会基础——范畴是集体生活的产物，知识本质上依赖于社会信任。</w:t>
      </w:r>
    </w:p>
    <w:p w14:paraId="1BFD0CDA">
      <w:pPr>
        <w:pStyle w:val="23"/>
        <w:keepNext/>
        <w:spacing w:before="0" w:after="10" w:line="300" w:lineRule="auto"/>
        <w:ind w:left="720"/>
      </w:pPr>
      <w:r>
        <w:rPr>
          <w:b/>
          <w:color w:val="404040"/>
          <w:sz w:val="19"/>
          <w:szCs w:val="19"/>
        </w:rPr>
        <w:t>文献：</w:t>
      </w:r>
      <w:r>
        <w:rPr>
          <w:color w:val="404040"/>
          <w:sz w:val="19"/>
          <w:szCs w:val="19"/>
        </w:rPr>
        <w:t>Durkheim, 1912.</w:t>
      </w:r>
    </w:p>
    <w:p w14:paraId="200E3EC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6DC4A18">
      <w:pPr>
        <w:pStyle w:val="23"/>
        <w:keepNext/>
        <w:spacing w:before="40" w:after="20" w:line="300" w:lineRule="auto"/>
        <w:ind w:left="540"/>
      </w:pPr>
      <w:r>
        <w:rPr>
          <w:b/>
          <w:color w:val="276749"/>
          <w:sz w:val="19"/>
          <w:szCs w:val="19"/>
        </w:rPr>
        <w:t xml:space="preserve">P2｜[A] </w:t>
      </w:r>
      <w:r>
        <w:rPr>
          <w:color w:val="202020"/>
          <w:sz w:val="19"/>
          <w:szCs w:val="19"/>
        </w:rPr>
        <w:t>曼海姆（Mannheim, 1929）阐明了知识的信任维度。</w:t>
      </w:r>
    </w:p>
    <w:p w14:paraId="0F0153ED">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1A3EEB8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6434843">
      <w:pPr>
        <w:pStyle w:val="7"/>
      </w:pPr>
      <w:r>
        <w:t>T2</w:t>
      </w:r>
    </w:p>
    <w:p w14:paraId="0D708A0D">
      <w:pPr>
        <w:pStyle w:val="23"/>
      </w:pPr>
      <w:r>
        <w:t>20世纪中叶，维特根斯坦（Wittgenstein, 1969）揭示了知识信任的河床结构——某些世界图画是一切质疑与辩护的背景条件。默顿将信任分析引入科学制度。马太效应揭示了科学信任的非理性维度。</w:t>
      </w:r>
    </w:p>
    <w:p w14:paraId="40309B39">
      <w:pPr>
        <w:pStyle w:val="23"/>
        <w:keepNext/>
        <w:shd w:val="clear" w:color="auto" w:fill="D9EAF1"/>
        <w:spacing w:before="100" w:after="80" w:line="300" w:lineRule="auto"/>
        <w:ind w:left="360"/>
      </w:pPr>
      <w:r>
        <w:rPr>
          <w:b/>
          <w:color w:val="1F4E79"/>
          <w:sz w:val="19"/>
          <w:szCs w:val="19"/>
        </w:rPr>
        <w:t>观点—文献依据（3条）</w:t>
      </w:r>
    </w:p>
    <w:p w14:paraId="71B4ABD1">
      <w:pPr>
        <w:pStyle w:val="23"/>
        <w:keepNext/>
        <w:spacing w:before="40" w:after="20" w:line="300" w:lineRule="auto"/>
        <w:ind w:left="540"/>
      </w:pPr>
      <w:r>
        <w:rPr>
          <w:b/>
          <w:color w:val="276749"/>
          <w:sz w:val="19"/>
          <w:szCs w:val="19"/>
        </w:rPr>
        <w:t xml:space="preserve">P1｜[A] </w:t>
      </w:r>
      <w:r>
        <w:rPr>
          <w:color w:val="202020"/>
          <w:sz w:val="19"/>
          <w:szCs w:val="19"/>
        </w:rPr>
        <w:t>20世纪中叶，维特根斯坦（Wittgenstein, 1969）揭示了知识信任的河床结构——某些世界图画是一切质疑与辩护的背景条件。</w:t>
      </w:r>
    </w:p>
    <w:p w14:paraId="36A31D06">
      <w:pPr>
        <w:pStyle w:val="23"/>
        <w:keepNext/>
        <w:spacing w:before="0" w:after="10" w:line="300" w:lineRule="auto"/>
        <w:ind w:left="720"/>
      </w:pPr>
      <w:r>
        <w:rPr>
          <w:b/>
          <w:color w:val="404040"/>
          <w:sz w:val="19"/>
          <w:szCs w:val="19"/>
        </w:rPr>
        <w:t>文献：</w:t>
      </w:r>
      <w:r>
        <w:rPr>
          <w:color w:val="404040"/>
          <w:sz w:val="19"/>
          <w:szCs w:val="19"/>
        </w:rPr>
        <w:t>Wittgenstein, 1969.</w:t>
      </w:r>
    </w:p>
    <w:p w14:paraId="48660F4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FB2EBB6">
      <w:pPr>
        <w:pStyle w:val="23"/>
        <w:keepNext/>
        <w:spacing w:before="40" w:after="20" w:line="300" w:lineRule="auto"/>
        <w:ind w:left="540"/>
      </w:pPr>
      <w:r>
        <w:rPr>
          <w:b/>
          <w:color w:val="1F4E79"/>
          <w:sz w:val="19"/>
          <w:szCs w:val="19"/>
        </w:rPr>
        <w:t xml:space="preserve">P2｜[B] </w:t>
      </w:r>
      <w:r>
        <w:rPr>
          <w:color w:val="202020"/>
          <w:sz w:val="19"/>
          <w:szCs w:val="19"/>
        </w:rPr>
        <w:t>默顿将信任分析引入科学制度。</w:t>
      </w:r>
    </w:p>
    <w:p w14:paraId="7F1B8FFF">
      <w:pPr>
        <w:pStyle w:val="23"/>
        <w:keepNext/>
        <w:spacing w:before="0" w:after="10" w:line="300" w:lineRule="auto"/>
        <w:ind w:left="720"/>
      </w:pPr>
      <w:r>
        <w:rPr>
          <w:b/>
          <w:color w:val="404040"/>
          <w:sz w:val="19"/>
          <w:szCs w:val="19"/>
        </w:rPr>
        <w:t>文献：</w:t>
      </w:r>
      <w:r>
        <w:rPr>
          <w:color w:val="404040"/>
          <w:sz w:val="19"/>
          <w:szCs w:val="19"/>
        </w:rPr>
        <w:t>Wittgenstein, 1969.</w:t>
      </w:r>
    </w:p>
    <w:p w14:paraId="7DC12C4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2DDE50B">
      <w:pPr>
        <w:pStyle w:val="23"/>
        <w:keepNext/>
        <w:spacing w:before="40" w:after="20" w:line="300" w:lineRule="auto"/>
        <w:ind w:left="540"/>
      </w:pPr>
      <w:r>
        <w:rPr>
          <w:b/>
          <w:color w:val="1F4E79"/>
          <w:sz w:val="19"/>
          <w:szCs w:val="19"/>
        </w:rPr>
        <w:t xml:space="preserve">P3｜[B] </w:t>
      </w:r>
      <w:r>
        <w:rPr>
          <w:color w:val="202020"/>
          <w:sz w:val="19"/>
          <w:szCs w:val="19"/>
        </w:rPr>
        <w:t>马太效应揭示了科学信任的非理性维度。</w:t>
      </w:r>
    </w:p>
    <w:p w14:paraId="25BFAAAA">
      <w:pPr>
        <w:pStyle w:val="23"/>
        <w:keepNext/>
        <w:spacing w:before="0" w:after="10" w:line="300" w:lineRule="auto"/>
        <w:ind w:left="720"/>
      </w:pPr>
      <w:r>
        <w:rPr>
          <w:b/>
          <w:color w:val="404040"/>
          <w:sz w:val="19"/>
          <w:szCs w:val="19"/>
        </w:rPr>
        <w:t>文献：</w:t>
      </w:r>
      <w:r>
        <w:rPr>
          <w:color w:val="404040"/>
          <w:sz w:val="19"/>
          <w:szCs w:val="19"/>
        </w:rPr>
        <w:t>Wittgenstein, 1969.</w:t>
      </w:r>
    </w:p>
    <w:p w14:paraId="09BFFD2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6B69D57">
      <w:pPr>
        <w:pStyle w:val="7"/>
      </w:pPr>
      <w:r>
        <w:t>T3</w:t>
      </w:r>
    </w:p>
    <w:p w14:paraId="2F393646">
      <w:pPr>
        <w:pStyle w:val="23"/>
      </w:pPr>
      <w:r>
        <w:t>当代知识信任研究集中于证言、专家分歧和制度可信度。Hardwig讨论普通人对专家的认识论依赖，Goldman提出识别专家的社会认识论问题，Fricker则揭示身份偏见会使可信度分配发生系统性失衡。</w:t>
      </w:r>
    </w:p>
    <w:p w14:paraId="71852995">
      <w:pPr>
        <w:pStyle w:val="23"/>
        <w:keepNext/>
        <w:shd w:val="clear" w:color="auto" w:fill="D9EAF1"/>
        <w:spacing w:before="100" w:after="80" w:line="300" w:lineRule="auto"/>
        <w:ind w:left="360"/>
      </w:pPr>
      <w:r>
        <w:rPr>
          <w:b/>
          <w:color w:val="1F4E79"/>
          <w:sz w:val="19"/>
          <w:szCs w:val="19"/>
        </w:rPr>
        <w:t>观点—文献依据（2条）</w:t>
      </w:r>
    </w:p>
    <w:p w14:paraId="5AFDFD9E">
      <w:pPr>
        <w:pStyle w:val="23"/>
        <w:keepNext/>
        <w:spacing w:before="40" w:after="20" w:line="300" w:lineRule="auto"/>
        <w:ind w:left="540"/>
      </w:pPr>
      <w:r>
        <w:rPr>
          <w:b/>
          <w:color w:val="1F4E79"/>
          <w:sz w:val="19"/>
          <w:szCs w:val="19"/>
        </w:rPr>
        <w:t xml:space="preserve">P1｜[B] </w:t>
      </w:r>
      <w:r>
        <w:rPr>
          <w:color w:val="202020"/>
          <w:sz w:val="19"/>
          <w:szCs w:val="19"/>
        </w:rPr>
        <w:t>当代知识信任研究集中于证言、专家分歧和制度可信度。</w:t>
      </w:r>
    </w:p>
    <w:p w14:paraId="785C1B86">
      <w:pPr>
        <w:pStyle w:val="23"/>
        <w:keepNext/>
        <w:spacing w:before="0" w:after="10" w:line="300" w:lineRule="auto"/>
        <w:ind w:left="720"/>
      </w:pPr>
      <w:r>
        <w:rPr>
          <w:b/>
          <w:color w:val="404040"/>
          <w:sz w:val="19"/>
          <w:szCs w:val="19"/>
        </w:rPr>
        <w:t>文献：</w:t>
      </w:r>
      <w:r>
        <w:rPr>
          <w:color w:val="404040"/>
          <w:sz w:val="19"/>
          <w:szCs w:val="19"/>
        </w:rPr>
        <w:t>Hardwig, J. (1985). Epistemic Dependence. Journal of Philosophy, 82(7), 335-349.；Goldman, A. I. (2001). Experts: Which Ones Should You Trust? Philosophy and Phenomenological Research, 63(1), 85-110.；Fricker, M. (2007). Epistemic Injustice.</w:t>
      </w:r>
    </w:p>
    <w:p w14:paraId="44E5850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01FAFC5">
      <w:pPr>
        <w:pStyle w:val="23"/>
        <w:keepNext/>
        <w:spacing w:before="40" w:after="20" w:line="300" w:lineRule="auto"/>
        <w:ind w:left="540"/>
      </w:pPr>
      <w:r>
        <w:rPr>
          <w:b/>
          <w:color w:val="1F4E79"/>
          <w:sz w:val="19"/>
          <w:szCs w:val="19"/>
        </w:rPr>
        <w:t xml:space="preserve">P2｜[B] </w:t>
      </w:r>
      <w:r>
        <w:rPr>
          <w:color w:val="202020"/>
          <w:sz w:val="19"/>
          <w:szCs w:val="19"/>
        </w:rPr>
        <w:t>Hardwig讨论普通人对专家的认识论依赖，Goldman提出识别专家的社会认识论问题，Fricker则揭示身份偏见会使可信度分配发生系统性失衡。</w:t>
      </w:r>
    </w:p>
    <w:p w14:paraId="2054B6F2">
      <w:pPr>
        <w:pStyle w:val="23"/>
        <w:keepNext/>
        <w:spacing w:before="0" w:after="10" w:line="300" w:lineRule="auto"/>
        <w:ind w:left="720"/>
      </w:pPr>
      <w:r>
        <w:rPr>
          <w:b/>
          <w:color w:val="404040"/>
          <w:sz w:val="19"/>
          <w:szCs w:val="19"/>
        </w:rPr>
        <w:t>文献：</w:t>
      </w:r>
      <w:r>
        <w:rPr>
          <w:color w:val="404040"/>
          <w:sz w:val="19"/>
          <w:szCs w:val="19"/>
        </w:rPr>
        <w:t>Hardwig, J. (1985). Epistemic Dependence. Journal of Philosophy, 82(7), 335-349.；Goldman, A. I. (2001). Experts: Which Ones Should You Trust? Philosophy and Phenomenological Research, 63(1), 85-110.；Fricker, M. (2007). Epistemic Injustice.</w:t>
      </w:r>
    </w:p>
    <w:p w14:paraId="40B4BD7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B7EF109">
      <w:pPr>
        <w:pStyle w:val="7"/>
      </w:pPr>
      <w:r>
        <w:t>T4</w:t>
      </w:r>
    </w:p>
    <w:p w14:paraId="063DA49A">
      <w:pPr>
        <w:pStyle w:val="23"/>
      </w:pPr>
      <w:r>
        <w:t>当代知识的信任基础研究把个体认知放回证言、专家、群体与制度环境中，考察知识如何被传递、评价和分配。分析同时关注可靠性与权力不平等，因而连接了分析社会认识论和认识论正义研究（Goldman, 1999；Fricker, 2007）。</w:t>
      </w:r>
    </w:p>
    <w:p w14:paraId="13F91045">
      <w:pPr>
        <w:pStyle w:val="23"/>
        <w:keepNext/>
        <w:shd w:val="clear" w:color="auto" w:fill="D9EAF1"/>
        <w:spacing w:before="100" w:after="80" w:line="300" w:lineRule="auto"/>
        <w:ind w:left="360"/>
      </w:pPr>
      <w:r>
        <w:rPr>
          <w:b/>
          <w:color w:val="1F4E79"/>
          <w:sz w:val="19"/>
          <w:szCs w:val="19"/>
        </w:rPr>
        <w:t>观点—文献依据（2条）</w:t>
      </w:r>
    </w:p>
    <w:p w14:paraId="3A3C641A">
      <w:pPr>
        <w:pStyle w:val="23"/>
        <w:keepNext/>
        <w:spacing w:before="40" w:after="20" w:line="300" w:lineRule="auto"/>
        <w:ind w:left="540"/>
      </w:pPr>
      <w:r>
        <w:rPr>
          <w:b/>
          <w:color w:val="1F4E79"/>
          <w:sz w:val="19"/>
          <w:szCs w:val="19"/>
        </w:rPr>
        <w:t xml:space="preserve">P1｜[B] </w:t>
      </w:r>
      <w:r>
        <w:rPr>
          <w:color w:val="202020"/>
          <w:sz w:val="19"/>
          <w:szCs w:val="19"/>
        </w:rPr>
        <w:t>当代知识的信任基础研究把个体认知放回证言、专家、群体与制度环境中，考察知识如何被传递、评价和分配。</w:t>
      </w:r>
    </w:p>
    <w:p w14:paraId="0712FFF0">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53CD6DC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E876C3B">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420816D5">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557F9AD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034B5D2">
      <w:pPr>
        <w:pStyle w:val="6"/>
      </w:pPr>
      <w:r>
        <w:t>E073 认知劳动分工</w:t>
      </w:r>
    </w:p>
    <w:p w14:paraId="2B45DD79">
      <w:pPr>
        <w:pStyle w:val="7"/>
      </w:pPr>
      <w:r>
        <w:t>前史</w:t>
      </w:r>
    </w:p>
    <w:p w14:paraId="2F5A5EED">
      <w:pPr>
        <w:pStyle w:val="23"/>
      </w:pPr>
      <w:r>
        <w:t>认知劳动分工的哲学根源可追溯至亚当·斯密（Smith, 1776）的劳动分工理论。涂尔干（Durkheim, 1893）在《社会分工论》中将分工提升为一般社会现象。在认识论层面，劳动分工意味着知识本质上是集体的产物。</w:t>
      </w:r>
    </w:p>
    <w:p w14:paraId="766D0E32">
      <w:pPr>
        <w:pStyle w:val="23"/>
        <w:keepNext/>
        <w:shd w:val="clear" w:color="auto" w:fill="D9EAF1"/>
        <w:spacing w:before="100" w:after="80" w:line="300" w:lineRule="auto"/>
        <w:ind w:left="360"/>
      </w:pPr>
      <w:r>
        <w:rPr>
          <w:b/>
          <w:color w:val="1F4E79"/>
          <w:sz w:val="19"/>
          <w:szCs w:val="19"/>
        </w:rPr>
        <w:t>观点—文献依据（3条）</w:t>
      </w:r>
    </w:p>
    <w:p w14:paraId="2D02581B">
      <w:pPr>
        <w:pStyle w:val="23"/>
        <w:keepNext/>
        <w:spacing w:before="40" w:after="20" w:line="300" w:lineRule="auto"/>
        <w:ind w:left="540"/>
      </w:pPr>
      <w:r>
        <w:rPr>
          <w:b/>
          <w:color w:val="276749"/>
          <w:sz w:val="19"/>
          <w:szCs w:val="19"/>
        </w:rPr>
        <w:t xml:space="preserve">P1｜[A] </w:t>
      </w:r>
      <w:r>
        <w:rPr>
          <w:color w:val="202020"/>
          <w:sz w:val="19"/>
          <w:szCs w:val="19"/>
        </w:rPr>
        <w:t>认知劳动分工的哲学根源可追溯至亚当·斯密（Smith, 1776）的劳动分工理论。</w:t>
      </w:r>
    </w:p>
    <w:p w14:paraId="3FA4E506">
      <w:pPr>
        <w:pStyle w:val="23"/>
        <w:keepNext/>
        <w:spacing w:before="0" w:after="10" w:line="300" w:lineRule="auto"/>
        <w:ind w:left="720"/>
      </w:pPr>
      <w:r>
        <w:rPr>
          <w:b/>
          <w:color w:val="404040"/>
          <w:sz w:val="19"/>
          <w:szCs w:val="19"/>
        </w:rPr>
        <w:t>文献：</w:t>
      </w:r>
      <w:r>
        <w:rPr>
          <w:color w:val="404040"/>
          <w:sz w:val="19"/>
          <w:szCs w:val="19"/>
        </w:rPr>
        <w:t>Smith, 1776.</w:t>
      </w:r>
    </w:p>
    <w:p w14:paraId="0CA9AD1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B6F3ED">
      <w:pPr>
        <w:pStyle w:val="23"/>
        <w:keepNext/>
        <w:spacing w:before="40" w:after="20" w:line="300" w:lineRule="auto"/>
        <w:ind w:left="540"/>
      </w:pPr>
      <w:r>
        <w:rPr>
          <w:b/>
          <w:color w:val="276749"/>
          <w:sz w:val="19"/>
          <w:szCs w:val="19"/>
        </w:rPr>
        <w:t xml:space="preserve">P2｜[A] </w:t>
      </w:r>
      <w:r>
        <w:rPr>
          <w:color w:val="202020"/>
          <w:sz w:val="19"/>
          <w:szCs w:val="19"/>
        </w:rPr>
        <w:t>涂尔干（Durkheim, 1893）在《社会分工论》中将分工提升为一般社会现象。</w:t>
      </w:r>
    </w:p>
    <w:p w14:paraId="0D4A2FBE">
      <w:pPr>
        <w:pStyle w:val="23"/>
        <w:keepNext/>
        <w:spacing w:before="0" w:after="10" w:line="300" w:lineRule="auto"/>
        <w:ind w:left="720"/>
      </w:pPr>
      <w:r>
        <w:rPr>
          <w:b/>
          <w:color w:val="404040"/>
          <w:sz w:val="19"/>
          <w:szCs w:val="19"/>
        </w:rPr>
        <w:t>文献：</w:t>
      </w:r>
      <w:r>
        <w:rPr>
          <w:color w:val="404040"/>
          <w:sz w:val="19"/>
          <w:szCs w:val="19"/>
        </w:rPr>
        <w:t>《社会分工论》；Durkheim, 1893.</w:t>
      </w:r>
    </w:p>
    <w:p w14:paraId="4BC2E1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2BDB33">
      <w:pPr>
        <w:pStyle w:val="23"/>
        <w:keepNext/>
        <w:spacing w:before="40" w:after="20" w:line="300" w:lineRule="auto"/>
        <w:ind w:left="540"/>
      </w:pPr>
      <w:r>
        <w:rPr>
          <w:b/>
          <w:color w:val="1F4E79"/>
          <w:sz w:val="19"/>
          <w:szCs w:val="19"/>
        </w:rPr>
        <w:t xml:space="preserve">P3｜[B] </w:t>
      </w:r>
      <w:r>
        <w:rPr>
          <w:color w:val="202020"/>
          <w:sz w:val="19"/>
          <w:szCs w:val="19"/>
        </w:rPr>
        <w:t>在认识论层面，劳动分工意味着知识本质上是集体的产物。</w:t>
      </w:r>
    </w:p>
    <w:p w14:paraId="42E5D8BC">
      <w:pPr>
        <w:pStyle w:val="23"/>
        <w:keepNext/>
        <w:spacing w:before="0" w:after="10" w:line="300" w:lineRule="auto"/>
        <w:ind w:left="720"/>
      </w:pPr>
      <w:r>
        <w:rPr>
          <w:b/>
          <w:color w:val="404040"/>
          <w:sz w:val="19"/>
          <w:szCs w:val="19"/>
        </w:rPr>
        <w:t>文献：</w:t>
      </w:r>
      <w:r>
        <w:rPr>
          <w:color w:val="404040"/>
          <w:sz w:val="19"/>
          <w:szCs w:val="19"/>
        </w:rPr>
        <w:t>《社会分工论》；Smith, 1776.；Durkheim, 1893.</w:t>
      </w:r>
    </w:p>
    <w:p w14:paraId="4C49EBD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2A72AEB">
      <w:pPr>
        <w:pStyle w:val="7"/>
      </w:pPr>
      <w:r>
        <w:t>T1</w:t>
      </w:r>
    </w:p>
    <w:p w14:paraId="1F31B410">
      <w:pPr>
        <w:pStyle w:val="23"/>
      </w:pPr>
      <w:r>
        <w:t>20世纪上半叶，学科专业化、大学职位和同行评议使认知劳动分工获得稳定的组织形式。韦伯在1919年讨论学术职业的专业化条件，默顿研究科学规范与奖励制度，波兰尼在1962年则以“科学共和国”说明专业判断和分散协调如何维持共同体的知识生产。</w:t>
      </w:r>
    </w:p>
    <w:p w14:paraId="58F70316">
      <w:pPr>
        <w:pStyle w:val="23"/>
        <w:keepNext/>
        <w:shd w:val="clear" w:color="auto" w:fill="D9EAF1"/>
        <w:spacing w:before="100" w:after="80" w:line="300" w:lineRule="auto"/>
        <w:ind w:left="360"/>
      </w:pPr>
      <w:r>
        <w:rPr>
          <w:b/>
          <w:color w:val="1F4E79"/>
          <w:sz w:val="19"/>
          <w:szCs w:val="19"/>
        </w:rPr>
        <w:t>观点—文献依据（2条）</w:t>
      </w:r>
    </w:p>
    <w:p w14:paraId="3C797634">
      <w:pPr>
        <w:pStyle w:val="23"/>
        <w:keepNext/>
        <w:spacing w:before="40" w:after="20" w:line="300" w:lineRule="auto"/>
        <w:ind w:left="540"/>
      </w:pPr>
      <w:r>
        <w:rPr>
          <w:b/>
          <w:color w:val="1F4E79"/>
          <w:sz w:val="19"/>
          <w:szCs w:val="19"/>
        </w:rPr>
        <w:t xml:space="preserve">P1｜[B] </w:t>
      </w:r>
      <w:r>
        <w:rPr>
          <w:color w:val="202020"/>
          <w:sz w:val="19"/>
          <w:szCs w:val="19"/>
        </w:rPr>
        <w:t>20世纪上半叶，学科专业化、大学职位和同行评议使认知劳动分工获得稳定的组织形式。</w:t>
      </w:r>
    </w:p>
    <w:p w14:paraId="0A9D09E5">
      <w:pPr>
        <w:pStyle w:val="23"/>
        <w:keepNext/>
        <w:spacing w:before="0" w:after="10" w:line="300" w:lineRule="auto"/>
        <w:ind w:left="720"/>
      </w:pPr>
      <w:r>
        <w:rPr>
          <w:b/>
          <w:color w:val="404040"/>
          <w:sz w:val="19"/>
          <w:szCs w:val="19"/>
        </w:rPr>
        <w:t>文献：</w:t>
      </w:r>
      <w:r>
        <w:rPr>
          <w:color w:val="404040"/>
          <w:sz w:val="19"/>
          <w:szCs w:val="19"/>
        </w:rPr>
        <w:t>Weber, M. (1919). Science as a Vocation.；Merton, R. K. (1942/1973). The Normative Structure of Science.；Polanyi, M. (1962). The Republic of Science.</w:t>
      </w:r>
    </w:p>
    <w:p w14:paraId="1074644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1E40CC2">
      <w:pPr>
        <w:pStyle w:val="23"/>
        <w:keepNext/>
        <w:spacing w:before="40" w:after="20" w:line="300" w:lineRule="auto"/>
        <w:ind w:left="540"/>
      </w:pPr>
      <w:r>
        <w:rPr>
          <w:b/>
          <w:color w:val="1F4E79"/>
          <w:sz w:val="19"/>
          <w:szCs w:val="19"/>
        </w:rPr>
        <w:t xml:space="preserve">P2｜[B] </w:t>
      </w:r>
      <w:r>
        <w:rPr>
          <w:color w:val="202020"/>
          <w:sz w:val="19"/>
          <w:szCs w:val="19"/>
        </w:rPr>
        <w:t>韦伯在1919年讨论学术职业的专业化条件，默顿研究科学规范与奖励制度，波兰尼在1962年则以“科学共和国”说明专业判断和分散协调如何维持共同体的知识生产。</w:t>
      </w:r>
    </w:p>
    <w:p w14:paraId="223D2365">
      <w:pPr>
        <w:pStyle w:val="23"/>
        <w:keepNext/>
        <w:spacing w:before="0" w:after="10" w:line="300" w:lineRule="auto"/>
        <w:ind w:left="720"/>
      </w:pPr>
      <w:r>
        <w:rPr>
          <w:b/>
          <w:color w:val="404040"/>
          <w:sz w:val="19"/>
          <w:szCs w:val="19"/>
        </w:rPr>
        <w:t>文献：</w:t>
      </w:r>
      <w:r>
        <w:rPr>
          <w:color w:val="404040"/>
          <w:sz w:val="19"/>
          <w:szCs w:val="19"/>
        </w:rPr>
        <w:t>Weber, M. (1919). Science as a Vocation.；Merton, R. K. (1942/1973). The Normative Structure of Science.；Polanyi, M. (1962). The Republic of Science.</w:t>
      </w:r>
    </w:p>
    <w:p w14:paraId="558CA40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01E0310">
      <w:pPr>
        <w:pStyle w:val="7"/>
      </w:pPr>
      <w:r>
        <w:t>T2</w:t>
      </w:r>
    </w:p>
    <w:p w14:paraId="18A06397">
      <w:pPr>
        <w:pStyle w:val="23"/>
      </w:pPr>
      <w:r>
        <w:t>20世纪60-80年代，库恩（Kuhn, 1962）的范式概念揭示了认知劳动分工的认识论条件。波拉尼（Polanyi, 1962）的默会知识概念揭示了非正式维度。基切尔（Kitcher, 1990）开始用博弈论分析认知劳动分工的最优安排问题。</w:t>
      </w:r>
    </w:p>
    <w:p w14:paraId="548F5572">
      <w:pPr>
        <w:pStyle w:val="23"/>
        <w:keepNext/>
        <w:shd w:val="clear" w:color="auto" w:fill="D9EAF1"/>
        <w:spacing w:before="100" w:after="80" w:line="300" w:lineRule="auto"/>
        <w:ind w:left="360"/>
      </w:pPr>
      <w:r>
        <w:rPr>
          <w:b/>
          <w:color w:val="1F4E79"/>
          <w:sz w:val="19"/>
          <w:szCs w:val="19"/>
        </w:rPr>
        <w:t>观点—文献依据（3条）</w:t>
      </w:r>
    </w:p>
    <w:p w14:paraId="02B093E8">
      <w:pPr>
        <w:pStyle w:val="23"/>
        <w:keepNext/>
        <w:spacing w:before="40" w:after="20" w:line="300" w:lineRule="auto"/>
        <w:ind w:left="540"/>
      </w:pPr>
      <w:r>
        <w:rPr>
          <w:b/>
          <w:color w:val="276749"/>
          <w:sz w:val="19"/>
          <w:szCs w:val="19"/>
        </w:rPr>
        <w:t xml:space="preserve">P1｜[A] </w:t>
      </w:r>
      <w:r>
        <w:rPr>
          <w:color w:val="202020"/>
          <w:sz w:val="19"/>
          <w:szCs w:val="19"/>
        </w:rPr>
        <w:t>20世纪60-80年代，库恩（Kuhn, 1962）的范式概念揭示了认知劳动分工的认识论条件。</w:t>
      </w:r>
    </w:p>
    <w:p w14:paraId="6B38FD52">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Revolutions.；Kuhn, 1962.</w:t>
      </w:r>
    </w:p>
    <w:p w14:paraId="26153B1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6CEA02B">
      <w:pPr>
        <w:pStyle w:val="23"/>
        <w:keepNext/>
        <w:spacing w:before="40" w:after="20" w:line="300" w:lineRule="auto"/>
        <w:ind w:left="540"/>
      </w:pPr>
      <w:r>
        <w:rPr>
          <w:b/>
          <w:color w:val="276749"/>
          <w:sz w:val="19"/>
          <w:szCs w:val="19"/>
        </w:rPr>
        <w:t xml:space="preserve">P2｜[A] </w:t>
      </w:r>
      <w:r>
        <w:rPr>
          <w:color w:val="202020"/>
          <w:sz w:val="19"/>
          <w:szCs w:val="19"/>
        </w:rPr>
        <w:t>波拉尼（Polanyi, 1962）的默会知识概念揭示了非正式维度。</w:t>
      </w:r>
    </w:p>
    <w:p w14:paraId="51F01EA8">
      <w:pPr>
        <w:pStyle w:val="23"/>
        <w:keepNext/>
        <w:spacing w:before="0" w:after="10" w:line="300" w:lineRule="auto"/>
        <w:ind w:left="720"/>
      </w:pPr>
      <w:r>
        <w:rPr>
          <w:b/>
          <w:color w:val="404040"/>
          <w:sz w:val="19"/>
          <w:szCs w:val="19"/>
        </w:rPr>
        <w:t>文献：</w:t>
      </w:r>
      <w:r>
        <w:rPr>
          <w:color w:val="404040"/>
          <w:sz w:val="19"/>
          <w:szCs w:val="19"/>
        </w:rPr>
        <w:t>Polanyi, 1962.</w:t>
      </w:r>
    </w:p>
    <w:p w14:paraId="3EEFECF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11A2559">
      <w:pPr>
        <w:pStyle w:val="23"/>
        <w:keepNext/>
        <w:spacing w:before="40" w:after="20" w:line="300" w:lineRule="auto"/>
        <w:ind w:left="540"/>
      </w:pPr>
      <w:r>
        <w:rPr>
          <w:b/>
          <w:color w:val="276749"/>
          <w:sz w:val="19"/>
          <w:szCs w:val="19"/>
        </w:rPr>
        <w:t xml:space="preserve">P3｜[A] </w:t>
      </w:r>
      <w:r>
        <w:rPr>
          <w:color w:val="202020"/>
          <w:sz w:val="19"/>
          <w:szCs w:val="19"/>
        </w:rPr>
        <w:t>基切尔（Kitcher, 1990）开始用博弈论分析认知劳动分工的最优安排问题。</w:t>
      </w:r>
    </w:p>
    <w:p w14:paraId="69BAA1C4">
      <w:pPr>
        <w:pStyle w:val="23"/>
        <w:keepNext/>
        <w:spacing w:before="0" w:after="10" w:line="300" w:lineRule="auto"/>
        <w:ind w:left="720"/>
      </w:pPr>
      <w:r>
        <w:rPr>
          <w:b/>
          <w:color w:val="404040"/>
          <w:sz w:val="19"/>
          <w:szCs w:val="19"/>
        </w:rPr>
        <w:t>文献：</w:t>
      </w:r>
      <w:r>
        <w:rPr>
          <w:color w:val="404040"/>
          <w:sz w:val="19"/>
          <w:szCs w:val="19"/>
        </w:rPr>
        <w:t>Kitcher, 1990.</w:t>
      </w:r>
    </w:p>
    <w:p w14:paraId="5577837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E2EB91E">
      <w:pPr>
        <w:pStyle w:val="7"/>
      </w:pPr>
      <w:r>
        <w:t>T3</w:t>
      </w:r>
    </w:p>
    <w:p w14:paraId="3BADE1FE">
      <w:pPr>
        <w:pStyle w:val="23"/>
      </w:pPr>
      <w:r>
        <w:t>基切尔在1990年论文《认知劳动的分工》中以科学共同体中的风险分配说明，多样化研究策略可能提升集体认知表现。戈德曼在1999年《社会世界中的知识》中把专家、制度和传播安排纳入真理导向的社会认识论；认知劳动分工由此成为评价知识共同体的重要问题。</w:t>
      </w:r>
    </w:p>
    <w:p w14:paraId="70A2B176">
      <w:pPr>
        <w:pStyle w:val="23"/>
        <w:keepNext/>
        <w:shd w:val="clear" w:color="auto" w:fill="D9EAF1"/>
        <w:spacing w:before="100" w:after="80" w:line="300" w:lineRule="auto"/>
        <w:ind w:left="360"/>
      </w:pPr>
      <w:r>
        <w:rPr>
          <w:b/>
          <w:color w:val="1F4E79"/>
          <w:sz w:val="19"/>
          <w:szCs w:val="19"/>
        </w:rPr>
        <w:t>观点—文献依据（2条）</w:t>
      </w:r>
    </w:p>
    <w:p w14:paraId="44B51846">
      <w:pPr>
        <w:pStyle w:val="23"/>
        <w:keepNext/>
        <w:spacing w:before="40" w:after="20" w:line="300" w:lineRule="auto"/>
        <w:ind w:left="540"/>
      </w:pPr>
      <w:r>
        <w:rPr>
          <w:b/>
          <w:color w:val="276749"/>
          <w:sz w:val="19"/>
          <w:szCs w:val="19"/>
        </w:rPr>
        <w:t xml:space="preserve">P1｜[A] </w:t>
      </w:r>
      <w:r>
        <w:rPr>
          <w:color w:val="202020"/>
          <w:sz w:val="19"/>
          <w:szCs w:val="19"/>
        </w:rPr>
        <w:t>基切尔在1990年论文《认知劳动的分工》中以科学共同体中的风险分配说明，多样化研究策略可能提升集体认知表现。</w:t>
      </w:r>
    </w:p>
    <w:p w14:paraId="49582264">
      <w:pPr>
        <w:pStyle w:val="23"/>
        <w:keepNext/>
        <w:spacing w:before="0" w:after="10" w:line="300" w:lineRule="auto"/>
        <w:ind w:left="720"/>
      </w:pPr>
      <w:r>
        <w:rPr>
          <w:b/>
          <w:color w:val="404040"/>
          <w:sz w:val="19"/>
          <w:szCs w:val="19"/>
        </w:rPr>
        <w:t>文献：</w:t>
      </w:r>
      <w:r>
        <w:rPr>
          <w:color w:val="404040"/>
          <w:sz w:val="19"/>
          <w:szCs w:val="19"/>
        </w:rPr>
        <w:t>Kitcher, P. (1990). The Division of Cognitive Labor. Journal of Philosophy, 87(1), 5-22.；Goldman, A. I. (1999). Knowledge in a Social World.</w:t>
      </w:r>
    </w:p>
    <w:p w14:paraId="4AB50C8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9340FC4">
      <w:pPr>
        <w:pStyle w:val="23"/>
        <w:keepNext/>
        <w:spacing w:before="40" w:after="20" w:line="300" w:lineRule="auto"/>
        <w:ind w:left="540"/>
      </w:pPr>
      <w:r>
        <w:rPr>
          <w:b/>
          <w:color w:val="276749"/>
          <w:sz w:val="19"/>
          <w:szCs w:val="19"/>
        </w:rPr>
        <w:t xml:space="preserve">P2｜[A] </w:t>
      </w:r>
      <w:r>
        <w:rPr>
          <w:color w:val="202020"/>
          <w:sz w:val="19"/>
          <w:szCs w:val="19"/>
        </w:rPr>
        <w:t>戈德曼在1999年《社会世界中的知识》中把专家、制度和传播安排纳入真理导向的社会认识论；认知劳动分工由此成为评价知识共同体的重要问题。</w:t>
      </w:r>
    </w:p>
    <w:p w14:paraId="1C0716B1">
      <w:pPr>
        <w:pStyle w:val="23"/>
        <w:keepNext/>
        <w:spacing w:before="0" w:after="10" w:line="300" w:lineRule="auto"/>
        <w:ind w:left="720"/>
      </w:pPr>
      <w:r>
        <w:rPr>
          <w:b/>
          <w:color w:val="404040"/>
          <w:sz w:val="19"/>
          <w:szCs w:val="19"/>
        </w:rPr>
        <w:t>文献：</w:t>
      </w:r>
      <w:r>
        <w:rPr>
          <w:color w:val="404040"/>
          <w:sz w:val="19"/>
          <w:szCs w:val="19"/>
        </w:rPr>
        <w:t>Kitcher, P. (1990). The Division of Cognitive Labor. Journal of Philosophy, 87(1), 5-22.；Goldman, A. I. (1999). Knowledge in a Social World.</w:t>
      </w:r>
    </w:p>
    <w:p w14:paraId="731DFFA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D9BAAB5">
      <w:pPr>
        <w:pStyle w:val="7"/>
      </w:pPr>
      <w:r>
        <w:t>T4</w:t>
      </w:r>
    </w:p>
    <w:p w14:paraId="779059CF">
      <w:pPr>
        <w:pStyle w:val="23"/>
      </w:pPr>
      <w:r>
        <w:t>当代认知劳动分工研究把个体认知放回证言、专家、群体与制度环境中，考察知识如何被传递、评价和分配。分析同时关注可靠性与权力不平等，因而连接了分析社会认识论和认识论正义研究（Goldman, 1999；Fricker, 2007）。</w:t>
      </w:r>
    </w:p>
    <w:p w14:paraId="026BC1D1">
      <w:pPr>
        <w:pStyle w:val="23"/>
        <w:keepNext/>
        <w:shd w:val="clear" w:color="auto" w:fill="D9EAF1"/>
        <w:spacing w:before="100" w:after="80" w:line="300" w:lineRule="auto"/>
        <w:ind w:left="360"/>
      </w:pPr>
      <w:r>
        <w:rPr>
          <w:b/>
          <w:color w:val="1F4E79"/>
          <w:sz w:val="19"/>
          <w:szCs w:val="19"/>
        </w:rPr>
        <w:t>观点—文献依据（2条）</w:t>
      </w:r>
    </w:p>
    <w:p w14:paraId="1EE2FA51">
      <w:pPr>
        <w:pStyle w:val="23"/>
        <w:keepNext/>
        <w:spacing w:before="40" w:after="20" w:line="300" w:lineRule="auto"/>
        <w:ind w:left="540"/>
      </w:pPr>
      <w:r>
        <w:rPr>
          <w:b/>
          <w:color w:val="1F4E79"/>
          <w:sz w:val="19"/>
          <w:szCs w:val="19"/>
        </w:rPr>
        <w:t xml:space="preserve">P1｜[B] </w:t>
      </w:r>
      <w:r>
        <w:rPr>
          <w:color w:val="202020"/>
          <w:sz w:val="19"/>
          <w:szCs w:val="19"/>
        </w:rPr>
        <w:t>当代认知劳动分工研究把个体认知放回证言、专家、群体与制度环境中，考察知识如何被传递、评价和分配。</w:t>
      </w:r>
    </w:p>
    <w:p w14:paraId="0C21014B">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0B1E947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6D4A69D">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1597C841">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5F44D27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6E296F1">
      <w:pPr>
        <w:pStyle w:val="6"/>
      </w:pPr>
      <w:r>
        <w:t>E072 知识生产的制度化</w:t>
      </w:r>
    </w:p>
    <w:p w14:paraId="283C3040">
      <w:pPr>
        <w:pStyle w:val="7"/>
      </w:pPr>
      <w:r>
        <w:t>前史</w:t>
      </w:r>
    </w:p>
    <w:p w14:paraId="71B4EEC1">
      <w:pPr>
        <w:pStyle w:val="23"/>
      </w:pPr>
      <w:r>
        <w:t>知识生产的制度化与大学、学会、期刊、实验室和专业共同体的形成密切相关。近代科学并非只靠个体天才推进，实验见证、出版规范和同行交流共同构成知识获得公共可信度的制度条件。</w:t>
      </w:r>
    </w:p>
    <w:p w14:paraId="5061E77E">
      <w:pPr>
        <w:pStyle w:val="23"/>
        <w:keepNext/>
        <w:shd w:val="clear" w:color="auto" w:fill="D9EAF1"/>
        <w:spacing w:before="100" w:after="80" w:line="300" w:lineRule="auto"/>
        <w:ind w:left="360"/>
      </w:pPr>
      <w:r>
        <w:rPr>
          <w:b/>
          <w:color w:val="1F4E79"/>
          <w:sz w:val="19"/>
          <w:szCs w:val="19"/>
        </w:rPr>
        <w:t>观点—文献依据（2条）</w:t>
      </w:r>
    </w:p>
    <w:p w14:paraId="53F62EA8">
      <w:pPr>
        <w:pStyle w:val="23"/>
        <w:keepNext/>
        <w:spacing w:before="40" w:after="20" w:line="300" w:lineRule="auto"/>
        <w:ind w:left="540"/>
      </w:pPr>
      <w:r>
        <w:rPr>
          <w:b/>
          <w:color w:val="1F4E79"/>
          <w:sz w:val="19"/>
          <w:szCs w:val="19"/>
        </w:rPr>
        <w:t xml:space="preserve">P1｜[B] </w:t>
      </w:r>
      <w:r>
        <w:rPr>
          <w:color w:val="202020"/>
          <w:sz w:val="19"/>
          <w:szCs w:val="19"/>
        </w:rPr>
        <w:t>知识生产的制度化与大学、学会、期刊、实验室和专业共同体的形成密切相关。</w:t>
      </w:r>
    </w:p>
    <w:p w14:paraId="46A271F6">
      <w:pPr>
        <w:pStyle w:val="23"/>
        <w:keepNext/>
        <w:spacing w:before="0" w:after="10" w:line="300" w:lineRule="auto"/>
        <w:ind w:left="720"/>
      </w:pPr>
      <w:r>
        <w:rPr>
          <w:b/>
          <w:color w:val="404040"/>
          <w:sz w:val="19"/>
          <w:szCs w:val="19"/>
        </w:rPr>
        <w:t>文献：</w:t>
      </w:r>
      <w:r>
        <w:rPr>
          <w:color w:val="404040"/>
          <w:sz w:val="19"/>
          <w:szCs w:val="19"/>
        </w:rPr>
        <w:t>Shapin, S., &amp; Schaffer, S. (1985). Leviathan and the Air-Pump.；Merton, R. K. (1973). The Sociology of Science.</w:t>
      </w:r>
    </w:p>
    <w:p w14:paraId="41EA83F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AA5CADE">
      <w:pPr>
        <w:pStyle w:val="23"/>
        <w:keepNext/>
        <w:spacing w:before="40" w:after="20" w:line="300" w:lineRule="auto"/>
        <w:ind w:left="540"/>
      </w:pPr>
      <w:r>
        <w:rPr>
          <w:b/>
          <w:color w:val="1F4E79"/>
          <w:sz w:val="19"/>
          <w:szCs w:val="19"/>
        </w:rPr>
        <w:t xml:space="preserve">P2｜[B] </w:t>
      </w:r>
      <w:r>
        <w:rPr>
          <w:color w:val="202020"/>
          <w:sz w:val="19"/>
          <w:szCs w:val="19"/>
        </w:rPr>
        <w:t>近代科学并非只靠个体天才推进，实验见证、出版规范和同行交流共同构成知识获得公共可信度的制度条件。</w:t>
      </w:r>
    </w:p>
    <w:p w14:paraId="3B3C2090">
      <w:pPr>
        <w:pStyle w:val="23"/>
        <w:keepNext/>
        <w:spacing w:before="0" w:after="10" w:line="300" w:lineRule="auto"/>
        <w:ind w:left="720"/>
      </w:pPr>
      <w:r>
        <w:rPr>
          <w:b/>
          <w:color w:val="404040"/>
          <w:sz w:val="19"/>
          <w:szCs w:val="19"/>
        </w:rPr>
        <w:t>文献：</w:t>
      </w:r>
      <w:r>
        <w:rPr>
          <w:color w:val="404040"/>
          <w:sz w:val="19"/>
          <w:szCs w:val="19"/>
        </w:rPr>
        <w:t>Shapin, S., &amp; Schaffer, S. (1985). Leviathan and the Air-Pump.；Merton, R. K. (1973). The Sociology of Science.</w:t>
      </w:r>
    </w:p>
    <w:p w14:paraId="116662B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10445FD">
      <w:pPr>
        <w:pStyle w:val="7"/>
      </w:pPr>
      <w:r>
        <w:t>T1</w:t>
      </w:r>
    </w:p>
    <w:p w14:paraId="6FE70247">
      <w:pPr>
        <w:pStyle w:val="23"/>
      </w:pPr>
      <w:r>
        <w:t>默顿在1942年讨论现代科学的规范结构，概括普遍主义、共有性、无私利性和有组织的怀疑等制度要求。波兰尼在1962年以“科学共和国”说明专业自治、同行判断和分散协调在科学共同体中的作用。</w:t>
      </w:r>
    </w:p>
    <w:p w14:paraId="0814018E">
      <w:pPr>
        <w:pStyle w:val="23"/>
        <w:keepNext/>
        <w:shd w:val="clear" w:color="auto" w:fill="D9EAF1"/>
        <w:spacing w:before="100" w:after="80" w:line="300" w:lineRule="auto"/>
        <w:ind w:left="360"/>
      </w:pPr>
      <w:r>
        <w:rPr>
          <w:b/>
          <w:color w:val="1F4E79"/>
          <w:sz w:val="19"/>
          <w:szCs w:val="19"/>
        </w:rPr>
        <w:t>观点—文献依据（2条）</w:t>
      </w:r>
    </w:p>
    <w:p w14:paraId="135CCF77">
      <w:pPr>
        <w:pStyle w:val="23"/>
        <w:keepNext/>
        <w:spacing w:before="40" w:after="20" w:line="300" w:lineRule="auto"/>
        <w:ind w:left="540"/>
      </w:pPr>
      <w:r>
        <w:rPr>
          <w:b/>
          <w:color w:val="276749"/>
          <w:sz w:val="19"/>
          <w:szCs w:val="19"/>
        </w:rPr>
        <w:t xml:space="preserve">P1｜[A] </w:t>
      </w:r>
      <w:r>
        <w:rPr>
          <w:color w:val="202020"/>
          <w:sz w:val="19"/>
          <w:szCs w:val="19"/>
        </w:rPr>
        <w:t>默顿在1942年讨论现代科学的规范结构，概括普遍主义、共有性、无私利性和有组织的怀疑等制度要求。</w:t>
      </w:r>
    </w:p>
    <w:p w14:paraId="5D5023F1">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Science.；Polanyi, M. (1962). The Republic of Science. Minerva, 1, 54-73.</w:t>
      </w:r>
    </w:p>
    <w:p w14:paraId="1ADAECA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BA5422">
      <w:pPr>
        <w:pStyle w:val="23"/>
        <w:keepNext/>
        <w:spacing w:before="40" w:after="20" w:line="300" w:lineRule="auto"/>
        <w:ind w:left="540"/>
      </w:pPr>
      <w:r>
        <w:rPr>
          <w:b/>
          <w:color w:val="1F4E79"/>
          <w:sz w:val="19"/>
          <w:szCs w:val="19"/>
        </w:rPr>
        <w:t xml:space="preserve">P2｜[B] </w:t>
      </w:r>
      <w:r>
        <w:rPr>
          <w:color w:val="202020"/>
          <w:sz w:val="19"/>
          <w:szCs w:val="19"/>
        </w:rPr>
        <w:t>波兰尼在1962年以“科学共和国”说明专业自治、同行判断和分散协调在科学共同体中的作用。</w:t>
      </w:r>
    </w:p>
    <w:p w14:paraId="08367E99">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Science.；Polanyi, M. (1962). The Republic of Science. Minerva, 1, 54-73.</w:t>
      </w:r>
    </w:p>
    <w:p w14:paraId="2AE27A4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E9132B2">
      <w:pPr>
        <w:pStyle w:val="7"/>
      </w:pPr>
      <w:r>
        <w:t>T2</w:t>
      </w:r>
    </w:p>
    <w:p w14:paraId="3806ABA7">
      <w:pPr>
        <w:pStyle w:val="23"/>
      </w:pPr>
      <w:r>
        <w:t>库恩在1962年把范式、常规科学和科学共同体联系起来，说明训练与共同范例如何组织研究。拉图尔与伍尔加在1979年转向实验室实践，Whitley在1984年则比较不同科学领域的任务不确定性、相互依赖和声誉控制，知识生产由此被分析为组织化活动。</w:t>
      </w:r>
    </w:p>
    <w:p w14:paraId="3B690C6F">
      <w:pPr>
        <w:pStyle w:val="23"/>
        <w:keepNext/>
        <w:shd w:val="clear" w:color="auto" w:fill="D9EAF1"/>
        <w:spacing w:before="100" w:after="80" w:line="300" w:lineRule="auto"/>
        <w:ind w:left="360"/>
      </w:pPr>
      <w:r>
        <w:rPr>
          <w:b/>
          <w:color w:val="1F4E79"/>
          <w:sz w:val="19"/>
          <w:szCs w:val="19"/>
        </w:rPr>
        <w:t>观点—文献依据（2条）</w:t>
      </w:r>
    </w:p>
    <w:p w14:paraId="7D9605E3">
      <w:pPr>
        <w:pStyle w:val="23"/>
        <w:keepNext/>
        <w:spacing w:before="40" w:after="20" w:line="300" w:lineRule="auto"/>
        <w:ind w:left="540"/>
      </w:pPr>
      <w:r>
        <w:rPr>
          <w:b/>
          <w:color w:val="276749"/>
          <w:sz w:val="19"/>
          <w:szCs w:val="19"/>
        </w:rPr>
        <w:t xml:space="preserve">P1｜[A] </w:t>
      </w:r>
      <w:r>
        <w:rPr>
          <w:color w:val="202020"/>
          <w:sz w:val="19"/>
          <w:szCs w:val="19"/>
        </w:rPr>
        <w:t>库恩在1962年把范式、常规科学和科学共同体联系起来，说明训练与共同范例如何组织研究。</w:t>
      </w:r>
    </w:p>
    <w:p w14:paraId="47E2DE54">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Revolutions.；Latour, B., &amp; Woolgar, S. (1979). Laboratory Life.；Whitley, R. (1984). The Intellectual and Social Organization of the Sciences.</w:t>
      </w:r>
    </w:p>
    <w:p w14:paraId="1024ED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BD7368">
      <w:pPr>
        <w:pStyle w:val="23"/>
        <w:keepNext/>
        <w:spacing w:before="40" w:after="20" w:line="300" w:lineRule="auto"/>
        <w:ind w:left="540"/>
      </w:pPr>
      <w:r>
        <w:rPr>
          <w:b/>
          <w:color w:val="276749"/>
          <w:sz w:val="19"/>
          <w:szCs w:val="19"/>
        </w:rPr>
        <w:t xml:space="preserve">P2｜[A] </w:t>
      </w:r>
      <w:r>
        <w:rPr>
          <w:color w:val="202020"/>
          <w:sz w:val="19"/>
          <w:szCs w:val="19"/>
        </w:rPr>
        <w:t>拉图尔与伍尔加在1979年转向实验室实践，Whitley在1984年则比较不同科学领域的任务不确定性、相互依赖和声誉控制，知识生产由此被分析为组织化活动。</w:t>
      </w:r>
    </w:p>
    <w:p w14:paraId="2B67576E">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Revolutions.；Latour, B., &amp; Woolgar, S. (1979). Laboratory Life.；Whitley, R. (1984). The Intellectual and Social Organization of the Sciences.</w:t>
      </w:r>
    </w:p>
    <w:p w14:paraId="61B086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FA97E66">
      <w:pPr>
        <w:pStyle w:val="7"/>
      </w:pPr>
      <w:r>
        <w:t>T3</w:t>
      </w:r>
    </w:p>
    <w:p w14:paraId="4BC91B81">
      <w:pPr>
        <w:pStyle w:val="23"/>
      </w:pPr>
      <w:r>
        <w:t>20世纪后期，知识生产研究扩展到大学、政府与产业之间的关系。Gibbons等人在1994年提出“模式2”知识生产，Slaughter与Leslie在1997年分析学术资本主义；这些研究共同关注资助、评价、应用需求和组织边界如何塑造研究议题与成果传播。</w:t>
      </w:r>
    </w:p>
    <w:p w14:paraId="0AE36505">
      <w:pPr>
        <w:pStyle w:val="23"/>
        <w:keepNext/>
        <w:shd w:val="clear" w:color="auto" w:fill="D9EAF1"/>
        <w:spacing w:before="100" w:after="80" w:line="300" w:lineRule="auto"/>
        <w:ind w:left="360"/>
      </w:pPr>
      <w:r>
        <w:rPr>
          <w:b/>
          <w:color w:val="1F4E79"/>
          <w:sz w:val="19"/>
          <w:szCs w:val="19"/>
        </w:rPr>
        <w:t>观点—文献依据（2条）</w:t>
      </w:r>
    </w:p>
    <w:p w14:paraId="07DD4D8E">
      <w:pPr>
        <w:pStyle w:val="23"/>
        <w:keepNext/>
        <w:spacing w:before="40" w:after="20" w:line="300" w:lineRule="auto"/>
        <w:ind w:left="540"/>
      </w:pPr>
      <w:r>
        <w:rPr>
          <w:b/>
          <w:color w:val="1F4E79"/>
          <w:sz w:val="19"/>
          <w:szCs w:val="19"/>
        </w:rPr>
        <w:t xml:space="preserve">P1｜[B] </w:t>
      </w:r>
      <w:r>
        <w:rPr>
          <w:color w:val="202020"/>
          <w:sz w:val="19"/>
          <w:szCs w:val="19"/>
        </w:rPr>
        <w:t>20世纪后期，知识生产研究扩展到大学、政府与产业之间的关系。</w:t>
      </w:r>
    </w:p>
    <w:p w14:paraId="3D378355">
      <w:pPr>
        <w:pStyle w:val="23"/>
        <w:keepNext/>
        <w:spacing w:before="0" w:after="10" w:line="300" w:lineRule="auto"/>
        <w:ind w:left="720"/>
      </w:pPr>
      <w:r>
        <w:rPr>
          <w:b/>
          <w:color w:val="404040"/>
          <w:sz w:val="19"/>
          <w:szCs w:val="19"/>
        </w:rPr>
        <w:t>文献：</w:t>
      </w:r>
      <w:r>
        <w:rPr>
          <w:color w:val="404040"/>
          <w:sz w:val="19"/>
          <w:szCs w:val="19"/>
        </w:rPr>
        <w:t>Gibbons, M. et al. (1994). The New Production of Knowledge.；Slaughter, S., &amp; Leslie, L. L. (1997). Academic Capitalism.</w:t>
      </w:r>
    </w:p>
    <w:p w14:paraId="7B4A91D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843D3EC">
      <w:pPr>
        <w:pStyle w:val="23"/>
        <w:keepNext/>
        <w:spacing w:before="40" w:after="20" w:line="300" w:lineRule="auto"/>
        <w:ind w:left="540"/>
      </w:pPr>
      <w:r>
        <w:rPr>
          <w:b/>
          <w:color w:val="1F4E79"/>
          <w:sz w:val="19"/>
          <w:szCs w:val="19"/>
        </w:rPr>
        <w:t xml:space="preserve">P2｜[B] </w:t>
      </w:r>
      <w:r>
        <w:rPr>
          <w:color w:val="202020"/>
          <w:sz w:val="19"/>
          <w:szCs w:val="19"/>
        </w:rPr>
        <w:t>Gibbons等人在1994年提出“模式2”知识生产，Slaughter与Leslie在1997年分析学术资本主义；这些研究共同关注资助、评价、应用需求和组织边界如何塑造研究议题与成果传播。</w:t>
      </w:r>
    </w:p>
    <w:p w14:paraId="398B27AE">
      <w:pPr>
        <w:pStyle w:val="23"/>
        <w:keepNext/>
        <w:spacing w:before="0" w:after="10" w:line="300" w:lineRule="auto"/>
        <w:ind w:left="720"/>
      </w:pPr>
      <w:r>
        <w:rPr>
          <w:b/>
          <w:color w:val="404040"/>
          <w:sz w:val="19"/>
          <w:szCs w:val="19"/>
        </w:rPr>
        <w:t>文献：</w:t>
      </w:r>
      <w:r>
        <w:rPr>
          <w:color w:val="404040"/>
          <w:sz w:val="19"/>
          <w:szCs w:val="19"/>
        </w:rPr>
        <w:t>Gibbons, M. et al. (1994). The New Production of Knowledge.；Slaughter, S., &amp; Leslie, L. L. (1997). Academic Capitalism.</w:t>
      </w:r>
    </w:p>
    <w:p w14:paraId="0250E72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93842A1">
      <w:pPr>
        <w:pStyle w:val="7"/>
      </w:pPr>
      <w:r>
        <w:t>T4</w:t>
      </w:r>
    </w:p>
    <w:p w14:paraId="606F5B9E">
      <w:pPr>
        <w:pStyle w:val="23"/>
      </w:pPr>
      <w:r>
        <w:t>开放科学把出版物、数据、软件、基础设施和社会参与纳入知识制度改革。联合国教科文组织2021年《开放科学建议书》强调开放、协作、质量与公平；DORA则要求研究评价减少对期刊指标的依赖，并重视多种研究产出及其实际贡献。</w:t>
      </w:r>
    </w:p>
    <w:p w14:paraId="624FD7F0">
      <w:pPr>
        <w:pStyle w:val="23"/>
        <w:keepNext/>
        <w:shd w:val="clear" w:color="auto" w:fill="D9EAF1"/>
        <w:spacing w:before="100" w:after="80" w:line="300" w:lineRule="auto"/>
        <w:ind w:left="360"/>
      </w:pPr>
      <w:r>
        <w:rPr>
          <w:b/>
          <w:color w:val="1F4E79"/>
          <w:sz w:val="19"/>
          <w:szCs w:val="19"/>
        </w:rPr>
        <w:t>观点—文献依据（2条）</w:t>
      </w:r>
    </w:p>
    <w:p w14:paraId="35F351B0">
      <w:pPr>
        <w:pStyle w:val="23"/>
        <w:keepNext/>
        <w:spacing w:before="40" w:after="20" w:line="300" w:lineRule="auto"/>
        <w:ind w:left="540"/>
      </w:pPr>
      <w:r>
        <w:rPr>
          <w:b/>
          <w:color w:val="1F4E79"/>
          <w:sz w:val="19"/>
          <w:szCs w:val="19"/>
        </w:rPr>
        <w:t xml:space="preserve">P1｜[B] </w:t>
      </w:r>
      <w:r>
        <w:rPr>
          <w:color w:val="202020"/>
          <w:sz w:val="19"/>
          <w:szCs w:val="19"/>
        </w:rPr>
        <w:t>开放科学把出版物、数据、软件、基础设施和社会参与纳入知识制度改革。</w:t>
      </w:r>
    </w:p>
    <w:p w14:paraId="07637B2E">
      <w:pPr>
        <w:pStyle w:val="23"/>
        <w:keepNext/>
        <w:spacing w:before="0" w:after="10" w:line="300" w:lineRule="auto"/>
        <w:ind w:left="720"/>
      </w:pPr>
      <w:r>
        <w:rPr>
          <w:b/>
          <w:color w:val="404040"/>
          <w:sz w:val="19"/>
          <w:szCs w:val="19"/>
        </w:rPr>
        <w:t>文献：</w:t>
      </w:r>
      <w:r>
        <w:rPr>
          <w:color w:val="404040"/>
          <w:sz w:val="19"/>
          <w:szCs w:val="19"/>
        </w:rPr>
        <w:t>UNESCO. (2021). Recommendation on Open Science.；DORA. (2012). San Francisco Declaration on Research Assessment.</w:t>
      </w:r>
    </w:p>
    <w:p w14:paraId="25E8BC6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B899123">
      <w:pPr>
        <w:pStyle w:val="23"/>
        <w:keepNext/>
        <w:spacing w:before="40" w:after="20" w:line="300" w:lineRule="auto"/>
        <w:ind w:left="540"/>
      </w:pPr>
      <w:r>
        <w:rPr>
          <w:b/>
          <w:color w:val="276749"/>
          <w:sz w:val="19"/>
          <w:szCs w:val="19"/>
        </w:rPr>
        <w:t xml:space="preserve">P2｜[A] </w:t>
      </w:r>
      <w:r>
        <w:rPr>
          <w:color w:val="202020"/>
          <w:sz w:val="19"/>
          <w:szCs w:val="19"/>
        </w:rPr>
        <w:t>联合国教科文组织2021年《开放科学建议书》强调开放、协作、质量与公平；DORA则要求研究评价减少对期刊指标的依赖，并重视多种研究产出及其实际贡献。</w:t>
      </w:r>
    </w:p>
    <w:p w14:paraId="6A99BCCD">
      <w:pPr>
        <w:pStyle w:val="23"/>
        <w:keepNext/>
        <w:spacing w:before="0" w:after="10" w:line="300" w:lineRule="auto"/>
        <w:ind w:left="720"/>
      </w:pPr>
      <w:r>
        <w:rPr>
          <w:b/>
          <w:color w:val="404040"/>
          <w:sz w:val="19"/>
          <w:szCs w:val="19"/>
        </w:rPr>
        <w:t>文献：</w:t>
      </w:r>
      <w:r>
        <w:rPr>
          <w:color w:val="404040"/>
          <w:sz w:val="19"/>
          <w:szCs w:val="19"/>
        </w:rPr>
        <w:t>UNESCO. (2021). Recommendation on Open Science.；DORA. (2012). San Francisco Declaration on Research Assessment.</w:t>
      </w:r>
    </w:p>
    <w:p w14:paraId="0949695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155A3A7">
      <w:pPr>
        <w:pStyle w:val="6"/>
      </w:pPr>
      <w:bookmarkStart w:id="91" w:name="p051-开放科学与知识民主化"/>
      <w:r>
        <w:t>E051 开放科学与知识民主化</w:t>
      </w:r>
    </w:p>
    <w:p w14:paraId="1872442F">
      <w:pPr>
        <w:pStyle w:val="7"/>
      </w:pPr>
      <w:r>
        <w:t>前史</w:t>
      </w:r>
    </w:p>
    <w:p w14:paraId="7A6B2158">
      <w:pPr>
        <w:pStyle w:val="23"/>
      </w:pPr>
      <w:r>
        <w:t>开放科学（open science）的认识论根源可追溯至波普尔（Popper, 1945）的开放社会（open society）理念——知识的进步依赖于自由批评与公开辩论。默顿（Merton, 1942）的科学规范（CUDOS）——普遍主义（Universalism）、公有主义（Communism）、无私利性（Disinterestedness）、有组织的怀疑主义（Organized Skepticism）——为开放科学提供了社会学基础。开放科学与封闭科学（proprietary science）的分歧核心在于：科学知识是否应当是全人类的公共品？还是可以（或应该）被私有化与商业化？</w:t>
      </w:r>
    </w:p>
    <w:p w14:paraId="2F38890E">
      <w:pPr>
        <w:pStyle w:val="23"/>
        <w:keepNext/>
        <w:shd w:val="clear" w:color="auto" w:fill="D9EAF1"/>
        <w:spacing w:before="100" w:after="80" w:line="300" w:lineRule="auto"/>
        <w:ind w:left="360"/>
      </w:pPr>
      <w:r>
        <w:rPr>
          <w:b/>
          <w:color w:val="1F4E79"/>
          <w:sz w:val="19"/>
          <w:szCs w:val="19"/>
        </w:rPr>
        <w:t>观点—文献依据（2条）</w:t>
      </w:r>
    </w:p>
    <w:p w14:paraId="3EFC9E1E">
      <w:pPr>
        <w:pStyle w:val="23"/>
        <w:keepNext/>
        <w:spacing w:before="40" w:after="20" w:line="300" w:lineRule="auto"/>
        <w:ind w:left="540"/>
      </w:pPr>
      <w:r>
        <w:rPr>
          <w:b/>
          <w:color w:val="276749"/>
          <w:sz w:val="19"/>
          <w:szCs w:val="19"/>
        </w:rPr>
        <w:t xml:space="preserve">P1｜[A] </w:t>
      </w:r>
      <w:r>
        <w:rPr>
          <w:color w:val="202020"/>
          <w:sz w:val="19"/>
          <w:szCs w:val="19"/>
        </w:rPr>
        <w:t>开放科学（open science）的认识论根源可追溯至波普尔（Popper, 1945）的开放社会（open society）理念——知识的进步依赖于自由批评与公开辩论。默顿（Merton, 1942）的科学规范（CUDOS）——普遍主义（Universalism）、公有主义（Communism）、无私利性（Disinterestedness）、有组织的怀疑主义（Organized Skepticism）——为开放科学提供了社会学基础。</w:t>
      </w:r>
    </w:p>
    <w:p w14:paraId="074996BA">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Science.；Popper, 1945.；Merton, 1942.</w:t>
      </w:r>
    </w:p>
    <w:p w14:paraId="38A9B78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DF9A159">
      <w:pPr>
        <w:pStyle w:val="23"/>
        <w:keepNext/>
        <w:spacing w:before="40" w:after="20" w:line="300" w:lineRule="auto"/>
        <w:ind w:left="540"/>
      </w:pPr>
      <w:r>
        <w:rPr>
          <w:b/>
          <w:color w:val="1F4E79"/>
          <w:sz w:val="19"/>
          <w:szCs w:val="19"/>
        </w:rPr>
        <w:t xml:space="preserve">P2｜[B] </w:t>
      </w:r>
      <w:r>
        <w:rPr>
          <w:color w:val="202020"/>
          <w:sz w:val="19"/>
          <w:szCs w:val="19"/>
        </w:rPr>
        <w:t>开放科学与封闭科学（proprietary science）的分歧核心在于：科学知识是否应当是全人类的公共品？还是可以（或应该）被私有化与商业化？</w:t>
      </w:r>
    </w:p>
    <w:p w14:paraId="4916B75D">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Science.；Popper, 1945.；Merton, 1942.</w:t>
      </w:r>
    </w:p>
    <w:p w14:paraId="4C7A17C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0BA4A58">
      <w:pPr>
        <w:pStyle w:val="7"/>
      </w:pPr>
      <w:r>
        <w:t>T1</w:t>
      </w:r>
    </w:p>
    <w:p w14:paraId="31919ED8">
      <w:pPr>
        <w:pStyle w:val="23"/>
      </w:pPr>
      <w:r>
        <w:t>社会学中的开放科学认识论可追溯至默顿（Merton, 1942）的科学规范与普赖斯（Price, 1963）的科学计量学（scientometrics）。默顿的公有主义（Communism）规范主张科学发现应当被公开分享，而非私有占有。普赖斯的科学计量学揭示了科学知识的指数增长与无形学院（invisible colleges）的非正式交流网络。然而，20世纪末的知识商品化（commodification of knowledge）趋势——知识产权保护、商业性研究合同、学术出版的高额利润——严重挑战了开放科学的认识论理想。同时，开放科学面临质量保障（quality assurance）的挑战——开放获取是否会导致研究质量的下降？</w:t>
      </w:r>
    </w:p>
    <w:p w14:paraId="61B81002">
      <w:pPr>
        <w:pStyle w:val="23"/>
        <w:keepNext/>
        <w:shd w:val="clear" w:color="auto" w:fill="D9EAF1"/>
        <w:spacing w:before="100" w:after="80" w:line="300" w:lineRule="auto"/>
        <w:ind w:left="360"/>
      </w:pPr>
      <w:r>
        <w:rPr>
          <w:b/>
          <w:color w:val="1F4E79"/>
          <w:sz w:val="19"/>
          <w:szCs w:val="19"/>
        </w:rPr>
        <w:t>观点—文献依据（3条）</w:t>
      </w:r>
    </w:p>
    <w:p w14:paraId="072F1C41">
      <w:pPr>
        <w:pStyle w:val="23"/>
        <w:keepNext/>
        <w:spacing w:before="40" w:after="20" w:line="300" w:lineRule="auto"/>
        <w:ind w:left="540"/>
      </w:pPr>
      <w:r>
        <w:rPr>
          <w:b/>
          <w:color w:val="276749"/>
          <w:sz w:val="19"/>
          <w:szCs w:val="19"/>
        </w:rPr>
        <w:t xml:space="preserve">P1｜[A] </w:t>
      </w:r>
      <w:r>
        <w:rPr>
          <w:color w:val="202020"/>
          <w:sz w:val="19"/>
          <w:szCs w:val="19"/>
        </w:rPr>
        <w:t>社会学中的开放科学认识论可追溯至默顿（Merton, 1942）的科学规范与普赖斯（Price, 1963）的科学计量学（scientometrics）。默顿的公有主义（Communism）规范主张科学发现应当被公开分享，而非私有占有。</w:t>
      </w:r>
    </w:p>
    <w:p w14:paraId="3DE00831">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Science.；Merton, 1942.；Price, 1963.</w:t>
      </w:r>
    </w:p>
    <w:p w14:paraId="32C49D2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AEA292">
      <w:pPr>
        <w:pStyle w:val="23"/>
        <w:keepNext/>
        <w:spacing w:before="40" w:after="20" w:line="300" w:lineRule="auto"/>
        <w:ind w:left="540"/>
      </w:pPr>
      <w:r>
        <w:rPr>
          <w:b/>
          <w:color w:val="1F4E79"/>
          <w:sz w:val="19"/>
          <w:szCs w:val="19"/>
        </w:rPr>
        <w:t xml:space="preserve">P2｜[B] </w:t>
      </w:r>
      <w:r>
        <w:rPr>
          <w:color w:val="202020"/>
          <w:sz w:val="19"/>
          <w:szCs w:val="19"/>
        </w:rPr>
        <w:t>普赖斯的科学计量学揭示了科学知识的指数增长与无形学院（invisible colleges）的非正式交流网络。然而，20世纪末的知识商品化（commodification of knowledge）趋势——知识产权保护、商业性研究合同、学术出版的高额利润——严重挑战了开放科学的认识论理想。</w:t>
      </w:r>
    </w:p>
    <w:p w14:paraId="1AD5E3F6">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Science.；Merton, 1942.；Price, 1963.</w:t>
      </w:r>
    </w:p>
    <w:p w14:paraId="2224055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D240A70">
      <w:pPr>
        <w:pStyle w:val="23"/>
        <w:keepNext/>
        <w:spacing w:before="40" w:after="20" w:line="300" w:lineRule="auto"/>
        <w:ind w:left="540"/>
      </w:pPr>
      <w:r>
        <w:rPr>
          <w:b/>
          <w:color w:val="1F4E79"/>
          <w:sz w:val="19"/>
          <w:szCs w:val="19"/>
        </w:rPr>
        <w:t xml:space="preserve">P3｜[B] </w:t>
      </w:r>
      <w:r>
        <w:rPr>
          <w:color w:val="202020"/>
          <w:sz w:val="19"/>
          <w:szCs w:val="19"/>
        </w:rPr>
        <w:t>同时，开放科学面临质量保障（quality assurance）的挑战——开放获取是否会导致研究质量的下降？</w:t>
      </w:r>
    </w:p>
    <w:p w14:paraId="1262F53C">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Science.；Merton, 1942.；Price, 1963.</w:t>
      </w:r>
    </w:p>
    <w:p w14:paraId="542AFA2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EF7EC79">
      <w:pPr>
        <w:pStyle w:val="7"/>
      </w:pPr>
      <w:r>
        <w:t>T2</w:t>
      </w:r>
    </w:p>
    <w:p w14:paraId="189B6621">
      <w:pPr>
        <w:pStyle w:val="23"/>
      </w:pPr>
      <w:r>
        <w:t>21世纪初，开放科学认识论在开放获取（open access, 2000s）、开放数据（open data, 2010s）与开放方法（open methods）运动中获得系统化。开放获取运动——如布达佩斯开放获取倡议（BOAI, 2002）——主张学术论文应当免费向公众开放。开放数据运动主张研究数据应当公开共享，以增强研究的可重复性与透明度。开放方法运动主张研究方法（如问卷、实验方案、分析代码）应当公开共享。同时，公民科学（citizen science）运动将知识民主化从学术圈扩展到全社会——普通公民参与科学数据收集与分析。然而，开放科学也面临全球不平等（global inequality）的挑战——开放科学是否有利于发达国家的学术机构，而忽视了发展中国家研究者的需求？</w:t>
      </w:r>
    </w:p>
    <w:p w14:paraId="2D72E742">
      <w:pPr>
        <w:pStyle w:val="23"/>
        <w:keepNext/>
        <w:shd w:val="clear" w:color="auto" w:fill="D9EAF1"/>
        <w:spacing w:before="100" w:after="80" w:line="300" w:lineRule="auto"/>
        <w:ind w:left="360"/>
      </w:pPr>
      <w:r>
        <w:rPr>
          <w:b/>
          <w:color w:val="1F4E79"/>
          <w:sz w:val="19"/>
          <w:szCs w:val="19"/>
        </w:rPr>
        <w:t>观点—文献依据（3条）</w:t>
      </w:r>
    </w:p>
    <w:p w14:paraId="2131F1CC">
      <w:pPr>
        <w:pStyle w:val="23"/>
        <w:keepNext/>
        <w:spacing w:before="40" w:after="20" w:line="300" w:lineRule="auto"/>
        <w:ind w:left="540"/>
      </w:pPr>
      <w:r>
        <w:rPr>
          <w:b/>
          <w:color w:val="276749"/>
          <w:sz w:val="19"/>
          <w:szCs w:val="19"/>
        </w:rPr>
        <w:t xml:space="preserve">P1｜[A] </w:t>
      </w:r>
      <w:r>
        <w:rPr>
          <w:color w:val="202020"/>
          <w:sz w:val="19"/>
          <w:szCs w:val="19"/>
        </w:rPr>
        <w:t>21世纪初，开放科学认识论在开放获取（open access, 2000s）、开放数据（open data, 2010s）与开放方法（open methods）运动中获得系统化。开放获取运动——如布达佩斯开放获取倡议（BOAI, 2002）——主张学术论文应当免费向公众开放。</w:t>
      </w:r>
    </w:p>
    <w:p w14:paraId="3FDD2817">
      <w:pPr>
        <w:pStyle w:val="23"/>
        <w:keepNext/>
        <w:spacing w:before="0" w:after="10" w:line="300" w:lineRule="auto"/>
        <w:ind w:left="720"/>
      </w:pPr>
      <w:r>
        <w:rPr>
          <w:b/>
          <w:color w:val="404040"/>
          <w:sz w:val="19"/>
          <w:szCs w:val="19"/>
        </w:rPr>
        <w:t>文献：</w:t>
      </w:r>
      <w:r>
        <w:rPr>
          <w:color w:val="404040"/>
          <w:sz w:val="19"/>
          <w:szCs w:val="19"/>
        </w:rPr>
        <w:t>open access, 2000s.；open data, 2010s.；BOAI, 2002.</w:t>
      </w:r>
    </w:p>
    <w:p w14:paraId="70AC558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FF51AA0">
      <w:pPr>
        <w:pStyle w:val="23"/>
        <w:keepNext/>
        <w:spacing w:before="40" w:after="20" w:line="300" w:lineRule="auto"/>
        <w:ind w:left="540"/>
      </w:pPr>
      <w:r>
        <w:rPr>
          <w:b/>
          <w:color w:val="1F4E79"/>
          <w:sz w:val="19"/>
          <w:szCs w:val="19"/>
        </w:rPr>
        <w:t xml:space="preserve">P2｜[B] </w:t>
      </w:r>
      <w:r>
        <w:rPr>
          <w:color w:val="202020"/>
          <w:sz w:val="19"/>
          <w:szCs w:val="19"/>
        </w:rPr>
        <w:t>开放数据运动主张研究数据应当公开共享，以增强研究的可重复性与透明度。开放方法运动主张研究方法（如问卷、实验方案、分析代码）应当公开共享。</w:t>
      </w:r>
    </w:p>
    <w:p w14:paraId="152111D5">
      <w:pPr>
        <w:pStyle w:val="23"/>
        <w:keepNext/>
        <w:spacing w:before="0" w:after="10" w:line="300" w:lineRule="auto"/>
        <w:ind w:left="720"/>
      </w:pPr>
      <w:r>
        <w:rPr>
          <w:b/>
          <w:color w:val="404040"/>
          <w:sz w:val="19"/>
          <w:szCs w:val="19"/>
        </w:rPr>
        <w:t>文献：</w:t>
      </w:r>
      <w:r>
        <w:rPr>
          <w:color w:val="404040"/>
          <w:sz w:val="19"/>
          <w:szCs w:val="19"/>
        </w:rPr>
        <w:t>open access, 2000s.；open data, 2010s.；BOAI, 2002.</w:t>
      </w:r>
    </w:p>
    <w:p w14:paraId="36F4DFE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9877337">
      <w:pPr>
        <w:pStyle w:val="23"/>
        <w:keepNext/>
        <w:spacing w:before="40" w:after="20" w:line="300" w:lineRule="auto"/>
        <w:ind w:left="540"/>
      </w:pPr>
      <w:r>
        <w:rPr>
          <w:b/>
          <w:color w:val="1F4E79"/>
          <w:sz w:val="19"/>
          <w:szCs w:val="19"/>
        </w:rPr>
        <w:t xml:space="preserve">P3｜[B] </w:t>
      </w:r>
      <w:r>
        <w:rPr>
          <w:color w:val="202020"/>
          <w:sz w:val="19"/>
          <w:szCs w:val="19"/>
        </w:rPr>
        <w:t>同时，公民科学（citizen science）运动将知识民主化从学术圈扩展到全社会——普通公民参与科学数据收集与分析。然而，开放科学也面临全球不平等（global inequality）的挑战——开放科学是否有利于发达国家的学术机构，而忽视了发展中国家研究者的需求？</w:t>
      </w:r>
    </w:p>
    <w:p w14:paraId="6C7EC7C5">
      <w:pPr>
        <w:pStyle w:val="23"/>
        <w:keepNext/>
        <w:spacing w:before="0" w:after="10" w:line="300" w:lineRule="auto"/>
        <w:ind w:left="720"/>
      </w:pPr>
      <w:r>
        <w:rPr>
          <w:b/>
          <w:color w:val="404040"/>
          <w:sz w:val="19"/>
          <w:szCs w:val="19"/>
        </w:rPr>
        <w:t>文献：</w:t>
      </w:r>
      <w:r>
        <w:rPr>
          <w:color w:val="404040"/>
          <w:sz w:val="19"/>
          <w:szCs w:val="19"/>
        </w:rPr>
        <w:t>open access, 2000s.；open data, 2010s.；BOAI, 2002.</w:t>
      </w:r>
    </w:p>
    <w:p w14:paraId="60EF6CB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3CAD9BF">
      <w:pPr>
        <w:pStyle w:val="7"/>
      </w:pPr>
      <w:r>
        <w:t>T3</w:t>
      </w:r>
    </w:p>
    <w:p w14:paraId="30776A81">
      <w:pPr>
        <w:pStyle w:val="23"/>
      </w:pPr>
      <w:r>
        <w:t>21世纪10年代，开放科学认识论在预注册研究（pre-registered research）、开放同行评审（open peer review）与知识民主化（democratization of knowledge）方面获得新发展。预注册研究——在数据收集之前预先注册研究假设与分析计划——增强了研究的透明度与可重复性。开放同行评审——公开同行评审意见与评审人身份——挑战了传统同行评审的匿名性与封闭性。知识民主化——将知识生产从专家垄断扩展到全社会参与——成为开放科学认识论的核心目标。同时，开放科学的认识论反思（epistemological reflections on open science）概念主张开放科学不仅是制度安排，还是认识论立场的转变——从专家知识转向协作知识。</w:t>
      </w:r>
    </w:p>
    <w:p w14:paraId="0BE0A832">
      <w:pPr>
        <w:pStyle w:val="23"/>
        <w:keepNext/>
        <w:shd w:val="clear" w:color="auto" w:fill="D9EAF1"/>
        <w:spacing w:before="100" w:after="80" w:line="300" w:lineRule="auto"/>
        <w:ind w:left="360"/>
      </w:pPr>
      <w:r>
        <w:rPr>
          <w:b/>
          <w:color w:val="1F4E79"/>
          <w:sz w:val="19"/>
          <w:szCs w:val="19"/>
        </w:rPr>
        <w:t>观点—文献依据（3条）</w:t>
      </w:r>
    </w:p>
    <w:p w14:paraId="6512265B">
      <w:pPr>
        <w:pStyle w:val="23"/>
        <w:keepNext/>
        <w:spacing w:before="40" w:after="20" w:line="300" w:lineRule="auto"/>
        <w:ind w:left="540"/>
      </w:pPr>
      <w:r>
        <w:rPr>
          <w:b/>
          <w:color w:val="1F4E79"/>
          <w:sz w:val="19"/>
          <w:szCs w:val="19"/>
        </w:rPr>
        <w:t xml:space="preserve">P1｜[B] </w:t>
      </w:r>
      <w:r>
        <w:rPr>
          <w:color w:val="202020"/>
          <w:sz w:val="19"/>
          <w:szCs w:val="19"/>
        </w:rPr>
        <w:t>21世纪10年代，开放科学认识论在预注册研究（pre-registered research）、开放同行评审（open peer review）与知识民主化（democratization of knowledge）方面获得新发展。预注册研究——在数据收集之前预先注册研究假设与分析计划——增强了研究的透明度与可重复性。</w:t>
      </w:r>
    </w:p>
    <w:p w14:paraId="67E1736A">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Science.；Popper, 1945.；Merton, 1942.</w:t>
      </w:r>
    </w:p>
    <w:p w14:paraId="5AE431A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2BF3AB4">
      <w:pPr>
        <w:pStyle w:val="23"/>
        <w:keepNext/>
        <w:spacing w:before="40" w:after="20" w:line="300" w:lineRule="auto"/>
        <w:ind w:left="540"/>
      </w:pPr>
      <w:r>
        <w:rPr>
          <w:b/>
          <w:color w:val="1F4E79"/>
          <w:sz w:val="19"/>
          <w:szCs w:val="19"/>
        </w:rPr>
        <w:t xml:space="preserve">P2｜[B] </w:t>
      </w:r>
      <w:r>
        <w:rPr>
          <w:color w:val="202020"/>
          <w:sz w:val="19"/>
          <w:szCs w:val="19"/>
        </w:rPr>
        <w:t>开放同行评审——公开同行评审意见与评审人身份——挑战了传统同行评审的匿名性与封闭性。知识民主化——将知识生产从专家垄断扩展到全社会参与——成为开放科学认识论的核心目标。</w:t>
      </w:r>
    </w:p>
    <w:p w14:paraId="74AB4720">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Science.；Popper, 1945.；Merton, 1942.</w:t>
      </w:r>
    </w:p>
    <w:p w14:paraId="38DA336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254012">
      <w:pPr>
        <w:pStyle w:val="23"/>
        <w:keepNext/>
        <w:spacing w:before="40" w:after="20" w:line="300" w:lineRule="auto"/>
        <w:ind w:left="540"/>
      </w:pPr>
      <w:r>
        <w:rPr>
          <w:b/>
          <w:color w:val="1F4E79"/>
          <w:sz w:val="19"/>
          <w:szCs w:val="19"/>
        </w:rPr>
        <w:t xml:space="preserve">P3｜[B] </w:t>
      </w:r>
      <w:r>
        <w:rPr>
          <w:color w:val="202020"/>
          <w:sz w:val="19"/>
          <w:szCs w:val="19"/>
        </w:rPr>
        <w:t>同时，开放科学的认识论反思（epistemological reflections on open science）概念主张开放科学不仅是制度安排，还是认识论立场的转变——从专家知识转向协作知识。</w:t>
      </w:r>
    </w:p>
    <w:p w14:paraId="3B5BFFF8">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Science.；Popper, 1945.；Merton, 1942.</w:t>
      </w:r>
    </w:p>
    <w:p w14:paraId="0C95F88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C29B79">
      <w:pPr>
        <w:pStyle w:val="7"/>
      </w:pPr>
      <w:r>
        <w:t>T4</w:t>
      </w:r>
    </w:p>
    <w:p w14:paraId="5B39A63B">
      <w:pPr>
        <w:pStyle w:val="23"/>
      </w:pPr>
      <w:r>
        <w:t>开放科学已从开放获取扩展到开放数据、开放软件、开放基础设施、公众参与和研究评价改革。联合国教科文组织2021年《开放科学建议书》提供了国际框架，同时强调开放应与质量、伦理、公平和知识多样性相协调。</w:t>
      </w:r>
    </w:p>
    <w:p w14:paraId="13B03753">
      <w:pPr>
        <w:pStyle w:val="23"/>
        <w:keepNext/>
        <w:shd w:val="clear" w:color="auto" w:fill="D9EAF1"/>
        <w:spacing w:before="100" w:after="80" w:line="300" w:lineRule="auto"/>
        <w:ind w:left="360"/>
      </w:pPr>
      <w:r>
        <w:rPr>
          <w:b/>
          <w:color w:val="1F4E79"/>
          <w:sz w:val="19"/>
          <w:szCs w:val="19"/>
        </w:rPr>
        <w:t>观点—文献依据（2条）</w:t>
      </w:r>
    </w:p>
    <w:p w14:paraId="4B127A7F">
      <w:pPr>
        <w:pStyle w:val="23"/>
        <w:keepNext/>
        <w:spacing w:before="40" w:after="20" w:line="300" w:lineRule="auto"/>
        <w:ind w:left="540"/>
      </w:pPr>
      <w:r>
        <w:rPr>
          <w:b/>
          <w:color w:val="1F4E79"/>
          <w:sz w:val="19"/>
          <w:szCs w:val="19"/>
        </w:rPr>
        <w:t xml:space="preserve">P1｜[B] </w:t>
      </w:r>
      <w:r>
        <w:rPr>
          <w:color w:val="202020"/>
          <w:sz w:val="19"/>
          <w:szCs w:val="19"/>
        </w:rPr>
        <w:t>开放科学已从开放获取扩展到开放数据、开放软件、开放基础设施、公众参与和研究评价改革。</w:t>
      </w:r>
    </w:p>
    <w:p w14:paraId="5D48DB3C">
      <w:pPr>
        <w:pStyle w:val="23"/>
        <w:keepNext/>
        <w:spacing w:before="0" w:after="10" w:line="300" w:lineRule="auto"/>
        <w:ind w:left="720"/>
      </w:pPr>
      <w:r>
        <w:rPr>
          <w:b/>
          <w:color w:val="404040"/>
          <w:sz w:val="19"/>
          <w:szCs w:val="19"/>
        </w:rPr>
        <w:t>文献：</w:t>
      </w:r>
      <w:r>
        <w:rPr>
          <w:color w:val="404040"/>
          <w:sz w:val="19"/>
          <w:szCs w:val="19"/>
        </w:rPr>
        <w:t>UNESCO. (2021). Recommendation on Open Science.；DORA. (2012). San Francisco Declaration on Research Assessment.</w:t>
      </w:r>
    </w:p>
    <w:p w14:paraId="630047A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D92E183">
      <w:pPr>
        <w:pStyle w:val="23"/>
        <w:keepNext/>
        <w:spacing w:before="40" w:after="20" w:line="300" w:lineRule="auto"/>
        <w:ind w:left="540"/>
      </w:pPr>
      <w:r>
        <w:rPr>
          <w:b/>
          <w:color w:val="276749"/>
          <w:sz w:val="19"/>
          <w:szCs w:val="19"/>
        </w:rPr>
        <w:t xml:space="preserve">P2｜[A] </w:t>
      </w:r>
      <w:r>
        <w:rPr>
          <w:color w:val="202020"/>
          <w:sz w:val="19"/>
          <w:szCs w:val="19"/>
        </w:rPr>
        <w:t>联合国教科文组织2021年《开放科学建议书》提供了国际框架，同时强调开放应与质量、伦理、公平和知识多样性相协调。</w:t>
      </w:r>
    </w:p>
    <w:p w14:paraId="69DB996F">
      <w:pPr>
        <w:pStyle w:val="23"/>
        <w:keepNext/>
        <w:spacing w:before="0" w:after="10" w:line="300" w:lineRule="auto"/>
        <w:ind w:left="720"/>
      </w:pPr>
      <w:r>
        <w:rPr>
          <w:b/>
          <w:color w:val="404040"/>
          <w:sz w:val="19"/>
          <w:szCs w:val="19"/>
        </w:rPr>
        <w:t>文献：</w:t>
      </w:r>
      <w:r>
        <w:rPr>
          <w:color w:val="404040"/>
          <w:sz w:val="19"/>
          <w:szCs w:val="19"/>
        </w:rPr>
        <w:t>UNESCO. (2021). Recommendation on Open Science.；DORA. (2012). San Francisco Declaration on Research Assessment.</w:t>
      </w:r>
    </w:p>
    <w:p w14:paraId="7D4DAA0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91"/>
    <w:p w14:paraId="6489FC6D">
      <w:pPr>
        <w:pStyle w:val="6"/>
      </w:pPr>
      <w:bookmarkStart w:id="92" w:name="p052-可重复性危机与认识论反思"/>
      <w:r>
        <w:t>E052 可重复性危机与认识论反思</w:t>
      </w:r>
    </w:p>
    <w:p w14:paraId="4A9869CD">
      <w:pPr>
        <w:pStyle w:val="7"/>
      </w:pPr>
      <w:r>
        <w:t>前史</w:t>
      </w:r>
    </w:p>
    <w:p w14:paraId="076F981D">
      <w:pPr>
        <w:pStyle w:val="23"/>
      </w:pPr>
      <w:r>
        <w:t>可重复性危机（replication crisis）的认识论根源可追溯至波普尔（Popper, 1934）的可证伪性标准——科学知识的特征是可检验性与可重复性。然而，20世纪末社会科学中积累的方法论问题——发表偏差、p-hacking、研究者自由度——逐渐暴露了可重复性标准的实践困境。可重复性危机的分歧核心在于：可重复性危机是方法论的暂时性问题，还是揭示了社会科学认识论的深层缺陷？</w:t>
      </w:r>
    </w:p>
    <w:p w14:paraId="0A1E90B0">
      <w:pPr>
        <w:pStyle w:val="23"/>
        <w:keepNext/>
        <w:shd w:val="clear" w:color="auto" w:fill="D9EAF1"/>
        <w:spacing w:before="100" w:after="80" w:line="300" w:lineRule="auto"/>
        <w:ind w:left="360"/>
      </w:pPr>
      <w:r>
        <w:rPr>
          <w:b/>
          <w:color w:val="1F4E79"/>
          <w:sz w:val="19"/>
          <w:szCs w:val="19"/>
        </w:rPr>
        <w:t>观点—文献依据（3条）</w:t>
      </w:r>
    </w:p>
    <w:p w14:paraId="4FFDDF6A">
      <w:pPr>
        <w:pStyle w:val="23"/>
        <w:keepNext/>
        <w:spacing w:before="40" w:after="20" w:line="300" w:lineRule="auto"/>
        <w:ind w:left="540"/>
      </w:pPr>
      <w:r>
        <w:rPr>
          <w:b/>
          <w:color w:val="276749"/>
          <w:sz w:val="19"/>
          <w:szCs w:val="19"/>
        </w:rPr>
        <w:t xml:space="preserve">P1｜[A] </w:t>
      </w:r>
      <w:r>
        <w:rPr>
          <w:color w:val="202020"/>
          <w:sz w:val="19"/>
          <w:szCs w:val="19"/>
        </w:rPr>
        <w:t>可重复性危机（replication crisis）的认识论根源可追溯至波普尔（Popper, 1934）的可证伪性标准——科学知识的特征是可检验性与可重复性。</w:t>
      </w:r>
    </w:p>
    <w:p w14:paraId="7D14CED0">
      <w:pPr>
        <w:pStyle w:val="23"/>
        <w:keepNext/>
        <w:spacing w:before="0" w:after="10" w:line="300" w:lineRule="auto"/>
        <w:ind w:left="720"/>
      </w:pPr>
      <w:r>
        <w:rPr>
          <w:b/>
          <w:color w:val="404040"/>
          <w:sz w:val="19"/>
          <w:szCs w:val="19"/>
        </w:rPr>
        <w:t>文献：</w:t>
      </w:r>
      <w:r>
        <w:rPr>
          <w:color w:val="404040"/>
          <w:sz w:val="19"/>
          <w:szCs w:val="19"/>
        </w:rPr>
        <w:t>Popper, 1934.</w:t>
      </w:r>
    </w:p>
    <w:p w14:paraId="454EE27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37DB6C5">
      <w:pPr>
        <w:pStyle w:val="23"/>
        <w:keepNext/>
        <w:spacing w:before="40" w:after="20" w:line="300" w:lineRule="auto"/>
        <w:ind w:left="540"/>
      </w:pPr>
      <w:r>
        <w:rPr>
          <w:b/>
          <w:color w:val="1F4E79"/>
          <w:sz w:val="19"/>
          <w:szCs w:val="19"/>
        </w:rPr>
        <w:t xml:space="preserve">P2｜[B] </w:t>
      </w:r>
      <w:r>
        <w:rPr>
          <w:color w:val="202020"/>
          <w:sz w:val="19"/>
          <w:szCs w:val="19"/>
        </w:rPr>
        <w:t>然而，20世纪末社会科学中积累的方法论问题——发表偏差、p-hacking、研究者自由度——逐渐暴露了可重复性标准的实践困境。</w:t>
      </w:r>
    </w:p>
    <w:p w14:paraId="51859525">
      <w:pPr>
        <w:pStyle w:val="23"/>
        <w:keepNext/>
        <w:spacing w:before="0" w:after="10" w:line="300" w:lineRule="auto"/>
        <w:ind w:left="720"/>
      </w:pPr>
      <w:r>
        <w:rPr>
          <w:b/>
          <w:color w:val="404040"/>
          <w:sz w:val="19"/>
          <w:szCs w:val="19"/>
        </w:rPr>
        <w:t>文献：</w:t>
      </w:r>
      <w:r>
        <w:rPr>
          <w:color w:val="404040"/>
          <w:sz w:val="19"/>
          <w:szCs w:val="19"/>
        </w:rPr>
        <w:t>Popper, 1934.</w:t>
      </w:r>
    </w:p>
    <w:p w14:paraId="41D842B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34B8CB4">
      <w:pPr>
        <w:pStyle w:val="23"/>
        <w:keepNext/>
        <w:spacing w:before="40" w:after="20" w:line="300" w:lineRule="auto"/>
        <w:ind w:left="540"/>
      </w:pPr>
      <w:r>
        <w:rPr>
          <w:b/>
          <w:color w:val="1F4E79"/>
          <w:sz w:val="19"/>
          <w:szCs w:val="19"/>
        </w:rPr>
        <w:t xml:space="preserve">P3｜[B] </w:t>
      </w:r>
      <w:r>
        <w:rPr>
          <w:color w:val="202020"/>
          <w:sz w:val="19"/>
          <w:szCs w:val="19"/>
        </w:rPr>
        <w:t>可重复性危机的分歧核心在于：可重复性危机是方法论的暂时性问题，还是揭示了社会科学认识论的深层缺陷？</w:t>
      </w:r>
    </w:p>
    <w:p w14:paraId="5CBE2304">
      <w:pPr>
        <w:pStyle w:val="23"/>
        <w:keepNext/>
        <w:spacing w:before="0" w:after="10" w:line="300" w:lineRule="auto"/>
        <w:ind w:left="720"/>
      </w:pPr>
      <w:r>
        <w:rPr>
          <w:b/>
          <w:color w:val="404040"/>
          <w:sz w:val="19"/>
          <w:szCs w:val="19"/>
        </w:rPr>
        <w:t>文献：</w:t>
      </w:r>
      <w:r>
        <w:rPr>
          <w:color w:val="404040"/>
          <w:sz w:val="19"/>
          <w:szCs w:val="19"/>
        </w:rPr>
        <w:t>Popper, 1934.</w:t>
      </w:r>
    </w:p>
    <w:p w14:paraId="5B51307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BF6B4CB">
      <w:pPr>
        <w:pStyle w:val="7"/>
      </w:pPr>
      <w:r>
        <w:t>T1</w:t>
      </w:r>
    </w:p>
    <w:p w14:paraId="1D2F35D0">
      <w:pPr>
        <w:pStyle w:val="23"/>
      </w:pPr>
      <w:r>
        <w:t>社会学中的可重复性危机可追溯至20世纪末的方法论争议。社会心理学中的经典实验（如助人行为实验、启动效应实验）的可重复性受到质疑。然而，可重复性危机在2010年代才获得系统性关注。2015年，开放科学合作组织（Open Science Collaboration）在《科学》杂志发表了一项大规模可重复性研究——100个经典心理学实验中只有36%能够被成功重复。这一发现引发了社会科学界的可重复性地震（replication earthquake）。同时，可重复性危机也波及经济学（如许多经济学实验无法重复）与政治学（如部分定量研究结果的稳健性受到质疑）。</w:t>
      </w:r>
    </w:p>
    <w:p w14:paraId="3E46A295">
      <w:pPr>
        <w:pStyle w:val="23"/>
        <w:keepNext/>
        <w:shd w:val="clear" w:color="auto" w:fill="D9EAF1"/>
        <w:spacing w:before="100" w:after="80" w:line="300" w:lineRule="auto"/>
        <w:ind w:left="360"/>
      </w:pPr>
      <w:r>
        <w:rPr>
          <w:b/>
          <w:color w:val="1F4E79"/>
          <w:sz w:val="19"/>
          <w:szCs w:val="19"/>
        </w:rPr>
        <w:t>观点—文献依据（3条）</w:t>
      </w:r>
    </w:p>
    <w:p w14:paraId="57BDC57D">
      <w:pPr>
        <w:pStyle w:val="23"/>
        <w:keepNext/>
        <w:spacing w:before="40" w:after="20" w:line="300" w:lineRule="auto"/>
        <w:ind w:left="540"/>
      </w:pPr>
      <w:r>
        <w:rPr>
          <w:b/>
          <w:color w:val="1F4E79"/>
          <w:sz w:val="19"/>
          <w:szCs w:val="19"/>
        </w:rPr>
        <w:t xml:space="preserve">P1｜[B] </w:t>
      </w:r>
      <w:r>
        <w:rPr>
          <w:color w:val="202020"/>
          <w:sz w:val="19"/>
          <w:szCs w:val="19"/>
        </w:rPr>
        <w:t>社会学中的可重复性危机可追溯至20世纪末的方法论争议。社会心理学中的经典实验（如助人行为实验、启动效应实验）的可重复性受到质疑。</w:t>
      </w:r>
    </w:p>
    <w:p w14:paraId="03DE0D31">
      <w:pPr>
        <w:pStyle w:val="23"/>
        <w:keepNext/>
        <w:spacing w:before="0" w:after="10" w:line="300" w:lineRule="auto"/>
        <w:ind w:left="720"/>
      </w:pPr>
      <w:r>
        <w:rPr>
          <w:b/>
          <w:color w:val="404040"/>
          <w:sz w:val="19"/>
          <w:szCs w:val="19"/>
        </w:rPr>
        <w:t>文献：</w:t>
      </w:r>
      <w:r>
        <w:rPr>
          <w:color w:val="404040"/>
          <w:sz w:val="19"/>
          <w:szCs w:val="19"/>
        </w:rPr>
        <w:t>《科学》</w:t>
      </w:r>
    </w:p>
    <w:p w14:paraId="30A08C2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14232DF">
      <w:pPr>
        <w:pStyle w:val="23"/>
        <w:keepNext/>
        <w:spacing w:before="40" w:after="20" w:line="300" w:lineRule="auto"/>
        <w:ind w:left="540"/>
      </w:pPr>
      <w:r>
        <w:rPr>
          <w:b/>
          <w:color w:val="276749"/>
          <w:sz w:val="19"/>
          <w:szCs w:val="19"/>
        </w:rPr>
        <w:t xml:space="preserve">P2｜[A] </w:t>
      </w:r>
      <w:r>
        <w:rPr>
          <w:color w:val="202020"/>
          <w:sz w:val="19"/>
          <w:szCs w:val="19"/>
        </w:rPr>
        <w:t>然而，可重复性危机在2010年代才获得系统性关注。2015年，开放科学合作组织（Open Science Collaboration）在《科学》杂志发表了一项大规模可重复性研究——100个经典心理学实验中只有36%能够被成功重复。</w:t>
      </w:r>
    </w:p>
    <w:p w14:paraId="7F320C0D">
      <w:pPr>
        <w:pStyle w:val="23"/>
        <w:keepNext/>
        <w:spacing w:before="0" w:after="10" w:line="300" w:lineRule="auto"/>
        <w:ind w:left="720"/>
      </w:pPr>
      <w:r>
        <w:rPr>
          <w:b/>
          <w:color w:val="404040"/>
          <w:sz w:val="19"/>
          <w:szCs w:val="19"/>
        </w:rPr>
        <w:t>文献：</w:t>
      </w:r>
      <w:r>
        <w:rPr>
          <w:color w:val="404040"/>
          <w:sz w:val="19"/>
          <w:szCs w:val="19"/>
        </w:rPr>
        <w:t>《科学》</w:t>
      </w:r>
    </w:p>
    <w:p w14:paraId="3D96924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4DF19E">
      <w:pPr>
        <w:pStyle w:val="23"/>
        <w:keepNext/>
        <w:spacing w:before="40" w:after="20" w:line="300" w:lineRule="auto"/>
        <w:ind w:left="540"/>
      </w:pPr>
      <w:r>
        <w:rPr>
          <w:b/>
          <w:color w:val="1F4E79"/>
          <w:sz w:val="19"/>
          <w:szCs w:val="19"/>
        </w:rPr>
        <w:t xml:space="preserve">P3｜[B] </w:t>
      </w:r>
      <w:r>
        <w:rPr>
          <w:color w:val="202020"/>
          <w:sz w:val="19"/>
          <w:szCs w:val="19"/>
        </w:rPr>
        <w:t>这一发现引发了社会科学界的可重复性地震（replication earthquake）。同时，可重复性危机也波及经济学（如许多经济学实验无法重复）与政治学（如部分定量研究结果的稳健性受到质疑）。</w:t>
      </w:r>
    </w:p>
    <w:p w14:paraId="63F6EAD0">
      <w:pPr>
        <w:pStyle w:val="23"/>
        <w:keepNext/>
        <w:spacing w:before="0" w:after="10" w:line="300" w:lineRule="auto"/>
        <w:ind w:left="720"/>
      </w:pPr>
      <w:r>
        <w:rPr>
          <w:b/>
          <w:color w:val="404040"/>
          <w:sz w:val="19"/>
          <w:szCs w:val="19"/>
        </w:rPr>
        <w:t>文献：</w:t>
      </w:r>
      <w:r>
        <w:rPr>
          <w:color w:val="404040"/>
          <w:sz w:val="19"/>
          <w:szCs w:val="19"/>
        </w:rPr>
        <w:t>《科学》</w:t>
      </w:r>
    </w:p>
    <w:p w14:paraId="60039E8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C4A5005">
      <w:pPr>
        <w:pStyle w:val="7"/>
      </w:pPr>
      <w:r>
        <w:t>T2</w:t>
      </w:r>
    </w:p>
    <w:p w14:paraId="36EE8D67">
      <w:pPr>
        <w:pStyle w:val="23"/>
      </w:pPr>
      <w:r>
        <w:t>2010年代，可重复性危机在开放科学运动（open science movement）、预注册研究（pre-registered research）与方法论改革（methodological reform）方面获得系统性回应。开放科学运动——预注册、开放数据、开放方法与开放同行评审——试图通过制度性改革来增强可重复性。预注册研究——在数据收集之前预先注册研究假设与分析计划——减少了p-hacking与发表偏差的风险。方法论改革——如更大的样本量、更严格的统计标准（如p&lt;0.005）、更透明的报告规范——试图从方法论层面提升可重复性。同时，可重复性危机也引发了认识论层面的反思——可重复性是否是所有类型知识的必要标准？定性研究、历史研究与批判性分析是否也需要满足可重复性标准？</w:t>
      </w:r>
    </w:p>
    <w:p w14:paraId="2CD1B3DA">
      <w:pPr>
        <w:pStyle w:val="23"/>
        <w:keepNext/>
        <w:shd w:val="clear" w:color="auto" w:fill="D9EAF1"/>
        <w:spacing w:before="100" w:after="80" w:line="300" w:lineRule="auto"/>
        <w:ind w:left="360"/>
      </w:pPr>
      <w:r>
        <w:rPr>
          <w:b/>
          <w:color w:val="1F4E79"/>
          <w:sz w:val="19"/>
          <w:szCs w:val="19"/>
        </w:rPr>
        <w:t>观点—文献依据（3条）</w:t>
      </w:r>
    </w:p>
    <w:p w14:paraId="5339627A">
      <w:pPr>
        <w:pStyle w:val="23"/>
        <w:keepNext/>
        <w:spacing w:before="40" w:after="20" w:line="300" w:lineRule="auto"/>
        <w:ind w:left="540"/>
      </w:pPr>
      <w:r>
        <w:rPr>
          <w:b/>
          <w:color w:val="1F4E79"/>
          <w:sz w:val="19"/>
          <w:szCs w:val="19"/>
        </w:rPr>
        <w:t xml:space="preserve">P1｜[B] </w:t>
      </w:r>
      <w:r>
        <w:rPr>
          <w:color w:val="202020"/>
          <w:sz w:val="19"/>
          <w:szCs w:val="19"/>
        </w:rPr>
        <w:t>2010年代，可重复性危机在开放科学运动（open science movement）、预注册研究（pre-registered research）与方法论改革（methodological reform）方面获得系统性回应。开放科学运动——预注册、开放数据、开放方法与开放同行评审——试图通过制度性改革来增强可重复性。</w:t>
      </w:r>
    </w:p>
    <w:p w14:paraId="5E7786EF">
      <w:pPr>
        <w:pStyle w:val="23"/>
        <w:keepNext/>
        <w:spacing w:before="0" w:after="10" w:line="300" w:lineRule="auto"/>
        <w:ind w:left="720"/>
      </w:pPr>
      <w:r>
        <w:rPr>
          <w:b/>
          <w:color w:val="404040"/>
          <w:sz w:val="19"/>
          <w:szCs w:val="19"/>
        </w:rPr>
        <w:t>文献：</w:t>
      </w:r>
      <w:r>
        <w:rPr>
          <w:color w:val="404040"/>
          <w:sz w:val="19"/>
          <w:szCs w:val="19"/>
        </w:rPr>
        <w:t>《科学》；Popper, 1934.；qualitative replicability, Tracy, 2010.</w:t>
      </w:r>
    </w:p>
    <w:p w14:paraId="21221F3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3DEE58C">
      <w:pPr>
        <w:pStyle w:val="23"/>
        <w:keepNext/>
        <w:spacing w:before="40" w:after="20" w:line="300" w:lineRule="auto"/>
        <w:ind w:left="540"/>
      </w:pPr>
      <w:r>
        <w:rPr>
          <w:b/>
          <w:color w:val="1F4E79"/>
          <w:sz w:val="19"/>
          <w:szCs w:val="19"/>
        </w:rPr>
        <w:t xml:space="preserve">P2｜[B] </w:t>
      </w:r>
      <w:r>
        <w:rPr>
          <w:color w:val="202020"/>
          <w:sz w:val="19"/>
          <w:szCs w:val="19"/>
        </w:rPr>
        <w:t>预注册研究——在数据收集之前预先注册研究假设与分析计划——减少了p-hacking与发表偏差的风险。方法论改革——如更大的样本量、更严格的统计标准（如p&lt;0.005）、更透明的报告规范——试图从方法论层面提升可重复性。</w:t>
      </w:r>
    </w:p>
    <w:p w14:paraId="77EA043B">
      <w:pPr>
        <w:pStyle w:val="23"/>
        <w:keepNext/>
        <w:spacing w:before="0" w:after="10" w:line="300" w:lineRule="auto"/>
        <w:ind w:left="720"/>
      </w:pPr>
      <w:r>
        <w:rPr>
          <w:b/>
          <w:color w:val="404040"/>
          <w:sz w:val="19"/>
          <w:szCs w:val="19"/>
        </w:rPr>
        <w:t>文献：</w:t>
      </w:r>
      <w:r>
        <w:rPr>
          <w:color w:val="404040"/>
          <w:sz w:val="19"/>
          <w:szCs w:val="19"/>
        </w:rPr>
        <w:t>《科学》；Popper, 1934.；qualitative replicability, Tracy, 2010.</w:t>
      </w:r>
    </w:p>
    <w:p w14:paraId="530BEF3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5F155A1">
      <w:pPr>
        <w:pStyle w:val="23"/>
        <w:keepNext/>
        <w:spacing w:before="40" w:after="20" w:line="300" w:lineRule="auto"/>
        <w:ind w:left="540"/>
      </w:pPr>
      <w:r>
        <w:rPr>
          <w:b/>
          <w:color w:val="1F4E79"/>
          <w:sz w:val="19"/>
          <w:szCs w:val="19"/>
        </w:rPr>
        <w:t xml:space="preserve">P3｜[B] </w:t>
      </w:r>
      <w:r>
        <w:rPr>
          <w:color w:val="202020"/>
          <w:sz w:val="19"/>
          <w:szCs w:val="19"/>
        </w:rPr>
        <w:t>同时，可重复性危机也引发了认识论层面的反思——可重复性是否是所有类型知识的必要标准？定性研究、历史研究与批判性分析是否也需要满足可重复性标准？</w:t>
      </w:r>
    </w:p>
    <w:p w14:paraId="5A54AAE6">
      <w:pPr>
        <w:pStyle w:val="23"/>
        <w:keepNext/>
        <w:spacing w:before="0" w:after="10" w:line="300" w:lineRule="auto"/>
        <w:ind w:left="720"/>
      </w:pPr>
      <w:r>
        <w:rPr>
          <w:b/>
          <w:color w:val="404040"/>
          <w:sz w:val="19"/>
          <w:szCs w:val="19"/>
        </w:rPr>
        <w:t>文献：</w:t>
      </w:r>
      <w:r>
        <w:rPr>
          <w:color w:val="404040"/>
          <w:sz w:val="19"/>
          <w:szCs w:val="19"/>
        </w:rPr>
        <w:t>《科学》；Popper, 1934.；qualitative replicability, Tracy, 2010.</w:t>
      </w:r>
    </w:p>
    <w:p w14:paraId="3B5A280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94A147A">
      <w:pPr>
        <w:pStyle w:val="7"/>
      </w:pPr>
      <w:r>
        <w:t>T3</w:t>
      </w:r>
    </w:p>
    <w:p w14:paraId="3E29DFA0">
      <w:pPr>
        <w:pStyle w:val="23"/>
      </w:pPr>
      <w:r>
        <w:t>21世纪20年代，可重复性危机在定性可重复性（qualitative replicability, Tracy, 2010）、建设性可重复（constructive replication, Schmidt, 2009）与可重复性的文化反思（cultural reflections on replicability）方面获得新发展。定性可重复性——定性研究是否需要可重复性？——成为方法论讨论的核心议题。分析概括（analytical generalization, Yin, 2018）主张定性研究的概括不依赖于统计可重复性，而依赖于理论的可转移性。建设性可重复——使用不同方法、不同样本来检验同一理论假设——为社会学的可重复性标准提供了更灵活的实践方案。可重复性的文化反思——可重复性标准是否隐含着西方科学文化的特殊假设？——成为认识论讨论的新焦点。同时，可重复性正义（replication justice）概念主张可重复性研究应当关注被边缘化的研究领域与研究群体。</w:t>
      </w:r>
    </w:p>
    <w:p w14:paraId="190918FD">
      <w:pPr>
        <w:pStyle w:val="23"/>
        <w:keepNext/>
        <w:shd w:val="clear" w:color="auto" w:fill="D9EAF1"/>
        <w:spacing w:before="100" w:after="80" w:line="300" w:lineRule="auto"/>
        <w:ind w:left="360"/>
      </w:pPr>
      <w:r>
        <w:rPr>
          <w:b/>
          <w:color w:val="1F4E79"/>
          <w:sz w:val="19"/>
          <w:szCs w:val="19"/>
        </w:rPr>
        <w:t>观点—文献依据（3条）</w:t>
      </w:r>
    </w:p>
    <w:p w14:paraId="482B5B83">
      <w:pPr>
        <w:pStyle w:val="23"/>
        <w:keepNext/>
        <w:spacing w:before="40" w:after="20" w:line="300" w:lineRule="auto"/>
        <w:ind w:left="540"/>
      </w:pPr>
      <w:r>
        <w:rPr>
          <w:b/>
          <w:color w:val="276749"/>
          <w:sz w:val="19"/>
          <w:szCs w:val="19"/>
        </w:rPr>
        <w:t xml:space="preserve">P1｜[A] </w:t>
      </w:r>
      <w:r>
        <w:rPr>
          <w:color w:val="202020"/>
          <w:sz w:val="19"/>
          <w:szCs w:val="19"/>
        </w:rPr>
        <w:t>21世纪20年代，可重复性危机在定性可重复性（qualitative replicability, Tracy, 2010）、建设性可重复（constructive replication, Schmidt, 2009）与可重复性的文化反思（cultural reflections on replicability）方面获得新发展。定性可重复性——定性研究是否需要可重复性？——成为方法论讨论的核心议题。</w:t>
      </w:r>
    </w:p>
    <w:p w14:paraId="3C710144">
      <w:pPr>
        <w:pStyle w:val="23"/>
        <w:keepNext/>
        <w:spacing w:before="0" w:after="10" w:line="300" w:lineRule="auto"/>
        <w:ind w:left="720"/>
      </w:pPr>
      <w:r>
        <w:rPr>
          <w:b/>
          <w:color w:val="404040"/>
          <w:sz w:val="19"/>
          <w:szCs w:val="19"/>
        </w:rPr>
        <w:t>文献：</w:t>
      </w:r>
      <w:r>
        <w:rPr>
          <w:color w:val="404040"/>
          <w:sz w:val="19"/>
          <w:szCs w:val="19"/>
        </w:rPr>
        <w:t>qualitative replicability, Tracy, 2010.；constructive replication, Schmidt, 2009.</w:t>
      </w:r>
    </w:p>
    <w:p w14:paraId="46C6BD6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47F22E3">
      <w:pPr>
        <w:pStyle w:val="23"/>
        <w:keepNext/>
        <w:spacing w:before="40" w:after="20" w:line="300" w:lineRule="auto"/>
        <w:ind w:left="540"/>
      </w:pPr>
      <w:r>
        <w:rPr>
          <w:b/>
          <w:color w:val="276749"/>
          <w:sz w:val="19"/>
          <w:szCs w:val="19"/>
        </w:rPr>
        <w:t xml:space="preserve">P2｜[A] </w:t>
      </w:r>
      <w:r>
        <w:rPr>
          <w:color w:val="202020"/>
          <w:sz w:val="19"/>
          <w:szCs w:val="19"/>
        </w:rPr>
        <w:t>分析概括（analytical generalization, Yin, 2018）主张定性研究的概括不依赖于统计可重复性，而依赖于理论的可转移性。建设性可重复——使用不同方法、不同样本来检验同一理论假设——为社会学的可重复性标准提供了更灵活的实践方案。可重复性的文化反思——可重复性标准是否隐含着西方科学文化的特殊假设？</w:t>
      </w:r>
    </w:p>
    <w:p w14:paraId="7D732A04">
      <w:pPr>
        <w:pStyle w:val="23"/>
        <w:keepNext/>
        <w:spacing w:before="0" w:after="10" w:line="300" w:lineRule="auto"/>
        <w:ind w:left="720"/>
      </w:pPr>
      <w:r>
        <w:rPr>
          <w:b/>
          <w:color w:val="404040"/>
          <w:sz w:val="19"/>
          <w:szCs w:val="19"/>
        </w:rPr>
        <w:t>文献：</w:t>
      </w:r>
      <w:r>
        <w:rPr>
          <w:color w:val="404040"/>
          <w:sz w:val="19"/>
          <w:szCs w:val="19"/>
        </w:rPr>
        <w:t>analytical generalization, Yin, 2018.</w:t>
      </w:r>
    </w:p>
    <w:p w14:paraId="2B4786B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E445639">
      <w:pPr>
        <w:pStyle w:val="23"/>
        <w:keepNext/>
        <w:spacing w:before="40" w:after="20" w:line="300" w:lineRule="auto"/>
        <w:ind w:left="540"/>
      </w:pPr>
      <w:r>
        <w:rPr>
          <w:b/>
          <w:color w:val="1F4E79"/>
          <w:sz w:val="19"/>
          <w:szCs w:val="19"/>
        </w:rPr>
        <w:t xml:space="preserve">P3｜[B] </w:t>
      </w:r>
      <w:r>
        <w:rPr>
          <w:color w:val="202020"/>
          <w:sz w:val="19"/>
          <w:szCs w:val="19"/>
        </w:rPr>
        <w:t>——成为认识论讨论的新焦点。同时，可重复性正义（replication justice）概念主张可重复性研究应当关注被边缘化的研究领域与研究群体。</w:t>
      </w:r>
    </w:p>
    <w:p w14:paraId="37C2B793">
      <w:pPr>
        <w:pStyle w:val="23"/>
        <w:keepNext/>
        <w:spacing w:before="0" w:after="10" w:line="300" w:lineRule="auto"/>
        <w:ind w:left="720"/>
      </w:pPr>
      <w:r>
        <w:rPr>
          <w:b/>
          <w:color w:val="404040"/>
          <w:sz w:val="19"/>
          <w:szCs w:val="19"/>
        </w:rPr>
        <w:t>文献：</w:t>
      </w:r>
      <w:r>
        <w:rPr>
          <w:color w:val="404040"/>
          <w:sz w:val="19"/>
          <w:szCs w:val="19"/>
        </w:rPr>
        <w:t>qualitative replicability, Tracy, 2010.；constructive replication, Schmidt, 2009.；analytical generalization, Yin, 2018.</w:t>
      </w:r>
    </w:p>
    <w:p w14:paraId="6D9D849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27BE5D5">
      <w:pPr>
        <w:pStyle w:val="7"/>
      </w:pPr>
      <w:r>
        <w:t>T4</w:t>
      </w:r>
    </w:p>
    <w:p w14:paraId="49DFB4BD">
      <w:pPr>
        <w:pStyle w:val="23"/>
      </w:pPr>
      <w:r>
        <w:t>当代讨论更加明确地区分方法复现、结果重复和理论稳健性。预注册、注册报告、开放材料、计算环境记录和多团队重复研究能够减少部分研究自由度，但可重复性评价仍需结合测量效度、情境差异和研究对象的历史变化。</w:t>
      </w:r>
    </w:p>
    <w:p w14:paraId="1E9C4202">
      <w:pPr>
        <w:pStyle w:val="23"/>
        <w:keepNext/>
        <w:shd w:val="clear" w:color="auto" w:fill="D9EAF1"/>
        <w:spacing w:before="100" w:after="80" w:line="300" w:lineRule="auto"/>
        <w:ind w:left="360"/>
      </w:pPr>
      <w:r>
        <w:rPr>
          <w:b/>
          <w:color w:val="1F4E79"/>
          <w:sz w:val="19"/>
          <w:szCs w:val="19"/>
        </w:rPr>
        <w:t>观点—文献依据（2条）</w:t>
      </w:r>
    </w:p>
    <w:p w14:paraId="1EFDD25F">
      <w:pPr>
        <w:pStyle w:val="23"/>
        <w:keepNext/>
        <w:spacing w:before="40" w:after="20" w:line="300" w:lineRule="auto"/>
        <w:ind w:left="540"/>
      </w:pPr>
      <w:r>
        <w:rPr>
          <w:b/>
          <w:color w:val="1F4E79"/>
          <w:sz w:val="19"/>
          <w:szCs w:val="19"/>
        </w:rPr>
        <w:t xml:space="preserve">P1｜[B] </w:t>
      </w:r>
      <w:r>
        <w:rPr>
          <w:color w:val="202020"/>
          <w:sz w:val="19"/>
          <w:szCs w:val="19"/>
        </w:rPr>
        <w:t>当代讨论更加明确地区分方法复现、结果重复和理论稳健性。</w:t>
      </w:r>
    </w:p>
    <w:p w14:paraId="06D3B105">
      <w:pPr>
        <w:pStyle w:val="23"/>
        <w:keepNext/>
        <w:spacing w:before="0" w:after="10" w:line="300" w:lineRule="auto"/>
        <w:ind w:left="720"/>
      </w:pPr>
      <w:r>
        <w:rPr>
          <w:b/>
          <w:color w:val="404040"/>
          <w:sz w:val="19"/>
          <w:szCs w:val="19"/>
        </w:rPr>
        <w:t>文献：</w:t>
      </w:r>
      <w:r>
        <w:rPr>
          <w:color w:val="404040"/>
          <w:sz w:val="19"/>
          <w:szCs w:val="19"/>
        </w:rPr>
        <w:t>National Academies of Sciences, Engineering, and Medicine. (2019). Reproducibility and Replicability in Science.；Nosek, B. A. et al. (2015). Promoting an Open Research Culture. Science, 348(6242), 1422-1425.</w:t>
      </w:r>
    </w:p>
    <w:p w14:paraId="0EAEA96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6E382EE">
      <w:pPr>
        <w:pStyle w:val="23"/>
        <w:keepNext/>
        <w:spacing w:before="40" w:after="20" w:line="300" w:lineRule="auto"/>
        <w:ind w:left="540"/>
      </w:pPr>
      <w:r>
        <w:rPr>
          <w:b/>
          <w:color w:val="1F4E79"/>
          <w:sz w:val="19"/>
          <w:szCs w:val="19"/>
        </w:rPr>
        <w:t xml:space="preserve">P2｜[B] </w:t>
      </w:r>
      <w:r>
        <w:rPr>
          <w:color w:val="202020"/>
          <w:sz w:val="19"/>
          <w:szCs w:val="19"/>
        </w:rPr>
        <w:t>预注册、注册报告、开放材料、计算环境记录和多团队重复研究能够减少部分研究自由度，但可重复性评价仍需结合测量效度、情境差异和研究对象的历史变化。</w:t>
      </w:r>
    </w:p>
    <w:p w14:paraId="32E210AF">
      <w:pPr>
        <w:pStyle w:val="23"/>
        <w:keepNext/>
        <w:spacing w:before="0" w:after="10" w:line="300" w:lineRule="auto"/>
        <w:ind w:left="720"/>
      </w:pPr>
      <w:r>
        <w:rPr>
          <w:b/>
          <w:color w:val="404040"/>
          <w:sz w:val="19"/>
          <w:szCs w:val="19"/>
        </w:rPr>
        <w:t>文献：</w:t>
      </w:r>
      <w:r>
        <w:rPr>
          <w:color w:val="404040"/>
          <w:sz w:val="19"/>
          <w:szCs w:val="19"/>
        </w:rPr>
        <w:t>National Academies of Sciences, Engineering, and Medicine. (2019). Reproducibility and Replicability in Science.；Nosek, B. A. et al. (2015). Promoting an Open Research Culture. Science, 348(6242), 1422-1425.</w:t>
      </w:r>
    </w:p>
    <w:p w14:paraId="22D0893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92"/>
    <w:p w14:paraId="092021B2">
      <w:pPr>
        <w:pStyle w:val="6"/>
      </w:pPr>
      <w:bookmarkStart w:id="93" w:name="p053-ai与认识论变革"/>
      <w:r>
        <w:t>E053 AI与认识论变革</w:t>
      </w:r>
    </w:p>
    <w:p w14:paraId="61BCB1C4">
      <w:pPr>
        <w:pStyle w:val="7"/>
      </w:pPr>
      <w:r>
        <w:t>前史</w:t>
      </w:r>
    </w:p>
    <w:p w14:paraId="1864575B">
      <w:pPr>
        <w:pStyle w:val="23"/>
      </w:pPr>
      <w:r>
        <w:t>AI与认识论变革的认识论根源可追溯至图灵（Turing, 1950）的机器能否思考？——AI是否能够产生知识？德雷福斯（Dreyfus, 1972）的《计算机不能做什么》从现象学角度批判了AI的认知能力——AI缺乏具身性（embodiment）与情境理解（situated understanding）。AI认识论的分歧核心在于：AI是否能够产生真正的知识？还是AI只是对人类知识的模拟（simulation）？AI是否改变了知识的本质？</w:t>
      </w:r>
    </w:p>
    <w:p w14:paraId="24E4B79C">
      <w:pPr>
        <w:pStyle w:val="23"/>
        <w:keepNext/>
        <w:shd w:val="clear" w:color="auto" w:fill="D9EAF1"/>
        <w:spacing w:before="100" w:after="80" w:line="300" w:lineRule="auto"/>
        <w:ind w:left="360"/>
      </w:pPr>
      <w:r>
        <w:rPr>
          <w:b/>
          <w:color w:val="1F4E79"/>
          <w:sz w:val="19"/>
          <w:szCs w:val="19"/>
        </w:rPr>
        <w:t>观点—文献依据（3条）</w:t>
      </w:r>
    </w:p>
    <w:p w14:paraId="603128DD">
      <w:pPr>
        <w:pStyle w:val="23"/>
        <w:keepNext/>
        <w:spacing w:before="40" w:after="20" w:line="300" w:lineRule="auto"/>
        <w:ind w:left="540"/>
      </w:pPr>
      <w:r>
        <w:rPr>
          <w:b/>
          <w:color w:val="276749"/>
          <w:sz w:val="19"/>
          <w:szCs w:val="19"/>
        </w:rPr>
        <w:t xml:space="preserve">P1｜[A] </w:t>
      </w:r>
      <w:r>
        <w:rPr>
          <w:color w:val="202020"/>
          <w:sz w:val="19"/>
          <w:szCs w:val="19"/>
        </w:rPr>
        <w:t>AI与认识论变革的认识论根源可追溯至图灵（Turing, 1950）的机器能否思考？——AI是否能够产生知识？</w:t>
      </w:r>
    </w:p>
    <w:p w14:paraId="573F0F2C">
      <w:pPr>
        <w:pStyle w:val="23"/>
        <w:keepNext/>
        <w:spacing w:before="0" w:after="10" w:line="300" w:lineRule="auto"/>
        <w:ind w:left="720"/>
      </w:pPr>
      <w:r>
        <w:rPr>
          <w:b/>
          <w:color w:val="404040"/>
          <w:sz w:val="19"/>
          <w:szCs w:val="19"/>
        </w:rPr>
        <w:t>文献：</w:t>
      </w:r>
      <w:r>
        <w:rPr>
          <w:color w:val="404040"/>
          <w:sz w:val="19"/>
          <w:szCs w:val="19"/>
        </w:rPr>
        <w:t>Turing, 1950.</w:t>
      </w:r>
    </w:p>
    <w:p w14:paraId="3712041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30DACD4">
      <w:pPr>
        <w:pStyle w:val="23"/>
        <w:keepNext/>
        <w:spacing w:before="40" w:after="20" w:line="300" w:lineRule="auto"/>
        <w:ind w:left="540"/>
      </w:pPr>
      <w:r>
        <w:rPr>
          <w:b/>
          <w:color w:val="276749"/>
          <w:sz w:val="19"/>
          <w:szCs w:val="19"/>
        </w:rPr>
        <w:t xml:space="preserve">P2｜[A] </w:t>
      </w:r>
      <w:r>
        <w:rPr>
          <w:color w:val="202020"/>
          <w:sz w:val="19"/>
          <w:szCs w:val="19"/>
        </w:rPr>
        <w:t>德雷福斯（Dreyfus, 1972）的《计算机不能做什么》从现象学角度批判了AI的认知能力——AI缺乏具身性（embodiment）与情境理解（situated understanding）。AI认识论的分歧核心在于：AI是否能够产生真正的知识？</w:t>
      </w:r>
    </w:p>
    <w:p w14:paraId="5BFFBB1E">
      <w:pPr>
        <w:pStyle w:val="23"/>
        <w:keepNext/>
        <w:spacing w:before="0" w:after="10" w:line="300" w:lineRule="auto"/>
        <w:ind w:left="720"/>
      </w:pPr>
      <w:r>
        <w:rPr>
          <w:b/>
          <w:color w:val="404040"/>
          <w:sz w:val="19"/>
          <w:szCs w:val="19"/>
        </w:rPr>
        <w:t>文献：</w:t>
      </w:r>
      <w:r>
        <w:rPr>
          <w:color w:val="404040"/>
          <w:sz w:val="19"/>
          <w:szCs w:val="19"/>
        </w:rPr>
        <w:t>《计算机不能做什么》；Dreyfus, 1972.</w:t>
      </w:r>
    </w:p>
    <w:p w14:paraId="0D08217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EDE17B">
      <w:pPr>
        <w:pStyle w:val="23"/>
        <w:keepNext/>
        <w:spacing w:before="40" w:after="20" w:line="300" w:lineRule="auto"/>
        <w:ind w:left="540"/>
      </w:pPr>
      <w:r>
        <w:rPr>
          <w:b/>
          <w:color w:val="1F4E79"/>
          <w:sz w:val="19"/>
          <w:szCs w:val="19"/>
        </w:rPr>
        <w:t xml:space="preserve">P3｜[B] </w:t>
      </w:r>
      <w:r>
        <w:rPr>
          <w:color w:val="202020"/>
          <w:sz w:val="19"/>
          <w:szCs w:val="19"/>
        </w:rPr>
        <w:t>还是AI只是对人类知识的模拟（simulation）？AI是否改变了知识的本质？</w:t>
      </w:r>
    </w:p>
    <w:p w14:paraId="6B6CF3E1">
      <w:pPr>
        <w:pStyle w:val="23"/>
        <w:keepNext/>
        <w:spacing w:before="0" w:after="10" w:line="300" w:lineRule="auto"/>
        <w:ind w:left="720"/>
      </w:pPr>
      <w:r>
        <w:rPr>
          <w:b/>
          <w:color w:val="404040"/>
          <w:sz w:val="19"/>
          <w:szCs w:val="19"/>
        </w:rPr>
        <w:t>文献：</w:t>
      </w:r>
      <w:r>
        <w:rPr>
          <w:color w:val="404040"/>
          <w:sz w:val="19"/>
          <w:szCs w:val="19"/>
        </w:rPr>
        <w:t>《计算机不能做什么》；Turing, 1950.；Dreyfus, 1972.</w:t>
      </w:r>
    </w:p>
    <w:p w14:paraId="0152638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A294826">
      <w:pPr>
        <w:pStyle w:val="7"/>
      </w:pPr>
      <w:r>
        <w:t>T1</w:t>
      </w:r>
    </w:p>
    <w:p w14:paraId="0A2C81B9">
      <w:pPr>
        <w:pStyle w:val="23"/>
      </w:pPr>
      <w:r>
        <w:t>社会学中的AI认识论讨论可追溯至21世纪初的计算社会科学（Lazer et al., 2009）——AI工具（如机器学习、自然语言处理）为社会学研究提供了新的分析工具。然而，早期的AI应用主要局限于工具层面——AI被视为增强社会学研究效率的技术工具，而非改变认识论基础的革命性力量。同时，算法偏见（algorithmic bias）问题——AI系统再生产现有的社会偏见——引发了社会学对AI认识论后果的关注。AI是否能够客观地分析社会现象？还是AI只是再生产了训练数据中的社会偏见？</w:t>
      </w:r>
    </w:p>
    <w:p w14:paraId="733B004B">
      <w:pPr>
        <w:pStyle w:val="23"/>
        <w:keepNext/>
        <w:shd w:val="clear" w:color="auto" w:fill="D9EAF1"/>
        <w:spacing w:before="100" w:after="80" w:line="300" w:lineRule="auto"/>
        <w:ind w:left="360"/>
      </w:pPr>
      <w:r>
        <w:rPr>
          <w:b/>
          <w:color w:val="1F4E79"/>
          <w:sz w:val="19"/>
          <w:szCs w:val="19"/>
        </w:rPr>
        <w:t>观点—文献依据（3条）</w:t>
      </w:r>
    </w:p>
    <w:p w14:paraId="2BA4A389">
      <w:pPr>
        <w:pStyle w:val="23"/>
        <w:keepNext/>
        <w:spacing w:before="40" w:after="20" w:line="300" w:lineRule="auto"/>
        <w:ind w:left="540"/>
      </w:pPr>
      <w:r>
        <w:rPr>
          <w:b/>
          <w:color w:val="276749"/>
          <w:sz w:val="19"/>
          <w:szCs w:val="19"/>
        </w:rPr>
        <w:t xml:space="preserve">P1｜[A] </w:t>
      </w:r>
      <w:r>
        <w:rPr>
          <w:color w:val="202020"/>
          <w:sz w:val="19"/>
          <w:szCs w:val="19"/>
        </w:rPr>
        <w:t>社会学中的AI认识论讨论可追溯至21世纪初的计算社会科学（Lazer et al., 2009）——AI工具（如机器学习、自然语言处理）为社会学研究提供了新的分析工具。然而，早期的AI应用主要局限于工具层面——AI被视为增强社会学研究效率的技术工具，而非改变认识论基础的革命性力量。</w:t>
      </w:r>
    </w:p>
    <w:p w14:paraId="46B23195">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721-723.；Lazer et al., 2009.</w:t>
      </w:r>
    </w:p>
    <w:p w14:paraId="2C5E303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4A3B35">
      <w:pPr>
        <w:pStyle w:val="23"/>
        <w:keepNext/>
        <w:spacing w:before="40" w:after="20" w:line="300" w:lineRule="auto"/>
        <w:ind w:left="540"/>
      </w:pPr>
      <w:r>
        <w:rPr>
          <w:b/>
          <w:color w:val="1F4E79"/>
          <w:sz w:val="19"/>
          <w:szCs w:val="19"/>
        </w:rPr>
        <w:t xml:space="preserve">P2｜[B] </w:t>
      </w:r>
      <w:r>
        <w:rPr>
          <w:color w:val="202020"/>
          <w:sz w:val="19"/>
          <w:szCs w:val="19"/>
        </w:rPr>
        <w:t>同时，算法偏见（algorithmic bias）问题——AI系统再生产现有的社会偏见——引发了社会学对AI认识论后果的关注。AI是否能够客观地分析社会现象？</w:t>
      </w:r>
    </w:p>
    <w:p w14:paraId="54C817DE">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721-723.；Lazer et al., 2009.</w:t>
      </w:r>
    </w:p>
    <w:p w14:paraId="63DCCC2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B97064">
      <w:pPr>
        <w:pStyle w:val="23"/>
        <w:keepNext/>
        <w:spacing w:before="40" w:after="20" w:line="300" w:lineRule="auto"/>
        <w:ind w:left="540"/>
      </w:pPr>
      <w:r>
        <w:rPr>
          <w:b/>
          <w:color w:val="1F4E79"/>
          <w:sz w:val="19"/>
          <w:szCs w:val="19"/>
        </w:rPr>
        <w:t xml:space="preserve">P3｜[B] </w:t>
      </w:r>
      <w:r>
        <w:rPr>
          <w:color w:val="202020"/>
          <w:sz w:val="19"/>
          <w:szCs w:val="19"/>
        </w:rPr>
        <w:t>还是AI只是再生产了训练数据中的社会偏见？</w:t>
      </w:r>
    </w:p>
    <w:p w14:paraId="0F76FEA9">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721-723.；Lazer et al., 2009.</w:t>
      </w:r>
    </w:p>
    <w:p w14:paraId="416BBEF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4C26E4">
      <w:pPr>
        <w:pStyle w:val="7"/>
      </w:pPr>
      <w:r>
        <w:t>T2</w:t>
      </w:r>
    </w:p>
    <w:p w14:paraId="368A2339">
      <w:pPr>
        <w:pStyle w:val="23"/>
      </w:pPr>
      <w:r>
        <w:t>2010年代，机器学习在信贷、医疗、招聘和公共治理中的应用使算法黑箱、偏见与可解释性成为核心问题。相关研究表明，模型表现不仅取决于算法，还取决于训练数据、标签定义、目标函数和部署情境，因此技术准确率不能替代对社会后果和责任关系的评价。</w:t>
      </w:r>
    </w:p>
    <w:p w14:paraId="4F1175A6">
      <w:pPr>
        <w:pStyle w:val="23"/>
        <w:keepNext/>
        <w:shd w:val="clear" w:color="auto" w:fill="D9EAF1"/>
        <w:spacing w:before="100" w:after="80" w:line="300" w:lineRule="auto"/>
        <w:ind w:left="360"/>
      </w:pPr>
      <w:r>
        <w:rPr>
          <w:b/>
          <w:color w:val="1F4E79"/>
          <w:sz w:val="19"/>
          <w:szCs w:val="19"/>
        </w:rPr>
        <w:t>观点—文献依据（2条）</w:t>
      </w:r>
    </w:p>
    <w:p w14:paraId="1DCF014D">
      <w:pPr>
        <w:pStyle w:val="23"/>
        <w:keepNext/>
        <w:spacing w:before="40" w:after="20" w:line="300" w:lineRule="auto"/>
        <w:ind w:left="540"/>
      </w:pPr>
      <w:r>
        <w:rPr>
          <w:b/>
          <w:color w:val="1F4E79"/>
          <w:sz w:val="19"/>
          <w:szCs w:val="19"/>
        </w:rPr>
        <w:t xml:space="preserve">P1｜[B] </w:t>
      </w:r>
      <w:r>
        <w:rPr>
          <w:color w:val="202020"/>
          <w:sz w:val="19"/>
          <w:szCs w:val="19"/>
        </w:rPr>
        <w:t>2010年代，机器学习在信贷、医疗、招聘和公共治理中的应用使算法黑箱、偏见与可解释性成为核心问题。</w:t>
      </w:r>
    </w:p>
    <w:p w14:paraId="622D23D8">
      <w:pPr>
        <w:pStyle w:val="23"/>
        <w:keepNext/>
        <w:spacing w:before="0" w:after="10" w:line="300" w:lineRule="auto"/>
        <w:ind w:left="720"/>
      </w:pPr>
      <w:r>
        <w:rPr>
          <w:b/>
          <w:color w:val="404040"/>
          <w:sz w:val="19"/>
          <w:szCs w:val="19"/>
        </w:rPr>
        <w:t>文献：</w:t>
      </w:r>
      <w:r>
        <w:rPr>
          <w:color w:val="404040"/>
          <w:sz w:val="19"/>
          <w:szCs w:val="19"/>
        </w:rPr>
        <w:t>Pasquale, F. (2015). The Black Box Society.；Barocas, S., &amp; Selbst, A. D. (2016). Big Data's Disparate Impact. California Law Review, 104, 671-732.</w:t>
      </w:r>
    </w:p>
    <w:p w14:paraId="4FEA417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31FC15C">
      <w:pPr>
        <w:pStyle w:val="23"/>
        <w:keepNext/>
        <w:spacing w:before="40" w:after="20" w:line="300" w:lineRule="auto"/>
        <w:ind w:left="540"/>
      </w:pPr>
      <w:r>
        <w:rPr>
          <w:b/>
          <w:color w:val="1F4E79"/>
          <w:sz w:val="19"/>
          <w:szCs w:val="19"/>
        </w:rPr>
        <w:t xml:space="preserve">P2｜[B] </w:t>
      </w:r>
      <w:r>
        <w:rPr>
          <w:color w:val="202020"/>
          <w:sz w:val="19"/>
          <w:szCs w:val="19"/>
        </w:rPr>
        <w:t>相关研究表明，模型表现不仅取决于算法，还取决于训练数据、标签定义、目标函数和部署情境，因此技术准确率不能替代对社会后果和责任关系的评价。</w:t>
      </w:r>
    </w:p>
    <w:p w14:paraId="1F39802A">
      <w:pPr>
        <w:pStyle w:val="23"/>
        <w:keepNext/>
        <w:spacing w:before="0" w:after="10" w:line="300" w:lineRule="auto"/>
        <w:ind w:left="720"/>
      </w:pPr>
      <w:r>
        <w:rPr>
          <w:b/>
          <w:color w:val="404040"/>
          <w:sz w:val="19"/>
          <w:szCs w:val="19"/>
        </w:rPr>
        <w:t>文献：</w:t>
      </w:r>
      <w:r>
        <w:rPr>
          <w:color w:val="404040"/>
          <w:sz w:val="19"/>
          <w:szCs w:val="19"/>
        </w:rPr>
        <w:t>Pasquale, F. (2015). The Black Box Society.；Barocas, S., &amp; Selbst, A. D. (2016). Big Data's Disparate Impact. California Law Review, 104, 671-732.</w:t>
      </w:r>
    </w:p>
    <w:p w14:paraId="21B1D2C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B90D05">
      <w:pPr>
        <w:pStyle w:val="7"/>
      </w:pPr>
      <w:r>
        <w:t>T3</w:t>
      </w:r>
    </w:p>
    <w:p w14:paraId="4F8997BC">
      <w:pPr>
        <w:pStyle w:val="23"/>
      </w:pPr>
      <w:r>
        <w:t>2020年代，大语言模型把AI认识论问题推进到语言生成、来源追溯和认知外包。模型能够生成连贯文本并辅助信息处理，但也可能产生事实性错误、复制偏见或混淆已有材料与新推断；其输出需要经过独立核实，不能自动视为已经成立的知识。</w:t>
      </w:r>
    </w:p>
    <w:p w14:paraId="54DE32D7">
      <w:pPr>
        <w:pStyle w:val="23"/>
        <w:keepNext/>
        <w:shd w:val="clear" w:color="auto" w:fill="D9EAF1"/>
        <w:spacing w:before="100" w:after="80" w:line="300" w:lineRule="auto"/>
        <w:ind w:left="360"/>
      </w:pPr>
      <w:r>
        <w:rPr>
          <w:b/>
          <w:color w:val="1F4E79"/>
          <w:sz w:val="19"/>
          <w:szCs w:val="19"/>
        </w:rPr>
        <w:t>观点—文献依据（2条）</w:t>
      </w:r>
    </w:p>
    <w:p w14:paraId="6583666D">
      <w:pPr>
        <w:pStyle w:val="23"/>
        <w:keepNext/>
        <w:spacing w:before="40" w:after="20" w:line="300" w:lineRule="auto"/>
        <w:ind w:left="540"/>
      </w:pPr>
      <w:r>
        <w:rPr>
          <w:b/>
          <w:color w:val="1F4E79"/>
          <w:sz w:val="19"/>
          <w:szCs w:val="19"/>
        </w:rPr>
        <w:t xml:space="preserve">P1｜[B] </w:t>
      </w:r>
      <w:r>
        <w:rPr>
          <w:color w:val="202020"/>
          <w:sz w:val="19"/>
          <w:szCs w:val="19"/>
        </w:rPr>
        <w:t>2020年代，大语言模型把AI认识论问题推进到语言生成、来源追溯和认知外包。</w:t>
      </w:r>
    </w:p>
    <w:p w14:paraId="404007BF">
      <w:pPr>
        <w:pStyle w:val="23"/>
        <w:keepNext/>
        <w:spacing w:before="0" w:after="10" w:line="300" w:lineRule="auto"/>
        <w:ind w:left="720"/>
      </w:pPr>
      <w:r>
        <w:rPr>
          <w:b/>
          <w:color w:val="404040"/>
          <w:sz w:val="19"/>
          <w:szCs w:val="19"/>
        </w:rPr>
        <w:t>文献：</w:t>
      </w:r>
      <w:r>
        <w:rPr>
          <w:color w:val="404040"/>
          <w:sz w:val="19"/>
          <w:szCs w:val="19"/>
        </w:rPr>
        <w:t>Bender, E. M. et al. (2021). On the Dangers of Stochastic Parrots.；UNESCO. (2023). Guidance for Generative AI in Education and Research.</w:t>
      </w:r>
    </w:p>
    <w:p w14:paraId="366E3D7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9315527">
      <w:pPr>
        <w:pStyle w:val="23"/>
        <w:keepNext/>
        <w:spacing w:before="40" w:after="20" w:line="300" w:lineRule="auto"/>
        <w:ind w:left="540"/>
      </w:pPr>
      <w:r>
        <w:rPr>
          <w:b/>
          <w:color w:val="1F4E79"/>
          <w:sz w:val="19"/>
          <w:szCs w:val="19"/>
        </w:rPr>
        <w:t xml:space="preserve">P2｜[B] </w:t>
      </w:r>
      <w:r>
        <w:rPr>
          <w:color w:val="202020"/>
          <w:sz w:val="19"/>
          <w:szCs w:val="19"/>
        </w:rPr>
        <w:t>模型能够生成连贯文本并辅助信息处理，但也可能产生事实性错误、复制偏见或混淆已有材料与新推断；其输出需要经过独立核实，不能自动视为已经成立的知识。</w:t>
      </w:r>
    </w:p>
    <w:p w14:paraId="0EFE2B76">
      <w:pPr>
        <w:pStyle w:val="23"/>
        <w:keepNext/>
        <w:spacing w:before="0" w:after="10" w:line="300" w:lineRule="auto"/>
        <w:ind w:left="720"/>
      </w:pPr>
      <w:r>
        <w:rPr>
          <w:b/>
          <w:color w:val="404040"/>
          <w:sz w:val="19"/>
          <w:szCs w:val="19"/>
        </w:rPr>
        <w:t>文献：</w:t>
      </w:r>
      <w:r>
        <w:rPr>
          <w:color w:val="404040"/>
          <w:sz w:val="19"/>
          <w:szCs w:val="19"/>
        </w:rPr>
        <w:t>Bender, E. M. et al. (2021). On the Dangers of Stochastic Parrots.；UNESCO. (2023). Guidance for Generative AI in Education and Research.</w:t>
      </w:r>
    </w:p>
    <w:p w14:paraId="49CC363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B4EB005">
      <w:pPr>
        <w:pStyle w:val="7"/>
      </w:pPr>
      <w:r>
        <w:t>T4</w:t>
      </w:r>
    </w:p>
    <w:p w14:paraId="6EDE9BF4">
      <w:pPr>
        <w:pStyle w:val="23"/>
      </w:pPr>
      <w:r>
        <w:t>生成式人工智能进入研究流程后，可以辅助检索、整理、编码和文本生成，但其输出不自带真实性保证。大语言模型可能复制训练数据中的偏见、生成无法核实的陈述并弱化来源可追溯性，因此研究使用需要保留人工判断、来源核验、使用披露和数据保护环节。</w:t>
      </w:r>
    </w:p>
    <w:p w14:paraId="444C04AC">
      <w:pPr>
        <w:pStyle w:val="23"/>
        <w:keepNext/>
        <w:shd w:val="clear" w:color="auto" w:fill="D9EAF1"/>
        <w:spacing w:before="100" w:after="80" w:line="300" w:lineRule="auto"/>
        <w:ind w:left="360"/>
      </w:pPr>
      <w:r>
        <w:rPr>
          <w:b/>
          <w:color w:val="1F4E79"/>
          <w:sz w:val="19"/>
          <w:szCs w:val="19"/>
        </w:rPr>
        <w:t>观点—文献依据（2条）</w:t>
      </w:r>
    </w:p>
    <w:p w14:paraId="3BBB69E8">
      <w:pPr>
        <w:pStyle w:val="23"/>
        <w:keepNext/>
        <w:spacing w:before="40" w:after="20" w:line="300" w:lineRule="auto"/>
        <w:ind w:left="540"/>
      </w:pPr>
      <w:r>
        <w:rPr>
          <w:b/>
          <w:color w:val="1F4E79"/>
          <w:sz w:val="19"/>
          <w:szCs w:val="19"/>
        </w:rPr>
        <w:t xml:space="preserve">P1｜[B] </w:t>
      </w:r>
      <w:r>
        <w:rPr>
          <w:color w:val="202020"/>
          <w:sz w:val="19"/>
          <w:szCs w:val="19"/>
        </w:rPr>
        <w:t>生成式人工智能进入研究流程后，可以辅助检索、整理、编码和文本生成，但其输出不自带真实性保证。</w:t>
      </w:r>
    </w:p>
    <w:p w14:paraId="7860DCA5">
      <w:pPr>
        <w:pStyle w:val="23"/>
        <w:keepNext/>
        <w:spacing w:before="0" w:after="10" w:line="300" w:lineRule="auto"/>
        <w:ind w:left="720"/>
      </w:pPr>
      <w:r>
        <w:rPr>
          <w:b/>
          <w:color w:val="404040"/>
          <w:sz w:val="19"/>
          <w:szCs w:val="19"/>
        </w:rPr>
        <w:t>文献：</w:t>
      </w:r>
      <w:r>
        <w:rPr>
          <w:color w:val="404040"/>
          <w:sz w:val="19"/>
          <w:szCs w:val="19"/>
        </w:rPr>
        <w:t>Bender, E. M., Gebru, T., McMillan-Major, A., &amp; Shmitchell, S. (2021). On the Dangers of Stochastic Parrots. FAccT 2021.；UNESCO. (2023). Guidance for Generative AI in Education and Research.</w:t>
      </w:r>
    </w:p>
    <w:p w14:paraId="3D5ADB7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B09F2E">
      <w:pPr>
        <w:pStyle w:val="23"/>
        <w:keepNext/>
        <w:spacing w:before="40" w:after="20" w:line="300" w:lineRule="auto"/>
        <w:ind w:left="540"/>
      </w:pPr>
      <w:r>
        <w:rPr>
          <w:b/>
          <w:color w:val="1F4E79"/>
          <w:sz w:val="19"/>
          <w:szCs w:val="19"/>
        </w:rPr>
        <w:t xml:space="preserve">P2｜[B] </w:t>
      </w:r>
      <w:r>
        <w:rPr>
          <w:color w:val="202020"/>
          <w:sz w:val="19"/>
          <w:szCs w:val="19"/>
        </w:rPr>
        <w:t>大语言模型可能复制训练数据中的偏见、生成无法核实的陈述并弱化来源可追溯性，因此研究使用需要保留人工判断、来源核验、使用披露和数据保护环节。</w:t>
      </w:r>
    </w:p>
    <w:p w14:paraId="328B33E8">
      <w:pPr>
        <w:pStyle w:val="23"/>
        <w:keepNext/>
        <w:spacing w:before="0" w:after="10" w:line="300" w:lineRule="auto"/>
        <w:ind w:left="720"/>
      </w:pPr>
      <w:r>
        <w:rPr>
          <w:b/>
          <w:color w:val="404040"/>
          <w:sz w:val="19"/>
          <w:szCs w:val="19"/>
        </w:rPr>
        <w:t>文献：</w:t>
      </w:r>
      <w:r>
        <w:rPr>
          <w:color w:val="404040"/>
          <w:sz w:val="19"/>
          <w:szCs w:val="19"/>
        </w:rPr>
        <w:t>Bender, E. M., Gebru, T., McMillan-Major, A., &amp; Shmitchell, S. (2021). On the Dangers of Stochastic Parrots. FAccT 2021.；UNESCO. (2023). Guidance for Generative AI in Education and Research.</w:t>
      </w:r>
    </w:p>
    <w:p w14:paraId="25A540D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93"/>
    <w:p w14:paraId="31474FFC">
      <w:pPr>
        <w:pStyle w:val="6"/>
      </w:pPr>
      <w:bookmarkStart w:id="94" w:name="p054-大数据认识论"/>
      <w:r>
        <w:t>E054 大数据认识论</w:t>
      </w:r>
    </w:p>
    <w:p w14:paraId="724B3FD6">
      <w:pPr>
        <w:pStyle w:val="7"/>
      </w:pPr>
      <w:r>
        <w:t>前史</w:t>
      </w:r>
    </w:p>
    <w:p w14:paraId="49288B84">
      <w:pPr>
        <w:pStyle w:val="23"/>
      </w:pPr>
      <w:r>
        <w:t>大数据认识论（big data epistemology）的认识论根源可追溯至安德森（Anderson, 2008）的理论的终结（The End of Theory）——有足够的数据，数据本身就能说话，理论不再必要。这一数据主义（dataism）主张受到了博伊德与克劳福德（boyd &amp; Crawford, 2012）的严厉批评——大数据不代表全数据（N=all），大数据分析隐含着价值选择。大数据认识论的分歧核心在于：大数据是否提供了更客观的社会知识？还是大数据只是另一种社会建构？</w:t>
      </w:r>
    </w:p>
    <w:p w14:paraId="4703DD42">
      <w:pPr>
        <w:pStyle w:val="23"/>
        <w:keepNext/>
        <w:shd w:val="clear" w:color="auto" w:fill="D9EAF1"/>
        <w:spacing w:before="100" w:after="80" w:line="300" w:lineRule="auto"/>
        <w:ind w:left="360"/>
      </w:pPr>
      <w:r>
        <w:rPr>
          <w:b/>
          <w:color w:val="1F4E79"/>
          <w:sz w:val="19"/>
          <w:szCs w:val="19"/>
        </w:rPr>
        <w:t>观点—文献依据（2条）</w:t>
      </w:r>
    </w:p>
    <w:p w14:paraId="651BEC8D">
      <w:pPr>
        <w:pStyle w:val="23"/>
        <w:keepNext/>
        <w:spacing w:before="40" w:after="20" w:line="300" w:lineRule="auto"/>
        <w:ind w:left="540"/>
      </w:pPr>
      <w:r>
        <w:rPr>
          <w:b/>
          <w:color w:val="276749"/>
          <w:sz w:val="19"/>
          <w:szCs w:val="19"/>
        </w:rPr>
        <w:t xml:space="preserve">P1｜[A] </w:t>
      </w:r>
      <w:r>
        <w:rPr>
          <w:color w:val="202020"/>
          <w:sz w:val="19"/>
          <w:szCs w:val="19"/>
        </w:rPr>
        <w:t>大数据认识论（big data epistemology）的认识论根源可追溯至安德森（Anderson, 2008）的理论的终结（The End of Theory）——有足够的数据，数据本身就能说话，理论不再必要。这一数据主义（dataism）主张受到了博伊德与克劳福德（boyd &amp; Crawford, 2012）的严厉批评——大数据不代表全数据（N=all），大数据分析隐含着价值选择。</w:t>
      </w:r>
    </w:p>
    <w:p w14:paraId="20B285CD">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662-679.；Anderson, 2008.；boyd &amp; Crawford, 2012.</w:t>
      </w:r>
    </w:p>
    <w:p w14:paraId="48B5D98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447D017">
      <w:pPr>
        <w:pStyle w:val="23"/>
        <w:keepNext/>
        <w:spacing w:before="40" w:after="20" w:line="300" w:lineRule="auto"/>
        <w:ind w:left="540"/>
      </w:pPr>
      <w:r>
        <w:rPr>
          <w:b/>
          <w:color w:val="1F4E79"/>
          <w:sz w:val="19"/>
          <w:szCs w:val="19"/>
        </w:rPr>
        <w:t xml:space="preserve">P2｜[B] </w:t>
      </w:r>
      <w:r>
        <w:rPr>
          <w:color w:val="202020"/>
          <w:sz w:val="19"/>
          <w:szCs w:val="19"/>
        </w:rPr>
        <w:t>大数据认识论的分歧核心在于：大数据是否提供了更客观的社会知识？还是大数据只是另一种社会建构？</w:t>
      </w:r>
    </w:p>
    <w:p w14:paraId="009BE652">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662-679.；Anderson, 2008.；boyd &amp; Crawford, 2012.</w:t>
      </w:r>
    </w:p>
    <w:p w14:paraId="568820A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C5EA8BD">
      <w:pPr>
        <w:pStyle w:val="7"/>
      </w:pPr>
      <w:r>
        <w:t>T1</w:t>
      </w:r>
    </w:p>
    <w:p w14:paraId="0CD944BA">
      <w:pPr>
        <w:pStyle w:val="23"/>
      </w:pPr>
      <w:r>
        <w:t>社会学中的大数据认识论可追溯至21世纪10年代的计算社会科学（Lazer et al., 2009）与数字社会学（Lupton, 2014）。大数据分析——利用社交媒体数据、行政数据与传感器数据进行社会研究——为社会学提供了前所未有的数据规模与覆盖面。N=all的声称——大数据覆盖了整个人群，因此不需要抽样——挑战了传统社会学的抽样方法论。同时，大数据认识论面临数据偏见（data bias）的批评——数字数据不代表整个人群，而是特定数据收集过程的结果——数字鸿沟（digital divide）意味着某些群体（如老年人、低收入者、农村居民）在数字数据中严重不足。</w:t>
      </w:r>
    </w:p>
    <w:p w14:paraId="59823DAB">
      <w:pPr>
        <w:pStyle w:val="23"/>
        <w:keepNext/>
        <w:shd w:val="clear" w:color="auto" w:fill="D9EAF1"/>
        <w:spacing w:before="100" w:after="80" w:line="300" w:lineRule="auto"/>
        <w:ind w:left="360"/>
      </w:pPr>
      <w:r>
        <w:rPr>
          <w:b/>
          <w:color w:val="1F4E79"/>
          <w:sz w:val="19"/>
          <w:szCs w:val="19"/>
        </w:rPr>
        <w:t>观点—文献依据（2条）</w:t>
      </w:r>
    </w:p>
    <w:p w14:paraId="4974ABA7">
      <w:pPr>
        <w:pStyle w:val="23"/>
        <w:keepNext/>
        <w:spacing w:before="40" w:after="20" w:line="300" w:lineRule="auto"/>
        <w:ind w:left="540"/>
      </w:pPr>
      <w:r>
        <w:rPr>
          <w:b/>
          <w:color w:val="276749"/>
          <w:sz w:val="19"/>
          <w:szCs w:val="19"/>
        </w:rPr>
        <w:t xml:space="preserve">P1｜[A] </w:t>
      </w:r>
      <w:r>
        <w:rPr>
          <w:color w:val="202020"/>
          <w:sz w:val="19"/>
          <w:szCs w:val="19"/>
        </w:rPr>
        <w:t>社会学中的大数据认识论可追溯至21世纪10年代的计算社会科学（Lazer et al., 2009）与数字社会学（Lupton, 2014）。大数据分析——利用社交媒体数据、行政数据与传感器数据进行社会研究——为社会学提供了前所未有的数据规模与覆盖面。</w:t>
      </w:r>
    </w:p>
    <w:p w14:paraId="23F129B4">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721-723.；Lazer et al., 2009.；Lupton, 2014.</w:t>
      </w:r>
    </w:p>
    <w:p w14:paraId="3ABAA00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60FB94">
      <w:pPr>
        <w:pStyle w:val="23"/>
        <w:keepNext/>
        <w:spacing w:before="40" w:after="20" w:line="300" w:lineRule="auto"/>
        <w:ind w:left="540"/>
      </w:pPr>
      <w:r>
        <w:rPr>
          <w:b/>
          <w:color w:val="1F4E79"/>
          <w:sz w:val="19"/>
          <w:szCs w:val="19"/>
        </w:rPr>
        <w:t xml:space="preserve">P2｜[B] </w:t>
      </w:r>
      <w:r>
        <w:rPr>
          <w:color w:val="202020"/>
          <w:sz w:val="19"/>
          <w:szCs w:val="19"/>
        </w:rPr>
        <w:t>N=all的声称——大数据覆盖了整个人群，因此不需要抽样——挑战了传统社会学的抽样方法论。同时，大数据认识论面临数据偏见（data bias）的批评——数字数据不代表整个人群，而是特定数据收集过程的结果——数字鸿沟（digital divide）意味着某些群体（如老年人、低收入者、农村居民）在数字数据中严重不足。</w:t>
      </w:r>
    </w:p>
    <w:p w14:paraId="2245EF7D">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721-723.；Lazer et al., 2009.；Lupton, 2014.</w:t>
      </w:r>
    </w:p>
    <w:p w14:paraId="6C5618C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42E6CB7">
      <w:pPr>
        <w:pStyle w:val="7"/>
      </w:pPr>
      <w:r>
        <w:t>T2</w:t>
      </w:r>
    </w:p>
    <w:p w14:paraId="4B9BD279">
      <w:pPr>
        <w:pStyle w:val="23"/>
      </w:pPr>
      <w:r>
        <w:t>21世纪10年代，大数据认识论在批判数据研究（critical data studies, boyd &amp; Crawford, 2012）、数据殖民主义（data colonialism, Couldry &amp; Mejias, 2019）与数据认识论（data epistemology, Gitelman, 2013）中获得系统化。批判数据研究揭示了大数据的局限性：大数据不代表全数据，大数据分析隐含着价值选择，大数据可能再生产现有的社会不平等。数据殖民主义揭示了大数据的全球政治经济学——西方科技巨头通过数据提取来行使全球权力，类似于殖民主义的资源提取。数据认识论揭示了数据不是对社会的客观反映，而是通过数据收集、分类与解释的社会过程被建构的。同时，小数据（small data）与厚数据（thick data, Wang, 2013）概念主张大数据需要与小数据、厚数据互补——大数据揭示模式，小数据揭示意义。</w:t>
      </w:r>
    </w:p>
    <w:p w14:paraId="33ED5C96">
      <w:pPr>
        <w:pStyle w:val="23"/>
        <w:keepNext/>
        <w:shd w:val="clear" w:color="auto" w:fill="D9EAF1"/>
        <w:spacing w:before="100" w:after="80" w:line="300" w:lineRule="auto"/>
        <w:ind w:left="360"/>
      </w:pPr>
      <w:r>
        <w:rPr>
          <w:b/>
          <w:color w:val="1F4E79"/>
          <w:sz w:val="19"/>
          <w:szCs w:val="19"/>
        </w:rPr>
        <w:t>观点—文献依据（3条）</w:t>
      </w:r>
    </w:p>
    <w:p w14:paraId="753909FD">
      <w:pPr>
        <w:pStyle w:val="23"/>
        <w:keepNext/>
        <w:spacing w:before="40" w:after="20" w:line="300" w:lineRule="auto"/>
        <w:ind w:left="540"/>
      </w:pPr>
      <w:r>
        <w:rPr>
          <w:b/>
          <w:color w:val="276749"/>
          <w:sz w:val="19"/>
          <w:szCs w:val="19"/>
        </w:rPr>
        <w:t xml:space="preserve">P1｜[A] </w:t>
      </w:r>
      <w:r>
        <w:rPr>
          <w:color w:val="202020"/>
          <w:sz w:val="19"/>
          <w:szCs w:val="19"/>
        </w:rPr>
        <w:t>21世纪10年代，大数据认识论在批判数据研究（critical data studies, boyd &amp; Crawford, 2012）、数据殖民主义（data colonialism, Couldry &amp; Mejias, 2019）与数据认识论（data epistemology, Gitelman, 2013）中获得系统化。批判数据研究揭示了大数据的局限性：大数据不代表全数据，大数据分析隐含着价值选择，大数据可能再生产现有的社会不平等。</w:t>
      </w:r>
    </w:p>
    <w:p w14:paraId="0E34EE56">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662-679.；critical data studies, boyd &amp; Crawford, 2012.；data colonialism, Couldry &amp; Mejias, 2019.</w:t>
      </w:r>
    </w:p>
    <w:p w14:paraId="758E275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3BD3D6D">
      <w:pPr>
        <w:pStyle w:val="23"/>
        <w:keepNext/>
        <w:spacing w:before="40" w:after="20" w:line="300" w:lineRule="auto"/>
        <w:ind w:left="540"/>
      </w:pPr>
      <w:r>
        <w:rPr>
          <w:b/>
          <w:color w:val="1F4E79"/>
          <w:sz w:val="19"/>
          <w:szCs w:val="19"/>
        </w:rPr>
        <w:t xml:space="preserve">P2｜[B] </w:t>
      </w:r>
      <w:r>
        <w:rPr>
          <w:color w:val="202020"/>
          <w:sz w:val="19"/>
          <w:szCs w:val="19"/>
        </w:rPr>
        <w:t>数据殖民主义揭示了大数据的全球政治经济学——西方科技巨头通过数据提取来行使全球权力，类似于殖民主义的资源提取。数据认识论揭示了数据不是对社会的客观反映，而是通过数据收集、分类与解释的社会过程被建构的。</w:t>
      </w:r>
    </w:p>
    <w:p w14:paraId="18954258">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 Information, Communication &amp; Society, 15(5), 662-679.；critical data studies, boyd &amp; Crawford, 2012.；data colonialism, Couldry &amp; Mejias, 2019.</w:t>
      </w:r>
    </w:p>
    <w:p w14:paraId="6020162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76FF27C">
      <w:pPr>
        <w:pStyle w:val="23"/>
        <w:keepNext/>
        <w:spacing w:before="40" w:after="20" w:line="300" w:lineRule="auto"/>
        <w:ind w:left="540"/>
      </w:pPr>
      <w:r>
        <w:rPr>
          <w:b/>
          <w:color w:val="276749"/>
          <w:sz w:val="19"/>
          <w:szCs w:val="19"/>
        </w:rPr>
        <w:t xml:space="preserve">P3｜[A] </w:t>
      </w:r>
      <w:r>
        <w:rPr>
          <w:color w:val="202020"/>
          <w:sz w:val="19"/>
          <w:szCs w:val="19"/>
        </w:rPr>
        <w:t>同时，小数据（small data）与厚数据（thick data, Wang, 2013）概念主张大数据需要与小数据、厚数据互补——大数据揭示模式，小数据揭示意义。</w:t>
      </w:r>
    </w:p>
    <w:p w14:paraId="7768628B">
      <w:pPr>
        <w:pStyle w:val="23"/>
        <w:keepNext/>
        <w:spacing w:before="0" w:after="10" w:line="300" w:lineRule="auto"/>
        <w:ind w:left="720"/>
      </w:pPr>
      <w:r>
        <w:rPr>
          <w:b/>
          <w:color w:val="404040"/>
          <w:sz w:val="19"/>
          <w:szCs w:val="19"/>
        </w:rPr>
        <w:t>文献：</w:t>
      </w:r>
      <w:r>
        <w:rPr>
          <w:color w:val="404040"/>
          <w:sz w:val="19"/>
          <w:szCs w:val="19"/>
        </w:rPr>
        <w:t>thick data, Wang, 2013.</w:t>
      </w:r>
    </w:p>
    <w:p w14:paraId="6095136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34B60DC">
      <w:pPr>
        <w:pStyle w:val="7"/>
      </w:pPr>
      <w:r>
        <w:t>T3</w:t>
      </w:r>
    </w:p>
    <w:p w14:paraId="0BE3DEA2">
      <w:pPr>
        <w:pStyle w:val="23"/>
      </w:pPr>
      <w:r>
        <w:t>21世纪20年代，大数据认识论在合成数据认识论（synthetic data epistemology）、数据治理认识论（data governance epistemology）与数据认识论正义（data epistemic justice）方面获得新发展。合成数据——AI生成的模拟数据——挑战了传统认识论对经验数据的依赖——合成数据是否具有与真实数据同等的认识论地位？数据治理认识论——数据收集、存储、共享与使用的治理框架——成为大数据认识论的核心议题。数据认识论正义——数据收集与分析中的权力不平等——成为大数据认识论的新焦点。同时，数据主权（data sovereignty）概念主张被数据化的群体应当有权控制自己的数据——原住民社区、发展中国家与弱势群体应当有权决定自己的数据如何被收集与使用。</w:t>
      </w:r>
    </w:p>
    <w:p w14:paraId="0C303984">
      <w:pPr>
        <w:pStyle w:val="23"/>
        <w:keepNext/>
        <w:shd w:val="clear" w:color="auto" w:fill="D9EAF1"/>
        <w:spacing w:before="100" w:after="80" w:line="300" w:lineRule="auto"/>
        <w:ind w:left="360"/>
      </w:pPr>
      <w:r>
        <w:rPr>
          <w:b/>
          <w:color w:val="1F4E79"/>
          <w:sz w:val="19"/>
          <w:szCs w:val="19"/>
        </w:rPr>
        <w:t>观点—文献依据（3条）</w:t>
      </w:r>
    </w:p>
    <w:p w14:paraId="5BFE4284">
      <w:pPr>
        <w:pStyle w:val="23"/>
        <w:keepNext/>
        <w:spacing w:before="40" w:after="20" w:line="300" w:lineRule="auto"/>
        <w:ind w:left="540"/>
      </w:pPr>
      <w:r>
        <w:rPr>
          <w:b/>
          <w:color w:val="1F4E79"/>
          <w:sz w:val="19"/>
          <w:szCs w:val="19"/>
        </w:rPr>
        <w:t xml:space="preserve">P1｜[B] </w:t>
      </w:r>
      <w:r>
        <w:rPr>
          <w:color w:val="202020"/>
          <w:sz w:val="19"/>
          <w:szCs w:val="19"/>
        </w:rPr>
        <w:t>21世纪20年代，大数据认识论在合成数据认识论（synthetic data epistemology）、数据治理认识论（data governance epistemology）与数据认识论正义（data epistemic justice）方面获得新发展。合成数据——AI生成的模拟数据——挑战了传统认识论对经验数据的依赖——合成数据是否具有与真实数据同等的认识论地位？</w:t>
      </w:r>
    </w:p>
    <w:p w14:paraId="251E8507">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721-723.；boyd, d., &amp; Crawford, K. (2012). Critical Questions for Big Data. Information, Communication &amp; Society, 15(5), 662-679.；Anderson, 2008.</w:t>
      </w:r>
    </w:p>
    <w:p w14:paraId="2971FED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B7F1667">
      <w:pPr>
        <w:pStyle w:val="23"/>
        <w:keepNext/>
        <w:spacing w:before="40" w:after="20" w:line="300" w:lineRule="auto"/>
        <w:ind w:left="540"/>
      </w:pPr>
      <w:r>
        <w:rPr>
          <w:b/>
          <w:color w:val="1F4E79"/>
          <w:sz w:val="19"/>
          <w:szCs w:val="19"/>
        </w:rPr>
        <w:t xml:space="preserve">P2｜[B] </w:t>
      </w:r>
      <w:r>
        <w:rPr>
          <w:color w:val="202020"/>
          <w:sz w:val="19"/>
          <w:szCs w:val="19"/>
        </w:rPr>
        <w:t>数据治理认识论——数据收集、存储、共享与使用的治理框架——成为大数据认识论的核心议题。数据认识论正义——数据收集与分析中的权力不平等——成为大数据认识论的新焦点。</w:t>
      </w:r>
    </w:p>
    <w:p w14:paraId="46B5AD47">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721-723.；boyd, d., &amp; Crawford, K. (2012). Critical Questions for Big Data. Information, Communication &amp; Society, 15(5), 662-679.；Anderson, 2008.</w:t>
      </w:r>
    </w:p>
    <w:p w14:paraId="022849F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22590DD">
      <w:pPr>
        <w:pStyle w:val="23"/>
        <w:keepNext/>
        <w:spacing w:before="40" w:after="20" w:line="300" w:lineRule="auto"/>
        <w:ind w:left="540"/>
      </w:pPr>
      <w:r>
        <w:rPr>
          <w:b/>
          <w:color w:val="1F4E79"/>
          <w:sz w:val="19"/>
          <w:szCs w:val="19"/>
        </w:rPr>
        <w:t xml:space="preserve">P3｜[B] </w:t>
      </w:r>
      <w:r>
        <w:rPr>
          <w:color w:val="202020"/>
          <w:sz w:val="19"/>
          <w:szCs w:val="19"/>
        </w:rPr>
        <w:t>同时，数据主权（data sovereignty）概念主张被数据化的群体应当有权控制自己的数据——原住民社区、发展中国家与弱势群体应当有权决定自己的数据如何被收集与使用。</w:t>
      </w:r>
    </w:p>
    <w:p w14:paraId="1F6375C2">
      <w:pPr>
        <w:pStyle w:val="23"/>
        <w:keepNext/>
        <w:spacing w:before="0" w:after="10" w:line="300" w:lineRule="auto"/>
        <w:ind w:left="720"/>
      </w:pPr>
      <w:r>
        <w:rPr>
          <w:b/>
          <w:color w:val="404040"/>
          <w:sz w:val="19"/>
          <w:szCs w:val="19"/>
        </w:rPr>
        <w:t>文献：</w:t>
      </w:r>
      <w:r>
        <w:rPr>
          <w:color w:val="404040"/>
          <w:sz w:val="19"/>
          <w:szCs w:val="19"/>
        </w:rPr>
        <w:t>Lazer, D. et al. (2009). Computational Social Science. Science, 323(5915), 721-723.；boyd, d., &amp; Crawford, K. (2012). Critical Questions for Big Data. Information, Communication &amp; Society, 15(5), 662-679.；Anderson, 2008.</w:t>
      </w:r>
    </w:p>
    <w:p w14:paraId="11EF11F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4646F61">
      <w:pPr>
        <w:pStyle w:val="7"/>
      </w:pPr>
      <w:r>
        <w:t>T4</w:t>
      </w:r>
    </w:p>
    <w:p w14:paraId="0D8EFB5D">
      <w:pPr>
        <w:pStyle w:val="23"/>
      </w:pPr>
      <w:r>
        <w:t>当代大数据研究更加重视数据生成机制、代表性、可访问性和分析可解释性。数据规模能够扩展社会研究的时间与空间分辨率，却不能自动消除平台选择、分类制度、缺失数据和研究设计造成的偏差；情境化与反思性的分析因此成为大数据认识论的重要要求。</w:t>
      </w:r>
    </w:p>
    <w:p w14:paraId="10E10E02">
      <w:pPr>
        <w:pStyle w:val="23"/>
        <w:keepNext/>
        <w:shd w:val="clear" w:color="auto" w:fill="D9EAF1"/>
        <w:spacing w:before="100" w:after="80" w:line="300" w:lineRule="auto"/>
        <w:ind w:left="360"/>
      </w:pPr>
      <w:r>
        <w:rPr>
          <w:b/>
          <w:color w:val="1F4E79"/>
          <w:sz w:val="19"/>
          <w:szCs w:val="19"/>
        </w:rPr>
        <w:t>观点—文献依据（2条）</w:t>
      </w:r>
    </w:p>
    <w:p w14:paraId="50161534">
      <w:pPr>
        <w:pStyle w:val="23"/>
        <w:keepNext/>
        <w:spacing w:before="40" w:after="20" w:line="300" w:lineRule="auto"/>
        <w:ind w:left="540"/>
      </w:pPr>
      <w:r>
        <w:rPr>
          <w:b/>
          <w:color w:val="1F4E79"/>
          <w:sz w:val="19"/>
          <w:szCs w:val="19"/>
        </w:rPr>
        <w:t xml:space="preserve">P1｜[B] </w:t>
      </w:r>
      <w:r>
        <w:rPr>
          <w:color w:val="202020"/>
          <w:sz w:val="19"/>
          <w:szCs w:val="19"/>
        </w:rPr>
        <w:t>当代大数据研究更加重视数据生成机制、代表性、可访问性和分析可解释性。</w:t>
      </w:r>
    </w:p>
    <w:p w14:paraId="0C6A751F">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Data.；Kitchin, R. (2014). Big Data, New Epistemologies and Paradigm Shifts.</w:t>
      </w:r>
    </w:p>
    <w:p w14:paraId="7A8268F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57276F9">
      <w:pPr>
        <w:pStyle w:val="23"/>
        <w:keepNext/>
        <w:spacing w:before="40" w:after="20" w:line="300" w:lineRule="auto"/>
        <w:ind w:left="540"/>
      </w:pPr>
      <w:r>
        <w:rPr>
          <w:b/>
          <w:color w:val="1F4E79"/>
          <w:sz w:val="19"/>
          <w:szCs w:val="19"/>
        </w:rPr>
        <w:t xml:space="preserve">P2｜[B] </w:t>
      </w:r>
      <w:r>
        <w:rPr>
          <w:color w:val="202020"/>
          <w:sz w:val="19"/>
          <w:szCs w:val="19"/>
        </w:rPr>
        <w:t>数据规模能够扩展社会研究的时间与空间分辨率，却不能自动消除平台选择、分类制度、缺失数据和研究设计造成的偏差；情境化与反思性的分析因此成为大数据认识论的重要要求。</w:t>
      </w:r>
    </w:p>
    <w:p w14:paraId="0A509EE3">
      <w:pPr>
        <w:pStyle w:val="23"/>
        <w:keepNext/>
        <w:spacing w:before="0" w:after="10" w:line="300" w:lineRule="auto"/>
        <w:ind w:left="720"/>
      </w:pPr>
      <w:r>
        <w:rPr>
          <w:b/>
          <w:color w:val="404040"/>
          <w:sz w:val="19"/>
          <w:szCs w:val="19"/>
        </w:rPr>
        <w:t>文献：</w:t>
      </w:r>
      <w:r>
        <w:rPr>
          <w:color w:val="404040"/>
          <w:sz w:val="19"/>
          <w:szCs w:val="19"/>
        </w:rPr>
        <w:t>boyd, d., &amp; Crawford, K. (2012). Critical Questions for Big Data.；Kitchin, R. (2014). Big Data, New Epistemologies and Paradigm Shifts.</w:t>
      </w:r>
    </w:p>
    <w:p w14:paraId="4FF683B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94"/>
    <w:p w14:paraId="3E3CCF15">
      <w:pPr>
        <w:pStyle w:val="6"/>
      </w:pPr>
      <w:bookmarkStart w:id="95" w:name="p055-跨文化认识论"/>
      <w:r>
        <w:t>E055 跨文化认识论</w:t>
      </w:r>
    </w:p>
    <w:p w14:paraId="1DF1CA90">
      <w:pPr>
        <w:pStyle w:val="7"/>
      </w:pPr>
      <w:r>
        <w:t>前史</w:t>
      </w:r>
    </w:p>
    <w:p w14:paraId="4546B9EC">
      <w:pPr>
        <w:pStyle w:val="23"/>
      </w:pPr>
      <w:r>
        <w:t>跨文化认识论（cross-cultural epistemology）的认识论根源可追溯于维特根斯坦（Wittgenstein, 1953）的语言游戏（language games）与生活形式（Lebensform）——不同文化具有不同的生活形式，因此可能具有不同的认识论标准。法农（Fanon, 1961）与萨义德（Said, 1978）进一步揭示了西方认识论与殖民主义的共谋关系。跨文化认识论与西方中心主义认识论的分歧核心在于：是否存在超越文化的普遍认识论标准？还是认识论标准本身是文化相对的？</w:t>
      </w:r>
    </w:p>
    <w:p w14:paraId="55334785">
      <w:pPr>
        <w:pStyle w:val="23"/>
        <w:keepNext/>
        <w:shd w:val="clear" w:color="auto" w:fill="D9EAF1"/>
        <w:spacing w:before="100" w:after="80" w:line="300" w:lineRule="auto"/>
        <w:ind w:left="360"/>
      </w:pPr>
      <w:r>
        <w:rPr>
          <w:b/>
          <w:color w:val="1F4E79"/>
          <w:sz w:val="19"/>
          <w:szCs w:val="19"/>
        </w:rPr>
        <w:t>观点—文献依据（2条）</w:t>
      </w:r>
    </w:p>
    <w:p w14:paraId="0809F70B">
      <w:pPr>
        <w:pStyle w:val="23"/>
        <w:keepNext/>
        <w:spacing w:before="40" w:after="20" w:line="300" w:lineRule="auto"/>
        <w:ind w:left="540"/>
      </w:pPr>
      <w:r>
        <w:rPr>
          <w:b/>
          <w:color w:val="276749"/>
          <w:sz w:val="19"/>
          <w:szCs w:val="19"/>
        </w:rPr>
        <w:t xml:space="preserve">P1｜[A] </w:t>
      </w:r>
      <w:r>
        <w:rPr>
          <w:color w:val="202020"/>
          <w:sz w:val="19"/>
          <w:szCs w:val="19"/>
        </w:rPr>
        <w:t>跨文化认识论（cross-cultural epistemology）的认识论根源可追溯于维特根斯坦（Wittgenstein, 1953）的语言游戏（language games）与生活形式（Lebensform）——不同文化具有不同的生活形式，因此可能具有不同的认识论标准。法农（Fanon, 1961）与萨义德（Said, 1978）进一步揭示了西方认识论与殖民主义的共谋关系。</w:t>
      </w:r>
    </w:p>
    <w:p w14:paraId="65EC3B89">
      <w:pPr>
        <w:pStyle w:val="23"/>
        <w:keepNext/>
        <w:spacing w:before="0" w:after="10" w:line="300" w:lineRule="auto"/>
        <w:ind w:left="720"/>
      </w:pPr>
      <w:r>
        <w:rPr>
          <w:b/>
          <w:color w:val="404040"/>
          <w:sz w:val="19"/>
          <w:szCs w:val="19"/>
        </w:rPr>
        <w:t>文献：</w:t>
      </w:r>
      <w:r>
        <w:rPr>
          <w:color w:val="404040"/>
          <w:sz w:val="19"/>
          <w:szCs w:val="19"/>
        </w:rPr>
        <w:t>Wittgenstein, L. (1953). Philosophical Investigations.；Fanon, F. (1961). The Wretched of the Earth.；Wittgenstein, 1953.</w:t>
      </w:r>
    </w:p>
    <w:p w14:paraId="28D7275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66B8D48">
      <w:pPr>
        <w:pStyle w:val="23"/>
        <w:keepNext/>
        <w:spacing w:before="40" w:after="20" w:line="300" w:lineRule="auto"/>
        <w:ind w:left="540"/>
      </w:pPr>
      <w:r>
        <w:rPr>
          <w:b/>
          <w:color w:val="1F4E79"/>
          <w:sz w:val="19"/>
          <w:szCs w:val="19"/>
        </w:rPr>
        <w:t xml:space="preserve">P2｜[B] </w:t>
      </w:r>
      <w:r>
        <w:rPr>
          <w:color w:val="202020"/>
          <w:sz w:val="19"/>
          <w:szCs w:val="19"/>
        </w:rPr>
        <w:t>跨文化认识论与西方中心主义认识论的分歧核心在于：是否存在超越文化的普遍认识论标准？还是认识论标准本身是文化相对的？</w:t>
      </w:r>
    </w:p>
    <w:p w14:paraId="069A1179">
      <w:pPr>
        <w:pStyle w:val="23"/>
        <w:keepNext/>
        <w:spacing w:before="0" w:after="10" w:line="300" w:lineRule="auto"/>
        <w:ind w:left="720"/>
      </w:pPr>
      <w:r>
        <w:rPr>
          <w:b/>
          <w:color w:val="404040"/>
          <w:sz w:val="19"/>
          <w:szCs w:val="19"/>
        </w:rPr>
        <w:t>文献：</w:t>
      </w:r>
      <w:r>
        <w:rPr>
          <w:color w:val="404040"/>
          <w:sz w:val="19"/>
          <w:szCs w:val="19"/>
        </w:rPr>
        <w:t>Wittgenstein, L. (1953). Philosophical Investigations.；Fanon, F. (1961). The Wretched of the Earth.；Wittgenstein, 1953.</w:t>
      </w:r>
    </w:p>
    <w:p w14:paraId="60893C0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402CE2E">
      <w:pPr>
        <w:pStyle w:val="7"/>
      </w:pPr>
      <w:r>
        <w:t>T1</w:t>
      </w:r>
    </w:p>
    <w:p w14:paraId="25481ECE">
      <w:pPr>
        <w:pStyle w:val="23"/>
      </w:pPr>
      <w:r>
        <w:t>社会学中的跨文化认识论反思可追溯至韦伯（Weber, 1905）的比较宗教社会学。韦伯通过比较基督教、儒教、印度教与佛教的经济伦理，揭示了不同文化传统中的理性化路径差异——西方的工具理性并非人类理性的普遍形式。然而，韦伯也试图建立跨文化的比较分析框架——理想型方法论工具旨在使跨文化比较成为可能。20世纪中叶，帕森斯（Parsons）的模式变量试图建立跨文化比较的普遍分析框架——但被批评为隐含着西方中心主义的假设。同时，文化相对主义（cultural relativism）面临相对主义悖论的批评——如果所有认识论标准都是文化相对的，那么所有认识论标准都是文化相对的这一命题本身也是文化相对的。</w:t>
      </w:r>
    </w:p>
    <w:p w14:paraId="55D0A9DC">
      <w:pPr>
        <w:pStyle w:val="23"/>
        <w:keepNext/>
        <w:shd w:val="clear" w:color="auto" w:fill="D9EAF1"/>
        <w:spacing w:before="100" w:after="80" w:line="300" w:lineRule="auto"/>
        <w:ind w:left="360"/>
      </w:pPr>
      <w:r>
        <w:rPr>
          <w:b/>
          <w:color w:val="1F4E79"/>
          <w:sz w:val="19"/>
          <w:szCs w:val="19"/>
        </w:rPr>
        <w:t>观点—文献依据（3条）</w:t>
      </w:r>
    </w:p>
    <w:p w14:paraId="5C9E17E4">
      <w:pPr>
        <w:pStyle w:val="23"/>
        <w:keepNext/>
        <w:spacing w:before="40" w:after="20" w:line="300" w:lineRule="auto"/>
        <w:ind w:left="540"/>
      </w:pPr>
      <w:r>
        <w:rPr>
          <w:b/>
          <w:color w:val="276749"/>
          <w:sz w:val="19"/>
          <w:szCs w:val="19"/>
        </w:rPr>
        <w:t xml:space="preserve">P1｜[A] </w:t>
      </w:r>
      <w:r>
        <w:rPr>
          <w:color w:val="202020"/>
          <w:sz w:val="19"/>
          <w:szCs w:val="19"/>
        </w:rPr>
        <w:t>社会学中的跨文化认识论反思可追溯至韦伯（Weber, 1905）的比较宗教社会学。韦伯通过比较基督教、儒教、印度教与佛教的经济伦理，揭示了不同文化传统中的理性化路径差异——西方的工具理性并非人类理性的普遍形式。</w:t>
      </w:r>
    </w:p>
    <w:p w14:paraId="22BABA27">
      <w:pPr>
        <w:pStyle w:val="23"/>
        <w:keepNext/>
        <w:spacing w:before="0" w:after="10" w:line="300" w:lineRule="auto"/>
        <w:ind w:left="720"/>
      </w:pPr>
      <w:r>
        <w:rPr>
          <w:b/>
          <w:color w:val="404040"/>
          <w:sz w:val="19"/>
          <w:szCs w:val="19"/>
        </w:rPr>
        <w:t>文献：</w:t>
      </w:r>
      <w:r>
        <w:rPr>
          <w:color w:val="404040"/>
          <w:sz w:val="19"/>
          <w:szCs w:val="19"/>
        </w:rPr>
        <w:t>Weber, 1905.</w:t>
      </w:r>
    </w:p>
    <w:p w14:paraId="06F3047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37D064E">
      <w:pPr>
        <w:pStyle w:val="23"/>
        <w:keepNext/>
        <w:spacing w:before="40" w:after="20" w:line="300" w:lineRule="auto"/>
        <w:ind w:left="540"/>
      </w:pPr>
      <w:r>
        <w:rPr>
          <w:b/>
          <w:color w:val="1F4E79"/>
          <w:sz w:val="19"/>
          <w:szCs w:val="19"/>
        </w:rPr>
        <w:t xml:space="preserve">P2｜[B] </w:t>
      </w:r>
      <w:r>
        <w:rPr>
          <w:color w:val="202020"/>
          <w:sz w:val="19"/>
          <w:szCs w:val="19"/>
        </w:rPr>
        <w:t>然而，韦伯也试图建立跨文化的比较分析框架——理想型方法论工具旨在使跨文化比较成为可能。20世纪中叶，帕森斯（Parsons）的模式变量试图建立跨文化比较的普遍分析框架——但被批评为隐含着西方中心主义的假设。</w:t>
      </w:r>
    </w:p>
    <w:p w14:paraId="2B8BAE20">
      <w:pPr>
        <w:pStyle w:val="23"/>
        <w:keepNext/>
        <w:spacing w:before="0" w:after="10" w:line="300" w:lineRule="auto"/>
        <w:ind w:left="720"/>
      </w:pPr>
      <w:r>
        <w:rPr>
          <w:b/>
          <w:color w:val="404040"/>
          <w:sz w:val="19"/>
          <w:szCs w:val="19"/>
        </w:rPr>
        <w:t>文献：</w:t>
      </w:r>
      <w:r>
        <w:rPr>
          <w:color w:val="404040"/>
          <w:sz w:val="19"/>
          <w:szCs w:val="19"/>
        </w:rPr>
        <w:t>Weber, 1905.</w:t>
      </w:r>
    </w:p>
    <w:p w14:paraId="33BE84D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E8E6899">
      <w:pPr>
        <w:pStyle w:val="23"/>
        <w:keepNext/>
        <w:spacing w:before="40" w:after="20" w:line="300" w:lineRule="auto"/>
        <w:ind w:left="540"/>
      </w:pPr>
      <w:r>
        <w:rPr>
          <w:b/>
          <w:color w:val="1F4E79"/>
          <w:sz w:val="19"/>
          <w:szCs w:val="19"/>
        </w:rPr>
        <w:t xml:space="preserve">P3｜[B] </w:t>
      </w:r>
      <w:r>
        <w:rPr>
          <w:color w:val="202020"/>
          <w:sz w:val="19"/>
          <w:szCs w:val="19"/>
        </w:rPr>
        <w:t>同时，文化相对主义（cultural relativism）面临相对主义悖论的批评——如果所有认识论标准都是文化相对的，那么所有认识论标准都是文化相对的这一命题本身也是文化相对的。</w:t>
      </w:r>
    </w:p>
    <w:p w14:paraId="3034E24C">
      <w:pPr>
        <w:pStyle w:val="23"/>
        <w:keepNext/>
        <w:spacing w:before="0" w:after="10" w:line="300" w:lineRule="auto"/>
        <w:ind w:left="720"/>
      </w:pPr>
      <w:r>
        <w:rPr>
          <w:b/>
          <w:color w:val="404040"/>
          <w:sz w:val="19"/>
          <w:szCs w:val="19"/>
        </w:rPr>
        <w:t>文献：</w:t>
      </w:r>
      <w:r>
        <w:rPr>
          <w:color w:val="404040"/>
          <w:sz w:val="19"/>
          <w:szCs w:val="19"/>
        </w:rPr>
        <w:t>Weber, 1905.</w:t>
      </w:r>
    </w:p>
    <w:p w14:paraId="6A8B558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94736C">
      <w:pPr>
        <w:pStyle w:val="7"/>
      </w:pPr>
      <w:r>
        <w:t>T2</w:t>
      </w:r>
    </w:p>
    <w:p w14:paraId="3EC58B48">
      <w:pPr>
        <w:pStyle w:val="23"/>
      </w:pPr>
      <w:r>
        <w:t>20世纪80-90年代，跨文化认识论在后殖民认识论（postcolonial epistemology, Said, 1978; Spivak, 1988）、去殖民化认识论（decolonial epistemology, Quijano, 2000）与南方认识论（epistemologies of the South, Santos, 2014）中获得系统化。后殖民认识论揭示了西方社会科学的知识体系本身就是殖民主义的认知工具——东方主义（Orientalism）不是对东方的客观描述，而是西方权力关系的建构产物。去殖民化认识论进一步揭示了现代知识体系本身的殖民性质——殖民性（coloniality）不是殖民主义的后果，而是其持续存在的逻辑。南方认识论主张被边缘化的知识传统（如原住民知识、非洲知识、亚洲知识）具有与西方科学同等的认识论价值。同时，跨文化认识论也面临普遍主义的挑战——是否存在跨文化的普遍正义标准？</w:t>
      </w:r>
    </w:p>
    <w:p w14:paraId="593CD2D2">
      <w:pPr>
        <w:pStyle w:val="23"/>
        <w:keepNext/>
        <w:shd w:val="clear" w:color="auto" w:fill="D9EAF1"/>
        <w:spacing w:before="100" w:after="80" w:line="300" w:lineRule="auto"/>
        <w:ind w:left="360"/>
      </w:pPr>
      <w:r>
        <w:rPr>
          <w:b/>
          <w:color w:val="1F4E79"/>
          <w:sz w:val="19"/>
          <w:szCs w:val="19"/>
        </w:rPr>
        <w:t>观点—文献依据（3条）</w:t>
      </w:r>
    </w:p>
    <w:p w14:paraId="038A9454">
      <w:pPr>
        <w:pStyle w:val="23"/>
        <w:keepNext/>
        <w:spacing w:before="40" w:after="20" w:line="300" w:lineRule="auto"/>
        <w:ind w:left="540"/>
      </w:pPr>
      <w:r>
        <w:rPr>
          <w:b/>
          <w:color w:val="276749"/>
          <w:sz w:val="19"/>
          <w:szCs w:val="19"/>
        </w:rPr>
        <w:t xml:space="preserve">P1｜[A] </w:t>
      </w:r>
      <w:r>
        <w:rPr>
          <w:color w:val="202020"/>
          <w:sz w:val="19"/>
          <w:szCs w:val="19"/>
        </w:rPr>
        <w:t>20世纪80-90年代，跨文化认识论在后殖民认识论（postcolonial epistemology, Said, 1978; Spivak, 1988）、去殖民化认识论（decolonial epistemology, Quijano, 2000）与南方认识论（epistemologies of the South, Santos, 2014）中获得系统化。后殖民认识论揭示了西方社会科学的知识体系本身就是殖民主义的认知工具——东方主义（Orientalism）不是对东方的客观描述，而是西方权力关系的建构产物。</w:t>
      </w:r>
    </w:p>
    <w:p w14:paraId="27D2917C">
      <w:pPr>
        <w:pStyle w:val="23"/>
        <w:keepNext/>
        <w:spacing w:before="0" w:after="10" w:line="300" w:lineRule="auto"/>
        <w:ind w:left="720"/>
      </w:pPr>
      <w:r>
        <w:rPr>
          <w:b/>
          <w:color w:val="404040"/>
          <w:sz w:val="19"/>
          <w:szCs w:val="19"/>
        </w:rPr>
        <w:t>文献：</w:t>
      </w:r>
      <w:r>
        <w:rPr>
          <w:color w:val="404040"/>
          <w:sz w:val="19"/>
          <w:szCs w:val="19"/>
        </w:rPr>
        <w:t>Spivak, G. C. (1988). Can the Subaltern Speak?；de Sousa Santos, B. (2014). Epistemologies of the South.；postcolonial epistemology, Said, 1978; Spivak, 1988.</w:t>
      </w:r>
    </w:p>
    <w:p w14:paraId="22CEC9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ECB68B6">
      <w:pPr>
        <w:pStyle w:val="23"/>
        <w:keepNext/>
        <w:spacing w:before="40" w:after="20" w:line="300" w:lineRule="auto"/>
        <w:ind w:left="540"/>
      </w:pPr>
      <w:r>
        <w:rPr>
          <w:b/>
          <w:color w:val="1F4E79"/>
          <w:sz w:val="19"/>
          <w:szCs w:val="19"/>
        </w:rPr>
        <w:t xml:space="preserve">P2｜[B] </w:t>
      </w:r>
      <w:r>
        <w:rPr>
          <w:color w:val="202020"/>
          <w:sz w:val="19"/>
          <w:szCs w:val="19"/>
        </w:rPr>
        <w:t>去殖民化认识论进一步揭示了现代知识体系本身的殖民性质——殖民性（coloniality）不是殖民主义的后果，而是其持续存在的逻辑。南方认识论主张被边缘化的知识传统（如原住民知识、非洲知识、亚洲知识）具有与西方科学同等的认识论价值。</w:t>
      </w:r>
    </w:p>
    <w:p w14:paraId="7522D006">
      <w:pPr>
        <w:pStyle w:val="23"/>
        <w:keepNext/>
        <w:spacing w:before="0" w:after="10" w:line="300" w:lineRule="auto"/>
        <w:ind w:left="720"/>
      </w:pPr>
      <w:r>
        <w:rPr>
          <w:b/>
          <w:color w:val="404040"/>
          <w:sz w:val="19"/>
          <w:szCs w:val="19"/>
        </w:rPr>
        <w:t>文献：</w:t>
      </w:r>
      <w:r>
        <w:rPr>
          <w:color w:val="404040"/>
          <w:sz w:val="19"/>
          <w:szCs w:val="19"/>
        </w:rPr>
        <w:t>Spivak, G. C. (1988). Can the Subaltern Speak?；de Sousa Santos, B. (2014). Epistemologies of the South.；postcolonial epistemology, Said, 1978; Spivak, 1988.</w:t>
      </w:r>
    </w:p>
    <w:p w14:paraId="360D862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8A30BF0">
      <w:pPr>
        <w:pStyle w:val="23"/>
        <w:keepNext/>
        <w:spacing w:before="40" w:after="20" w:line="300" w:lineRule="auto"/>
        <w:ind w:left="540"/>
      </w:pPr>
      <w:r>
        <w:rPr>
          <w:b/>
          <w:color w:val="1F4E79"/>
          <w:sz w:val="19"/>
          <w:szCs w:val="19"/>
        </w:rPr>
        <w:t xml:space="preserve">P3｜[B] </w:t>
      </w:r>
      <w:r>
        <w:rPr>
          <w:color w:val="202020"/>
          <w:sz w:val="19"/>
          <w:szCs w:val="19"/>
        </w:rPr>
        <w:t>同时，跨文化认识论也面临普遍主义的挑战——是否存在跨文化的普遍正义标准？</w:t>
      </w:r>
    </w:p>
    <w:p w14:paraId="1958C3AD">
      <w:pPr>
        <w:pStyle w:val="23"/>
        <w:keepNext/>
        <w:spacing w:before="0" w:after="10" w:line="300" w:lineRule="auto"/>
        <w:ind w:left="720"/>
      </w:pPr>
      <w:r>
        <w:rPr>
          <w:b/>
          <w:color w:val="404040"/>
          <w:sz w:val="19"/>
          <w:szCs w:val="19"/>
        </w:rPr>
        <w:t>文献：</w:t>
      </w:r>
      <w:r>
        <w:rPr>
          <w:color w:val="404040"/>
          <w:sz w:val="19"/>
          <w:szCs w:val="19"/>
        </w:rPr>
        <w:t>Spivak, G. C. (1988). Can the Subaltern Speak?；de Sousa Santos, B. (2014). Epistemologies of the South.；postcolonial epistemology, Said, 1978; Spivak, 1988.</w:t>
      </w:r>
    </w:p>
    <w:p w14:paraId="1F83AB0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771AFCA">
      <w:pPr>
        <w:pStyle w:val="7"/>
      </w:pPr>
      <w:r>
        <w:t>T3</w:t>
      </w:r>
    </w:p>
    <w:p w14:paraId="38324A32">
      <w:pPr>
        <w:pStyle w:val="23"/>
      </w:pPr>
      <w:r>
        <w:t>21世纪初，跨文化认识论在认识论多元主义（epistemic pluralism）、跨文化对话（cross-cultural dialogue）与全球认识论正义（global epistemic justice）方面获得新发展。认识论多元主义主张知识生产不应当以西方标准为唯一标准，而应当尊重和纳入多种知识传统。跨文化对话——不同知识传统之间的平等对话——成为跨文化认识论的核心方法论。全球认识论正义——知识生产资源的全球不平等分配——成为跨文化认识论的核心议题。同时，翻译认识论（translation epistemology）概念主张不同文化传统中的认识论概念不能简单地翻译为西方概念，而需要在其自身的文化语境中理解。非西方社会理论（non-Western social theory）——如中国的关系概念、印度的达摩概念、非洲的乌班图概念——挑战了西方社会理论的普遍性声称。</w:t>
      </w:r>
    </w:p>
    <w:p w14:paraId="3F04EF18">
      <w:pPr>
        <w:pStyle w:val="23"/>
        <w:keepNext/>
        <w:shd w:val="clear" w:color="auto" w:fill="D9EAF1"/>
        <w:spacing w:before="100" w:after="80" w:line="300" w:lineRule="auto"/>
        <w:ind w:left="360"/>
      </w:pPr>
      <w:r>
        <w:rPr>
          <w:b/>
          <w:color w:val="1F4E79"/>
          <w:sz w:val="19"/>
          <w:szCs w:val="19"/>
        </w:rPr>
        <w:t>观点—文献依据（3条）</w:t>
      </w:r>
    </w:p>
    <w:p w14:paraId="0E559674">
      <w:pPr>
        <w:pStyle w:val="23"/>
        <w:keepNext/>
        <w:spacing w:before="40" w:after="20" w:line="300" w:lineRule="auto"/>
        <w:ind w:left="540"/>
      </w:pPr>
      <w:r>
        <w:rPr>
          <w:b/>
          <w:color w:val="1F4E79"/>
          <w:sz w:val="19"/>
          <w:szCs w:val="19"/>
        </w:rPr>
        <w:t xml:space="preserve">P1｜[B] </w:t>
      </w:r>
      <w:r>
        <w:rPr>
          <w:color w:val="202020"/>
          <w:sz w:val="19"/>
          <w:szCs w:val="19"/>
        </w:rPr>
        <w:t>21世纪初，跨文化认识论在认识论多元主义（epistemic pluralism）、跨文化对话（cross-cultural dialogue）与全球认识论正义（global epistemic justice）方面获得新发展。认识论多元主义主张知识生产不应当以西方标准为唯一标准，而应当尊重和纳入多种知识传统。</w:t>
      </w:r>
    </w:p>
    <w:p w14:paraId="09BAA364">
      <w:pPr>
        <w:pStyle w:val="23"/>
        <w:keepNext/>
        <w:spacing w:before="0" w:after="10" w:line="300" w:lineRule="auto"/>
        <w:ind w:left="720"/>
      </w:pPr>
      <w:r>
        <w:rPr>
          <w:b/>
          <w:color w:val="404040"/>
          <w:sz w:val="19"/>
          <w:szCs w:val="19"/>
        </w:rPr>
        <w:t>文献：</w:t>
      </w:r>
      <w:r>
        <w:rPr>
          <w:color w:val="404040"/>
          <w:sz w:val="19"/>
          <w:szCs w:val="19"/>
        </w:rPr>
        <w:t>Wittgenstein, L. (1953). Philosophical Investigations.；Spivak, G. C. (1988). Can the Subaltern Speak?；Fanon, F. (1961). The Wretched of the Earth.</w:t>
      </w:r>
    </w:p>
    <w:p w14:paraId="3813D94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EC146D0">
      <w:pPr>
        <w:pStyle w:val="23"/>
        <w:keepNext/>
        <w:spacing w:before="40" w:after="20" w:line="300" w:lineRule="auto"/>
        <w:ind w:left="540"/>
      </w:pPr>
      <w:r>
        <w:rPr>
          <w:b/>
          <w:color w:val="1F4E79"/>
          <w:sz w:val="19"/>
          <w:szCs w:val="19"/>
        </w:rPr>
        <w:t xml:space="preserve">P2｜[B] </w:t>
      </w:r>
      <w:r>
        <w:rPr>
          <w:color w:val="202020"/>
          <w:sz w:val="19"/>
          <w:szCs w:val="19"/>
        </w:rPr>
        <w:t>跨文化对话——不同知识传统之间的平等对话——成为跨文化认识论的核心方法论。全球认识论正义——知识生产资源的全球不平等分配——成为跨文化认识论的核心议题。</w:t>
      </w:r>
    </w:p>
    <w:p w14:paraId="23440195">
      <w:pPr>
        <w:pStyle w:val="23"/>
        <w:keepNext/>
        <w:spacing w:before="0" w:after="10" w:line="300" w:lineRule="auto"/>
        <w:ind w:left="720"/>
      </w:pPr>
      <w:r>
        <w:rPr>
          <w:b/>
          <w:color w:val="404040"/>
          <w:sz w:val="19"/>
          <w:szCs w:val="19"/>
        </w:rPr>
        <w:t>文献：</w:t>
      </w:r>
      <w:r>
        <w:rPr>
          <w:color w:val="404040"/>
          <w:sz w:val="19"/>
          <w:szCs w:val="19"/>
        </w:rPr>
        <w:t>Wittgenstein, L. (1953). Philosophical Investigations.；Spivak, G. C. (1988). Can the Subaltern Speak?；Fanon, F. (1961). The Wretched of the Earth.</w:t>
      </w:r>
    </w:p>
    <w:p w14:paraId="0681119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D5BA0E">
      <w:pPr>
        <w:pStyle w:val="23"/>
        <w:keepNext/>
        <w:spacing w:before="40" w:after="20" w:line="300" w:lineRule="auto"/>
        <w:ind w:left="540"/>
      </w:pPr>
      <w:r>
        <w:rPr>
          <w:b/>
          <w:color w:val="1F4E79"/>
          <w:sz w:val="19"/>
          <w:szCs w:val="19"/>
        </w:rPr>
        <w:t xml:space="preserve">P3｜[B] </w:t>
      </w:r>
      <w:r>
        <w:rPr>
          <w:color w:val="202020"/>
          <w:sz w:val="19"/>
          <w:szCs w:val="19"/>
        </w:rPr>
        <w:t>同时，翻译认识论（translation epistemology）概念主张不同文化传统中的认识论概念不能简单地翻译为西方概念，而需要在其自身的文化语境中理解。非西方社会理论（non-Western social theory）——如中国的关系概念、印度的达摩概念、非洲的乌班图概念——挑战了西方社会理论的普遍性声称。</w:t>
      </w:r>
    </w:p>
    <w:p w14:paraId="26977E6F">
      <w:pPr>
        <w:pStyle w:val="23"/>
        <w:keepNext/>
        <w:spacing w:before="0" w:after="10" w:line="300" w:lineRule="auto"/>
        <w:ind w:left="720"/>
      </w:pPr>
      <w:r>
        <w:rPr>
          <w:b/>
          <w:color w:val="404040"/>
          <w:sz w:val="19"/>
          <w:szCs w:val="19"/>
        </w:rPr>
        <w:t>文献：</w:t>
      </w:r>
      <w:r>
        <w:rPr>
          <w:color w:val="404040"/>
          <w:sz w:val="19"/>
          <w:szCs w:val="19"/>
        </w:rPr>
        <w:t>Wittgenstein, L. (1953). Philosophical Investigations.；Spivak, G. C. (1988). Can the Subaltern Speak?；Fanon, F. (1961). The Wretched of the Earth.</w:t>
      </w:r>
    </w:p>
    <w:p w14:paraId="421C335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08BAAEB">
      <w:pPr>
        <w:pStyle w:val="7"/>
      </w:pPr>
      <w:r>
        <w:t>T4</w:t>
      </w:r>
    </w:p>
    <w:p w14:paraId="015E04D1">
      <w:pPr>
        <w:pStyle w:val="23"/>
      </w:pPr>
      <w:r>
        <w:t>当代跨文化认识论强调在具体语言、制度和实践中比较知识概念，避免把文化理解为内部同质且彼此封闭的整体。翻译、共同研究和概念史分析能够揭示不同传统之间的可通约性与差异，同时要求说明比较者自身的位置和权力关系。</w:t>
      </w:r>
    </w:p>
    <w:p w14:paraId="1A799850">
      <w:pPr>
        <w:pStyle w:val="23"/>
        <w:keepNext/>
        <w:shd w:val="clear" w:color="auto" w:fill="D9EAF1"/>
        <w:spacing w:before="100" w:after="80" w:line="300" w:lineRule="auto"/>
        <w:ind w:left="360"/>
      </w:pPr>
      <w:r>
        <w:rPr>
          <w:b/>
          <w:color w:val="1F4E79"/>
          <w:sz w:val="19"/>
          <w:szCs w:val="19"/>
        </w:rPr>
        <w:t>观点—文献依据（2条）</w:t>
      </w:r>
    </w:p>
    <w:p w14:paraId="0DA9C6E4">
      <w:pPr>
        <w:pStyle w:val="23"/>
        <w:keepNext/>
        <w:spacing w:before="40" w:after="20" w:line="300" w:lineRule="auto"/>
        <w:ind w:left="540"/>
      </w:pPr>
      <w:r>
        <w:rPr>
          <w:b/>
          <w:color w:val="1F4E79"/>
          <w:sz w:val="19"/>
          <w:szCs w:val="19"/>
        </w:rPr>
        <w:t xml:space="preserve">P1｜[B] </w:t>
      </w:r>
      <w:r>
        <w:rPr>
          <w:color w:val="202020"/>
          <w:sz w:val="19"/>
          <w:szCs w:val="19"/>
        </w:rPr>
        <w:t>当代跨文化认识论强调在具体语言、制度和实践中比较知识概念，避免把文化理解为内部同质且彼此封闭的整体。</w:t>
      </w:r>
    </w:p>
    <w:p w14:paraId="4F265CC1">
      <w:pPr>
        <w:pStyle w:val="23"/>
        <w:keepNext/>
        <w:spacing w:before="0" w:after="10" w:line="300" w:lineRule="auto"/>
        <w:ind w:left="720"/>
      </w:pPr>
      <w:r>
        <w:rPr>
          <w:b/>
          <w:color w:val="404040"/>
          <w:sz w:val="19"/>
          <w:szCs w:val="19"/>
        </w:rPr>
        <w:t>文献：</w:t>
      </w:r>
      <w:r>
        <w:rPr>
          <w:color w:val="404040"/>
          <w:sz w:val="19"/>
          <w:szCs w:val="19"/>
        </w:rPr>
        <w:t>de Sousa Santos, B. (2014). Epistemologies of the South.；Smith, L. T. (1999). Decolonizing Methodologies.</w:t>
      </w:r>
    </w:p>
    <w:p w14:paraId="336165F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6C24B77">
      <w:pPr>
        <w:pStyle w:val="23"/>
        <w:keepNext/>
        <w:spacing w:before="40" w:after="20" w:line="300" w:lineRule="auto"/>
        <w:ind w:left="540"/>
      </w:pPr>
      <w:r>
        <w:rPr>
          <w:b/>
          <w:color w:val="1F4E79"/>
          <w:sz w:val="19"/>
          <w:szCs w:val="19"/>
        </w:rPr>
        <w:t xml:space="preserve">P2｜[B] </w:t>
      </w:r>
      <w:r>
        <w:rPr>
          <w:color w:val="202020"/>
          <w:sz w:val="19"/>
          <w:szCs w:val="19"/>
        </w:rPr>
        <w:t>翻译、共同研究和概念史分析能够揭示不同传统之间的可通约性与差异，同时要求说明比较者自身的位置和权力关系。</w:t>
      </w:r>
    </w:p>
    <w:p w14:paraId="4A5CB190">
      <w:pPr>
        <w:pStyle w:val="23"/>
        <w:keepNext/>
        <w:spacing w:before="0" w:after="10" w:line="300" w:lineRule="auto"/>
        <w:ind w:left="720"/>
      </w:pPr>
      <w:r>
        <w:rPr>
          <w:b/>
          <w:color w:val="404040"/>
          <w:sz w:val="19"/>
          <w:szCs w:val="19"/>
        </w:rPr>
        <w:t>文献：</w:t>
      </w:r>
      <w:r>
        <w:rPr>
          <w:color w:val="404040"/>
          <w:sz w:val="19"/>
          <w:szCs w:val="19"/>
        </w:rPr>
        <w:t>de Sousa Santos, B. (2014). Epistemologies of the South.；Smith, L. T. (1999). Decolonizing Methodologies.</w:t>
      </w:r>
    </w:p>
    <w:p w14:paraId="519494A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95"/>
    <w:p w14:paraId="36FDA072">
      <w:pPr>
        <w:pStyle w:val="6"/>
      </w:pPr>
      <w:bookmarkStart w:id="96" w:name="p056-认识论正义"/>
      <w:r>
        <w:t>E056 认识论正义</w:t>
      </w:r>
    </w:p>
    <w:p w14:paraId="21F18B31">
      <w:pPr>
        <w:pStyle w:val="7"/>
      </w:pPr>
      <w:r>
        <w:t>前史</w:t>
      </w:r>
    </w:p>
    <w:p w14:paraId="3528E693">
      <w:pPr>
        <w:pStyle w:val="23"/>
      </w:pPr>
      <w:r>
        <w:t>认识论正义（epistemic justice）的认识论根源可追溯至弗里克（Fricker, 2007）的《认识论不正义与认知权力》——证言不公（testimonial injustice, 不信任某些群体的证言）与解释不公（hermeneutical injustice, 缺乏理解某些群体经验的概念资源）是知识生产中的系统性不公正。认识论正义与价值中立（value-free science）的分歧核心在于：知识生产是否可以（或应该）保持价值中立？还是知识生产必须承担认识论正义的责任？</w:t>
      </w:r>
    </w:p>
    <w:p w14:paraId="7D736A2B">
      <w:pPr>
        <w:pStyle w:val="23"/>
        <w:keepNext/>
        <w:shd w:val="clear" w:color="auto" w:fill="D9EAF1"/>
        <w:spacing w:before="100" w:after="80" w:line="300" w:lineRule="auto"/>
        <w:ind w:left="360"/>
      </w:pPr>
      <w:r>
        <w:rPr>
          <w:b/>
          <w:color w:val="1F4E79"/>
          <w:sz w:val="19"/>
          <w:szCs w:val="19"/>
        </w:rPr>
        <w:t>观点—文献依据（3条）</w:t>
      </w:r>
    </w:p>
    <w:p w14:paraId="4198751E">
      <w:pPr>
        <w:pStyle w:val="23"/>
        <w:keepNext/>
        <w:spacing w:before="40" w:after="20" w:line="300" w:lineRule="auto"/>
        <w:ind w:left="540"/>
      </w:pPr>
      <w:r>
        <w:rPr>
          <w:b/>
          <w:color w:val="276749"/>
          <w:sz w:val="19"/>
          <w:szCs w:val="19"/>
        </w:rPr>
        <w:t xml:space="preserve">P1｜[A] </w:t>
      </w:r>
      <w:r>
        <w:rPr>
          <w:color w:val="202020"/>
          <w:sz w:val="19"/>
          <w:szCs w:val="19"/>
        </w:rPr>
        <w:t>认识论正义（epistemic justice）的认识论根源可追溯至弗里克（Fricker, 2007）的《认识论不正义与认知权力》——证言不公（testimonial injustice, 不信任某些群体的证言）与解释不公（hermeneutical injustice, 缺乏理解某些群体经验的概念资源）是知识生产中的系统性不公正。</w:t>
      </w:r>
    </w:p>
    <w:p w14:paraId="4F7CDFE7">
      <w:pPr>
        <w:pStyle w:val="23"/>
        <w:keepNext/>
        <w:spacing w:before="0" w:after="10" w:line="300" w:lineRule="auto"/>
        <w:ind w:left="720"/>
      </w:pPr>
      <w:r>
        <w:rPr>
          <w:b/>
          <w:color w:val="404040"/>
          <w:sz w:val="19"/>
          <w:szCs w:val="19"/>
        </w:rPr>
        <w:t>文献：</w:t>
      </w:r>
      <w:r>
        <w:rPr>
          <w:color w:val="404040"/>
          <w:sz w:val="19"/>
          <w:szCs w:val="19"/>
        </w:rPr>
        <w:t>Fricker, M. (2007). Epistemic Injustice.；《认识论不正义与认知权力》；Fricker, 2007.</w:t>
      </w:r>
    </w:p>
    <w:p w14:paraId="3D4D635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3172E3B">
      <w:pPr>
        <w:pStyle w:val="23"/>
        <w:keepNext/>
        <w:spacing w:before="40" w:after="20" w:line="300" w:lineRule="auto"/>
        <w:ind w:left="540"/>
      </w:pPr>
      <w:r>
        <w:rPr>
          <w:b/>
          <w:color w:val="1F4E79"/>
          <w:sz w:val="19"/>
          <w:szCs w:val="19"/>
        </w:rPr>
        <w:t xml:space="preserve">P2｜[B] </w:t>
      </w:r>
      <w:r>
        <w:rPr>
          <w:color w:val="202020"/>
          <w:sz w:val="19"/>
          <w:szCs w:val="19"/>
        </w:rPr>
        <w:t>认识论正义与价值中立（value-free science）的分歧核心在于：知识生产是否可以（或应该）保持价值中立？</w:t>
      </w:r>
    </w:p>
    <w:p w14:paraId="50BF77D0">
      <w:pPr>
        <w:pStyle w:val="23"/>
        <w:keepNext/>
        <w:spacing w:before="0" w:after="10" w:line="300" w:lineRule="auto"/>
        <w:ind w:left="720"/>
      </w:pPr>
      <w:r>
        <w:rPr>
          <w:b/>
          <w:color w:val="404040"/>
          <w:sz w:val="19"/>
          <w:szCs w:val="19"/>
        </w:rPr>
        <w:t>文献：</w:t>
      </w:r>
      <w:r>
        <w:rPr>
          <w:color w:val="404040"/>
          <w:sz w:val="19"/>
          <w:szCs w:val="19"/>
        </w:rPr>
        <w:t>Fricker, M. (2007). Epistemic Injustice.；《认识论不正义与认知权力》；Fricker, 2007.</w:t>
      </w:r>
    </w:p>
    <w:p w14:paraId="45D32B4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7A458B1">
      <w:pPr>
        <w:pStyle w:val="23"/>
        <w:keepNext/>
        <w:spacing w:before="40" w:after="20" w:line="300" w:lineRule="auto"/>
        <w:ind w:left="540"/>
      </w:pPr>
      <w:r>
        <w:rPr>
          <w:b/>
          <w:color w:val="1F4E79"/>
          <w:sz w:val="19"/>
          <w:szCs w:val="19"/>
        </w:rPr>
        <w:t xml:space="preserve">P3｜[B] </w:t>
      </w:r>
      <w:r>
        <w:rPr>
          <w:color w:val="202020"/>
          <w:sz w:val="19"/>
          <w:szCs w:val="19"/>
        </w:rPr>
        <w:t>还是知识生产必须承担认识论正义的责任？</w:t>
      </w:r>
    </w:p>
    <w:p w14:paraId="11810935">
      <w:pPr>
        <w:pStyle w:val="23"/>
        <w:keepNext/>
        <w:spacing w:before="0" w:after="10" w:line="300" w:lineRule="auto"/>
        <w:ind w:left="720"/>
      </w:pPr>
      <w:r>
        <w:rPr>
          <w:b/>
          <w:color w:val="404040"/>
          <w:sz w:val="19"/>
          <w:szCs w:val="19"/>
        </w:rPr>
        <w:t>文献：</w:t>
      </w:r>
      <w:r>
        <w:rPr>
          <w:color w:val="404040"/>
          <w:sz w:val="19"/>
          <w:szCs w:val="19"/>
        </w:rPr>
        <w:t>Fricker, M. (2007). Epistemic Injustice.；《认识论不正义与认知权力》；Fricker, 2007.</w:t>
      </w:r>
    </w:p>
    <w:p w14:paraId="70269B7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3603C1">
      <w:pPr>
        <w:pStyle w:val="7"/>
      </w:pPr>
      <w:r>
        <w:t>T1</w:t>
      </w:r>
    </w:p>
    <w:p w14:paraId="6F7662A7">
      <w:pPr>
        <w:pStyle w:val="23"/>
      </w:pPr>
      <w:r>
        <w:t>社会学中的认识论正义讨论可追溯至女性主义认识论（Harding, 1986; Haraway, 1988）与后殖民认识论（Said, 1978; Spivak, 1988）。女性主义认识论揭示了主流社会学的知识生产是男性中心的——社会学的概念、方法与理论都隐含着男性的经验与视角。后殖民认识论揭示了西方社会科学的知识体系本身就是殖民主义的认知工具。弗里克（Fricker, 2007）将认识论正义系统化为一般认识论原则——证言不公（如不信任女性、少数族裔的证言）与解释不公（如缺乏理解性骚扰、种族微侵犯的概念资源）是知识生产中的系统性不公正。同时，认识论正义也面临政治化（politicization）的批评——认识论正义是否将政治议程引入了本应价值中立的知识生产？</w:t>
      </w:r>
    </w:p>
    <w:p w14:paraId="17195839">
      <w:pPr>
        <w:pStyle w:val="23"/>
        <w:keepNext/>
        <w:shd w:val="clear" w:color="auto" w:fill="D9EAF1"/>
        <w:spacing w:before="100" w:after="80" w:line="300" w:lineRule="auto"/>
        <w:ind w:left="360"/>
      </w:pPr>
      <w:r>
        <w:rPr>
          <w:b/>
          <w:color w:val="1F4E79"/>
          <w:sz w:val="19"/>
          <w:szCs w:val="19"/>
        </w:rPr>
        <w:t>观点—文献依据（3条）</w:t>
      </w:r>
    </w:p>
    <w:p w14:paraId="70AC20B4">
      <w:pPr>
        <w:pStyle w:val="23"/>
        <w:keepNext/>
        <w:spacing w:before="40" w:after="20" w:line="300" w:lineRule="auto"/>
        <w:ind w:left="540"/>
      </w:pPr>
      <w:r>
        <w:rPr>
          <w:b/>
          <w:color w:val="276749"/>
          <w:sz w:val="19"/>
          <w:szCs w:val="19"/>
        </w:rPr>
        <w:t xml:space="preserve">P1｜[A] </w:t>
      </w:r>
      <w:r>
        <w:rPr>
          <w:color w:val="202020"/>
          <w:sz w:val="19"/>
          <w:szCs w:val="19"/>
        </w:rPr>
        <w:t>社会学中的认识论正义讨论可追溯至女性主义认识论（Harding, 1986; Haraway, 1988）与后殖民认识论（Said, 1978; Spivak, 1988）。女性主义认识论揭示了主流社会学的知识生产是男性中心的——社会学的概念、方法与理论都隐含着男性的经验与视角。</w:t>
      </w:r>
    </w:p>
    <w:p w14:paraId="27D1CB14">
      <w:pPr>
        <w:pStyle w:val="23"/>
        <w:keepNext/>
        <w:spacing w:before="0" w:after="10" w:line="300" w:lineRule="auto"/>
        <w:ind w:left="720"/>
      </w:pPr>
      <w:r>
        <w:rPr>
          <w:b/>
          <w:color w:val="404040"/>
          <w:sz w:val="19"/>
          <w:szCs w:val="19"/>
        </w:rPr>
        <w:t>文献：</w:t>
      </w:r>
      <w:r>
        <w:rPr>
          <w:color w:val="404040"/>
          <w:sz w:val="19"/>
          <w:szCs w:val="19"/>
        </w:rPr>
        <w:t>Harding, S. (1986). The Science Question in Feminism.；Haraway, D. (1988). Situated Knowledges. Feminist Studies, 14(3), 575-599.；Spivak, G. C. (1988). Can the Subaltern Speak?</w:t>
      </w:r>
    </w:p>
    <w:p w14:paraId="068C9C9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C959BFB">
      <w:pPr>
        <w:pStyle w:val="23"/>
        <w:keepNext/>
        <w:spacing w:before="40" w:after="20" w:line="300" w:lineRule="auto"/>
        <w:ind w:left="540"/>
      </w:pPr>
      <w:r>
        <w:rPr>
          <w:b/>
          <w:color w:val="276749"/>
          <w:sz w:val="19"/>
          <w:szCs w:val="19"/>
        </w:rPr>
        <w:t xml:space="preserve">P2｜[A] </w:t>
      </w:r>
      <w:r>
        <w:rPr>
          <w:color w:val="202020"/>
          <w:sz w:val="19"/>
          <w:szCs w:val="19"/>
        </w:rPr>
        <w:t>后殖民认识论揭示了西方社会科学的知识体系本身就是殖民主义的认知工具。弗里克（Fricker, 2007）将认识论正义系统化为一般认识论原则——证言不公（如不信任女性、少数族裔的证言）与解释不公（如缺乏理解性骚扰、种族微侵犯的概念资源）是知识生产中的系统性不公正。</w:t>
      </w:r>
    </w:p>
    <w:p w14:paraId="52529E05">
      <w:pPr>
        <w:pStyle w:val="23"/>
        <w:keepNext/>
        <w:spacing w:before="0" w:after="10" w:line="300" w:lineRule="auto"/>
        <w:ind w:left="720"/>
      </w:pPr>
      <w:r>
        <w:rPr>
          <w:b/>
          <w:color w:val="404040"/>
          <w:sz w:val="19"/>
          <w:szCs w:val="19"/>
        </w:rPr>
        <w:t>文献：</w:t>
      </w:r>
      <w:r>
        <w:rPr>
          <w:color w:val="404040"/>
          <w:sz w:val="19"/>
          <w:szCs w:val="19"/>
        </w:rPr>
        <w:t>Fricker, M. (2007). Epistemic Injustice.；Fricker, 2007.</w:t>
      </w:r>
    </w:p>
    <w:p w14:paraId="542C82D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3482EF">
      <w:pPr>
        <w:pStyle w:val="23"/>
        <w:keepNext/>
        <w:spacing w:before="40" w:after="20" w:line="300" w:lineRule="auto"/>
        <w:ind w:left="540"/>
      </w:pPr>
      <w:r>
        <w:rPr>
          <w:b/>
          <w:color w:val="1F4E79"/>
          <w:sz w:val="19"/>
          <w:szCs w:val="19"/>
        </w:rPr>
        <w:t xml:space="preserve">P3｜[B] </w:t>
      </w:r>
      <w:r>
        <w:rPr>
          <w:color w:val="202020"/>
          <w:sz w:val="19"/>
          <w:szCs w:val="19"/>
        </w:rPr>
        <w:t>同时，认识论正义也面临政治化（politicization）的批评——认识论正义是否将政治议程引入了本应价值中立的知识生产？</w:t>
      </w:r>
    </w:p>
    <w:p w14:paraId="31852425">
      <w:pPr>
        <w:pStyle w:val="23"/>
        <w:keepNext/>
        <w:spacing w:before="0" w:after="10" w:line="300" w:lineRule="auto"/>
        <w:ind w:left="720"/>
      </w:pPr>
      <w:r>
        <w:rPr>
          <w:b/>
          <w:color w:val="404040"/>
          <w:sz w:val="19"/>
          <w:szCs w:val="19"/>
        </w:rPr>
        <w:t>文献：</w:t>
      </w:r>
      <w:r>
        <w:rPr>
          <w:color w:val="404040"/>
          <w:sz w:val="19"/>
          <w:szCs w:val="19"/>
        </w:rPr>
        <w:t>Harding, S. (1986). The Science Question in Feminism.；Haraway, D. (1988). Situated Knowledges. Feminist Studies, 14(3), 575-599.；Fricker, M. (2007). Epistemic Injustice.</w:t>
      </w:r>
    </w:p>
    <w:p w14:paraId="2DCB033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EEB0D53">
      <w:pPr>
        <w:pStyle w:val="7"/>
      </w:pPr>
      <w:r>
        <w:t>T2</w:t>
      </w:r>
    </w:p>
    <w:p w14:paraId="32E102CD">
      <w:pPr>
        <w:pStyle w:val="23"/>
      </w:pPr>
      <w:r>
        <w:t>21世纪10年代，认识论正义在分配性认识论正义（distributive epistemic justice, Medina, 2012）、参与性认识论正义（participatory epistemic justice）与程序性认识论正义（procedural epistemic justice）方面获得系统化。分配性认识论正义关注知识资源的公平分配——谁有权获取知识？谁有权参与知识生产？参与性认识论正义关注知识生产过程的包容性——被边缘化的群体是否能够参与知识生产？程序性认识论正义关注知识评价程序的公正性——谁的知识被承认为有效的？谁的知识被排除？同时，认识论伤害（epistemic harm）概念揭示了知识生产中的暴力——被否认的认知主体性、被歪曲的社会表征与被排除的知识贡献都是认识论伤害的形式。</w:t>
      </w:r>
    </w:p>
    <w:p w14:paraId="48320871">
      <w:pPr>
        <w:pStyle w:val="23"/>
        <w:keepNext/>
        <w:shd w:val="clear" w:color="auto" w:fill="D9EAF1"/>
        <w:spacing w:before="100" w:after="80" w:line="300" w:lineRule="auto"/>
        <w:ind w:left="360"/>
      </w:pPr>
      <w:r>
        <w:rPr>
          <w:b/>
          <w:color w:val="1F4E79"/>
          <w:sz w:val="19"/>
          <w:szCs w:val="19"/>
        </w:rPr>
        <w:t>观点—文献依据（3条）</w:t>
      </w:r>
    </w:p>
    <w:p w14:paraId="1C8E7B1F">
      <w:pPr>
        <w:pStyle w:val="23"/>
        <w:keepNext/>
        <w:spacing w:before="40" w:after="20" w:line="300" w:lineRule="auto"/>
        <w:ind w:left="540"/>
      </w:pPr>
      <w:r>
        <w:rPr>
          <w:b/>
          <w:color w:val="276749"/>
          <w:sz w:val="19"/>
          <w:szCs w:val="19"/>
        </w:rPr>
        <w:t xml:space="preserve">P1｜[A] </w:t>
      </w:r>
      <w:r>
        <w:rPr>
          <w:color w:val="202020"/>
          <w:sz w:val="19"/>
          <w:szCs w:val="19"/>
        </w:rPr>
        <w:t>21世纪10年代，认识论正义在分配性认识论正义（distributive epistemic justice, Medina, 2012）、参与性认识论正义（participatory epistemic justice）与程序性认识论正义（procedural epistemic justice）方面获得系统化。分配性认识论正义关注知识资源的公平分配——谁有权获取知识？谁有权参与知识生产？</w:t>
      </w:r>
    </w:p>
    <w:p w14:paraId="1B10F04E">
      <w:pPr>
        <w:pStyle w:val="23"/>
        <w:keepNext/>
        <w:spacing w:before="0" w:after="10" w:line="300" w:lineRule="auto"/>
        <w:ind w:left="720"/>
      </w:pPr>
      <w:r>
        <w:rPr>
          <w:b/>
          <w:color w:val="404040"/>
          <w:sz w:val="19"/>
          <w:szCs w:val="19"/>
        </w:rPr>
        <w:t>文献：</w:t>
      </w:r>
      <w:r>
        <w:rPr>
          <w:color w:val="404040"/>
          <w:sz w:val="19"/>
          <w:szCs w:val="19"/>
        </w:rPr>
        <w:t>distributive epistemic justice, Medina, 2012.</w:t>
      </w:r>
    </w:p>
    <w:p w14:paraId="176E815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1BCCCE1">
      <w:pPr>
        <w:pStyle w:val="23"/>
        <w:keepNext/>
        <w:spacing w:before="40" w:after="20" w:line="300" w:lineRule="auto"/>
        <w:ind w:left="540"/>
      </w:pPr>
      <w:r>
        <w:rPr>
          <w:b/>
          <w:color w:val="1F4E79"/>
          <w:sz w:val="19"/>
          <w:szCs w:val="19"/>
        </w:rPr>
        <w:t xml:space="preserve">P2｜[B] </w:t>
      </w:r>
      <w:r>
        <w:rPr>
          <w:color w:val="202020"/>
          <w:sz w:val="19"/>
          <w:szCs w:val="19"/>
        </w:rPr>
        <w:t>参与性认识论正义关注知识生产过程的包容性——被边缘化的群体是否能够参与知识生产？程序性认识论正义关注知识评价程序的公正性——谁的知识被承认为有效的？谁的知识被排除？</w:t>
      </w:r>
    </w:p>
    <w:p w14:paraId="0FB7512D">
      <w:pPr>
        <w:pStyle w:val="23"/>
        <w:keepNext/>
        <w:spacing w:before="0" w:after="10" w:line="300" w:lineRule="auto"/>
        <w:ind w:left="720"/>
      </w:pPr>
      <w:r>
        <w:rPr>
          <w:b/>
          <w:color w:val="404040"/>
          <w:sz w:val="19"/>
          <w:szCs w:val="19"/>
        </w:rPr>
        <w:t>文献：</w:t>
      </w:r>
      <w:r>
        <w:rPr>
          <w:color w:val="404040"/>
          <w:sz w:val="19"/>
          <w:szCs w:val="19"/>
        </w:rPr>
        <w:t>distributive epistemic justice, Medina, 2012.</w:t>
      </w:r>
    </w:p>
    <w:p w14:paraId="407173A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3883AEE">
      <w:pPr>
        <w:pStyle w:val="23"/>
        <w:keepNext/>
        <w:spacing w:before="40" w:after="20" w:line="300" w:lineRule="auto"/>
        <w:ind w:left="540"/>
      </w:pPr>
      <w:r>
        <w:rPr>
          <w:b/>
          <w:color w:val="1F4E79"/>
          <w:sz w:val="19"/>
          <w:szCs w:val="19"/>
        </w:rPr>
        <w:t xml:space="preserve">P3｜[B] </w:t>
      </w:r>
      <w:r>
        <w:rPr>
          <w:color w:val="202020"/>
          <w:sz w:val="19"/>
          <w:szCs w:val="19"/>
        </w:rPr>
        <w:t>同时，认识论伤害（epistemic harm）概念揭示了知识生产中的暴力——被否认的认知主体性、被歪曲的社会表征与被排除的知识贡献都是认识论伤害的形式。</w:t>
      </w:r>
    </w:p>
    <w:p w14:paraId="4B6E4D95">
      <w:pPr>
        <w:pStyle w:val="23"/>
        <w:keepNext/>
        <w:spacing w:before="0" w:after="10" w:line="300" w:lineRule="auto"/>
        <w:ind w:left="720"/>
      </w:pPr>
      <w:r>
        <w:rPr>
          <w:b/>
          <w:color w:val="404040"/>
          <w:sz w:val="19"/>
          <w:szCs w:val="19"/>
        </w:rPr>
        <w:t>文献：</w:t>
      </w:r>
      <w:r>
        <w:rPr>
          <w:color w:val="404040"/>
          <w:sz w:val="19"/>
          <w:szCs w:val="19"/>
        </w:rPr>
        <w:t>distributive epistemic justice, Medina, 2012.</w:t>
      </w:r>
    </w:p>
    <w:p w14:paraId="504C8F9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A0C87B3">
      <w:pPr>
        <w:pStyle w:val="7"/>
      </w:pPr>
      <w:r>
        <w:t>T3</w:t>
      </w:r>
    </w:p>
    <w:p w14:paraId="545E8B62">
      <w:pPr>
        <w:pStyle w:val="23"/>
      </w:pPr>
      <w:r>
        <w:t>21世纪20年代，认识论正义在数字认识论正义（digital epistemic justice）、算法认识论正义（algorithmic epistemic justice）与全球认识论正义（global epistemic justice）方面获得新发展。数字认识论正义——数字技术是否加剧了知识生产的不平等？——成为认识论正义的新前沿。算法认识论正义——算法系统是否再生产了现有的认识论不公正？——成为认识论正义的核心议题。全球认识论正义——知识生产资源的全球不平等分配——成为认识论正义的新维度。同时，认识论正义的制度化（institutionalization of epistemic justice）概念主张认识论正义不应当只是学术讨论，还应当转化为具体的制度安排——如开放科学、参与式研究、去殖民化课程改革等。</w:t>
      </w:r>
    </w:p>
    <w:p w14:paraId="0ED64A10">
      <w:pPr>
        <w:pStyle w:val="23"/>
        <w:keepNext/>
        <w:shd w:val="clear" w:color="auto" w:fill="D9EAF1"/>
        <w:spacing w:before="100" w:after="80" w:line="300" w:lineRule="auto"/>
        <w:ind w:left="360"/>
      </w:pPr>
      <w:r>
        <w:rPr>
          <w:b/>
          <w:color w:val="1F4E79"/>
          <w:sz w:val="19"/>
          <w:szCs w:val="19"/>
        </w:rPr>
        <w:t>观点—文献依据（3条）</w:t>
      </w:r>
    </w:p>
    <w:p w14:paraId="1241D385">
      <w:pPr>
        <w:pStyle w:val="23"/>
        <w:keepNext/>
        <w:spacing w:before="40" w:after="20" w:line="300" w:lineRule="auto"/>
        <w:ind w:left="540"/>
      </w:pPr>
      <w:r>
        <w:rPr>
          <w:b/>
          <w:color w:val="1F4E79"/>
          <w:sz w:val="19"/>
          <w:szCs w:val="19"/>
        </w:rPr>
        <w:t xml:space="preserve">P1｜[B] </w:t>
      </w:r>
      <w:r>
        <w:rPr>
          <w:color w:val="202020"/>
          <w:sz w:val="19"/>
          <w:szCs w:val="19"/>
        </w:rPr>
        <w:t>21世纪20年代，认识论正义在数字认识论正义（digital epistemic justice）、算法认识论正义（algorithmic epistemic justice）与全球认识论正义（global epistemic justice）方面获得新发展。数字认识论正义——数字技术是否加剧了知识生产的不平等？——成为认识论正义的新前沿。</w:t>
      </w:r>
    </w:p>
    <w:p w14:paraId="30A87215">
      <w:pPr>
        <w:pStyle w:val="23"/>
        <w:keepNext/>
        <w:spacing w:before="0" w:after="10" w:line="300" w:lineRule="auto"/>
        <w:ind w:left="720"/>
      </w:pPr>
      <w:r>
        <w:rPr>
          <w:b/>
          <w:color w:val="404040"/>
          <w:sz w:val="19"/>
          <w:szCs w:val="19"/>
        </w:rPr>
        <w:t>文献：</w:t>
      </w:r>
      <w:r>
        <w:rPr>
          <w:color w:val="404040"/>
          <w:sz w:val="19"/>
          <w:szCs w:val="19"/>
        </w:rPr>
        <w:t>Harding, S. (1986). The Science Question in Feminism.；Haraway, D. (1988). Situated Knowledges. Feminist Studies, 14(3), 575-599.；Fricker, M. (2007). Epistemic Injustice.</w:t>
      </w:r>
    </w:p>
    <w:p w14:paraId="645E180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3DACB76">
      <w:pPr>
        <w:pStyle w:val="23"/>
        <w:keepNext/>
        <w:spacing w:before="40" w:after="20" w:line="300" w:lineRule="auto"/>
        <w:ind w:left="540"/>
      </w:pPr>
      <w:r>
        <w:rPr>
          <w:b/>
          <w:color w:val="1F4E79"/>
          <w:sz w:val="19"/>
          <w:szCs w:val="19"/>
        </w:rPr>
        <w:t xml:space="preserve">P2｜[B] </w:t>
      </w:r>
      <w:r>
        <w:rPr>
          <w:color w:val="202020"/>
          <w:sz w:val="19"/>
          <w:szCs w:val="19"/>
        </w:rPr>
        <w:t>算法认识论正义——算法系统是否再生产了现有的认识论不公正？——成为认识论正义的核心议题。全球认识论正义——知识生产资源的全球不平等分配——成为认识论正义的新维度。</w:t>
      </w:r>
    </w:p>
    <w:p w14:paraId="4F708BD3">
      <w:pPr>
        <w:pStyle w:val="23"/>
        <w:keepNext/>
        <w:spacing w:before="0" w:after="10" w:line="300" w:lineRule="auto"/>
        <w:ind w:left="720"/>
      </w:pPr>
      <w:r>
        <w:rPr>
          <w:b/>
          <w:color w:val="404040"/>
          <w:sz w:val="19"/>
          <w:szCs w:val="19"/>
        </w:rPr>
        <w:t>文献：</w:t>
      </w:r>
      <w:r>
        <w:rPr>
          <w:color w:val="404040"/>
          <w:sz w:val="19"/>
          <w:szCs w:val="19"/>
        </w:rPr>
        <w:t>Harding, S. (1986). The Science Question in Feminism.；Haraway, D. (1988). Situated Knowledges. Feminist Studies, 14(3), 575-599.；Fricker, M. (2007). Epistemic Injustice.</w:t>
      </w:r>
    </w:p>
    <w:p w14:paraId="5418ED6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352DFCE">
      <w:pPr>
        <w:pStyle w:val="23"/>
        <w:keepNext/>
        <w:spacing w:before="40" w:after="20" w:line="300" w:lineRule="auto"/>
        <w:ind w:left="540"/>
      </w:pPr>
      <w:r>
        <w:rPr>
          <w:b/>
          <w:color w:val="1F4E79"/>
          <w:sz w:val="19"/>
          <w:szCs w:val="19"/>
        </w:rPr>
        <w:t xml:space="preserve">P3｜[B] </w:t>
      </w:r>
      <w:r>
        <w:rPr>
          <w:color w:val="202020"/>
          <w:sz w:val="19"/>
          <w:szCs w:val="19"/>
        </w:rPr>
        <w:t>同时，认识论正义的制度化（institutionalization of epistemic justice）概念主张认识论正义不应当只是学术讨论，还应当转化为具体的制度安排——如开放科学、参与式研究、去殖民化课程改革等。</w:t>
      </w:r>
    </w:p>
    <w:p w14:paraId="39D09753">
      <w:pPr>
        <w:pStyle w:val="23"/>
        <w:keepNext/>
        <w:spacing w:before="0" w:after="10" w:line="300" w:lineRule="auto"/>
        <w:ind w:left="720"/>
      </w:pPr>
      <w:r>
        <w:rPr>
          <w:b/>
          <w:color w:val="404040"/>
          <w:sz w:val="19"/>
          <w:szCs w:val="19"/>
        </w:rPr>
        <w:t>文献：</w:t>
      </w:r>
      <w:r>
        <w:rPr>
          <w:color w:val="404040"/>
          <w:sz w:val="19"/>
          <w:szCs w:val="19"/>
        </w:rPr>
        <w:t>Harding, S. (1986). The Science Question in Feminism.；Haraway, D. (1988). Situated Knowledges. Feminist Studies, 14(3), 575-599.；Fricker, M. (2007). Epistemic Injustice.</w:t>
      </w:r>
    </w:p>
    <w:p w14:paraId="28CA8FE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B3BEB3C">
      <w:pPr>
        <w:pStyle w:val="7"/>
      </w:pPr>
      <w:r>
        <w:t>T4</w:t>
      </w:r>
    </w:p>
    <w:p w14:paraId="76002A7F">
      <w:pPr>
        <w:pStyle w:val="23"/>
      </w:pPr>
      <w:r>
        <w:t>当代认识论正义研究从个体交往扩展到教育、医疗、法律、媒体和算法系统，考察可信度、诠释资源与知识基础设施如何分配。制度改进不仅包括减少个人偏见，还包括扩大受影响群体对议题设定、证据评价和申诉程序的参与。</w:t>
      </w:r>
    </w:p>
    <w:p w14:paraId="11324F89">
      <w:pPr>
        <w:pStyle w:val="23"/>
        <w:keepNext/>
        <w:shd w:val="clear" w:color="auto" w:fill="D9EAF1"/>
        <w:spacing w:before="100" w:after="80" w:line="300" w:lineRule="auto"/>
        <w:ind w:left="360"/>
      </w:pPr>
      <w:r>
        <w:rPr>
          <w:b/>
          <w:color w:val="1F4E79"/>
          <w:sz w:val="19"/>
          <w:szCs w:val="19"/>
        </w:rPr>
        <w:t>观点—文献依据（2条）</w:t>
      </w:r>
    </w:p>
    <w:p w14:paraId="5CB05B34">
      <w:pPr>
        <w:pStyle w:val="23"/>
        <w:keepNext/>
        <w:spacing w:before="40" w:after="20" w:line="300" w:lineRule="auto"/>
        <w:ind w:left="540"/>
      </w:pPr>
      <w:r>
        <w:rPr>
          <w:b/>
          <w:color w:val="1F4E79"/>
          <w:sz w:val="19"/>
          <w:szCs w:val="19"/>
        </w:rPr>
        <w:t xml:space="preserve">P1｜[B] </w:t>
      </w:r>
      <w:r>
        <w:rPr>
          <w:color w:val="202020"/>
          <w:sz w:val="19"/>
          <w:szCs w:val="19"/>
        </w:rPr>
        <w:t>当代认识论正义研究从个体交往扩展到教育、医疗、法律、媒体和算法系统，考察可信度、诠释资源与知识基础设施如何分配。</w:t>
      </w:r>
    </w:p>
    <w:p w14:paraId="4C3F7901">
      <w:pPr>
        <w:pStyle w:val="23"/>
        <w:keepNext/>
        <w:spacing w:before="0" w:after="10" w:line="300" w:lineRule="auto"/>
        <w:ind w:left="720"/>
      </w:pPr>
      <w:r>
        <w:rPr>
          <w:b/>
          <w:color w:val="404040"/>
          <w:sz w:val="19"/>
          <w:szCs w:val="19"/>
        </w:rPr>
        <w:t>文献：</w:t>
      </w:r>
      <w:r>
        <w:rPr>
          <w:color w:val="404040"/>
          <w:sz w:val="19"/>
          <w:szCs w:val="19"/>
        </w:rPr>
        <w:t>Fricker, M. (2007). Epistemic Injustice.；Kidd, I. J., Medina, J., &amp; Pohlhaus, G. Jr. (Eds.). (2017). The Routledge Handbook of Epistemic Injustice.</w:t>
      </w:r>
    </w:p>
    <w:p w14:paraId="16DDB4D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DF8D1A1">
      <w:pPr>
        <w:pStyle w:val="23"/>
        <w:keepNext/>
        <w:spacing w:before="40" w:after="20" w:line="300" w:lineRule="auto"/>
        <w:ind w:left="540"/>
      </w:pPr>
      <w:r>
        <w:rPr>
          <w:b/>
          <w:color w:val="1F4E79"/>
          <w:sz w:val="19"/>
          <w:szCs w:val="19"/>
        </w:rPr>
        <w:t xml:space="preserve">P2｜[B] </w:t>
      </w:r>
      <w:r>
        <w:rPr>
          <w:color w:val="202020"/>
          <w:sz w:val="19"/>
          <w:szCs w:val="19"/>
        </w:rPr>
        <w:t>制度改进不仅包括减少个人偏见，还包括扩大受影响群体对议题设定、证据评价和申诉程序的参与。</w:t>
      </w:r>
    </w:p>
    <w:p w14:paraId="63F68B64">
      <w:pPr>
        <w:pStyle w:val="23"/>
        <w:keepNext/>
        <w:spacing w:before="0" w:after="10" w:line="300" w:lineRule="auto"/>
        <w:ind w:left="720"/>
      </w:pPr>
      <w:r>
        <w:rPr>
          <w:b/>
          <w:color w:val="404040"/>
          <w:sz w:val="19"/>
          <w:szCs w:val="19"/>
        </w:rPr>
        <w:t>文献：</w:t>
      </w:r>
      <w:r>
        <w:rPr>
          <w:color w:val="404040"/>
          <w:sz w:val="19"/>
          <w:szCs w:val="19"/>
        </w:rPr>
        <w:t>Fricker, M. (2007). Epistemic Injustice.；Kidd, I. J., Medina, J., &amp; Pohlhaus, G. Jr. (Eds.). (2017). The Routledge Handbook of Epistemic Injustice.</w:t>
      </w:r>
    </w:p>
    <w:p w14:paraId="157FA72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96"/>
    <w:p w14:paraId="653F1AC4">
      <w:pPr>
        <w:pStyle w:val="6"/>
      </w:pPr>
      <w:bookmarkStart w:id="97" w:name="p057-参与式与协作认识论"/>
      <w:r>
        <w:t>E057 参与式与协作认识论</w:t>
      </w:r>
    </w:p>
    <w:p w14:paraId="46443F80">
      <w:pPr>
        <w:pStyle w:val="7"/>
      </w:pPr>
      <w:r>
        <w:t>前史</w:t>
      </w:r>
    </w:p>
    <w:p w14:paraId="2C873A03">
      <w:pPr>
        <w:pStyle w:val="23"/>
      </w:pPr>
      <w:r>
        <w:t>参与式与协作认识论的思想前史包括杜威关于民主与经验的实用主义以及勒温的行动研究。两者都把知识形成理解为与共同探究、问题解决和实践反馈相联系的过程。</w:t>
      </w:r>
    </w:p>
    <w:p w14:paraId="05F1F7ED">
      <w:pPr>
        <w:pStyle w:val="23"/>
        <w:keepNext/>
        <w:shd w:val="clear" w:color="auto" w:fill="D9EAF1"/>
        <w:spacing w:before="100" w:after="80" w:line="300" w:lineRule="auto"/>
        <w:ind w:left="360"/>
      </w:pPr>
      <w:r>
        <w:rPr>
          <w:b/>
          <w:color w:val="1F4E79"/>
          <w:sz w:val="19"/>
          <w:szCs w:val="19"/>
        </w:rPr>
        <w:t>观点—文献依据（2条）</w:t>
      </w:r>
    </w:p>
    <w:p w14:paraId="5164BB52">
      <w:pPr>
        <w:pStyle w:val="23"/>
        <w:keepNext/>
        <w:spacing w:before="40" w:after="20" w:line="300" w:lineRule="auto"/>
        <w:ind w:left="540"/>
      </w:pPr>
      <w:r>
        <w:rPr>
          <w:b/>
          <w:color w:val="1F4E79"/>
          <w:sz w:val="19"/>
          <w:szCs w:val="19"/>
        </w:rPr>
        <w:t xml:space="preserve">P1｜[B] </w:t>
      </w:r>
      <w:r>
        <w:rPr>
          <w:color w:val="202020"/>
          <w:sz w:val="19"/>
          <w:szCs w:val="19"/>
        </w:rPr>
        <w:t>参与式与协作认识论的思想前史包括杜威关于民主与经验的实用主义以及勒温的行动研究。</w:t>
      </w:r>
    </w:p>
    <w:p w14:paraId="4095DB4C">
      <w:pPr>
        <w:pStyle w:val="23"/>
        <w:keepNext/>
        <w:spacing w:before="0" w:after="10" w:line="300" w:lineRule="auto"/>
        <w:ind w:left="720"/>
      </w:pPr>
      <w:r>
        <w:rPr>
          <w:b/>
          <w:color w:val="404040"/>
          <w:sz w:val="19"/>
          <w:szCs w:val="19"/>
        </w:rPr>
        <w:t>文献：</w:t>
      </w:r>
      <w:r>
        <w:rPr>
          <w:color w:val="404040"/>
          <w:sz w:val="19"/>
          <w:szCs w:val="19"/>
        </w:rPr>
        <w:t>Dewey, J. (1916). Democracy and Education.；Lewin, K. (1946). Action Research and Minority Problems.</w:t>
      </w:r>
    </w:p>
    <w:p w14:paraId="408842B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77675BE">
      <w:pPr>
        <w:pStyle w:val="23"/>
        <w:keepNext/>
        <w:spacing w:before="40" w:after="20" w:line="300" w:lineRule="auto"/>
        <w:ind w:left="540"/>
      </w:pPr>
      <w:r>
        <w:rPr>
          <w:b/>
          <w:color w:val="1F4E79"/>
          <w:sz w:val="19"/>
          <w:szCs w:val="19"/>
        </w:rPr>
        <w:t xml:space="preserve">P2｜[B] </w:t>
      </w:r>
      <w:r>
        <w:rPr>
          <w:color w:val="202020"/>
          <w:sz w:val="19"/>
          <w:szCs w:val="19"/>
        </w:rPr>
        <w:t>两者都把知识形成理解为与共同探究、问题解决和实践反馈相联系的过程。</w:t>
      </w:r>
    </w:p>
    <w:p w14:paraId="485FAD83">
      <w:pPr>
        <w:pStyle w:val="23"/>
        <w:keepNext/>
        <w:spacing w:before="0" w:after="10" w:line="300" w:lineRule="auto"/>
        <w:ind w:left="720"/>
      </w:pPr>
      <w:r>
        <w:rPr>
          <w:b/>
          <w:color w:val="404040"/>
          <w:sz w:val="19"/>
          <w:szCs w:val="19"/>
        </w:rPr>
        <w:t>文献：</w:t>
      </w:r>
      <w:r>
        <w:rPr>
          <w:color w:val="404040"/>
          <w:sz w:val="19"/>
          <w:szCs w:val="19"/>
        </w:rPr>
        <w:t>Dewey, J. (1916). Democracy and Education.；Lewin, K. (1946). Action Research and Minority Problems.</w:t>
      </w:r>
    </w:p>
    <w:p w14:paraId="4B6505A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41C8365">
      <w:pPr>
        <w:pStyle w:val="7"/>
      </w:pPr>
      <w:r>
        <w:t>T1</w:t>
      </w:r>
    </w:p>
    <w:p w14:paraId="6E51A076">
      <w:pPr>
        <w:pStyle w:val="23"/>
      </w:pPr>
      <w:r>
        <w:t>弗莱雷在1970年《被压迫者教育学》中反对把学习者当作被动容器，强调对话、意识觉醒和共同反思。Fals Borda等人的参与式行动研究进一步把受影响群体置于问题界定、资料收集和行动过程之中。</w:t>
      </w:r>
    </w:p>
    <w:p w14:paraId="2AF68AEE">
      <w:pPr>
        <w:pStyle w:val="23"/>
        <w:keepNext/>
        <w:shd w:val="clear" w:color="auto" w:fill="D9EAF1"/>
        <w:spacing w:before="100" w:after="80" w:line="300" w:lineRule="auto"/>
        <w:ind w:left="360"/>
      </w:pPr>
      <w:r>
        <w:rPr>
          <w:b/>
          <w:color w:val="1F4E79"/>
          <w:sz w:val="19"/>
          <w:szCs w:val="19"/>
        </w:rPr>
        <w:t>观点—文献依据（2条）</w:t>
      </w:r>
    </w:p>
    <w:p w14:paraId="5E9ABC2B">
      <w:pPr>
        <w:pStyle w:val="23"/>
        <w:keepNext/>
        <w:spacing w:before="40" w:after="20" w:line="300" w:lineRule="auto"/>
        <w:ind w:left="540"/>
      </w:pPr>
      <w:r>
        <w:rPr>
          <w:b/>
          <w:color w:val="276749"/>
          <w:sz w:val="19"/>
          <w:szCs w:val="19"/>
        </w:rPr>
        <w:t xml:space="preserve">P1｜[A] </w:t>
      </w:r>
      <w:r>
        <w:rPr>
          <w:color w:val="202020"/>
          <w:sz w:val="19"/>
          <w:szCs w:val="19"/>
        </w:rPr>
        <w:t>弗莱雷在1970年《被压迫者教育学》中反对把学习者当作被动容器，强调对话、意识觉醒和共同反思。</w:t>
      </w:r>
    </w:p>
    <w:p w14:paraId="15BD7A96">
      <w:pPr>
        <w:pStyle w:val="23"/>
        <w:keepNext/>
        <w:spacing w:before="0" w:after="10" w:line="300" w:lineRule="auto"/>
        <w:ind w:left="720"/>
      </w:pPr>
      <w:r>
        <w:rPr>
          <w:b/>
          <w:color w:val="404040"/>
          <w:sz w:val="19"/>
          <w:szCs w:val="19"/>
        </w:rPr>
        <w:t>文献：</w:t>
      </w:r>
      <w:r>
        <w:rPr>
          <w:color w:val="404040"/>
          <w:sz w:val="19"/>
          <w:szCs w:val="19"/>
        </w:rPr>
        <w:t>Freire, P. (1970). Pedagogy of the Oppressed.；Fals Borda, O., &amp; Rahman, M. A. (Eds.). (1991). Action and Knowledge.</w:t>
      </w:r>
    </w:p>
    <w:p w14:paraId="0B81C49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4407AFF">
      <w:pPr>
        <w:pStyle w:val="23"/>
        <w:keepNext/>
        <w:spacing w:before="40" w:after="20" w:line="300" w:lineRule="auto"/>
        <w:ind w:left="540"/>
      </w:pPr>
      <w:r>
        <w:rPr>
          <w:b/>
          <w:color w:val="1F4E79"/>
          <w:sz w:val="19"/>
          <w:szCs w:val="19"/>
        </w:rPr>
        <w:t xml:space="preserve">P2｜[B] </w:t>
      </w:r>
      <w:r>
        <w:rPr>
          <w:color w:val="202020"/>
          <w:sz w:val="19"/>
          <w:szCs w:val="19"/>
        </w:rPr>
        <w:t>Fals Borda等人的参与式行动研究进一步把受影响群体置于问题界定、资料收集和行动过程之中。</w:t>
      </w:r>
    </w:p>
    <w:p w14:paraId="014497D3">
      <w:pPr>
        <w:pStyle w:val="23"/>
        <w:keepNext/>
        <w:spacing w:before="0" w:after="10" w:line="300" w:lineRule="auto"/>
        <w:ind w:left="720"/>
      </w:pPr>
      <w:r>
        <w:rPr>
          <w:b/>
          <w:color w:val="404040"/>
          <w:sz w:val="19"/>
          <w:szCs w:val="19"/>
        </w:rPr>
        <w:t>文献：</w:t>
      </w:r>
      <w:r>
        <w:rPr>
          <w:color w:val="404040"/>
          <w:sz w:val="19"/>
          <w:szCs w:val="19"/>
        </w:rPr>
        <w:t>Freire, P. (1970). Pedagogy of the Oppressed.；Fals Borda, O., &amp; Rahman, M. A. (Eds.). (1991). Action and Knowledge.</w:t>
      </w:r>
    </w:p>
    <w:p w14:paraId="4FA33B8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5D89DE3">
      <w:pPr>
        <w:pStyle w:val="7"/>
      </w:pPr>
      <w:r>
        <w:t>T2</w:t>
      </w:r>
    </w:p>
    <w:p w14:paraId="22518FC7">
      <w:pPr>
        <w:pStyle w:val="23"/>
      </w:pPr>
      <w:r>
        <w:t>参与式行动研究、社区本位参与研究和女性主义参与方法在20世纪后期逐渐制度化。相关方法不仅追求收集在地经验，还要求协商研究权力、成果所有权、反馈方式和行动责任，使参与成为研究设计而非单次咨询。</w:t>
      </w:r>
    </w:p>
    <w:p w14:paraId="64F7760E">
      <w:pPr>
        <w:pStyle w:val="23"/>
        <w:keepNext/>
        <w:shd w:val="clear" w:color="auto" w:fill="D9EAF1"/>
        <w:spacing w:before="100" w:after="80" w:line="300" w:lineRule="auto"/>
        <w:ind w:left="360"/>
      </w:pPr>
      <w:r>
        <w:rPr>
          <w:b/>
          <w:color w:val="1F4E79"/>
          <w:sz w:val="19"/>
          <w:szCs w:val="19"/>
        </w:rPr>
        <w:t>观点—文献依据（2条）</w:t>
      </w:r>
    </w:p>
    <w:p w14:paraId="53A7C3F9">
      <w:pPr>
        <w:pStyle w:val="23"/>
        <w:keepNext/>
        <w:spacing w:before="40" w:after="20" w:line="300" w:lineRule="auto"/>
        <w:ind w:left="540"/>
      </w:pPr>
      <w:r>
        <w:rPr>
          <w:b/>
          <w:color w:val="1F4E79"/>
          <w:sz w:val="19"/>
          <w:szCs w:val="19"/>
        </w:rPr>
        <w:t xml:space="preserve">P1｜[B] </w:t>
      </w:r>
      <w:r>
        <w:rPr>
          <w:color w:val="202020"/>
          <w:sz w:val="19"/>
          <w:szCs w:val="19"/>
        </w:rPr>
        <w:t>参与式行动研究、社区本位参与研究和女性主义参与方法在20世纪后期逐渐制度化。</w:t>
      </w:r>
    </w:p>
    <w:p w14:paraId="0EA64327">
      <w:pPr>
        <w:pStyle w:val="23"/>
        <w:keepNext/>
        <w:spacing w:before="0" w:after="10" w:line="300" w:lineRule="auto"/>
        <w:ind w:left="720"/>
      </w:pPr>
      <w:r>
        <w:rPr>
          <w:b/>
          <w:color w:val="404040"/>
          <w:sz w:val="19"/>
          <w:szCs w:val="19"/>
        </w:rPr>
        <w:t>文献：</w:t>
      </w:r>
      <w:r>
        <w:rPr>
          <w:color w:val="404040"/>
          <w:sz w:val="19"/>
          <w:szCs w:val="19"/>
        </w:rPr>
        <w:t>Reason, P., &amp; Bradbury, H. (Eds.). (2001). Handbook of Action Research.；Israel, B. A. et al. (1998). Review of Community-Based Research. Annual Review of Public Health, 19, 173-202.</w:t>
      </w:r>
    </w:p>
    <w:p w14:paraId="78A4163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91516E0">
      <w:pPr>
        <w:pStyle w:val="23"/>
        <w:keepNext/>
        <w:spacing w:before="40" w:after="20" w:line="300" w:lineRule="auto"/>
        <w:ind w:left="540"/>
      </w:pPr>
      <w:r>
        <w:rPr>
          <w:b/>
          <w:color w:val="1F4E79"/>
          <w:sz w:val="19"/>
          <w:szCs w:val="19"/>
        </w:rPr>
        <w:t xml:space="preserve">P2｜[B] </w:t>
      </w:r>
      <w:r>
        <w:rPr>
          <w:color w:val="202020"/>
          <w:sz w:val="19"/>
          <w:szCs w:val="19"/>
        </w:rPr>
        <w:t>相关方法不仅追求收集在地经验，还要求协商研究权力、成果所有权、反馈方式和行动责任，使参与成为研究设计而非单次咨询。</w:t>
      </w:r>
    </w:p>
    <w:p w14:paraId="3C7BF3A3">
      <w:pPr>
        <w:pStyle w:val="23"/>
        <w:keepNext/>
        <w:spacing w:before="0" w:after="10" w:line="300" w:lineRule="auto"/>
        <w:ind w:left="720"/>
      </w:pPr>
      <w:r>
        <w:rPr>
          <w:b/>
          <w:color w:val="404040"/>
          <w:sz w:val="19"/>
          <w:szCs w:val="19"/>
        </w:rPr>
        <w:t>文献：</w:t>
      </w:r>
      <w:r>
        <w:rPr>
          <w:color w:val="404040"/>
          <w:sz w:val="19"/>
          <w:szCs w:val="19"/>
        </w:rPr>
        <w:t>Reason, P., &amp; Bradbury, H. (Eds.). (2001). Handbook of Action Research.；Israel, B. A. et al. (1998). Review of Community-Based Research. Annual Review of Public Health, 19, 173-202.</w:t>
      </w:r>
    </w:p>
    <w:p w14:paraId="5D4E57F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9ED584">
      <w:pPr>
        <w:pStyle w:val="7"/>
      </w:pPr>
      <w:r>
        <w:t>T3</w:t>
      </w:r>
    </w:p>
    <w:p w14:paraId="4EFD13FC">
      <w:pPr>
        <w:pStyle w:val="23"/>
      </w:pPr>
      <w:r>
        <w:t>公民科学、知识共同生产和社区研究把协作扩展到环境、健康和科技治理领域。协作能够增加问题相关性和经验覆盖，但参与者之间仍可能存在资源、专业语言和决策权差异，因此需要明确代表性、责任和冲突处理机制。</w:t>
      </w:r>
    </w:p>
    <w:p w14:paraId="69C2ACA9">
      <w:pPr>
        <w:pStyle w:val="23"/>
        <w:keepNext/>
        <w:shd w:val="clear" w:color="auto" w:fill="D9EAF1"/>
        <w:spacing w:before="100" w:after="80" w:line="300" w:lineRule="auto"/>
        <w:ind w:left="360"/>
      </w:pPr>
      <w:r>
        <w:rPr>
          <w:b/>
          <w:color w:val="1F4E79"/>
          <w:sz w:val="19"/>
          <w:szCs w:val="19"/>
        </w:rPr>
        <w:t>观点—文献依据（2条）</w:t>
      </w:r>
    </w:p>
    <w:p w14:paraId="644C2C56">
      <w:pPr>
        <w:pStyle w:val="23"/>
        <w:keepNext/>
        <w:spacing w:before="40" w:after="20" w:line="300" w:lineRule="auto"/>
        <w:ind w:left="540"/>
      </w:pPr>
      <w:r>
        <w:rPr>
          <w:b/>
          <w:color w:val="1F4E79"/>
          <w:sz w:val="19"/>
          <w:szCs w:val="19"/>
        </w:rPr>
        <w:t xml:space="preserve">P1｜[B] </w:t>
      </w:r>
      <w:r>
        <w:rPr>
          <w:color w:val="202020"/>
          <w:sz w:val="19"/>
          <w:szCs w:val="19"/>
        </w:rPr>
        <w:t>公民科学、知识共同生产和社区研究把协作扩展到环境、健康和科技治理领域。</w:t>
      </w:r>
    </w:p>
    <w:p w14:paraId="0D82ADBC">
      <w:pPr>
        <w:pStyle w:val="23"/>
        <w:keepNext/>
        <w:spacing w:before="0" w:after="10" w:line="300" w:lineRule="auto"/>
        <w:ind w:left="720"/>
      </w:pPr>
      <w:r>
        <w:rPr>
          <w:b/>
          <w:color w:val="404040"/>
          <w:sz w:val="19"/>
          <w:szCs w:val="19"/>
        </w:rPr>
        <w:t>文献：</w:t>
      </w:r>
      <w:r>
        <w:rPr>
          <w:color w:val="404040"/>
          <w:sz w:val="19"/>
          <w:szCs w:val="19"/>
        </w:rPr>
        <w:t>Irwin, A. (1995). Citizen Science.；Jasanoff, S. (Ed.). (2004). States of Knowledge.</w:t>
      </w:r>
    </w:p>
    <w:p w14:paraId="5EAD8E0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147C35">
      <w:pPr>
        <w:pStyle w:val="23"/>
        <w:keepNext/>
        <w:spacing w:before="40" w:after="20" w:line="300" w:lineRule="auto"/>
        <w:ind w:left="540"/>
      </w:pPr>
      <w:r>
        <w:rPr>
          <w:b/>
          <w:color w:val="1F4E79"/>
          <w:sz w:val="19"/>
          <w:szCs w:val="19"/>
        </w:rPr>
        <w:t xml:space="preserve">P2｜[B] </w:t>
      </w:r>
      <w:r>
        <w:rPr>
          <w:color w:val="202020"/>
          <w:sz w:val="19"/>
          <w:szCs w:val="19"/>
        </w:rPr>
        <w:t>协作能够增加问题相关性和经验覆盖，但参与者之间仍可能存在资源、专业语言和决策权差异，因此需要明确代表性、责任和冲突处理机制。</w:t>
      </w:r>
    </w:p>
    <w:p w14:paraId="1C29FD84">
      <w:pPr>
        <w:pStyle w:val="23"/>
        <w:keepNext/>
        <w:spacing w:before="0" w:after="10" w:line="300" w:lineRule="auto"/>
        <w:ind w:left="720"/>
      </w:pPr>
      <w:r>
        <w:rPr>
          <w:b/>
          <w:color w:val="404040"/>
          <w:sz w:val="19"/>
          <w:szCs w:val="19"/>
        </w:rPr>
        <w:t>文献：</w:t>
      </w:r>
      <w:r>
        <w:rPr>
          <w:color w:val="404040"/>
          <w:sz w:val="19"/>
          <w:szCs w:val="19"/>
        </w:rPr>
        <w:t>Irwin, A. (1995). Citizen Science.；Jasanoff, S. (Ed.). (2004). States of Knowledge.</w:t>
      </w:r>
    </w:p>
    <w:p w14:paraId="1B540FA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1EA242E">
      <w:pPr>
        <w:pStyle w:val="7"/>
      </w:pPr>
      <w:r>
        <w:t>T4</w:t>
      </w:r>
    </w:p>
    <w:p w14:paraId="59790EB1">
      <w:pPr>
        <w:pStyle w:val="23"/>
      </w:pPr>
      <w:r>
        <w:t>开放科学和数字协作平台扩大了资料共享与跨地域合作，也带来数据治理、贡献署名和群体权利问题。联合国教科文组织2021年《开放科学建议书》把开放、协作和公平联系起来；原住民数据治理研究则强调集体利益、控制权威、责任与伦理。</w:t>
      </w:r>
    </w:p>
    <w:p w14:paraId="4D496BED">
      <w:pPr>
        <w:pStyle w:val="23"/>
        <w:keepNext/>
        <w:shd w:val="clear" w:color="auto" w:fill="D9EAF1"/>
        <w:spacing w:before="100" w:after="80" w:line="300" w:lineRule="auto"/>
        <w:ind w:left="360"/>
      </w:pPr>
      <w:r>
        <w:rPr>
          <w:b/>
          <w:color w:val="1F4E79"/>
          <w:sz w:val="19"/>
          <w:szCs w:val="19"/>
        </w:rPr>
        <w:t>观点—文献依据（2条）</w:t>
      </w:r>
    </w:p>
    <w:p w14:paraId="3C5FE447">
      <w:pPr>
        <w:pStyle w:val="23"/>
        <w:keepNext/>
        <w:spacing w:before="40" w:after="20" w:line="300" w:lineRule="auto"/>
        <w:ind w:left="540"/>
      </w:pPr>
      <w:r>
        <w:rPr>
          <w:b/>
          <w:color w:val="1F4E79"/>
          <w:sz w:val="19"/>
          <w:szCs w:val="19"/>
        </w:rPr>
        <w:t xml:space="preserve">P1｜[B] </w:t>
      </w:r>
      <w:r>
        <w:rPr>
          <w:color w:val="202020"/>
          <w:sz w:val="19"/>
          <w:szCs w:val="19"/>
        </w:rPr>
        <w:t>开放科学和数字协作平台扩大了资料共享与跨地域合作，也带来数据治理、贡献署名和群体权利问题。</w:t>
      </w:r>
    </w:p>
    <w:p w14:paraId="7CA141E6">
      <w:pPr>
        <w:pStyle w:val="23"/>
        <w:keepNext/>
        <w:spacing w:before="0" w:after="10" w:line="300" w:lineRule="auto"/>
        <w:ind w:left="720"/>
      </w:pPr>
      <w:r>
        <w:rPr>
          <w:b/>
          <w:color w:val="404040"/>
          <w:sz w:val="19"/>
          <w:szCs w:val="19"/>
        </w:rPr>
        <w:t>文献：</w:t>
      </w:r>
      <w:r>
        <w:rPr>
          <w:color w:val="404040"/>
          <w:sz w:val="19"/>
          <w:szCs w:val="19"/>
        </w:rPr>
        <w:t>UNESCO. (2021). Recommendation on Open Science.；Carroll, S. R. et al. (2020). The CARE Principles for Indigenous Data Governance. Data Science Journal, 19(1).</w:t>
      </w:r>
    </w:p>
    <w:p w14:paraId="21FB5BC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B07ADC8">
      <w:pPr>
        <w:pStyle w:val="23"/>
        <w:keepNext/>
        <w:spacing w:before="40" w:after="20" w:line="300" w:lineRule="auto"/>
        <w:ind w:left="540"/>
      </w:pPr>
      <w:r>
        <w:rPr>
          <w:b/>
          <w:color w:val="276749"/>
          <w:sz w:val="19"/>
          <w:szCs w:val="19"/>
        </w:rPr>
        <w:t xml:space="preserve">P2｜[A] </w:t>
      </w:r>
      <w:r>
        <w:rPr>
          <w:color w:val="202020"/>
          <w:sz w:val="19"/>
          <w:szCs w:val="19"/>
        </w:rPr>
        <w:t>联合国教科文组织2021年《开放科学建议书》把开放、协作和公平联系起来；原住民数据治理研究则强调集体利益、控制权威、责任与伦理。</w:t>
      </w:r>
    </w:p>
    <w:p w14:paraId="66BF60E2">
      <w:pPr>
        <w:pStyle w:val="23"/>
        <w:keepNext/>
        <w:spacing w:before="0" w:after="10" w:line="300" w:lineRule="auto"/>
        <w:ind w:left="720"/>
      </w:pPr>
      <w:r>
        <w:rPr>
          <w:b/>
          <w:color w:val="404040"/>
          <w:sz w:val="19"/>
          <w:szCs w:val="19"/>
        </w:rPr>
        <w:t>文献：</w:t>
      </w:r>
      <w:r>
        <w:rPr>
          <w:color w:val="404040"/>
          <w:sz w:val="19"/>
          <w:szCs w:val="19"/>
        </w:rPr>
        <w:t>UNESCO. (2021). Recommendation on Open Science.；Carroll, S. R. et al. (2020). The CARE Principles for Indigenous Data Governance. Data Science Journal, 19(1).</w:t>
      </w:r>
    </w:p>
    <w:p w14:paraId="6A3C3BB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0"/>
    <w:bookmarkEnd w:id="97"/>
    <w:p w14:paraId="33221245">
      <w:pPr>
        <w:pStyle w:val="6"/>
      </w:pPr>
      <w:r>
        <w:t>E078 认知正义与知识民主化</w:t>
      </w:r>
    </w:p>
    <w:p w14:paraId="6489703B">
      <w:pPr>
        <w:pStyle w:val="7"/>
      </w:pPr>
      <w:r>
        <w:t>前史</w:t>
      </w:r>
    </w:p>
    <w:p w14:paraId="2B9C1FCB">
      <w:pPr>
        <w:pStyle w:val="23"/>
      </w:pPr>
      <w:r>
        <w:t>认知正义与知识民主化的思想根源可追溯至启蒙运动的民主理想。康德（Kant, 1784）的敢于知道不仅是个人理性的呼吁，也是知识民主化的哲学基础。卢梭（Rousseau, 1762）将政治平等扩展到知识领域。</w:t>
      </w:r>
    </w:p>
    <w:p w14:paraId="778CD03C">
      <w:pPr>
        <w:pStyle w:val="23"/>
        <w:keepNext/>
        <w:shd w:val="clear" w:color="auto" w:fill="D9EAF1"/>
        <w:spacing w:before="100" w:after="80" w:line="300" w:lineRule="auto"/>
        <w:ind w:left="360"/>
      </w:pPr>
      <w:r>
        <w:rPr>
          <w:b/>
          <w:color w:val="1F4E79"/>
          <w:sz w:val="19"/>
          <w:szCs w:val="19"/>
        </w:rPr>
        <w:t>观点—文献依据（3条）</w:t>
      </w:r>
    </w:p>
    <w:p w14:paraId="54237E09">
      <w:pPr>
        <w:pStyle w:val="23"/>
        <w:keepNext/>
        <w:spacing w:before="40" w:after="20" w:line="300" w:lineRule="auto"/>
        <w:ind w:left="540"/>
      </w:pPr>
      <w:r>
        <w:rPr>
          <w:b/>
          <w:color w:val="1F4E79"/>
          <w:sz w:val="19"/>
          <w:szCs w:val="19"/>
        </w:rPr>
        <w:t xml:space="preserve">P1｜[B] </w:t>
      </w:r>
      <w:r>
        <w:rPr>
          <w:color w:val="202020"/>
          <w:sz w:val="19"/>
          <w:szCs w:val="19"/>
        </w:rPr>
        <w:t>认知正义与知识民主化的思想根源可追溯至启蒙运动的民主理想。</w:t>
      </w:r>
    </w:p>
    <w:p w14:paraId="75086EEA">
      <w:pPr>
        <w:pStyle w:val="23"/>
        <w:keepNext/>
        <w:spacing w:before="0" w:after="10" w:line="300" w:lineRule="auto"/>
        <w:ind w:left="720"/>
      </w:pPr>
      <w:r>
        <w:rPr>
          <w:b/>
          <w:color w:val="404040"/>
          <w:sz w:val="19"/>
          <w:szCs w:val="19"/>
        </w:rPr>
        <w:t>文献：</w:t>
      </w:r>
      <w:r>
        <w:rPr>
          <w:color w:val="404040"/>
          <w:sz w:val="19"/>
          <w:szCs w:val="19"/>
        </w:rPr>
        <w:t>Kant, 1784.；Rousseau, 1762.</w:t>
      </w:r>
    </w:p>
    <w:p w14:paraId="4BF6F77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9AA2C27">
      <w:pPr>
        <w:pStyle w:val="23"/>
        <w:keepNext/>
        <w:spacing w:before="40" w:after="20" w:line="300" w:lineRule="auto"/>
        <w:ind w:left="540"/>
      </w:pPr>
      <w:r>
        <w:rPr>
          <w:b/>
          <w:color w:val="276749"/>
          <w:sz w:val="19"/>
          <w:szCs w:val="19"/>
        </w:rPr>
        <w:t xml:space="preserve">P2｜[A] </w:t>
      </w:r>
      <w:r>
        <w:rPr>
          <w:color w:val="202020"/>
          <w:sz w:val="19"/>
          <w:szCs w:val="19"/>
        </w:rPr>
        <w:t>康德（Kant, 1784）的敢于知道不仅是个人理性的呼吁，也是知识民主化的哲学基础。</w:t>
      </w:r>
    </w:p>
    <w:p w14:paraId="3815FA6F">
      <w:pPr>
        <w:pStyle w:val="23"/>
        <w:keepNext/>
        <w:spacing w:before="0" w:after="10" w:line="300" w:lineRule="auto"/>
        <w:ind w:left="720"/>
      </w:pPr>
      <w:r>
        <w:rPr>
          <w:b/>
          <w:color w:val="404040"/>
          <w:sz w:val="19"/>
          <w:szCs w:val="19"/>
        </w:rPr>
        <w:t>文献：</w:t>
      </w:r>
      <w:r>
        <w:rPr>
          <w:color w:val="404040"/>
          <w:sz w:val="19"/>
          <w:szCs w:val="19"/>
        </w:rPr>
        <w:t>Kant, 1784.</w:t>
      </w:r>
    </w:p>
    <w:p w14:paraId="213DB91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4968BAC">
      <w:pPr>
        <w:pStyle w:val="23"/>
        <w:keepNext/>
        <w:spacing w:before="40" w:after="20" w:line="300" w:lineRule="auto"/>
        <w:ind w:left="540"/>
      </w:pPr>
      <w:r>
        <w:rPr>
          <w:b/>
          <w:color w:val="276749"/>
          <w:sz w:val="19"/>
          <w:szCs w:val="19"/>
        </w:rPr>
        <w:t xml:space="preserve">P3｜[A] </w:t>
      </w:r>
      <w:r>
        <w:rPr>
          <w:color w:val="202020"/>
          <w:sz w:val="19"/>
          <w:szCs w:val="19"/>
        </w:rPr>
        <w:t>卢梭（Rousseau, 1762）将政治平等扩展到知识领域。</w:t>
      </w:r>
    </w:p>
    <w:p w14:paraId="20CB42C1">
      <w:pPr>
        <w:pStyle w:val="23"/>
        <w:keepNext/>
        <w:spacing w:before="0" w:after="10" w:line="300" w:lineRule="auto"/>
        <w:ind w:left="720"/>
      </w:pPr>
      <w:r>
        <w:rPr>
          <w:b/>
          <w:color w:val="404040"/>
          <w:sz w:val="19"/>
          <w:szCs w:val="19"/>
        </w:rPr>
        <w:t>文献：</w:t>
      </w:r>
      <w:r>
        <w:rPr>
          <w:color w:val="404040"/>
          <w:sz w:val="19"/>
          <w:szCs w:val="19"/>
        </w:rPr>
        <w:t>Rousseau, 1762.</w:t>
      </w:r>
    </w:p>
    <w:p w14:paraId="0CBD8E9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415AF85">
      <w:pPr>
        <w:pStyle w:val="7"/>
      </w:pPr>
      <w:r>
        <w:t>T1</w:t>
      </w:r>
    </w:p>
    <w:p w14:paraId="0FC6C693">
      <w:pPr>
        <w:pStyle w:val="23"/>
      </w:pPr>
      <w:r>
        <w:t>20世纪初，杜威（Dewey, 1916）在《民主与教育》中将民主与知识的关系系统化。弗莱雷（Freire, 1970）将知识民主化发展为解放教育学的核心。曼海姆（Mannheim, 1929）的知识社会学提供了理论支持。</w:t>
      </w:r>
    </w:p>
    <w:p w14:paraId="42EF508E">
      <w:pPr>
        <w:pStyle w:val="23"/>
        <w:keepNext/>
        <w:shd w:val="clear" w:color="auto" w:fill="D9EAF1"/>
        <w:spacing w:before="100" w:after="80" w:line="300" w:lineRule="auto"/>
        <w:ind w:left="360"/>
      </w:pPr>
      <w:r>
        <w:rPr>
          <w:b/>
          <w:color w:val="1F4E79"/>
          <w:sz w:val="19"/>
          <w:szCs w:val="19"/>
        </w:rPr>
        <w:t>观点—文献依据（3条）</w:t>
      </w:r>
    </w:p>
    <w:p w14:paraId="18B15EDE">
      <w:pPr>
        <w:pStyle w:val="23"/>
        <w:keepNext/>
        <w:spacing w:before="40" w:after="20" w:line="300" w:lineRule="auto"/>
        <w:ind w:left="540"/>
      </w:pPr>
      <w:r>
        <w:rPr>
          <w:b/>
          <w:color w:val="276749"/>
          <w:sz w:val="19"/>
          <w:szCs w:val="19"/>
        </w:rPr>
        <w:t xml:space="preserve">P1｜[A] </w:t>
      </w:r>
      <w:r>
        <w:rPr>
          <w:color w:val="202020"/>
          <w:sz w:val="19"/>
          <w:szCs w:val="19"/>
        </w:rPr>
        <w:t>20世纪初，杜威（Dewey, 1916）在《民主与教育》中将民主与知识的关系系统化。</w:t>
      </w:r>
    </w:p>
    <w:p w14:paraId="3D066FC8">
      <w:pPr>
        <w:pStyle w:val="23"/>
        <w:keepNext/>
        <w:spacing w:before="0" w:after="10" w:line="300" w:lineRule="auto"/>
        <w:ind w:left="720"/>
      </w:pPr>
      <w:r>
        <w:rPr>
          <w:b/>
          <w:color w:val="404040"/>
          <w:sz w:val="19"/>
          <w:szCs w:val="19"/>
        </w:rPr>
        <w:t>文献：</w:t>
      </w:r>
      <w:r>
        <w:rPr>
          <w:color w:val="404040"/>
          <w:sz w:val="19"/>
          <w:szCs w:val="19"/>
        </w:rPr>
        <w:t>《民主与教育》；Dewey, 1916.</w:t>
      </w:r>
    </w:p>
    <w:p w14:paraId="4052CEE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C71BE1F">
      <w:pPr>
        <w:pStyle w:val="23"/>
        <w:keepNext/>
        <w:spacing w:before="40" w:after="20" w:line="300" w:lineRule="auto"/>
        <w:ind w:left="540"/>
      </w:pPr>
      <w:r>
        <w:rPr>
          <w:b/>
          <w:color w:val="276749"/>
          <w:sz w:val="19"/>
          <w:szCs w:val="19"/>
        </w:rPr>
        <w:t xml:space="preserve">P2｜[A] </w:t>
      </w:r>
      <w:r>
        <w:rPr>
          <w:color w:val="202020"/>
          <w:sz w:val="19"/>
          <w:szCs w:val="19"/>
        </w:rPr>
        <w:t>弗莱雷（Freire, 1970）将知识民主化发展为解放教育学的核心。</w:t>
      </w:r>
    </w:p>
    <w:p w14:paraId="5830DF60">
      <w:pPr>
        <w:pStyle w:val="23"/>
        <w:keepNext/>
        <w:spacing w:before="0" w:after="10" w:line="300" w:lineRule="auto"/>
        <w:ind w:left="720"/>
      </w:pPr>
      <w:r>
        <w:rPr>
          <w:b/>
          <w:color w:val="404040"/>
          <w:sz w:val="19"/>
          <w:szCs w:val="19"/>
        </w:rPr>
        <w:t>文献：</w:t>
      </w:r>
      <w:r>
        <w:rPr>
          <w:color w:val="404040"/>
          <w:sz w:val="19"/>
          <w:szCs w:val="19"/>
        </w:rPr>
        <w:t>Freire, 1970.</w:t>
      </w:r>
    </w:p>
    <w:p w14:paraId="5A48F8F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053D87B">
      <w:pPr>
        <w:pStyle w:val="23"/>
        <w:keepNext/>
        <w:spacing w:before="40" w:after="20" w:line="300" w:lineRule="auto"/>
        <w:ind w:left="540"/>
      </w:pPr>
      <w:r>
        <w:rPr>
          <w:b/>
          <w:color w:val="276749"/>
          <w:sz w:val="19"/>
          <w:szCs w:val="19"/>
        </w:rPr>
        <w:t xml:space="preserve">P3｜[A] </w:t>
      </w:r>
      <w:r>
        <w:rPr>
          <w:color w:val="202020"/>
          <w:sz w:val="19"/>
          <w:szCs w:val="19"/>
        </w:rPr>
        <w:t>曼海姆（Mannheim, 1929）的知识社会学提供了理论支持。</w:t>
      </w:r>
    </w:p>
    <w:p w14:paraId="64BB159A">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36A75BD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1046472">
      <w:pPr>
        <w:pStyle w:val="7"/>
      </w:pPr>
      <w:r>
        <w:t>T2</w:t>
      </w:r>
    </w:p>
    <w:p w14:paraId="722C0A88">
      <w:pPr>
        <w:pStyle w:val="23"/>
      </w:pPr>
      <w:r>
        <w:t>20世纪70-90年代，哈贝马斯（Habermas, 1968）将知识民主化与解放兴趣联系起来。哈丁（Harding, 1986, 1991）将知识民主化扩展到性别维度。朗基诺（Longino, 1990）将知识民主化操作化为规范性原则。</w:t>
      </w:r>
    </w:p>
    <w:p w14:paraId="3796CE67">
      <w:pPr>
        <w:pStyle w:val="23"/>
        <w:keepNext/>
        <w:shd w:val="clear" w:color="auto" w:fill="D9EAF1"/>
        <w:spacing w:before="100" w:after="80" w:line="300" w:lineRule="auto"/>
        <w:ind w:left="360"/>
      </w:pPr>
      <w:r>
        <w:rPr>
          <w:b/>
          <w:color w:val="1F4E79"/>
          <w:sz w:val="19"/>
          <w:szCs w:val="19"/>
        </w:rPr>
        <w:t>观点—文献依据（3条）</w:t>
      </w:r>
    </w:p>
    <w:p w14:paraId="45135C69">
      <w:pPr>
        <w:pStyle w:val="23"/>
        <w:keepNext/>
        <w:spacing w:before="40" w:after="20" w:line="300" w:lineRule="auto"/>
        <w:ind w:left="540"/>
      </w:pPr>
      <w:r>
        <w:rPr>
          <w:b/>
          <w:color w:val="276749"/>
          <w:sz w:val="19"/>
          <w:szCs w:val="19"/>
        </w:rPr>
        <w:t xml:space="preserve">P1｜[A] </w:t>
      </w:r>
      <w:r>
        <w:rPr>
          <w:color w:val="202020"/>
          <w:sz w:val="19"/>
          <w:szCs w:val="19"/>
        </w:rPr>
        <w:t>20世纪70-90年代，哈贝马斯（Habermas, 1968）将知识民主化与解放兴趣联系起来。</w:t>
      </w:r>
    </w:p>
    <w:p w14:paraId="6C1E83F1">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w:t>
      </w:r>
    </w:p>
    <w:p w14:paraId="2A1BFEE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8EDB5A9">
      <w:pPr>
        <w:pStyle w:val="23"/>
        <w:keepNext/>
        <w:spacing w:before="40" w:after="20" w:line="300" w:lineRule="auto"/>
        <w:ind w:left="540"/>
      </w:pPr>
      <w:r>
        <w:rPr>
          <w:b/>
          <w:color w:val="276749"/>
          <w:sz w:val="19"/>
          <w:szCs w:val="19"/>
        </w:rPr>
        <w:t xml:space="preserve">P2｜[A] </w:t>
      </w:r>
      <w:r>
        <w:rPr>
          <w:color w:val="202020"/>
          <w:sz w:val="19"/>
          <w:szCs w:val="19"/>
        </w:rPr>
        <w:t>哈丁（Harding, 1986, 1991）将知识民主化扩展到性别维度。</w:t>
      </w:r>
    </w:p>
    <w:p w14:paraId="51A2236D">
      <w:pPr>
        <w:pStyle w:val="23"/>
        <w:keepNext/>
        <w:spacing w:before="0" w:after="10" w:line="300" w:lineRule="auto"/>
        <w:ind w:left="720"/>
      </w:pPr>
      <w:r>
        <w:rPr>
          <w:b/>
          <w:color w:val="404040"/>
          <w:sz w:val="19"/>
          <w:szCs w:val="19"/>
        </w:rPr>
        <w:t>文献：</w:t>
      </w:r>
      <w:r>
        <w:rPr>
          <w:color w:val="404040"/>
          <w:sz w:val="19"/>
          <w:szCs w:val="19"/>
        </w:rPr>
        <w:t>Harding, S. (1986). The Science Question in Feminism.；Harding, 1986, 1991.</w:t>
      </w:r>
    </w:p>
    <w:p w14:paraId="37D6593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CFED16">
      <w:pPr>
        <w:pStyle w:val="23"/>
        <w:keepNext/>
        <w:spacing w:before="40" w:after="20" w:line="300" w:lineRule="auto"/>
        <w:ind w:left="540"/>
      </w:pPr>
      <w:r>
        <w:rPr>
          <w:b/>
          <w:color w:val="276749"/>
          <w:sz w:val="19"/>
          <w:szCs w:val="19"/>
        </w:rPr>
        <w:t xml:space="preserve">P3｜[A] </w:t>
      </w:r>
      <w:r>
        <w:rPr>
          <w:color w:val="202020"/>
          <w:sz w:val="19"/>
          <w:szCs w:val="19"/>
        </w:rPr>
        <w:t>朗基诺（Longino, 1990）将知识民主化操作化为规范性原则。</w:t>
      </w:r>
    </w:p>
    <w:p w14:paraId="36CB8888">
      <w:pPr>
        <w:pStyle w:val="23"/>
        <w:keepNext/>
        <w:spacing w:before="0" w:after="10" w:line="300" w:lineRule="auto"/>
        <w:ind w:left="720"/>
      </w:pPr>
      <w:r>
        <w:rPr>
          <w:b/>
          <w:color w:val="404040"/>
          <w:sz w:val="19"/>
          <w:szCs w:val="19"/>
        </w:rPr>
        <w:t>文献：</w:t>
      </w:r>
      <w:r>
        <w:rPr>
          <w:color w:val="404040"/>
          <w:sz w:val="19"/>
          <w:szCs w:val="19"/>
        </w:rPr>
        <w:t>Longino, H. E. (1990). Science as Social Knowledge.；Longino, 1990.</w:t>
      </w:r>
    </w:p>
    <w:p w14:paraId="0A990AB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DB3ADF">
      <w:pPr>
        <w:pStyle w:val="7"/>
      </w:pPr>
      <w:r>
        <w:t>T3</w:t>
      </w:r>
    </w:p>
    <w:p w14:paraId="5BF6DCAF">
      <w:pPr>
        <w:pStyle w:val="23"/>
      </w:pPr>
      <w:r>
        <w:t>公民科学、参与式行动研究和开放获取把知识民主化落实到资料生产、研究设计与成果传播。参与并不自动等于认知正义；群体是否拥有议题设定权、解释权、数据治理权和成果使用权，是评价知识民主化的关键。</w:t>
      </w:r>
    </w:p>
    <w:p w14:paraId="10F7116E">
      <w:pPr>
        <w:pStyle w:val="23"/>
        <w:keepNext/>
        <w:shd w:val="clear" w:color="auto" w:fill="D9EAF1"/>
        <w:spacing w:before="100" w:after="80" w:line="300" w:lineRule="auto"/>
        <w:ind w:left="360"/>
      </w:pPr>
      <w:r>
        <w:rPr>
          <w:b/>
          <w:color w:val="1F4E79"/>
          <w:sz w:val="19"/>
          <w:szCs w:val="19"/>
        </w:rPr>
        <w:t>观点—文献依据（2条）</w:t>
      </w:r>
    </w:p>
    <w:p w14:paraId="3EA525F3">
      <w:pPr>
        <w:pStyle w:val="23"/>
        <w:keepNext/>
        <w:spacing w:before="40" w:after="20" w:line="300" w:lineRule="auto"/>
        <w:ind w:left="540"/>
      </w:pPr>
      <w:r>
        <w:rPr>
          <w:b/>
          <w:color w:val="1F4E79"/>
          <w:sz w:val="19"/>
          <w:szCs w:val="19"/>
        </w:rPr>
        <w:t xml:space="preserve">P1｜[B] </w:t>
      </w:r>
      <w:r>
        <w:rPr>
          <w:color w:val="202020"/>
          <w:sz w:val="19"/>
          <w:szCs w:val="19"/>
        </w:rPr>
        <w:t>公民科学、参与式行动研究和开放获取把知识民主化落实到资料生产、研究设计与成果传播。</w:t>
      </w:r>
    </w:p>
    <w:p w14:paraId="0BBB63CB">
      <w:pPr>
        <w:pStyle w:val="23"/>
        <w:keepNext/>
        <w:spacing w:before="0" w:after="10" w:line="300" w:lineRule="auto"/>
        <w:ind w:left="720"/>
      </w:pPr>
      <w:r>
        <w:rPr>
          <w:b/>
          <w:color w:val="404040"/>
          <w:sz w:val="19"/>
          <w:szCs w:val="19"/>
        </w:rPr>
        <w:t>文献：</w:t>
      </w:r>
      <w:r>
        <w:rPr>
          <w:color w:val="404040"/>
          <w:sz w:val="19"/>
          <w:szCs w:val="19"/>
        </w:rPr>
        <w:t>Irwin, A. (1995). Citizen Science.；Fricker, M. (2007). Epistemic Injustice.；UNESCO. (2021). Recommendation on Open Science.</w:t>
      </w:r>
    </w:p>
    <w:p w14:paraId="2B88710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EA15197">
      <w:pPr>
        <w:pStyle w:val="23"/>
        <w:keepNext/>
        <w:spacing w:before="40" w:after="20" w:line="300" w:lineRule="auto"/>
        <w:ind w:left="540"/>
      </w:pPr>
      <w:r>
        <w:rPr>
          <w:b/>
          <w:color w:val="1F4E79"/>
          <w:sz w:val="19"/>
          <w:szCs w:val="19"/>
        </w:rPr>
        <w:t xml:space="preserve">P2｜[B] </w:t>
      </w:r>
      <w:r>
        <w:rPr>
          <w:color w:val="202020"/>
          <w:sz w:val="19"/>
          <w:szCs w:val="19"/>
        </w:rPr>
        <w:t>参与并不自动等于认知正义；群体是否拥有议题设定权、解释权、数据治理权和成果使用权，是评价知识民主化的关键。</w:t>
      </w:r>
    </w:p>
    <w:p w14:paraId="1F57244F">
      <w:pPr>
        <w:pStyle w:val="23"/>
        <w:keepNext/>
        <w:spacing w:before="0" w:after="10" w:line="300" w:lineRule="auto"/>
        <w:ind w:left="720"/>
      </w:pPr>
      <w:r>
        <w:rPr>
          <w:b/>
          <w:color w:val="404040"/>
          <w:sz w:val="19"/>
          <w:szCs w:val="19"/>
        </w:rPr>
        <w:t>文献：</w:t>
      </w:r>
      <w:r>
        <w:rPr>
          <w:color w:val="404040"/>
          <w:sz w:val="19"/>
          <w:szCs w:val="19"/>
        </w:rPr>
        <w:t>Irwin, A. (1995). Citizen Science.；Fricker, M. (2007). Epistemic Injustice.；UNESCO. (2021). Recommendation on Open Science.</w:t>
      </w:r>
    </w:p>
    <w:p w14:paraId="5ABF958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E5BC255">
      <w:pPr>
        <w:pStyle w:val="7"/>
      </w:pPr>
      <w:r>
        <w:t>T4</w:t>
      </w:r>
    </w:p>
    <w:p w14:paraId="6E53DDD9">
      <w:pPr>
        <w:pStyle w:val="23"/>
      </w:pPr>
      <w:r>
        <w:t>当代认知正义与知识民主化研究把个体认知放回证言、专家、群体与制度环境中，考察知识如何被传递、评价和分配。分析同时关注可靠性与权力不平等，因而连接了分析社会认识论和认识论正义研究（Goldman, 1999；Fricker, 2007）。</w:t>
      </w:r>
    </w:p>
    <w:p w14:paraId="7ED2E49D">
      <w:pPr>
        <w:pStyle w:val="23"/>
        <w:keepNext/>
        <w:shd w:val="clear" w:color="auto" w:fill="D9EAF1"/>
        <w:spacing w:before="100" w:after="80" w:line="300" w:lineRule="auto"/>
        <w:ind w:left="360"/>
      </w:pPr>
      <w:r>
        <w:rPr>
          <w:b/>
          <w:color w:val="1F4E79"/>
          <w:sz w:val="19"/>
          <w:szCs w:val="19"/>
        </w:rPr>
        <w:t>观点—文献依据（2条）</w:t>
      </w:r>
    </w:p>
    <w:p w14:paraId="225BDE07">
      <w:pPr>
        <w:pStyle w:val="23"/>
        <w:keepNext/>
        <w:spacing w:before="40" w:after="20" w:line="300" w:lineRule="auto"/>
        <w:ind w:left="540"/>
      </w:pPr>
      <w:r>
        <w:rPr>
          <w:b/>
          <w:color w:val="1F4E79"/>
          <w:sz w:val="19"/>
          <w:szCs w:val="19"/>
        </w:rPr>
        <w:t xml:space="preserve">P1｜[B] </w:t>
      </w:r>
      <w:r>
        <w:rPr>
          <w:color w:val="202020"/>
          <w:sz w:val="19"/>
          <w:szCs w:val="19"/>
        </w:rPr>
        <w:t>当代认知正义与知识民主化研究把个体认知放回证言、专家、群体与制度环境中，考察知识如何被传递、评价和分配。</w:t>
      </w:r>
    </w:p>
    <w:p w14:paraId="741C0B6E">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12A4384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1B767A">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30617198">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2CC6902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831726">
      <w:pPr>
        <w:pStyle w:val="6"/>
      </w:pPr>
      <w:r>
        <w:t>E077 认知不正义的扩展形式</w:t>
      </w:r>
    </w:p>
    <w:p w14:paraId="65EDF728">
      <w:pPr>
        <w:pStyle w:val="7"/>
      </w:pPr>
      <w:r>
        <w:t>前史</w:t>
      </w:r>
    </w:p>
    <w:p w14:paraId="2FF33DAA">
      <w:pPr>
        <w:pStyle w:val="23"/>
      </w:pPr>
      <w:r>
        <w:t>认知不正义的扩展形式的理论根源在于对弗里克最初框架的反思。杜波依斯（Du Bois, 1903）的双重意识概念揭示了种族化的认知不正义。法农（Fanon, 1952）揭示了殖民主义的认知暴力。</w:t>
      </w:r>
    </w:p>
    <w:p w14:paraId="66E03B24">
      <w:pPr>
        <w:pStyle w:val="23"/>
        <w:keepNext/>
        <w:shd w:val="clear" w:color="auto" w:fill="D9EAF1"/>
        <w:spacing w:before="100" w:after="80" w:line="300" w:lineRule="auto"/>
        <w:ind w:left="360"/>
      </w:pPr>
      <w:r>
        <w:rPr>
          <w:b/>
          <w:color w:val="1F4E79"/>
          <w:sz w:val="19"/>
          <w:szCs w:val="19"/>
        </w:rPr>
        <w:t>观点—文献依据（3条）</w:t>
      </w:r>
    </w:p>
    <w:p w14:paraId="6B9A100C">
      <w:pPr>
        <w:pStyle w:val="23"/>
        <w:keepNext/>
        <w:spacing w:before="40" w:after="20" w:line="300" w:lineRule="auto"/>
        <w:ind w:left="540"/>
      </w:pPr>
      <w:r>
        <w:rPr>
          <w:b/>
          <w:color w:val="1F4E79"/>
          <w:sz w:val="19"/>
          <w:szCs w:val="19"/>
        </w:rPr>
        <w:t xml:space="preserve">P1｜[B] </w:t>
      </w:r>
      <w:r>
        <w:rPr>
          <w:color w:val="202020"/>
          <w:sz w:val="19"/>
          <w:szCs w:val="19"/>
        </w:rPr>
        <w:t>认知不正义的扩展形式的理论根源在于对弗里克最初框架的反思。</w:t>
      </w:r>
    </w:p>
    <w:p w14:paraId="08D3FD0F">
      <w:pPr>
        <w:pStyle w:val="23"/>
        <w:keepNext/>
        <w:spacing w:before="0" w:after="10" w:line="300" w:lineRule="auto"/>
        <w:ind w:left="720"/>
      </w:pPr>
      <w:r>
        <w:rPr>
          <w:b/>
          <w:color w:val="404040"/>
          <w:sz w:val="19"/>
          <w:szCs w:val="19"/>
        </w:rPr>
        <w:t>文献：</w:t>
      </w:r>
      <w:r>
        <w:rPr>
          <w:color w:val="404040"/>
          <w:sz w:val="19"/>
          <w:szCs w:val="19"/>
        </w:rPr>
        <w:t>Du Bois, 1903.；Fanon, 1952.</w:t>
      </w:r>
    </w:p>
    <w:p w14:paraId="5F999A6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C35CC23">
      <w:pPr>
        <w:pStyle w:val="23"/>
        <w:keepNext/>
        <w:spacing w:before="40" w:after="20" w:line="300" w:lineRule="auto"/>
        <w:ind w:left="540"/>
      </w:pPr>
      <w:r>
        <w:rPr>
          <w:b/>
          <w:color w:val="276749"/>
          <w:sz w:val="19"/>
          <w:szCs w:val="19"/>
        </w:rPr>
        <w:t xml:space="preserve">P2｜[A] </w:t>
      </w:r>
      <w:r>
        <w:rPr>
          <w:color w:val="202020"/>
          <w:sz w:val="19"/>
          <w:szCs w:val="19"/>
        </w:rPr>
        <w:t>杜波依斯（Du Bois, 1903）的双重意识概念揭示了种族化的认知不正义。</w:t>
      </w:r>
    </w:p>
    <w:p w14:paraId="7DCB453B">
      <w:pPr>
        <w:pStyle w:val="23"/>
        <w:keepNext/>
        <w:spacing w:before="0" w:after="10" w:line="300" w:lineRule="auto"/>
        <w:ind w:left="720"/>
      </w:pPr>
      <w:r>
        <w:rPr>
          <w:b/>
          <w:color w:val="404040"/>
          <w:sz w:val="19"/>
          <w:szCs w:val="19"/>
        </w:rPr>
        <w:t>文献：</w:t>
      </w:r>
      <w:r>
        <w:rPr>
          <w:color w:val="404040"/>
          <w:sz w:val="19"/>
          <w:szCs w:val="19"/>
        </w:rPr>
        <w:t>Du Bois, 1903.</w:t>
      </w:r>
    </w:p>
    <w:p w14:paraId="5E1EB5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E17D82">
      <w:pPr>
        <w:pStyle w:val="23"/>
        <w:keepNext/>
        <w:spacing w:before="40" w:after="20" w:line="300" w:lineRule="auto"/>
        <w:ind w:left="540"/>
      </w:pPr>
      <w:r>
        <w:rPr>
          <w:b/>
          <w:color w:val="276749"/>
          <w:sz w:val="19"/>
          <w:szCs w:val="19"/>
        </w:rPr>
        <w:t xml:space="preserve">P3｜[A] </w:t>
      </w:r>
      <w:r>
        <w:rPr>
          <w:color w:val="202020"/>
          <w:sz w:val="19"/>
          <w:szCs w:val="19"/>
        </w:rPr>
        <w:t>法农（Fanon, 1952）揭示了殖民主义的认知暴力。</w:t>
      </w:r>
    </w:p>
    <w:p w14:paraId="20CF6CCA">
      <w:pPr>
        <w:pStyle w:val="23"/>
        <w:keepNext/>
        <w:spacing w:before="0" w:after="10" w:line="300" w:lineRule="auto"/>
        <w:ind w:left="720"/>
      </w:pPr>
      <w:r>
        <w:rPr>
          <w:b/>
          <w:color w:val="404040"/>
          <w:sz w:val="19"/>
          <w:szCs w:val="19"/>
        </w:rPr>
        <w:t>文献：</w:t>
      </w:r>
      <w:r>
        <w:rPr>
          <w:color w:val="404040"/>
          <w:sz w:val="19"/>
          <w:szCs w:val="19"/>
        </w:rPr>
        <w:t>Fanon, 1952.</w:t>
      </w:r>
    </w:p>
    <w:p w14:paraId="09C90FF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47288D8">
      <w:pPr>
        <w:pStyle w:val="7"/>
      </w:pPr>
      <w:r>
        <w:t>T1</w:t>
      </w:r>
    </w:p>
    <w:p w14:paraId="167454FF">
      <w:pPr>
        <w:pStyle w:val="23"/>
      </w:pPr>
      <w:r>
        <w:t>20世纪后期，卢冈-戈达德（Lugones, 1987）的世界旅行概念揭示了认知不正义的殖民维度。斯皮瓦克（Spivak, 1988）的属下能说话吗问题揭示了最深层的认知不正义。</w:t>
      </w:r>
    </w:p>
    <w:p w14:paraId="391F7F0D">
      <w:pPr>
        <w:pStyle w:val="23"/>
        <w:keepNext/>
        <w:shd w:val="clear" w:color="auto" w:fill="D9EAF1"/>
        <w:spacing w:before="100" w:after="80" w:line="300" w:lineRule="auto"/>
        <w:ind w:left="360"/>
      </w:pPr>
      <w:r>
        <w:rPr>
          <w:b/>
          <w:color w:val="1F4E79"/>
          <w:sz w:val="19"/>
          <w:szCs w:val="19"/>
        </w:rPr>
        <w:t>观点—文献依据（2条）</w:t>
      </w:r>
    </w:p>
    <w:p w14:paraId="4AED419E">
      <w:pPr>
        <w:pStyle w:val="23"/>
        <w:keepNext/>
        <w:spacing w:before="40" w:after="20" w:line="300" w:lineRule="auto"/>
        <w:ind w:left="540"/>
      </w:pPr>
      <w:r>
        <w:rPr>
          <w:b/>
          <w:color w:val="276749"/>
          <w:sz w:val="19"/>
          <w:szCs w:val="19"/>
        </w:rPr>
        <w:t xml:space="preserve">P1｜[A] </w:t>
      </w:r>
      <w:r>
        <w:rPr>
          <w:color w:val="202020"/>
          <w:sz w:val="19"/>
          <w:szCs w:val="19"/>
        </w:rPr>
        <w:t>20世纪后期，卢冈-戈达德（Lugones, 1987）的世界旅行概念揭示了认知不正义的殖民维度。</w:t>
      </w:r>
    </w:p>
    <w:p w14:paraId="7A3B3688">
      <w:pPr>
        <w:pStyle w:val="23"/>
        <w:keepNext/>
        <w:spacing w:before="0" w:after="10" w:line="300" w:lineRule="auto"/>
        <w:ind w:left="720"/>
      </w:pPr>
      <w:r>
        <w:rPr>
          <w:b/>
          <w:color w:val="404040"/>
          <w:sz w:val="19"/>
          <w:szCs w:val="19"/>
        </w:rPr>
        <w:t>文献：</w:t>
      </w:r>
      <w:r>
        <w:rPr>
          <w:color w:val="404040"/>
          <w:sz w:val="19"/>
          <w:szCs w:val="19"/>
        </w:rPr>
        <w:t>Lugones, 1987.</w:t>
      </w:r>
    </w:p>
    <w:p w14:paraId="06979B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541CBCC">
      <w:pPr>
        <w:pStyle w:val="23"/>
        <w:keepNext/>
        <w:spacing w:before="40" w:after="20" w:line="300" w:lineRule="auto"/>
        <w:ind w:left="540"/>
      </w:pPr>
      <w:r>
        <w:rPr>
          <w:b/>
          <w:color w:val="276749"/>
          <w:sz w:val="19"/>
          <w:szCs w:val="19"/>
        </w:rPr>
        <w:t xml:space="preserve">P2｜[A] </w:t>
      </w:r>
      <w:r>
        <w:rPr>
          <w:color w:val="202020"/>
          <w:sz w:val="19"/>
          <w:szCs w:val="19"/>
        </w:rPr>
        <w:t>斯皮瓦克（Spivak, 1988）的属下能说话吗问题揭示了最深层的认知不正义。</w:t>
      </w:r>
    </w:p>
    <w:p w14:paraId="55DE0C87">
      <w:pPr>
        <w:pStyle w:val="23"/>
        <w:keepNext/>
        <w:spacing w:before="0" w:after="10" w:line="300" w:lineRule="auto"/>
        <w:ind w:left="720"/>
      </w:pPr>
      <w:r>
        <w:rPr>
          <w:b/>
          <w:color w:val="404040"/>
          <w:sz w:val="19"/>
          <w:szCs w:val="19"/>
        </w:rPr>
        <w:t>文献：</w:t>
      </w:r>
      <w:r>
        <w:rPr>
          <w:color w:val="404040"/>
          <w:sz w:val="19"/>
          <w:szCs w:val="19"/>
        </w:rPr>
        <w:t>Spivak, G. C. (1988). Can the Subaltern Speak?；Spivak, 1988.</w:t>
      </w:r>
    </w:p>
    <w:p w14:paraId="3F9B273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34D1B4">
      <w:pPr>
        <w:pStyle w:val="7"/>
      </w:pPr>
      <w:r>
        <w:t>T2</w:t>
      </w:r>
    </w:p>
    <w:p w14:paraId="15389CCE">
      <w:pPr>
        <w:pStyle w:val="23"/>
      </w:pPr>
      <w:r>
        <w:t>Dotson把认知压迫理解为持续阻碍某一群体参与知识生产的社会—认识论结构。Medina讨论认知抵抗与群体责任，Pohlhaus则分析占优势认知者对边缘群体知识资源的主动回避；这些研究把认识论不正义扩展到制度、习惯和集体资源层面。</w:t>
      </w:r>
    </w:p>
    <w:p w14:paraId="39626559">
      <w:pPr>
        <w:pStyle w:val="23"/>
        <w:keepNext/>
        <w:shd w:val="clear" w:color="auto" w:fill="D9EAF1"/>
        <w:spacing w:before="100" w:after="80" w:line="300" w:lineRule="auto"/>
        <w:ind w:left="360"/>
      </w:pPr>
      <w:r>
        <w:rPr>
          <w:b/>
          <w:color w:val="1F4E79"/>
          <w:sz w:val="19"/>
          <w:szCs w:val="19"/>
        </w:rPr>
        <w:t>观点—文献依据（2条）</w:t>
      </w:r>
    </w:p>
    <w:p w14:paraId="456D9256">
      <w:pPr>
        <w:pStyle w:val="23"/>
        <w:keepNext/>
        <w:spacing w:before="40" w:after="20" w:line="300" w:lineRule="auto"/>
        <w:ind w:left="540"/>
      </w:pPr>
      <w:r>
        <w:rPr>
          <w:b/>
          <w:color w:val="1F4E79"/>
          <w:sz w:val="19"/>
          <w:szCs w:val="19"/>
        </w:rPr>
        <w:t xml:space="preserve">P1｜[B] </w:t>
      </w:r>
      <w:r>
        <w:rPr>
          <w:color w:val="202020"/>
          <w:sz w:val="19"/>
          <w:szCs w:val="19"/>
        </w:rPr>
        <w:t>Dotson把认知压迫理解为持续阻碍某一群体参与知识生产的社会—认识论结构。</w:t>
      </w:r>
    </w:p>
    <w:p w14:paraId="002F6E2B">
      <w:pPr>
        <w:pStyle w:val="23"/>
        <w:keepNext/>
        <w:spacing w:before="0" w:after="10" w:line="300" w:lineRule="auto"/>
        <w:ind w:left="720"/>
      </w:pPr>
      <w:r>
        <w:rPr>
          <w:b/>
          <w:color w:val="404040"/>
          <w:sz w:val="19"/>
          <w:szCs w:val="19"/>
        </w:rPr>
        <w:t>文献：</w:t>
      </w:r>
      <w:r>
        <w:rPr>
          <w:color w:val="404040"/>
          <w:sz w:val="19"/>
          <w:szCs w:val="19"/>
        </w:rPr>
        <w:t>Dotson, K. (2014). Conceptualizing Epistemic Oppression. Social Epistemology, 28(2), 115-138.；Medina, J. (2013). The Epistemology of Resistance.；Pohlhaus, G. Jr. (2012). Relational Knowing and Epistemic Injustice.</w:t>
      </w:r>
    </w:p>
    <w:p w14:paraId="1053728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C887982">
      <w:pPr>
        <w:pStyle w:val="23"/>
        <w:keepNext/>
        <w:spacing w:before="40" w:after="20" w:line="300" w:lineRule="auto"/>
        <w:ind w:left="540"/>
      </w:pPr>
      <w:r>
        <w:rPr>
          <w:b/>
          <w:color w:val="1F4E79"/>
          <w:sz w:val="19"/>
          <w:szCs w:val="19"/>
        </w:rPr>
        <w:t xml:space="preserve">P2｜[B] </w:t>
      </w:r>
      <w:r>
        <w:rPr>
          <w:color w:val="202020"/>
          <w:sz w:val="19"/>
          <w:szCs w:val="19"/>
        </w:rPr>
        <w:t>Medina讨论认知抵抗与群体责任，Pohlhaus则分析占优势认知者对边缘群体知识资源的主动回避；这些研究把认识论不正义扩展到制度、习惯和集体资源层面。</w:t>
      </w:r>
    </w:p>
    <w:p w14:paraId="06E5A8C4">
      <w:pPr>
        <w:pStyle w:val="23"/>
        <w:keepNext/>
        <w:spacing w:before="0" w:after="10" w:line="300" w:lineRule="auto"/>
        <w:ind w:left="720"/>
      </w:pPr>
      <w:r>
        <w:rPr>
          <w:b/>
          <w:color w:val="404040"/>
          <w:sz w:val="19"/>
          <w:szCs w:val="19"/>
        </w:rPr>
        <w:t>文献：</w:t>
      </w:r>
      <w:r>
        <w:rPr>
          <w:color w:val="404040"/>
          <w:sz w:val="19"/>
          <w:szCs w:val="19"/>
        </w:rPr>
        <w:t>Dotson, K. (2014). Conceptualizing Epistemic Oppression. Social Epistemology, 28(2), 115-138.；Medina, J. (2013). The Epistemology of Resistance.；Pohlhaus, G. Jr. (2012). Relational Knowing and Epistemic Injustice.</w:t>
      </w:r>
    </w:p>
    <w:p w14:paraId="6D05031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B7E72B5">
      <w:pPr>
        <w:pStyle w:val="7"/>
      </w:pPr>
      <w:r>
        <w:t>T3</w:t>
      </w:r>
    </w:p>
    <w:p w14:paraId="2E2BFB6F">
      <w:pPr>
        <w:pStyle w:val="23"/>
      </w:pPr>
      <w:r>
        <w:t>认识论不正义研究还扩展到语言、记忆、教育、医疗与数字系统等领域。不同扩展概念的共同任务，是说明可信度、概念资源、注意力和知识基础设施如何对群体产生不对称后果，同时保持各概念的机制边界。</w:t>
      </w:r>
    </w:p>
    <w:p w14:paraId="251D3063">
      <w:pPr>
        <w:pStyle w:val="23"/>
        <w:keepNext/>
        <w:shd w:val="clear" w:color="auto" w:fill="D9EAF1"/>
        <w:spacing w:before="100" w:after="80" w:line="300" w:lineRule="auto"/>
        <w:ind w:left="360"/>
      </w:pPr>
      <w:r>
        <w:rPr>
          <w:b/>
          <w:color w:val="1F4E79"/>
          <w:sz w:val="19"/>
          <w:szCs w:val="19"/>
        </w:rPr>
        <w:t>观点—文献依据（2条）</w:t>
      </w:r>
    </w:p>
    <w:p w14:paraId="78F03727">
      <w:pPr>
        <w:pStyle w:val="23"/>
        <w:keepNext/>
        <w:spacing w:before="40" w:after="20" w:line="300" w:lineRule="auto"/>
        <w:ind w:left="540"/>
      </w:pPr>
      <w:r>
        <w:rPr>
          <w:b/>
          <w:color w:val="1F4E79"/>
          <w:sz w:val="19"/>
          <w:szCs w:val="19"/>
        </w:rPr>
        <w:t xml:space="preserve">P1｜[B] </w:t>
      </w:r>
      <w:r>
        <w:rPr>
          <w:color w:val="202020"/>
          <w:sz w:val="19"/>
          <w:szCs w:val="19"/>
        </w:rPr>
        <w:t>认识论不正义研究还扩展到语言、记忆、教育、医疗与数字系统等领域。</w:t>
      </w:r>
    </w:p>
    <w:p w14:paraId="5991D536">
      <w:pPr>
        <w:pStyle w:val="23"/>
        <w:keepNext/>
        <w:spacing w:before="0" w:after="10" w:line="300" w:lineRule="auto"/>
        <w:ind w:left="720"/>
      </w:pPr>
      <w:r>
        <w:rPr>
          <w:b/>
          <w:color w:val="404040"/>
          <w:sz w:val="19"/>
          <w:szCs w:val="19"/>
        </w:rPr>
        <w:t>文献：</w:t>
      </w:r>
      <w:r>
        <w:rPr>
          <w:color w:val="404040"/>
          <w:sz w:val="19"/>
          <w:szCs w:val="19"/>
        </w:rPr>
        <w:t>Kidd, I. J., Medina, J., &amp; Pohlhaus, G. Jr. (Eds.). (2017). The Routledge Handbook of Epistemic Injustice.</w:t>
      </w:r>
    </w:p>
    <w:p w14:paraId="3294A42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FF980C5">
      <w:pPr>
        <w:pStyle w:val="23"/>
        <w:keepNext/>
        <w:spacing w:before="40" w:after="20" w:line="300" w:lineRule="auto"/>
        <w:ind w:left="540"/>
      </w:pPr>
      <w:r>
        <w:rPr>
          <w:b/>
          <w:color w:val="1F4E79"/>
          <w:sz w:val="19"/>
          <w:szCs w:val="19"/>
        </w:rPr>
        <w:t xml:space="preserve">P2｜[B] </w:t>
      </w:r>
      <w:r>
        <w:rPr>
          <w:color w:val="202020"/>
          <w:sz w:val="19"/>
          <w:szCs w:val="19"/>
        </w:rPr>
        <w:t>不同扩展概念的共同任务，是说明可信度、概念资源、注意力和知识基础设施如何对群体产生不对称后果，同时保持各概念的机制边界。</w:t>
      </w:r>
    </w:p>
    <w:p w14:paraId="03C6C400">
      <w:pPr>
        <w:pStyle w:val="23"/>
        <w:keepNext/>
        <w:spacing w:before="0" w:after="10" w:line="300" w:lineRule="auto"/>
        <w:ind w:left="720"/>
      </w:pPr>
      <w:r>
        <w:rPr>
          <w:b/>
          <w:color w:val="404040"/>
          <w:sz w:val="19"/>
          <w:szCs w:val="19"/>
        </w:rPr>
        <w:t>文献：</w:t>
      </w:r>
      <w:r>
        <w:rPr>
          <w:color w:val="404040"/>
          <w:sz w:val="19"/>
          <w:szCs w:val="19"/>
        </w:rPr>
        <w:t>Kidd, I. J., Medina, J., &amp; Pohlhaus, G. Jr. (Eds.). (2017). The Routledge Handbook of Epistemic Injustice.</w:t>
      </w:r>
    </w:p>
    <w:p w14:paraId="7C669EE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727A481">
      <w:pPr>
        <w:pStyle w:val="7"/>
      </w:pPr>
      <w:r>
        <w:t>T4</w:t>
      </w:r>
    </w:p>
    <w:p w14:paraId="5766578F">
      <w:pPr>
        <w:pStyle w:val="23"/>
      </w:pPr>
      <w:r>
        <w:t>当代认知不正义的扩展形式研究把个体认知放回证言、专家、群体与制度环境中，考察知识如何被传递、评价和分配。分析同时关注可靠性与权力不平等，因而连接了分析社会认识论和认识论正义研究（Goldman, 1999；Fricker, 2007）。</w:t>
      </w:r>
    </w:p>
    <w:p w14:paraId="6C884704">
      <w:pPr>
        <w:pStyle w:val="23"/>
        <w:keepNext/>
        <w:shd w:val="clear" w:color="auto" w:fill="D9EAF1"/>
        <w:spacing w:before="100" w:after="80" w:line="300" w:lineRule="auto"/>
        <w:ind w:left="360"/>
      </w:pPr>
      <w:r>
        <w:rPr>
          <w:b/>
          <w:color w:val="1F4E79"/>
          <w:sz w:val="19"/>
          <w:szCs w:val="19"/>
        </w:rPr>
        <w:t>观点—文献依据（2条）</w:t>
      </w:r>
    </w:p>
    <w:p w14:paraId="3F7FE7FD">
      <w:pPr>
        <w:pStyle w:val="23"/>
        <w:keepNext/>
        <w:spacing w:before="40" w:after="20" w:line="300" w:lineRule="auto"/>
        <w:ind w:left="540"/>
      </w:pPr>
      <w:r>
        <w:rPr>
          <w:b/>
          <w:color w:val="1F4E79"/>
          <w:sz w:val="19"/>
          <w:szCs w:val="19"/>
        </w:rPr>
        <w:t xml:space="preserve">P1｜[B] </w:t>
      </w:r>
      <w:r>
        <w:rPr>
          <w:color w:val="202020"/>
          <w:sz w:val="19"/>
          <w:szCs w:val="19"/>
        </w:rPr>
        <w:t>当代认知不正义的扩展形式研究把个体认知放回证言、专家、群体与制度环境中，考察知识如何被传递、评价和分配。</w:t>
      </w:r>
    </w:p>
    <w:p w14:paraId="6F10E4CC">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3149802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99ADDF0">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52444112">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23F2AF7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924C755">
      <w:pPr>
        <w:pStyle w:val="6"/>
      </w:pPr>
      <w:r>
        <w:t>E076 诠释不正义</w:t>
      </w:r>
    </w:p>
    <w:p w14:paraId="62AF4B7A">
      <w:pPr>
        <w:pStyle w:val="7"/>
      </w:pPr>
      <w:r>
        <w:t>前史</w:t>
      </w:r>
    </w:p>
    <w:p w14:paraId="030222AC">
      <w:pPr>
        <w:pStyle w:val="23"/>
      </w:pPr>
      <w:r>
        <w:t>诠释不正义的哲学根源可追溯至伽达默尔（Gadamer, 1960）的诠释学——理解依赖于共享的诠释框架。当某些群体的经验在共享框架中缺乏对应概念时，他们的经验变得不可理解。</w:t>
      </w:r>
    </w:p>
    <w:p w14:paraId="2311B1D3">
      <w:pPr>
        <w:pStyle w:val="23"/>
        <w:keepNext/>
        <w:shd w:val="clear" w:color="auto" w:fill="D9EAF1"/>
        <w:spacing w:before="100" w:after="80" w:line="300" w:lineRule="auto"/>
        <w:ind w:left="360"/>
      </w:pPr>
      <w:r>
        <w:rPr>
          <w:b/>
          <w:color w:val="1F4E79"/>
          <w:sz w:val="19"/>
          <w:szCs w:val="19"/>
        </w:rPr>
        <w:t>观点—文献依据（2条）</w:t>
      </w:r>
    </w:p>
    <w:p w14:paraId="566BE2A9">
      <w:pPr>
        <w:pStyle w:val="23"/>
        <w:keepNext/>
        <w:spacing w:before="40" w:after="20" w:line="300" w:lineRule="auto"/>
        <w:ind w:left="540"/>
      </w:pPr>
      <w:r>
        <w:rPr>
          <w:b/>
          <w:color w:val="276749"/>
          <w:sz w:val="19"/>
          <w:szCs w:val="19"/>
        </w:rPr>
        <w:t xml:space="preserve">P1｜[A] </w:t>
      </w:r>
      <w:r>
        <w:rPr>
          <w:color w:val="202020"/>
          <w:sz w:val="19"/>
          <w:szCs w:val="19"/>
        </w:rPr>
        <w:t>诠释不正义的哲学根源可追溯至伽达默尔（Gadamer, 1960）的诠释学——理解依赖于共享的诠释框架。</w:t>
      </w:r>
    </w:p>
    <w:p w14:paraId="1DD76871">
      <w:pPr>
        <w:pStyle w:val="23"/>
        <w:keepNext/>
        <w:spacing w:before="0" w:after="10" w:line="300" w:lineRule="auto"/>
        <w:ind w:left="720"/>
      </w:pPr>
      <w:r>
        <w:rPr>
          <w:b/>
          <w:color w:val="404040"/>
          <w:sz w:val="19"/>
          <w:szCs w:val="19"/>
        </w:rPr>
        <w:t>文献：</w:t>
      </w:r>
      <w:r>
        <w:rPr>
          <w:color w:val="404040"/>
          <w:sz w:val="19"/>
          <w:szCs w:val="19"/>
        </w:rPr>
        <w:t>Gadamer, H.-G. (1960). Truth and Method.；Gadamer, 1960.</w:t>
      </w:r>
    </w:p>
    <w:p w14:paraId="4F1CDB5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F1AA6B1">
      <w:pPr>
        <w:pStyle w:val="23"/>
        <w:keepNext/>
        <w:spacing w:before="40" w:after="20" w:line="300" w:lineRule="auto"/>
        <w:ind w:left="540"/>
      </w:pPr>
      <w:r>
        <w:rPr>
          <w:b/>
          <w:color w:val="1F4E79"/>
          <w:sz w:val="19"/>
          <w:szCs w:val="19"/>
        </w:rPr>
        <w:t xml:space="preserve">P2｜[B] </w:t>
      </w:r>
      <w:r>
        <w:rPr>
          <w:color w:val="202020"/>
          <w:sz w:val="19"/>
          <w:szCs w:val="19"/>
        </w:rPr>
        <w:t>当某些群体的经验在共享框架中缺乏对应概念时，他们的经验变得不可理解。</w:t>
      </w:r>
    </w:p>
    <w:p w14:paraId="44489353">
      <w:pPr>
        <w:pStyle w:val="23"/>
        <w:keepNext/>
        <w:spacing w:before="0" w:after="10" w:line="300" w:lineRule="auto"/>
        <w:ind w:left="720"/>
      </w:pPr>
      <w:r>
        <w:rPr>
          <w:b/>
          <w:color w:val="404040"/>
          <w:sz w:val="19"/>
          <w:szCs w:val="19"/>
        </w:rPr>
        <w:t>文献：</w:t>
      </w:r>
      <w:r>
        <w:rPr>
          <w:color w:val="404040"/>
          <w:sz w:val="19"/>
          <w:szCs w:val="19"/>
        </w:rPr>
        <w:t>Gadamer, H.-G. (1960). Truth and Method.；Gadamer, 1960.</w:t>
      </w:r>
    </w:p>
    <w:p w14:paraId="001E991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316D35A">
      <w:pPr>
        <w:pStyle w:val="7"/>
      </w:pPr>
      <w:r>
        <w:t>T1</w:t>
      </w:r>
    </w:p>
    <w:p w14:paraId="72C517B6">
      <w:pPr>
        <w:pStyle w:val="23"/>
      </w:pPr>
      <w:r>
        <w:t>Fricker在2007年《认识论不正义》中系统提出诠释不正义：当集体解释资源存在结构性缺口时，处于边缘位置的人可能难以理解或传达自己的社会经验。性骚扰概念形成之前的经验表达，是她用来说明这一机制的核心案例。</w:t>
      </w:r>
    </w:p>
    <w:p w14:paraId="6CFB03AC">
      <w:pPr>
        <w:pStyle w:val="23"/>
        <w:keepNext/>
        <w:shd w:val="clear" w:color="auto" w:fill="D9EAF1"/>
        <w:spacing w:before="100" w:after="80" w:line="300" w:lineRule="auto"/>
        <w:ind w:left="360"/>
      </w:pPr>
      <w:r>
        <w:rPr>
          <w:b/>
          <w:color w:val="1F4E79"/>
          <w:sz w:val="19"/>
          <w:szCs w:val="19"/>
        </w:rPr>
        <w:t>观点—文献依据（2条）</w:t>
      </w:r>
    </w:p>
    <w:p w14:paraId="3A7915A6">
      <w:pPr>
        <w:pStyle w:val="23"/>
        <w:keepNext/>
        <w:spacing w:before="40" w:after="20" w:line="300" w:lineRule="auto"/>
        <w:ind w:left="540"/>
      </w:pPr>
      <w:r>
        <w:rPr>
          <w:b/>
          <w:color w:val="276749"/>
          <w:sz w:val="19"/>
          <w:szCs w:val="19"/>
        </w:rPr>
        <w:t xml:space="preserve">P1｜[A] </w:t>
      </w:r>
      <w:r>
        <w:rPr>
          <w:color w:val="202020"/>
          <w:sz w:val="19"/>
          <w:szCs w:val="19"/>
        </w:rPr>
        <w:t>Fricker在2007年《认识论不正义》中系统提出诠释不正义：当集体解释资源存在结构性缺口时，处于边缘位置的人可能难以理解或传达自己的社会经验。</w:t>
      </w:r>
    </w:p>
    <w:p w14:paraId="09FE0899">
      <w:pPr>
        <w:pStyle w:val="23"/>
        <w:keepNext/>
        <w:spacing w:before="0" w:after="10" w:line="300" w:lineRule="auto"/>
        <w:ind w:left="720"/>
      </w:pPr>
      <w:r>
        <w:rPr>
          <w:b/>
          <w:color w:val="404040"/>
          <w:sz w:val="19"/>
          <w:szCs w:val="19"/>
        </w:rPr>
        <w:t>文献：</w:t>
      </w:r>
      <w:r>
        <w:rPr>
          <w:color w:val="404040"/>
          <w:sz w:val="19"/>
          <w:szCs w:val="19"/>
        </w:rPr>
        <w:t>Fricker, M. (2007). Epistemic Injustice.</w:t>
      </w:r>
    </w:p>
    <w:p w14:paraId="4DAB0FB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8B2170">
      <w:pPr>
        <w:pStyle w:val="23"/>
        <w:keepNext/>
        <w:spacing w:before="40" w:after="20" w:line="300" w:lineRule="auto"/>
        <w:ind w:left="540"/>
      </w:pPr>
      <w:r>
        <w:rPr>
          <w:b/>
          <w:color w:val="1F4E79"/>
          <w:sz w:val="19"/>
          <w:szCs w:val="19"/>
        </w:rPr>
        <w:t xml:space="preserve">P2｜[B] </w:t>
      </w:r>
      <w:r>
        <w:rPr>
          <w:color w:val="202020"/>
          <w:sz w:val="19"/>
          <w:szCs w:val="19"/>
        </w:rPr>
        <w:t>性骚扰概念形成之前的经验表达，是她用来说明这一机制的核心案例。</w:t>
      </w:r>
    </w:p>
    <w:p w14:paraId="395C735E">
      <w:pPr>
        <w:pStyle w:val="23"/>
        <w:keepNext/>
        <w:spacing w:before="0" w:after="10" w:line="300" w:lineRule="auto"/>
        <w:ind w:left="720"/>
      </w:pPr>
      <w:r>
        <w:rPr>
          <w:b/>
          <w:color w:val="404040"/>
          <w:sz w:val="19"/>
          <w:szCs w:val="19"/>
        </w:rPr>
        <w:t>文献：</w:t>
      </w:r>
      <w:r>
        <w:rPr>
          <w:color w:val="404040"/>
          <w:sz w:val="19"/>
          <w:szCs w:val="19"/>
        </w:rPr>
        <w:t>Fricker, M. (2007). Epistemic Injustice.</w:t>
      </w:r>
    </w:p>
    <w:p w14:paraId="6B12532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D2E0010">
      <w:pPr>
        <w:pStyle w:val="7"/>
      </w:pPr>
      <w:r>
        <w:t>T2</w:t>
      </w:r>
    </w:p>
    <w:p w14:paraId="4246159A">
      <w:pPr>
        <w:pStyle w:val="23"/>
      </w:pPr>
      <w:r>
        <w:t>Fricker在2007年把诠释不正义界定为集体诠释资源存在结构性缺口，使某些群体难以理解和表达自身经验。该问题不仅涉及个别概念缺失，还涉及哪些群体能够参与形成公共解释框架。</w:t>
      </w:r>
    </w:p>
    <w:p w14:paraId="1B6B0CE6">
      <w:pPr>
        <w:pStyle w:val="23"/>
        <w:keepNext/>
        <w:shd w:val="clear" w:color="auto" w:fill="D9EAF1"/>
        <w:spacing w:before="100" w:after="80" w:line="300" w:lineRule="auto"/>
        <w:ind w:left="360"/>
      </w:pPr>
      <w:r>
        <w:rPr>
          <w:b/>
          <w:color w:val="1F4E79"/>
          <w:sz w:val="19"/>
          <w:szCs w:val="19"/>
        </w:rPr>
        <w:t>观点—文献依据（2条）</w:t>
      </w:r>
    </w:p>
    <w:p w14:paraId="06776274">
      <w:pPr>
        <w:pStyle w:val="23"/>
        <w:keepNext/>
        <w:spacing w:before="40" w:after="20" w:line="300" w:lineRule="auto"/>
        <w:ind w:left="540"/>
      </w:pPr>
      <w:r>
        <w:rPr>
          <w:b/>
          <w:color w:val="276749"/>
          <w:sz w:val="19"/>
          <w:szCs w:val="19"/>
        </w:rPr>
        <w:t xml:space="preserve">P1｜[A] </w:t>
      </w:r>
      <w:r>
        <w:rPr>
          <w:color w:val="202020"/>
          <w:sz w:val="19"/>
          <w:szCs w:val="19"/>
        </w:rPr>
        <w:t>Fricker在2007年把诠释不正义界定为集体诠释资源存在结构性缺口，使某些群体难以理解和表达自身经验。</w:t>
      </w:r>
    </w:p>
    <w:p w14:paraId="1D854924">
      <w:pPr>
        <w:pStyle w:val="23"/>
        <w:keepNext/>
        <w:spacing w:before="0" w:after="10" w:line="300" w:lineRule="auto"/>
        <w:ind w:left="720"/>
      </w:pPr>
      <w:r>
        <w:rPr>
          <w:b/>
          <w:color w:val="404040"/>
          <w:sz w:val="19"/>
          <w:szCs w:val="19"/>
        </w:rPr>
        <w:t>文献：</w:t>
      </w:r>
      <w:r>
        <w:rPr>
          <w:color w:val="404040"/>
          <w:sz w:val="19"/>
          <w:szCs w:val="19"/>
        </w:rPr>
        <w:t>Fricker, M. (2007). Epistemic Injustice.</w:t>
      </w:r>
    </w:p>
    <w:p w14:paraId="3B54AE0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61AAE14">
      <w:pPr>
        <w:pStyle w:val="23"/>
        <w:keepNext/>
        <w:spacing w:before="40" w:after="20" w:line="300" w:lineRule="auto"/>
        <w:ind w:left="540"/>
      </w:pPr>
      <w:r>
        <w:rPr>
          <w:b/>
          <w:color w:val="1F4E79"/>
          <w:sz w:val="19"/>
          <w:szCs w:val="19"/>
        </w:rPr>
        <w:t xml:space="preserve">P2｜[B] </w:t>
      </w:r>
      <w:r>
        <w:rPr>
          <w:color w:val="202020"/>
          <w:sz w:val="19"/>
          <w:szCs w:val="19"/>
        </w:rPr>
        <w:t>该问题不仅涉及个别概念缺失，还涉及哪些群体能够参与形成公共解释框架。</w:t>
      </w:r>
    </w:p>
    <w:p w14:paraId="3AC94A4D">
      <w:pPr>
        <w:pStyle w:val="23"/>
        <w:keepNext/>
        <w:spacing w:before="0" w:after="10" w:line="300" w:lineRule="auto"/>
        <w:ind w:left="720"/>
      </w:pPr>
      <w:r>
        <w:rPr>
          <w:b/>
          <w:color w:val="404040"/>
          <w:sz w:val="19"/>
          <w:szCs w:val="19"/>
        </w:rPr>
        <w:t>文献：</w:t>
      </w:r>
      <w:r>
        <w:rPr>
          <w:color w:val="404040"/>
          <w:sz w:val="19"/>
          <w:szCs w:val="19"/>
        </w:rPr>
        <w:t>Fricker, M. (2007). Epistemic Injustice.</w:t>
      </w:r>
    </w:p>
    <w:p w14:paraId="10C326A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29A5C4">
      <w:pPr>
        <w:pStyle w:val="7"/>
      </w:pPr>
      <w:r>
        <w:t>T3</w:t>
      </w:r>
    </w:p>
    <w:p w14:paraId="3DB5A813">
      <w:pPr>
        <w:pStyle w:val="23"/>
      </w:pPr>
      <w:r>
        <w:t>Pohlhaus在2012年提出“故意的诠释无知”，分析占优势群体如何拒绝利用边缘群体已有的解释资源。Medina在2013年把诠释不正义与认知抵抗联系起来，强调概念创造、反公共空间和跨群体认知摩擦的重要性。</w:t>
      </w:r>
    </w:p>
    <w:p w14:paraId="2DEEFA3B">
      <w:pPr>
        <w:pStyle w:val="23"/>
        <w:keepNext/>
        <w:shd w:val="clear" w:color="auto" w:fill="D9EAF1"/>
        <w:spacing w:before="100" w:after="80" w:line="300" w:lineRule="auto"/>
        <w:ind w:left="360"/>
      </w:pPr>
      <w:r>
        <w:rPr>
          <w:b/>
          <w:color w:val="1F4E79"/>
          <w:sz w:val="19"/>
          <w:szCs w:val="19"/>
        </w:rPr>
        <w:t>观点—文献依据（2条）</w:t>
      </w:r>
    </w:p>
    <w:p w14:paraId="3516E72A">
      <w:pPr>
        <w:pStyle w:val="23"/>
        <w:keepNext/>
        <w:spacing w:before="40" w:after="20" w:line="300" w:lineRule="auto"/>
        <w:ind w:left="540"/>
      </w:pPr>
      <w:r>
        <w:rPr>
          <w:b/>
          <w:color w:val="1F4E79"/>
          <w:sz w:val="19"/>
          <w:szCs w:val="19"/>
        </w:rPr>
        <w:t xml:space="preserve">P1｜[B] </w:t>
      </w:r>
      <w:r>
        <w:rPr>
          <w:color w:val="202020"/>
          <w:sz w:val="19"/>
          <w:szCs w:val="19"/>
        </w:rPr>
        <w:t>Pohlhaus在2012年提出“故意的诠释无知”，分析占优势群体如何拒绝利用边缘群体已有的解释资源。</w:t>
      </w:r>
    </w:p>
    <w:p w14:paraId="446FA8C6">
      <w:pPr>
        <w:pStyle w:val="23"/>
        <w:keepNext/>
        <w:spacing w:before="0" w:after="10" w:line="300" w:lineRule="auto"/>
        <w:ind w:left="720"/>
      </w:pPr>
      <w:r>
        <w:rPr>
          <w:b/>
          <w:color w:val="404040"/>
          <w:sz w:val="19"/>
          <w:szCs w:val="19"/>
        </w:rPr>
        <w:t>文献：</w:t>
      </w:r>
      <w:r>
        <w:rPr>
          <w:color w:val="404040"/>
          <w:sz w:val="19"/>
          <w:szCs w:val="19"/>
        </w:rPr>
        <w:t>Pohlhaus, G. Jr. (2012). Relational Knowing and Epistemic Injustice. Hypatia, 27(4), 715-735.；Medina, J. (2013). The Epistemology of Resistance.</w:t>
      </w:r>
    </w:p>
    <w:p w14:paraId="76691DE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7DD0C07">
      <w:pPr>
        <w:pStyle w:val="23"/>
        <w:keepNext/>
        <w:spacing w:before="40" w:after="20" w:line="300" w:lineRule="auto"/>
        <w:ind w:left="540"/>
      </w:pPr>
      <w:r>
        <w:rPr>
          <w:b/>
          <w:color w:val="1F4E79"/>
          <w:sz w:val="19"/>
          <w:szCs w:val="19"/>
        </w:rPr>
        <w:t xml:space="preserve">P2｜[B] </w:t>
      </w:r>
      <w:r>
        <w:rPr>
          <w:color w:val="202020"/>
          <w:sz w:val="19"/>
          <w:szCs w:val="19"/>
        </w:rPr>
        <w:t>Medina在2013年把诠释不正义与认知抵抗联系起来，强调概念创造、反公共空间和跨群体认知摩擦的重要性。</w:t>
      </w:r>
    </w:p>
    <w:p w14:paraId="142EE952">
      <w:pPr>
        <w:pStyle w:val="23"/>
        <w:keepNext/>
        <w:spacing w:before="0" w:after="10" w:line="300" w:lineRule="auto"/>
        <w:ind w:left="720"/>
      </w:pPr>
      <w:r>
        <w:rPr>
          <w:b/>
          <w:color w:val="404040"/>
          <w:sz w:val="19"/>
          <w:szCs w:val="19"/>
        </w:rPr>
        <w:t>文献：</w:t>
      </w:r>
      <w:r>
        <w:rPr>
          <w:color w:val="404040"/>
          <w:sz w:val="19"/>
          <w:szCs w:val="19"/>
        </w:rPr>
        <w:t>Pohlhaus, G. Jr. (2012). Relational Knowing and Epistemic Injustice. Hypatia, 27(4), 715-735.；Medina, J. (2013). The Epistemology of Resistance.</w:t>
      </w:r>
    </w:p>
    <w:p w14:paraId="262E74A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882A9D">
      <w:pPr>
        <w:pStyle w:val="7"/>
      </w:pPr>
      <w:r>
        <w:t>T4</w:t>
      </w:r>
    </w:p>
    <w:p w14:paraId="785A7A67">
      <w:pPr>
        <w:pStyle w:val="23"/>
      </w:pPr>
      <w:r>
        <w:t>当代诠释不正义研究把个体认知放回证言、专家、群体与制度环境中，考察知识如何被传递、评价和分配。分析同时关注可靠性与权力不平等，因而连接了分析社会认识论和认识论正义研究（Goldman, 1999；Fricker, 2007）。</w:t>
      </w:r>
    </w:p>
    <w:p w14:paraId="4FE7F140">
      <w:pPr>
        <w:pStyle w:val="23"/>
        <w:keepNext/>
        <w:shd w:val="clear" w:color="auto" w:fill="D9EAF1"/>
        <w:spacing w:before="100" w:after="80" w:line="300" w:lineRule="auto"/>
        <w:ind w:left="360"/>
      </w:pPr>
      <w:r>
        <w:rPr>
          <w:b/>
          <w:color w:val="1F4E79"/>
          <w:sz w:val="19"/>
          <w:szCs w:val="19"/>
        </w:rPr>
        <w:t>观点—文献依据（2条）</w:t>
      </w:r>
    </w:p>
    <w:p w14:paraId="03FD4DAD">
      <w:pPr>
        <w:pStyle w:val="23"/>
        <w:keepNext/>
        <w:spacing w:before="40" w:after="20" w:line="300" w:lineRule="auto"/>
        <w:ind w:left="540"/>
      </w:pPr>
      <w:r>
        <w:rPr>
          <w:b/>
          <w:color w:val="1F4E79"/>
          <w:sz w:val="19"/>
          <w:szCs w:val="19"/>
        </w:rPr>
        <w:t xml:space="preserve">P1｜[B] </w:t>
      </w:r>
      <w:r>
        <w:rPr>
          <w:color w:val="202020"/>
          <w:sz w:val="19"/>
          <w:szCs w:val="19"/>
        </w:rPr>
        <w:t>当代诠释不正义研究把个体认知放回证言、专家、群体与制度环境中，考察知识如何被传递、评价和分配。</w:t>
      </w:r>
    </w:p>
    <w:p w14:paraId="22EA8BCC">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05A975E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977BDCD">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1899965E">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3019035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94D153D">
      <w:pPr>
        <w:pStyle w:val="6"/>
      </w:pPr>
      <w:r>
        <w:t>E075 证言不正义</w:t>
      </w:r>
    </w:p>
    <w:p w14:paraId="48C9641F">
      <w:pPr>
        <w:pStyle w:val="7"/>
      </w:pPr>
      <w:r>
        <w:t>前史</w:t>
      </w:r>
    </w:p>
    <w:p w14:paraId="218CBC95">
      <w:pPr>
        <w:pStyle w:val="23"/>
      </w:pPr>
      <w:r>
        <w:t>证言不正义的哲学根源可追溯至亚里士多德对证言的分析——证言的可信度取决于说话者的品格（ethos）。休谟（Hume, 1748）对证言的可靠性进行了系统怀疑。传统认识论长期忽视了证言可信度的评估是否受社会偏见影响。</w:t>
      </w:r>
    </w:p>
    <w:p w14:paraId="62D3159D">
      <w:pPr>
        <w:pStyle w:val="23"/>
        <w:keepNext/>
        <w:shd w:val="clear" w:color="auto" w:fill="D9EAF1"/>
        <w:spacing w:before="100" w:after="80" w:line="300" w:lineRule="auto"/>
        <w:ind w:left="360"/>
      </w:pPr>
      <w:r>
        <w:rPr>
          <w:b/>
          <w:color w:val="1F4E79"/>
          <w:sz w:val="19"/>
          <w:szCs w:val="19"/>
        </w:rPr>
        <w:t>观点—文献依据（3条）</w:t>
      </w:r>
    </w:p>
    <w:p w14:paraId="0B05AA04">
      <w:pPr>
        <w:pStyle w:val="23"/>
        <w:keepNext/>
        <w:spacing w:before="40" w:after="20" w:line="300" w:lineRule="auto"/>
        <w:ind w:left="540"/>
      </w:pPr>
      <w:r>
        <w:rPr>
          <w:b/>
          <w:color w:val="1F4E79"/>
          <w:sz w:val="19"/>
          <w:szCs w:val="19"/>
        </w:rPr>
        <w:t xml:space="preserve">P1｜[B] </w:t>
      </w:r>
      <w:r>
        <w:rPr>
          <w:color w:val="202020"/>
          <w:sz w:val="19"/>
          <w:szCs w:val="19"/>
        </w:rPr>
        <w:t>证言不正义的哲学根源可追溯至亚里士多德对证言的分析——证言的可信度取决于说话者的品格（ethos）。</w:t>
      </w:r>
    </w:p>
    <w:p w14:paraId="7547D1E2">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t>
      </w:r>
    </w:p>
    <w:p w14:paraId="29B29AD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49AD24F">
      <w:pPr>
        <w:pStyle w:val="23"/>
        <w:keepNext/>
        <w:spacing w:before="40" w:after="20" w:line="300" w:lineRule="auto"/>
        <w:ind w:left="540"/>
      </w:pPr>
      <w:r>
        <w:rPr>
          <w:b/>
          <w:color w:val="276749"/>
          <w:sz w:val="19"/>
          <w:szCs w:val="19"/>
        </w:rPr>
        <w:t xml:space="preserve">P2｜[A] </w:t>
      </w:r>
      <w:r>
        <w:rPr>
          <w:color w:val="202020"/>
          <w:sz w:val="19"/>
          <w:szCs w:val="19"/>
        </w:rPr>
        <w:t>休谟（Hume, 1748）对证言的可靠性进行了系统怀疑。</w:t>
      </w:r>
    </w:p>
    <w:p w14:paraId="20196090">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t>
      </w:r>
    </w:p>
    <w:p w14:paraId="3B03C32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37E2278">
      <w:pPr>
        <w:pStyle w:val="23"/>
        <w:keepNext/>
        <w:spacing w:before="40" w:after="20" w:line="300" w:lineRule="auto"/>
        <w:ind w:left="540"/>
      </w:pPr>
      <w:r>
        <w:rPr>
          <w:b/>
          <w:color w:val="1F4E79"/>
          <w:sz w:val="19"/>
          <w:szCs w:val="19"/>
        </w:rPr>
        <w:t xml:space="preserve">P3｜[B] </w:t>
      </w:r>
      <w:r>
        <w:rPr>
          <w:color w:val="202020"/>
          <w:sz w:val="19"/>
          <w:szCs w:val="19"/>
        </w:rPr>
        <w:t>传统认识论长期忽视了证言可信度的评估是否受社会偏见影响。</w:t>
      </w:r>
    </w:p>
    <w:p w14:paraId="23559DA4">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t>
      </w:r>
    </w:p>
    <w:p w14:paraId="663808C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E104A3D">
      <w:pPr>
        <w:pStyle w:val="7"/>
      </w:pPr>
      <w:r>
        <w:t>T1</w:t>
      </w:r>
    </w:p>
    <w:p w14:paraId="6917DF41">
      <w:pPr>
        <w:pStyle w:val="23"/>
      </w:pPr>
      <w:r>
        <w:t>科迪在1992年《证言：一种哲学研究》中论证证言是知识的基本来源，而非只能由个人经验独立验证的次级材料。Fricker在20世纪末的研究中提出证言不正义问题，并在2007年《认识论不正义》中作出系统阐述。</w:t>
      </w:r>
    </w:p>
    <w:p w14:paraId="2395E8A8">
      <w:pPr>
        <w:pStyle w:val="23"/>
        <w:keepNext/>
        <w:shd w:val="clear" w:color="auto" w:fill="D9EAF1"/>
        <w:spacing w:before="100" w:after="80" w:line="300" w:lineRule="auto"/>
        <w:ind w:left="360"/>
      </w:pPr>
      <w:r>
        <w:rPr>
          <w:b/>
          <w:color w:val="1F4E79"/>
          <w:sz w:val="19"/>
          <w:szCs w:val="19"/>
        </w:rPr>
        <w:t>观点—文献依据（2条）</w:t>
      </w:r>
    </w:p>
    <w:p w14:paraId="5A4DD74D">
      <w:pPr>
        <w:pStyle w:val="23"/>
        <w:keepNext/>
        <w:spacing w:before="40" w:after="20" w:line="300" w:lineRule="auto"/>
        <w:ind w:left="540"/>
      </w:pPr>
      <w:r>
        <w:rPr>
          <w:b/>
          <w:color w:val="276749"/>
          <w:sz w:val="19"/>
          <w:szCs w:val="19"/>
        </w:rPr>
        <w:t xml:space="preserve">P1｜[A] </w:t>
      </w:r>
      <w:r>
        <w:rPr>
          <w:color w:val="202020"/>
          <w:sz w:val="19"/>
          <w:szCs w:val="19"/>
        </w:rPr>
        <w:t>科迪在1992年《证言：一种哲学研究》中论证证言是知识的基本来源，而非只能由个人经验独立验证的次级材料。</w:t>
      </w:r>
    </w:p>
    <w:p w14:paraId="113F98A5">
      <w:pPr>
        <w:pStyle w:val="23"/>
        <w:keepNext/>
        <w:spacing w:before="0" w:after="10" w:line="300" w:lineRule="auto"/>
        <w:ind w:left="720"/>
      </w:pPr>
      <w:r>
        <w:rPr>
          <w:b/>
          <w:color w:val="404040"/>
          <w:sz w:val="19"/>
          <w:szCs w:val="19"/>
        </w:rPr>
        <w:t>文献：</w:t>
      </w:r>
      <w:r>
        <w:rPr>
          <w:color w:val="404040"/>
          <w:sz w:val="19"/>
          <w:szCs w:val="19"/>
        </w:rPr>
        <w:t>Coady, C. A. J. (1992). Testimony: A Philosophical Study.；Fricker, M. (2007). Epistemic Injustice.</w:t>
      </w:r>
    </w:p>
    <w:p w14:paraId="06871A5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9928EDC">
      <w:pPr>
        <w:pStyle w:val="23"/>
        <w:keepNext/>
        <w:spacing w:before="40" w:after="20" w:line="300" w:lineRule="auto"/>
        <w:ind w:left="540"/>
      </w:pPr>
      <w:r>
        <w:rPr>
          <w:b/>
          <w:color w:val="276749"/>
          <w:sz w:val="19"/>
          <w:szCs w:val="19"/>
        </w:rPr>
        <w:t xml:space="preserve">P2｜[A] </w:t>
      </w:r>
      <w:r>
        <w:rPr>
          <w:color w:val="202020"/>
          <w:sz w:val="19"/>
          <w:szCs w:val="19"/>
        </w:rPr>
        <w:t>Fricker在20世纪末的研究中提出证言不正义问题，并在2007年《认识论不正义》中作出系统阐述。</w:t>
      </w:r>
    </w:p>
    <w:p w14:paraId="45B03014">
      <w:pPr>
        <w:pStyle w:val="23"/>
        <w:keepNext/>
        <w:spacing w:before="0" w:after="10" w:line="300" w:lineRule="auto"/>
        <w:ind w:left="720"/>
      </w:pPr>
      <w:r>
        <w:rPr>
          <w:b/>
          <w:color w:val="404040"/>
          <w:sz w:val="19"/>
          <w:szCs w:val="19"/>
        </w:rPr>
        <w:t>文献：</w:t>
      </w:r>
      <w:r>
        <w:rPr>
          <w:color w:val="404040"/>
          <w:sz w:val="19"/>
          <w:szCs w:val="19"/>
        </w:rPr>
        <w:t>Coady, C. A. J. (1992). Testimony: A Philosophical Study.；Fricker, M. (2007). Epistemic Injustice.</w:t>
      </w:r>
    </w:p>
    <w:p w14:paraId="30F0305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196ADB5">
      <w:pPr>
        <w:pStyle w:val="7"/>
      </w:pPr>
      <w:r>
        <w:t>T2</w:t>
      </w:r>
    </w:p>
    <w:p w14:paraId="26B5DA83">
      <w:pPr>
        <w:pStyle w:val="23"/>
      </w:pPr>
      <w:r>
        <w:t>弗里克（Fricker, 2007）将证言不正义发展为系统的认识论范畴。核心机制是身份偏见。弗里克区分了系统性与偶发性证言不正义。认知碎片化概念描述了长期后果。</w:t>
      </w:r>
    </w:p>
    <w:p w14:paraId="79D2E1B0">
      <w:pPr>
        <w:pStyle w:val="23"/>
        <w:keepNext/>
        <w:shd w:val="clear" w:color="auto" w:fill="D9EAF1"/>
        <w:spacing w:before="100" w:after="80" w:line="300" w:lineRule="auto"/>
        <w:ind w:left="360"/>
      </w:pPr>
      <w:r>
        <w:rPr>
          <w:b/>
          <w:color w:val="1F4E79"/>
          <w:sz w:val="19"/>
          <w:szCs w:val="19"/>
        </w:rPr>
        <w:t>观点—文献依据（2条）</w:t>
      </w:r>
    </w:p>
    <w:p w14:paraId="05738C46">
      <w:pPr>
        <w:pStyle w:val="23"/>
        <w:keepNext/>
        <w:spacing w:before="40" w:after="20" w:line="300" w:lineRule="auto"/>
        <w:ind w:left="540"/>
      </w:pPr>
      <w:r>
        <w:rPr>
          <w:b/>
          <w:color w:val="276749"/>
          <w:sz w:val="19"/>
          <w:szCs w:val="19"/>
        </w:rPr>
        <w:t xml:space="preserve">P1｜[A] </w:t>
      </w:r>
      <w:r>
        <w:rPr>
          <w:color w:val="202020"/>
          <w:sz w:val="19"/>
          <w:szCs w:val="19"/>
        </w:rPr>
        <w:t>弗里克（Fricker, 2007）将证言不正义发展为系统的认识论范畴。核心机制是身份偏见。</w:t>
      </w:r>
    </w:p>
    <w:p w14:paraId="7BB7EB0D">
      <w:pPr>
        <w:pStyle w:val="23"/>
        <w:keepNext/>
        <w:spacing w:before="0" w:after="10" w:line="300" w:lineRule="auto"/>
        <w:ind w:left="720"/>
      </w:pPr>
      <w:r>
        <w:rPr>
          <w:b/>
          <w:color w:val="404040"/>
          <w:sz w:val="19"/>
          <w:szCs w:val="19"/>
        </w:rPr>
        <w:t>文献：</w:t>
      </w:r>
      <w:r>
        <w:rPr>
          <w:color w:val="404040"/>
          <w:sz w:val="19"/>
          <w:szCs w:val="19"/>
        </w:rPr>
        <w:t>Fricker, M. (2007). Epistemic Injustice.；Fricker, 2007.</w:t>
      </w:r>
    </w:p>
    <w:p w14:paraId="184E9FC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3923506">
      <w:pPr>
        <w:pStyle w:val="23"/>
        <w:keepNext/>
        <w:spacing w:before="40" w:after="20" w:line="300" w:lineRule="auto"/>
        <w:ind w:left="540"/>
      </w:pPr>
      <w:r>
        <w:rPr>
          <w:b/>
          <w:color w:val="1F4E79"/>
          <w:sz w:val="19"/>
          <w:szCs w:val="19"/>
        </w:rPr>
        <w:t xml:space="preserve">P2｜[B] </w:t>
      </w:r>
      <w:r>
        <w:rPr>
          <w:color w:val="202020"/>
          <w:sz w:val="19"/>
          <w:szCs w:val="19"/>
        </w:rPr>
        <w:t>弗里克区分了系统性与偶发性证言不正义。认知碎片化概念描述了长期后果。</w:t>
      </w:r>
    </w:p>
    <w:p w14:paraId="3F994496">
      <w:pPr>
        <w:pStyle w:val="23"/>
        <w:keepNext/>
        <w:spacing w:before="0" w:after="10" w:line="300" w:lineRule="auto"/>
        <w:ind w:left="720"/>
      </w:pPr>
      <w:r>
        <w:rPr>
          <w:b/>
          <w:color w:val="404040"/>
          <w:sz w:val="19"/>
          <w:szCs w:val="19"/>
        </w:rPr>
        <w:t>文献：</w:t>
      </w:r>
      <w:r>
        <w:rPr>
          <w:color w:val="404040"/>
          <w:sz w:val="19"/>
          <w:szCs w:val="19"/>
        </w:rPr>
        <w:t>Fricker, M. (2007). Epistemic Injustice.；Fricker, 2007.</w:t>
      </w:r>
    </w:p>
    <w:p w14:paraId="71DE31A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63CB799">
      <w:pPr>
        <w:pStyle w:val="7"/>
      </w:pPr>
      <w:r>
        <w:t>T3</w:t>
      </w:r>
    </w:p>
    <w:p w14:paraId="585E4C93">
      <w:pPr>
        <w:pStyle w:val="23"/>
      </w:pPr>
      <w:r>
        <w:t>Dotson在2011年提出“证言压抑”，分析说话者因预期听者无法或不愿理解而限制自身表达的情形。Medina在2013年《抵抗的认识论》中进一步讨论认知摩擦、群体责任和抵抗性认识实践。</w:t>
      </w:r>
    </w:p>
    <w:p w14:paraId="65F3A252">
      <w:pPr>
        <w:pStyle w:val="23"/>
        <w:keepNext/>
        <w:shd w:val="clear" w:color="auto" w:fill="D9EAF1"/>
        <w:spacing w:before="100" w:after="80" w:line="300" w:lineRule="auto"/>
        <w:ind w:left="360"/>
      </w:pPr>
      <w:r>
        <w:rPr>
          <w:b/>
          <w:color w:val="1F4E79"/>
          <w:sz w:val="19"/>
          <w:szCs w:val="19"/>
        </w:rPr>
        <w:t>观点—文献依据（2条）</w:t>
      </w:r>
    </w:p>
    <w:p w14:paraId="199FF80D">
      <w:pPr>
        <w:pStyle w:val="23"/>
        <w:keepNext/>
        <w:spacing w:before="40" w:after="20" w:line="300" w:lineRule="auto"/>
        <w:ind w:left="540"/>
      </w:pPr>
      <w:r>
        <w:rPr>
          <w:b/>
          <w:color w:val="276749"/>
          <w:sz w:val="19"/>
          <w:szCs w:val="19"/>
        </w:rPr>
        <w:t xml:space="preserve">P1｜[A] </w:t>
      </w:r>
      <w:r>
        <w:rPr>
          <w:color w:val="202020"/>
          <w:sz w:val="19"/>
          <w:szCs w:val="19"/>
        </w:rPr>
        <w:t>Dotson在2011年提出“证言压抑”，分析说话者因预期听者无法或不愿理解而限制自身表达的情形。</w:t>
      </w:r>
    </w:p>
    <w:p w14:paraId="09D061EA">
      <w:pPr>
        <w:pStyle w:val="23"/>
        <w:keepNext/>
        <w:spacing w:before="0" w:after="10" w:line="300" w:lineRule="auto"/>
        <w:ind w:left="720"/>
      </w:pPr>
      <w:r>
        <w:rPr>
          <w:b/>
          <w:color w:val="404040"/>
          <w:sz w:val="19"/>
          <w:szCs w:val="19"/>
        </w:rPr>
        <w:t>文献：</w:t>
      </w:r>
      <w:r>
        <w:rPr>
          <w:color w:val="404040"/>
          <w:sz w:val="19"/>
          <w:szCs w:val="19"/>
        </w:rPr>
        <w:t>Dotson, K. (2011). Tracking Epistemic Violence, Tracking Practices of Silencing. Hypatia, 26(2), 236-257.；Medina, J. (2013). The Epistemology of Resistance.</w:t>
      </w:r>
    </w:p>
    <w:p w14:paraId="6F1A15A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FFF12B">
      <w:pPr>
        <w:pStyle w:val="23"/>
        <w:keepNext/>
        <w:spacing w:before="40" w:after="20" w:line="300" w:lineRule="auto"/>
        <w:ind w:left="540"/>
      </w:pPr>
      <w:r>
        <w:rPr>
          <w:b/>
          <w:color w:val="276749"/>
          <w:sz w:val="19"/>
          <w:szCs w:val="19"/>
        </w:rPr>
        <w:t xml:space="preserve">P2｜[A] </w:t>
      </w:r>
      <w:r>
        <w:rPr>
          <w:color w:val="202020"/>
          <w:sz w:val="19"/>
          <w:szCs w:val="19"/>
        </w:rPr>
        <w:t>Medina在2013年《抵抗的认识论》中进一步讨论认知摩擦、群体责任和抵抗性认识实践。</w:t>
      </w:r>
    </w:p>
    <w:p w14:paraId="5C8162FE">
      <w:pPr>
        <w:pStyle w:val="23"/>
        <w:keepNext/>
        <w:spacing w:before="0" w:after="10" w:line="300" w:lineRule="auto"/>
        <w:ind w:left="720"/>
      </w:pPr>
      <w:r>
        <w:rPr>
          <w:b/>
          <w:color w:val="404040"/>
          <w:sz w:val="19"/>
          <w:szCs w:val="19"/>
        </w:rPr>
        <w:t>文献：</w:t>
      </w:r>
      <w:r>
        <w:rPr>
          <w:color w:val="404040"/>
          <w:sz w:val="19"/>
          <w:szCs w:val="19"/>
        </w:rPr>
        <w:t>Dotson, K. (2011). Tracking Epistemic Violence, Tracking Practices of Silencing. Hypatia, 26(2), 236-257.；Medina, J. (2013). The Epistemology of Resistance.</w:t>
      </w:r>
    </w:p>
    <w:p w14:paraId="6821DBA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A777123">
      <w:pPr>
        <w:pStyle w:val="7"/>
      </w:pPr>
      <w:r>
        <w:t>T4</w:t>
      </w:r>
    </w:p>
    <w:p w14:paraId="5F7BFEB7">
      <w:pPr>
        <w:pStyle w:val="23"/>
      </w:pPr>
      <w:r>
        <w:t>当代证言不正义研究把个体认知放回证言、专家、群体与制度环境中，考察知识如何被传递、评价和分配。分析同时关注可靠性与权力不平等，因而连接了分析社会认识论和认识论正义研究（Goldman, 1999；Fricker, 2007）。</w:t>
      </w:r>
    </w:p>
    <w:p w14:paraId="436DEEED">
      <w:pPr>
        <w:pStyle w:val="23"/>
        <w:keepNext/>
        <w:shd w:val="clear" w:color="auto" w:fill="D9EAF1"/>
        <w:spacing w:before="100" w:after="80" w:line="300" w:lineRule="auto"/>
        <w:ind w:left="360"/>
      </w:pPr>
      <w:r>
        <w:rPr>
          <w:b/>
          <w:color w:val="1F4E79"/>
          <w:sz w:val="19"/>
          <w:szCs w:val="19"/>
        </w:rPr>
        <w:t>观点—文献依据（2条）</w:t>
      </w:r>
    </w:p>
    <w:p w14:paraId="48C6E849">
      <w:pPr>
        <w:pStyle w:val="23"/>
        <w:keepNext/>
        <w:spacing w:before="40" w:after="20" w:line="300" w:lineRule="auto"/>
        <w:ind w:left="540"/>
      </w:pPr>
      <w:r>
        <w:rPr>
          <w:b/>
          <w:color w:val="1F4E79"/>
          <w:sz w:val="19"/>
          <w:szCs w:val="19"/>
        </w:rPr>
        <w:t xml:space="preserve">P1｜[B] </w:t>
      </w:r>
      <w:r>
        <w:rPr>
          <w:color w:val="202020"/>
          <w:sz w:val="19"/>
          <w:szCs w:val="19"/>
        </w:rPr>
        <w:t>当代证言不正义研究把个体认知放回证言、专家、群体与制度环境中，考察知识如何被传递、评价和分配。</w:t>
      </w:r>
    </w:p>
    <w:p w14:paraId="3BCD5F6F">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7FABBA9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4D5ABE">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3FAB1638">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2856047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C81CE0A">
      <w:pPr>
        <w:pStyle w:val="6"/>
      </w:pPr>
      <w:r>
        <w:t>E083 秘密与透明性的认识论</w:t>
      </w:r>
    </w:p>
    <w:p w14:paraId="7DC913FA">
      <w:pPr>
        <w:pStyle w:val="7"/>
      </w:pPr>
      <w:r>
        <w:t>前史</w:t>
      </w:r>
    </w:p>
    <w:p w14:paraId="7F8DA575">
      <w:pPr>
        <w:pStyle w:val="23"/>
      </w:pPr>
      <w:r>
        <w:t>秘密与透明性的认识论的哲学根源可追溯至康德（Kant, 1784）的公共理性理想——理性应当公开运用。然而秘密有其认识论功能——不是所有知识都应当公开。马克思（Marx, 1867）对资本主义生产秘密的分析揭示了秘密的阶级功能。</w:t>
      </w:r>
    </w:p>
    <w:p w14:paraId="19CCAA57">
      <w:pPr>
        <w:pStyle w:val="23"/>
        <w:keepNext/>
        <w:shd w:val="clear" w:color="auto" w:fill="D9EAF1"/>
        <w:spacing w:before="100" w:after="80" w:line="300" w:lineRule="auto"/>
        <w:ind w:left="360"/>
      </w:pPr>
      <w:r>
        <w:rPr>
          <w:b/>
          <w:color w:val="1F4E79"/>
          <w:sz w:val="19"/>
          <w:szCs w:val="19"/>
        </w:rPr>
        <w:t>观点—文献依据（3条）</w:t>
      </w:r>
    </w:p>
    <w:p w14:paraId="48952D4B">
      <w:pPr>
        <w:pStyle w:val="23"/>
        <w:keepNext/>
        <w:spacing w:before="40" w:after="20" w:line="300" w:lineRule="auto"/>
        <w:ind w:left="540"/>
      </w:pPr>
      <w:r>
        <w:rPr>
          <w:b/>
          <w:color w:val="276749"/>
          <w:sz w:val="19"/>
          <w:szCs w:val="19"/>
        </w:rPr>
        <w:t xml:space="preserve">P1｜[A] </w:t>
      </w:r>
      <w:r>
        <w:rPr>
          <w:color w:val="202020"/>
          <w:sz w:val="19"/>
          <w:szCs w:val="19"/>
        </w:rPr>
        <w:t>秘密与透明性的认识论的哲学根源可追溯至康德（Kant, 1784）的公共理性理想——理性应当公开运用。</w:t>
      </w:r>
    </w:p>
    <w:p w14:paraId="24B0C34F">
      <w:pPr>
        <w:pStyle w:val="23"/>
        <w:keepNext/>
        <w:spacing w:before="0" w:after="10" w:line="300" w:lineRule="auto"/>
        <w:ind w:left="720"/>
      </w:pPr>
      <w:r>
        <w:rPr>
          <w:b/>
          <w:color w:val="404040"/>
          <w:sz w:val="19"/>
          <w:szCs w:val="19"/>
        </w:rPr>
        <w:t>文献：</w:t>
      </w:r>
      <w:r>
        <w:rPr>
          <w:color w:val="404040"/>
          <w:sz w:val="19"/>
          <w:szCs w:val="19"/>
        </w:rPr>
        <w:t>Kant, 1784.</w:t>
      </w:r>
    </w:p>
    <w:p w14:paraId="5F956C1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FEA33F1">
      <w:pPr>
        <w:pStyle w:val="23"/>
        <w:keepNext/>
        <w:spacing w:before="40" w:after="20" w:line="300" w:lineRule="auto"/>
        <w:ind w:left="540"/>
      </w:pPr>
      <w:r>
        <w:rPr>
          <w:b/>
          <w:color w:val="1F4E79"/>
          <w:sz w:val="19"/>
          <w:szCs w:val="19"/>
        </w:rPr>
        <w:t xml:space="preserve">P2｜[B] </w:t>
      </w:r>
      <w:r>
        <w:rPr>
          <w:color w:val="202020"/>
          <w:sz w:val="19"/>
          <w:szCs w:val="19"/>
        </w:rPr>
        <w:t>然而秘密有其认识论功能——不是所有知识都应当公开。</w:t>
      </w:r>
    </w:p>
    <w:p w14:paraId="6F0BACD1">
      <w:pPr>
        <w:pStyle w:val="23"/>
        <w:keepNext/>
        <w:spacing w:before="0" w:after="10" w:line="300" w:lineRule="auto"/>
        <w:ind w:left="720"/>
      </w:pPr>
      <w:r>
        <w:rPr>
          <w:b/>
          <w:color w:val="404040"/>
          <w:sz w:val="19"/>
          <w:szCs w:val="19"/>
        </w:rPr>
        <w:t>文献：</w:t>
      </w:r>
      <w:r>
        <w:rPr>
          <w:color w:val="404040"/>
          <w:sz w:val="19"/>
          <w:szCs w:val="19"/>
        </w:rPr>
        <w:t>Kant, 1784.；Marx, 1867.</w:t>
      </w:r>
    </w:p>
    <w:p w14:paraId="591FF98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F9B78C6">
      <w:pPr>
        <w:pStyle w:val="23"/>
        <w:keepNext/>
        <w:spacing w:before="40" w:after="20" w:line="300" w:lineRule="auto"/>
        <w:ind w:left="540"/>
      </w:pPr>
      <w:r>
        <w:rPr>
          <w:b/>
          <w:color w:val="276749"/>
          <w:sz w:val="19"/>
          <w:szCs w:val="19"/>
        </w:rPr>
        <w:t xml:space="preserve">P3｜[A] </w:t>
      </w:r>
      <w:r>
        <w:rPr>
          <w:color w:val="202020"/>
          <w:sz w:val="19"/>
          <w:szCs w:val="19"/>
        </w:rPr>
        <w:t>马克思（Marx, 1867）对资本主义生产秘密的分析揭示了秘密的阶级功能。</w:t>
      </w:r>
    </w:p>
    <w:p w14:paraId="034997EF">
      <w:pPr>
        <w:pStyle w:val="23"/>
        <w:keepNext/>
        <w:spacing w:before="0" w:after="10" w:line="300" w:lineRule="auto"/>
        <w:ind w:left="720"/>
      </w:pPr>
      <w:r>
        <w:rPr>
          <w:b/>
          <w:color w:val="404040"/>
          <w:sz w:val="19"/>
          <w:szCs w:val="19"/>
        </w:rPr>
        <w:t>文献：</w:t>
      </w:r>
      <w:r>
        <w:rPr>
          <w:color w:val="404040"/>
          <w:sz w:val="19"/>
          <w:szCs w:val="19"/>
        </w:rPr>
        <w:t>Marx, 1867.</w:t>
      </w:r>
    </w:p>
    <w:p w14:paraId="268F97C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6DB02B1">
      <w:pPr>
        <w:pStyle w:val="7"/>
      </w:pPr>
      <w:r>
        <w:t>T1</w:t>
      </w:r>
    </w:p>
    <w:p w14:paraId="1F137177">
      <w:pPr>
        <w:pStyle w:val="23"/>
      </w:pPr>
      <w:r>
        <w:t>20世纪，阿伦特（Arendt, 1963）指出极权体制依赖于信息的不对称——统治者知道一切，被统治者一无所知。福柯（Foucault, 1975）的全景敞视主义概念揭示了监控的不对称认识论。</w:t>
      </w:r>
    </w:p>
    <w:p w14:paraId="4E194B38">
      <w:pPr>
        <w:pStyle w:val="23"/>
        <w:keepNext/>
        <w:shd w:val="clear" w:color="auto" w:fill="D9EAF1"/>
        <w:spacing w:before="100" w:after="80" w:line="300" w:lineRule="auto"/>
        <w:ind w:left="360"/>
      </w:pPr>
      <w:r>
        <w:rPr>
          <w:b/>
          <w:color w:val="1F4E79"/>
          <w:sz w:val="19"/>
          <w:szCs w:val="19"/>
        </w:rPr>
        <w:t>观点—文献依据（2条）</w:t>
      </w:r>
    </w:p>
    <w:p w14:paraId="5E5F2611">
      <w:pPr>
        <w:pStyle w:val="23"/>
        <w:keepNext/>
        <w:spacing w:before="40" w:after="20" w:line="300" w:lineRule="auto"/>
        <w:ind w:left="540"/>
      </w:pPr>
      <w:r>
        <w:rPr>
          <w:b/>
          <w:color w:val="276749"/>
          <w:sz w:val="19"/>
          <w:szCs w:val="19"/>
        </w:rPr>
        <w:t xml:space="preserve">P1｜[A] </w:t>
      </w:r>
      <w:r>
        <w:rPr>
          <w:color w:val="202020"/>
          <w:sz w:val="19"/>
          <w:szCs w:val="19"/>
        </w:rPr>
        <w:t>20世纪，阿伦特（Arendt, 1963）指出极权体制依赖于信息的不对称——统治者知道一切，被统治者一无所知。</w:t>
      </w:r>
    </w:p>
    <w:p w14:paraId="2354A0A1">
      <w:pPr>
        <w:pStyle w:val="23"/>
        <w:keepNext/>
        <w:spacing w:before="0" w:after="10" w:line="300" w:lineRule="auto"/>
        <w:ind w:left="720"/>
      </w:pPr>
      <w:r>
        <w:rPr>
          <w:b/>
          <w:color w:val="404040"/>
          <w:sz w:val="19"/>
          <w:szCs w:val="19"/>
        </w:rPr>
        <w:t>文献：</w:t>
      </w:r>
      <w:r>
        <w:rPr>
          <w:color w:val="404040"/>
          <w:sz w:val="19"/>
          <w:szCs w:val="19"/>
        </w:rPr>
        <w:t>Arendt, 1963.</w:t>
      </w:r>
    </w:p>
    <w:p w14:paraId="6EECD65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0678F6">
      <w:pPr>
        <w:pStyle w:val="23"/>
        <w:keepNext/>
        <w:spacing w:before="40" w:after="20" w:line="300" w:lineRule="auto"/>
        <w:ind w:left="540"/>
      </w:pPr>
      <w:r>
        <w:rPr>
          <w:b/>
          <w:color w:val="276749"/>
          <w:sz w:val="19"/>
          <w:szCs w:val="19"/>
        </w:rPr>
        <w:t xml:space="preserve">P2｜[A] </w:t>
      </w:r>
      <w:r>
        <w:rPr>
          <w:color w:val="202020"/>
          <w:sz w:val="19"/>
          <w:szCs w:val="19"/>
        </w:rPr>
        <w:t>福柯（Foucault, 1975）的全景敞视主义概念揭示了监控的不对称认识论。</w:t>
      </w:r>
    </w:p>
    <w:p w14:paraId="535EA9E9">
      <w:pPr>
        <w:pStyle w:val="23"/>
        <w:keepNext/>
        <w:spacing w:before="0" w:after="10" w:line="300" w:lineRule="auto"/>
        <w:ind w:left="720"/>
      </w:pPr>
      <w:r>
        <w:rPr>
          <w:b/>
          <w:color w:val="404040"/>
          <w:sz w:val="19"/>
          <w:szCs w:val="19"/>
        </w:rPr>
        <w:t>文献：</w:t>
      </w:r>
      <w:r>
        <w:rPr>
          <w:color w:val="404040"/>
          <w:sz w:val="19"/>
          <w:szCs w:val="19"/>
        </w:rPr>
        <w:t>Foucault, M. (1975). Discipline and Punish.；Foucault, 1975.</w:t>
      </w:r>
    </w:p>
    <w:p w14:paraId="36CFEC9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FB5D86C">
      <w:pPr>
        <w:pStyle w:val="7"/>
      </w:pPr>
      <w:r>
        <w:t>T2</w:t>
      </w:r>
    </w:p>
    <w:p w14:paraId="5B43080E">
      <w:pPr>
        <w:pStyle w:val="23"/>
      </w:pPr>
      <w:r>
        <w:t>20世纪90年代，信息自由法（FOIA）的推广试图打破政府的秘密。维基解密（WikiLeaks, 2010）将透明性推向了新极端——无条件的信息公开是否总是认识论上正当的？</w:t>
      </w:r>
    </w:p>
    <w:p w14:paraId="090A5FA0">
      <w:pPr>
        <w:pStyle w:val="23"/>
        <w:keepNext/>
        <w:shd w:val="clear" w:color="auto" w:fill="D9EAF1"/>
        <w:spacing w:before="100" w:after="80" w:line="300" w:lineRule="auto"/>
        <w:ind w:left="360"/>
      </w:pPr>
      <w:r>
        <w:rPr>
          <w:b/>
          <w:color w:val="1F4E79"/>
          <w:sz w:val="19"/>
          <w:szCs w:val="19"/>
        </w:rPr>
        <w:t>观点—文献依据（2条）</w:t>
      </w:r>
    </w:p>
    <w:p w14:paraId="5599B634">
      <w:pPr>
        <w:pStyle w:val="23"/>
        <w:keepNext/>
        <w:spacing w:before="40" w:after="20" w:line="300" w:lineRule="auto"/>
        <w:ind w:left="540"/>
      </w:pPr>
      <w:r>
        <w:rPr>
          <w:b/>
          <w:color w:val="1F4E79"/>
          <w:sz w:val="19"/>
          <w:szCs w:val="19"/>
        </w:rPr>
        <w:t xml:space="preserve">P1｜[B] </w:t>
      </w:r>
      <w:r>
        <w:rPr>
          <w:color w:val="202020"/>
          <w:sz w:val="19"/>
          <w:szCs w:val="19"/>
        </w:rPr>
        <w:t>20世纪90年代，信息自由法（FOIA）的推广试图打破政府的秘密。</w:t>
      </w:r>
    </w:p>
    <w:p w14:paraId="0CC15F1B">
      <w:pPr>
        <w:pStyle w:val="23"/>
        <w:keepNext/>
        <w:spacing w:before="0" w:after="10" w:line="300" w:lineRule="auto"/>
        <w:ind w:left="720"/>
      </w:pPr>
      <w:r>
        <w:rPr>
          <w:b/>
          <w:color w:val="404040"/>
          <w:sz w:val="19"/>
          <w:szCs w:val="19"/>
        </w:rPr>
        <w:t>文献：</w:t>
      </w:r>
      <w:r>
        <w:rPr>
          <w:color w:val="404040"/>
          <w:sz w:val="19"/>
          <w:szCs w:val="19"/>
        </w:rPr>
        <w:t>WikiLeaks, 2010.</w:t>
      </w:r>
    </w:p>
    <w:p w14:paraId="11F8375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819E04F">
      <w:pPr>
        <w:pStyle w:val="23"/>
        <w:keepNext/>
        <w:spacing w:before="40" w:after="20" w:line="300" w:lineRule="auto"/>
        <w:ind w:left="540"/>
      </w:pPr>
      <w:r>
        <w:rPr>
          <w:b/>
          <w:color w:val="276749"/>
          <w:sz w:val="19"/>
          <w:szCs w:val="19"/>
        </w:rPr>
        <w:t xml:space="preserve">P2｜[A] </w:t>
      </w:r>
      <w:r>
        <w:rPr>
          <w:color w:val="202020"/>
          <w:sz w:val="19"/>
          <w:szCs w:val="19"/>
        </w:rPr>
        <w:t>维基解密（WikiLeaks, 2010）将透明性推向了新极端——无条件的信息公开是否总是认识论上正当的？</w:t>
      </w:r>
    </w:p>
    <w:p w14:paraId="7E488528">
      <w:pPr>
        <w:pStyle w:val="23"/>
        <w:keepNext/>
        <w:spacing w:before="0" w:after="10" w:line="300" w:lineRule="auto"/>
        <w:ind w:left="720"/>
      </w:pPr>
      <w:r>
        <w:rPr>
          <w:b/>
          <w:color w:val="404040"/>
          <w:sz w:val="19"/>
          <w:szCs w:val="19"/>
        </w:rPr>
        <w:t>文献：</w:t>
      </w:r>
      <w:r>
        <w:rPr>
          <w:color w:val="404040"/>
          <w:sz w:val="19"/>
          <w:szCs w:val="19"/>
        </w:rPr>
        <w:t>WikiLeaks, 2010.</w:t>
      </w:r>
    </w:p>
    <w:p w14:paraId="05521A5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7093FBD">
      <w:pPr>
        <w:pStyle w:val="7"/>
      </w:pPr>
      <w:r>
        <w:t>T3</w:t>
      </w:r>
    </w:p>
    <w:p w14:paraId="4494EFD9">
      <w:pPr>
        <w:pStyle w:val="23"/>
      </w:pPr>
      <w:r>
        <w:t>21世纪初，斯诺登（Snowden, 2013）揭露的大规模监控揭示了数字秘密的不对称性。隐私与透明性的张力变得更加尖锐。算法黑箱（Pasquale, 2015）构成了新的秘密形式——AI决策过程不透明。</w:t>
      </w:r>
    </w:p>
    <w:p w14:paraId="3F2EDC16">
      <w:pPr>
        <w:pStyle w:val="23"/>
        <w:keepNext/>
        <w:shd w:val="clear" w:color="auto" w:fill="D9EAF1"/>
        <w:spacing w:before="100" w:after="80" w:line="300" w:lineRule="auto"/>
        <w:ind w:left="360"/>
      </w:pPr>
      <w:r>
        <w:rPr>
          <w:b/>
          <w:color w:val="1F4E79"/>
          <w:sz w:val="19"/>
          <w:szCs w:val="19"/>
        </w:rPr>
        <w:t>观点—文献依据（3条）</w:t>
      </w:r>
    </w:p>
    <w:p w14:paraId="2A768E0B">
      <w:pPr>
        <w:pStyle w:val="23"/>
        <w:keepNext/>
        <w:spacing w:before="40" w:after="20" w:line="300" w:lineRule="auto"/>
        <w:ind w:left="540"/>
      </w:pPr>
      <w:r>
        <w:rPr>
          <w:b/>
          <w:color w:val="276749"/>
          <w:sz w:val="19"/>
          <w:szCs w:val="19"/>
        </w:rPr>
        <w:t xml:space="preserve">P1｜[A] </w:t>
      </w:r>
      <w:r>
        <w:rPr>
          <w:color w:val="202020"/>
          <w:sz w:val="19"/>
          <w:szCs w:val="19"/>
        </w:rPr>
        <w:t>21世纪初，斯诺登（Snowden, 2013）揭露的大规模监控揭示了数字秘密的不对称性。</w:t>
      </w:r>
    </w:p>
    <w:p w14:paraId="0C1EFDD6">
      <w:pPr>
        <w:pStyle w:val="23"/>
        <w:keepNext/>
        <w:spacing w:before="0" w:after="10" w:line="300" w:lineRule="auto"/>
        <w:ind w:left="720"/>
      </w:pPr>
      <w:r>
        <w:rPr>
          <w:b/>
          <w:color w:val="404040"/>
          <w:sz w:val="19"/>
          <w:szCs w:val="19"/>
        </w:rPr>
        <w:t>文献：</w:t>
      </w:r>
      <w:r>
        <w:rPr>
          <w:color w:val="404040"/>
          <w:sz w:val="19"/>
          <w:szCs w:val="19"/>
        </w:rPr>
        <w:t>Snowden, 2013.</w:t>
      </w:r>
    </w:p>
    <w:p w14:paraId="4F443B8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4F56C5">
      <w:pPr>
        <w:pStyle w:val="23"/>
        <w:keepNext/>
        <w:spacing w:before="40" w:after="20" w:line="300" w:lineRule="auto"/>
        <w:ind w:left="540"/>
      </w:pPr>
      <w:r>
        <w:rPr>
          <w:b/>
          <w:color w:val="1F4E79"/>
          <w:sz w:val="19"/>
          <w:szCs w:val="19"/>
        </w:rPr>
        <w:t xml:space="preserve">P2｜[B] </w:t>
      </w:r>
      <w:r>
        <w:rPr>
          <w:color w:val="202020"/>
          <w:sz w:val="19"/>
          <w:szCs w:val="19"/>
        </w:rPr>
        <w:t>隐私与透明性的张力变得更加尖锐。</w:t>
      </w:r>
    </w:p>
    <w:p w14:paraId="1192450F">
      <w:pPr>
        <w:pStyle w:val="23"/>
        <w:keepNext/>
        <w:spacing w:before="0" w:after="10" w:line="300" w:lineRule="auto"/>
        <w:ind w:left="720"/>
      </w:pPr>
      <w:r>
        <w:rPr>
          <w:b/>
          <w:color w:val="404040"/>
          <w:sz w:val="19"/>
          <w:szCs w:val="19"/>
        </w:rPr>
        <w:t>文献：</w:t>
      </w:r>
      <w:r>
        <w:rPr>
          <w:color w:val="404040"/>
          <w:sz w:val="19"/>
          <w:szCs w:val="19"/>
        </w:rPr>
        <w:t>Snowden, 2013.；Pasquale, 2015.</w:t>
      </w:r>
    </w:p>
    <w:p w14:paraId="3F8E06A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5297B5D">
      <w:pPr>
        <w:pStyle w:val="23"/>
        <w:keepNext/>
        <w:spacing w:before="40" w:after="20" w:line="300" w:lineRule="auto"/>
        <w:ind w:left="540"/>
      </w:pPr>
      <w:r>
        <w:rPr>
          <w:b/>
          <w:color w:val="276749"/>
          <w:sz w:val="19"/>
          <w:szCs w:val="19"/>
        </w:rPr>
        <w:t xml:space="preserve">P3｜[A] </w:t>
      </w:r>
      <w:r>
        <w:rPr>
          <w:color w:val="202020"/>
          <w:sz w:val="19"/>
          <w:szCs w:val="19"/>
        </w:rPr>
        <w:t>算法黑箱（Pasquale, 2015）构成了新的秘密形式——AI决策过程不透明。</w:t>
      </w:r>
    </w:p>
    <w:p w14:paraId="559CA129">
      <w:pPr>
        <w:pStyle w:val="23"/>
        <w:keepNext/>
        <w:spacing w:before="0" w:after="10" w:line="300" w:lineRule="auto"/>
        <w:ind w:left="720"/>
      </w:pPr>
      <w:r>
        <w:rPr>
          <w:b/>
          <w:color w:val="404040"/>
          <w:sz w:val="19"/>
          <w:szCs w:val="19"/>
        </w:rPr>
        <w:t>文献：</w:t>
      </w:r>
      <w:r>
        <w:rPr>
          <w:color w:val="404040"/>
          <w:sz w:val="19"/>
          <w:szCs w:val="19"/>
        </w:rPr>
        <w:t>Pasquale, 2015.</w:t>
      </w:r>
    </w:p>
    <w:p w14:paraId="462BC6B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EB8CCDF">
      <w:pPr>
        <w:pStyle w:val="7"/>
      </w:pPr>
      <w:r>
        <w:t>T4</w:t>
      </w:r>
    </w:p>
    <w:p w14:paraId="2DA0F48A">
      <w:pPr>
        <w:pStyle w:val="23"/>
      </w:pPr>
      <w:r>
        <w:t>当代秘密与透明性的认识论研究把个体认知放回证言、专家、群体与制度环境中，考察知识如何被传递、评价和分配。分析同时关注可靠性与权力不平等，因而连接了分析社会认识论和认识论正义研究（Goldman, 1999；Fricker, 2007）。</w:t>
      </w:r>
    </w:p>
    <w:p w14:paraId="1F2292A8">
      <w:pPr>
        <w:pStyle w:val="23"/>
        <w:keepNext/>
        <w:shd w:val="clear" w:color="auto" w:fill="D9EAF1"/>
        <w:spacing w:before="100" w:after="80" w:line="300" w:lineRule="auto"/>
        <w:ind w:left="360"/>
      </w:pPr>
      <w:r>
        <w:rPr>
          <w:b/>
          <w:color w:val="1F4E79"/>
          <w:sz w:val="19"/>
          <w:szCs w:val="19"/>
        </w:rPr>
        <w:t>观点—文献依据（2条）</w:t>
      </w:r>
    </w:p>
    <w:p w14:paraId="17AB5328">
      <w:pPr>
        <w:pStyle w:val="23"/>
        <w:keepNext/>
        <w:spacing w:before="40" w:after="20" w:line="300" w:lineRule="auto"/>
        <w:ind w:left="540"/>
      </w:pPr>
      <w:r>
        <w:rPr>
          <w:b/>
          <w:color w:val="1F4E79"/>
          <w:sz w:val="19"/>
          <w:szCs w:val="19"/>
        </w:rPr>
        <w:t xml:space="preserve">P1｜[B] </w:t>
      </w:r>
      <w:r>
        <w:rPr>
          <w:color w:val="202020"/>
          <w:sz w:val="19"/>
          <w:szCs w:val="19"/>
        </w:rPr>
        <w:t>当代秘密与透明性的认识论研究把个体认知放回证言、专家、群体与制度环境中，考察知识如何被传递、评价和分配。</w:t>
      </w:r>
    </w:p>
    <w:p w14:paraId="1BF18100">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1BFFB71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ABEA29A">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16A307D6">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698FE92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8D51669">
      <w:pPr>
        <w:pStyle w:val="6"/>
      </w:pPr>
      <w:r>
        <w:t>E082 认知排斥与沉默</w:t>
      </w:r>
    </w:p>
    <w:p w14:paraId="1EDC193A">
      <w:pPr>
        <w:pStyle w:val="7"/>
      </w:pPr>
      <w:r>
        <w:t>前史</w:t>
      </w:r>
    </w:p>
    <w:p w14:paraId="7495DA7B">
      <w:pPr>
        <w:pStyle w:val="23"/>
      </w:pPr>
      <w:r>
        <w:t>认知排斥与沉默的哲学根源可追溯至福柯（Foucault, 1971）的话语分析——权力通过定义什么可以说、什么不可以说来运作。沉默不是话语的缺失，而是权力的效应。</w:t>
      </w:r>
    </w:p>
    <w:p w14:paraId="6EFBFBFD">
      <w:pPr>
        <w:pStyle w:val="23"/>
        <w:keepNext/>
        <w:shd w:val="clear" w:color="auto" w:fill="D9EAF1"/>
        <w:spacing w:before="100" w:after="80" w:line="300" w:lineRule="auto"/>
        <w:ind w:left="360"/>
      </w:pPr>
      <w:r>
        <w:rPr>
          <w:b/>
          <w:color w:val="1F4E79"/>
          <w:sz w:val="19"/>
          <w:szCs w:val="19"/>
        </w:rPr>
        <w:t>观点—文献依据（2条）</w:t>
      </w:r>
    </w:p>
    <w:p w14:paraId="75B674EA">
      <w:pPr>
        <w:pStyle w:val="23"/>
        <w:keepNext/>
        <w:spacing w:before="40" w:after="20" w:line="300" w:lineRule="auto"/>
        <w:ind w:left="540"/>
      </w:pPr>
      <w:r>
        <w:rPr>
          <w:b/>
          <w:color w:val="276749"/>
          <w:sz w:val="19"/>
          <w:szCs w:val="19"/>
        </w:rPr>
        <w:t xml:space="preserve">P1｜[A] </w:t>
      </w:r>
      <w:r>
        <w:rPr>
          <w:color w:val="202020"/>
          <w:sz w:val="19"/>
          <w:szCs w:val="19"/>
        </w:rPr>
        <w:t>认知排斥与沉默的哲学根源可追溯至福柯（Foucault, 1971）的话语分析——权力通过定义什么可以说、什么不可以说来运作。</w:t>
      </w:r>
    </w:p>
    <w:p w14:paraId="314F6ED5">
      <w:pPr>
        <w:pStyle w:val="23"/>
        <w:keepNext/>
        <w:spacing w:before="0" w:after="10" w:line="300" w:lineRule="auto"/>
        <w:ind w:left="720"/>
      </w:pPr>
      <w:r>
        <w:rPr>
          <w:b/>
          <w:color w:val="404040"/>
          <w:sz w:val="19"/>
          <w:szCs w:val="19"/>
        </w:rPr>
        <w:t>文献：</w:t>
      </w:r>
      <w:r>
        <w:rPr>
          <w:color w:val="404040"/>
          <w:sz w:val="19"/>
          <w:szCs w:val="19"/>
        </w:rPr>
        <w:t>Foucault, 1971.</w:t>
      </w:r>
    </w:p>
    <w:p w14:paraId="0BD4DC5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761F78">
      <w:pPr>
        <w:pStyle w:val="23"/>
        <w:keepNext/>
        <w:spacing w:before="40" w:after="20" w:line="300" w:lineRule="auto"/>
        <w:ind w:left="540"/>
      </w:pPr>
      <w:r>
        <w:rPr>
          <w:b/>
          <w:color w:val="1F4E79"/>
          <w:sz w:val="19"/>
          <w:szCs w:val="19"/>
        </w:rPr>
        <w:t xml:space="preserve">P2｜[B] </w:t>
      </w:r>
      <w:r>
        <w:rPr>
          <w:color w:val="202020"/>
          <w:sz w:val="19"/>
          <w:szCs w:val="19"/>
        </w:rPr>
        <w:t>沉默不是话语的缺失，而是权力的效应。</w:t>
      </w:r>
    </w:p>
    <w:p w14:paraId="02249A28">
      <w:pPr>
        <w:pStyle w:val="23"/>
        <w:keepNext/>
        <w:spacing w:before="0" w:after="10" w:line="300" w:lineRule="auto"/>
        <w:ind w:left="720"/>
      </w:pPr>
      <w:r>
        <w:rPr>
          <w:b/>
          <w:color w:val="404040"/>
          <w:sz w:val="19"/>
          <w:szCs w:val="19"/>
        </w:rPr>
        <w:t>文献：</w:t>
      </w:r>
      <w:r>
        <w:rPr>
          <w:color w:val="404040"/>
          <w:sz w:val="19"/>
          <w:szCs w:val="19"/>
        </w:rPr>
        <w:t>Foucault, 1971.</w:t>
      </w:r>
    </w:p>
    <w:p w14:paraId="1555A0A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32FE1A5">
      <w:pPr>
        <w:pStyle w:val="7"/>
      </w:pPr>
      <w:r>
        <w:t>T1</w:t>
      </w:r>
    </w:p>
    <w:p w14:paraId="16DA2986">
      <w:pPr>
        <w:pStyle w:val="23"/>
      </w:pPr>
      <w:r>
        <w:t>20世纪后期，哈贝马斯（Habermas, 1968）的系统扭曲的沟通概念揭示了权力如何扭曲沟通。斯皮瓦克（Spivak, 1988）的属下不能说话问题揭示了最深层认知排斥——某些群体的经验在现有话语框架中根本无法被表达。</w:t>
      </w:r>
    </w:p>
    <w:p w14:paraId="2620D9C7">
      <w:pPr>
        <w:pStyle w:val="23"/>
        <w:keepNext/>
        <w:shd w:val="clear" w:color="auto" w:fill="D9EAF1"/>
        <w:spacing w:before="100" w:after="80" w:line="300" w:lineRule="auto"/>
        <w:ind w:left="360"/>
      </w:pPr>
      <w:r>
        <w:rPr>
          <w:b/>
          <w:color w:val="1F4E79"/>
          <w:sz w:val="19"/>
          <w:szCs w:val="19"/>
        </w:rPr>
        <w:t>观点—文献依据（2条）</w:t>
      </w:r>
    </w:p>
    <w:p w14:paraId="4E3EC01D">
      <w:pPr>
        <w:pStyle w:val="23"/>
        <w:keepNext/>
        <w:spacing w:before="40" w:after="20" w:line="300" w:lineRule="auto"/>
        <w:ind w:left="540"/>
      </w:pPr>
      <w:r>
        <w:rPr>
          <w:b/>
          <w:color w:val="276749"/>
          <w:sz w:val="19"/>
          <w:szCs w:val="19"/>
        </w:rPr>
        <w:t xml:space="preserve">P1｜[A] </w:t>
      </w:r>
      <w:r>
        <w:rPr>
          <w:color w:val="202020"/>
          <w:sz w:val="19"/>
          <w:szCs w:val="19"/>
        </w:rPr>
        <w:t>20世纪后期，哈贝马斯（Habermas, 1968）的系统扭曲的沟通概念揭示了权力如何扭曲沟通。</w:t>
      </w:r>
    </w:p>
    <w:p w14:paraId="1847D82F">
      <w:pPr>
        <w:pStyle w:val="23"/>
        <w:keepNext/>
        <w:spacing w:before="0" w:after="10" w:line="300" w:lineRule="auto"/>
        <w:ind w:left="720"/>
      </w:pPr>
      <w:r>
        <w:rPr>
          <w:b/>
          <w:color w:val="404040"/>
          <w:sz w:val="19"/>
          <w:szCs w:val="19"/>
        </w:rPr>
        <w:t>文献：</w:t>
      </w:r>
      <w:r>
        <w:rPr>
          <w:color w:val="404040"/>
          <w:sz w:val="19"/>
          <w:szCs w:val="19"/>
        </w:rPr>
        <w:t>Habermas, J. (1968). Knowledge and Human Interests.；Habermas, 1968.</w:t>
      </w:r>
    </w:p>
    <w:p w14:paraId="439BB5B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5D83D51">
      <w:pPr>
        <w:pStyle w:val="23"/>
        <w:keepNext/>
        <w:spacing w:before="40" w:after="20" w:line="300" w:lineRule="auto"/>
        <w:ind w:left="540"/>
      </w:pPr>
      <w:r>
        <w:rPr>
          <w:b/>
          <w:color w:val="276749"/>
          <w:sz w:val="19"/>
          <w:szCs w:val="19"/>
        </w:rPr>
        <w:t xml:space="preserve">P2｜[A] </w:t>
      </w:r>
      <w:r>
        <w:rPr>
          <w:color w:val="202020"/>
          <w:sz w:val="19"/>
          <w:szCs w:val="19"/>
        </w:rPr>
        <w:t>斯皮瓦克（Spivak, 1988）的属下不能说话问题揭示了最深层认知排斥——某些群体的经验在现有话语框架中根本无法被表达。</w:t>
      </w:r>
    </w:p>
    <w:p w14:paraId="3AE0E8EE">
      <w:pPr>
        <w:pStyle w:val="23"/>
        <w:keepNext/>
        <w:spacing w:before="0" w:after="10" w:line="300" w:lineRule="auto"/>
        <w:ind w:left="720"/>
      </w:pPr>
      <w:r>
        <w:rPr>
          <w:b/>
          <w:color w:val="404040"/>
          <w:sz w:val="19"/>
          <w:szCs w:val="19"/>
        </w:rPr>
        <w:t>文献：</w:t>
      </w:r>
      <w:r>
        <w:rPr>
          <w:color w:val="404040"/>
          <w:sz w:val="19"/>
          <w:szCs w:val="19"/>
        </w:rPr>
        <w:t>Spivak, G. C. (1988). Can the Subaltern Speak?；Spivak, 1988.</w:t>
      </w:r>
    </w:p>
    <w:p w14:paraId="46F872B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6022F60">
      <w:pPr>
        <w:pStyle w:val="7"/>
      </w:pPr>
      <w:r>
        <w:t>T2</w:t>
      </w:r>
    </w:p>
    <w:p w14:paraId="35E289B6">
      <w:pPr>
        <w:pStyle w:val="23"/>
      </w:pPr>
      <w:r>
        <w:t>20世纪90年代至21世纪初，多廷顿（Dotson, 2011, 2014）区分了一级与二级认知排斥。弗里克（Fricker, 2007）的诠释不正义概念与认知排斥密切相关——诠释缺口意味着某些经验在话语框架中被排除。</w:t>
      </w:r>
    </w:p>
    <w:p w14:paraId="7DD5FACE">
      <w:pPr>
        <w:pStyle w:val="23"/>
        <w:keepNext/>
        <w:shd w:val="clear" w:color="auto" w:fill="D9EAF1"/>
        <w:spacing w:before="100" w:after="80" w:line="300" w:lineRule="auto"/>
        <w:ind w:left="360"/>
      </w:pPr>
      <w:r>
        <w:rPr>
          <w:b/>
          <w:color w:val="1F4E79"/>
          <w:sz w:val="19"/>
          <w:szCs w:val="19"/>
        </w:rPr>
        <w:t>观点—文献依据（2条）</w:t>
      </w:r>
    </w:p>
    <w:p w14:paraId="51896406">
      <w:pPr>
        <w:pStyle w:val="23"/>
        <w:keepNext/>
        <w:spacing w:before="40" w:after="20" w:line="300" w:lineRule="auto"/>
        <w:ind w:left="540"/>
      </w:pPr>
      <w:r>
        <w:rPr>
          <w:b/>
          <w:color w:val="276749"/>
          <w:sz w:val="19"/>
          <w:szCs w:val="19"/>
        </w:rPr>
        <w:t xml:space="preserve">P1｜[A] </w:t>
      </w:r>
      <w:r>
        <w:rPr>
          <w:color w:val="202020"/>
          <w:sz w:val="19"/>
          <w:szCs w:val="19"/>
        </w:rPr>
        <w:t>20世纪90年代至21世纪初，多廷顿（Dotson, 2011, 2014）区分了一级与二级认知排斥。</w:t>
      </w:r>
    </w:p>
    <w:p w14:paraId="079481AC">
      <w:pPr>
        <w:pStyle w:val="23"/>
        <w:keepNext/>
        <w:spacing w:before="0" w:after="10" w:line="300" w:lineRule="auto"/>
        <w:ind w:left="720"/>
      </w:pPr>
      <w:r>
        <w:rPr>
          <w:b/>
          <w:color w:val="404040"/>
          <w:sz w:val="19"/>
          <w:szCs w:val="19"/>
        </w:rPr>
        <w:t>文献：</w:t>
      </w:r>
      <w:r>
        <w:rPr>
          <w:color w:val="404040"/>
          <w:sz w:val="19"/>
          <w:szCs w:val="19"/>
        </w:rPr>
        <w:t>Dotson, K. (2011). Tracking Epistemic Violence, Tracking Practices of Silencing. Hypatia, 26(2), 236-257.；Dotson, 2011, 2014.</w:t>
      </w:r>
    </w:p>
    <w:p w14:paraId="43534FC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832E1D9">
      <w:pPr>
        <w:pStyle w:val="23"/>
        <w:keepNext/>
        <w:spacing w:before="40" w:after="20" w:line="300" w:lineRule="auto"/>
        <w:ind w:left="540"/>
      </w:pPr>
      <w:r>
        <w:rPr>
          <w:b/>
          <w:color w:val="276749"/>
          <w:sz w:val="19"/>
          <w:szCs w:val="19"/>
        </w:rPr>
        <w:t xml:space="preserve">P2｜[A] </w:t>
      </w:r>
      <w:r>
        <w:rPr>
          <w:color w:val="202020"/>
          <w:sz w:val="19"/>
          <w:szCs w:val="19"/>
        </w:rPr>
        <w:t>弗里克（Fricker, 2007）的诠释不正义概念与认知排斥密切相关——诠释缺口意味着某些经验在话语框架中被排除。</w:t>
      </w:r>
    </w:p>
    <w:p w14:paraId="5F4D7031">
      <w:pPr>
        <w:pStyle w:val="23"/>
        <w:keepNext/>
        <w:spacing w:before="0" w:after="10" w:line="300" w:lineRule="auto"/>
        <w:ind w:left="720"/>
      </w:pPr>
      <w:r>
        <w:rPr>
          <w:b/>
          <w:color w:val="404040"/>
          <w:sz w:val="19"/>
          <w:szCs w:val="19"/>
        </w:rPr>
        <w:t>文献：</w:t>
      </w:r>
      <w:r>
        <w:rPr>
          <w:color w:val="404040"/>
          <w:sz w:val="19"/>
          <w:szCs w:val="19"/>
        </w:rPr>
        <w:t>Fricker, M. (2007). Epistemic Injustice.；Fricker, 2007.</w:t>
      </w:r>
    </w:p>
    <w:p w14:paraId="110C580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68BA835">
      <w:pPr>
        <w:pStyle w:val="7"/>
      </w:pPr>
      <w:r>
        <w:t>T3</w:t>
      </w:r>
    </w:p>
    <w:p w14:paraId="74EABF69">
      <w:pPr>
        <w:pStyle w:val="23"/>
      </w:pPr>
      <w:r>
        <w:t>21世纪初，社交媒体平台的审核机制可能构成算法认知排斥。信息茧房效应也是一种认知排斥——算法推荐使得用户只接触到确认自己信念的信息。</w:t>
      </w:r>
    </w:p>
    <w:p w14:paraId="07931999">
      <w:pPr>
        <w:pStyle w:val="23"/>
        <w:keepNext/>
        <w:shd w:val="clear" w:color="auto" w:fill="D9EAF1"/>
        <w:spacing w:before="100" w:after="80" w:line="300" w:lineRule="auto"/>
        <w:ind w:left="360"/>
      </w:pPr>
      <w:r>
        <w:rPr>
          <w:b/>
          <w:color w:val="1F4E79"/>
          <w:sz w:val="19"/>
          <w:szCs w:val="19"/>
        </w:rPr>
        <w:t>观点—文献依据（2条）</w:t>
      </w:r>
    </w:p>
    <w:p w14:paraId="08E4DA5A">
      <w:pPr>
        <w:pStyle w:val="23"/>
        <w:keepNext/>
        <w:spacing w:before="40" w:after="20" w:line="300" w:lineRule="auto"/>
        <w:ind w:left="540"/>
      </w:pPr>
      <w:r>
        <w:rPr>
          <w:b/>
          <w:color w:val="1F4E79"/>
          <w:sz w:val="19"/>
          <w:szCs w:val="19"/>
        </w:rPr>
        <w:t xml:space="preserve">P1｜[B] </w:t>
      </w:r>
      <w:r>
        <w:rPr>
          <w:color w:val="202020"/>
          <w:sz w:val="19"/>
          <w:szCs w:val="19"/>
        </w:rPr>
        <w:t>21世纪初，社交媒体平台的审核机制可能构成算法认知排斥。</w:t>
      </w:r>
    </w:p>
    <w:p w14:paraId="0BE700AE">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World.；Mannheim, K. (1929/1936). Ideology and Utopia.；Merton, R. K. (1942/1973). The Normative Structure of Science.</w:t>
      </w:r>
    </w:p>
    <w:p w14:paraId="258B27B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41CFE40">
      <w:pPr>
        <w:pStyle w:val="23"/>
        <w:keepNext/>
        <w:spacing w:before="40" w:after="20" w:line="300" w:lineRule="auto"/>
        <w:ind w:left="540"/>
      </w:pPr>
      <w:r>
        <w:rPr>
          <w:b/>
          <w:color w:val="1F4E79"/>
          <w:sz w:val="19"/>
          <w:szCs w:val="19"/>
        </w:rPr>
        <w:t xml:space="preserve">P2｜[B] </w:t>
      </w:r>
      <w:r>
        <w:rPr>
          <w:color w:val="202020"/>
          <w:sz w:val="19"/>
          <w:szCs w:val="19"/>
        </w:rPr>
        <w:t>信息茧房效应也是一种认知排斥——算法推荐使得用户只接触到确认自己信念的信息。</w:t>
      </w:r>
    </w:p>
    <w:p w14:paraId="0947A924">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World.；Mannheim, K. (1929/1936). Ideology and Utopia.；Merton, R. K. (1942/1973). The Normative Structure of Science.</w:t>
      </w:r>
    </w:p>
    <w:p w14:paraId="7500211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B5B591D">
      <w:pPr>
        <w:pStyle w:val="7"/>
      </w:pPr>
      <w:r>
        <w:t>T4</w:t>
      </w:r>
    </w:p>
    <w:p w14:paraId="6C566248">
      <w:pPr>
        <w:pStyle w:val="23"/>
      </w:pPr>
      <w:r>
        <w:t>当代认知排斥与沉默研究把个体认知放回证言、专家、群体与制度环境中，考察知识如何被传递、评价和分配。分析同时关注可靠性与权力不平等，因而连接了分析社会认识论和认识论正义研究（Goldman, 1999；Fricker, 2007）。</w:t>
      </w:r>
    </w:p>
    <w:p w14:paraId="1DF4F80E">
      <w:pPr>
        <w:pStyle w:val="23"/>
        <w:keepNext/>
        <w:shd w:val="clear" w:color="auto" w:fill="D9EAF1"/>
        <w:spacing w:before="100" w:after="80" w:line="300" w:lineRule="auto"/>
        <w:ind w:left="360"/>
      </w:pPr>
      <w:r>
        <w:rPr>
          <w:b/>
          <w:color w:val="1F4E79"/>
          <w:sz w:val="19"/>
          <w:szCs w:val="19"/>
        </w:rPr>
        <w:t>观点—文献依据（2条）</w:t>
      </w:r>
    </w:p>
    <w:p w14:paraId="4159DAC9">
      <w:pPr>
        <w:pStyle w:val="23"/>
        <w:keepNext/>
        <w:spacing w:before="40" w:after="20" w:line="300" w:lineRule="auto"/>
        <w:ind w:left="540"/>
      </w:pPr>
      <w:r>
        <w:rPr>
          <w:b/>
          <w:color w:val="1F4E79"/>
          <w:sz w:val="19"/>
          <w:szCs w:val="19"/>
        </w:rPr>
        <w:t xml:space="preserve">P1｜[B] </w:t>
      </w:r>
      <w:r>
        <w:rPr>
          <w:color w:val="202020"/>
          <w:sz w:val="19"/>
          <w:szCs w:val="19"/>
        </w:rPr>
        <w:t>当代认知排斥与沉默研究把个体认知放回证言、专家、群体与制度环境中，考察知识如何被传递、评价和分配。</w:t>
      </w:r>
    </w:p>
    <w:p w14:paraId="1BA574D8">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31DC56E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CDB6C3">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0E21DF3C">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19B28A2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992A538">
      <w:pPr>
        <w:pStyle w:val="6"/>
      </w:pPr>
      <w:r>
        <w:t>E081 无知的社会分配</w:t>
      </w:r>
    </w:p>
    <w:p w14:paraId="0D42E3D8">
      <w:pPr>
        <w:pStyle w:val="7"/>
      </w:pPr>
      <w:r>
        <w:t>前史</w:t>
      </w:r>
    </w:p>
    <w:p w14:paraId="6C0E9650">
      <w:pPr>
        <w:pStyle w:val="23"/>
      </w:pPr>
      <w:r>
        <w:t>无知的社会分配的认识论根源可追溯至曼海姆（Mannheim, 1929）的知识社会学——知识与无知都与社会位置相关。舒茨（Schutz, 1932）的知识的社会分配概念直接分析了知识与无知在不同社会群体中的不均匀分布。</w:t>
      </w:r>
    </w:p>
    <w:p w14:paraId="3DDC4BB0">
      <w:pPr>
        <w:pStyle w:val="23"/>
        <w:keepNext/>
        <w:shd w:val="clear" w:color="auto" w:fill="D9EAF1"/>
        <w:spacing w:before="100" w:after="80" w:line="300" w:lineRule="auto"/>
        <w:ind w:left="360"/>
      </w:pPr>
      <w:r>
        <w:rPr>
          <w:b/>
          <w:color w:val="1F4E79"/>
          <w:sz w:val="19"/>
          <w:szCs w:val="19"/>
        </w:rPr>
        <w:t>观点—文献依据（2条）</w:t>
      </w:r>
    </w:p>
    <w:p w14:paraId="53BA04CA">
      <w:pPr>
        <w:pStyle w:val="23"/>
        <w:keepNext/>
        <w:spacing w:before="40" w:after="20" w:line="300" w:lineRule="auto"/>
        <w:ind w:left="540"/>
      </w:pPr>
      <w:r>
        <w:rPr>
          <w:b/>
          <w:color w:val="276749"/>
          <w:sz w:val="19"/>
          <w:szCs w:val="19"/>
        </w:rPr>
        <w:t xml:space="preserve">P1｜[A] </w:t>
      </w:r>
      <w:r>
        <w:rPr>
          <w:color w:val="202020"/>
          <w:sz w:val="19"/>
          <w:szCs w:val="19"/>
        </w:rPr>
        <w:t>无知的社会分配的认识论根源可追溯至曼海姆（Mannheim, 1929）的知识社会学——知识与无知都与社会位置相关。</w:t>
      </w:r>
    </w:p>
    <w:p w14:paraId="708C63EE">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61DCC4A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C974E68">
      <w:pPr>
        <w:pStyle w:val="23"/>
        <w:keepNext/>
        <w:spacing w:before="40" w:after="20" w:line="300" w:lineRule="auto"/>
        <w:ind w:left="540"/>
      </w:pPr>
      <w:r>
        <w:rPr>
          <w:b/>
          <w:color w:val="276749"/>
          <w:sz w:val="19"/>
          <w:szCs w:val="19"/>
        </w:rPr>
        <w:t xml:space="preserve">P2｜[A] </w:t>
      </w:r>
      <w:r>
        <w:rPr>
          <w:color w:val="202020"/>
          <w:sz w:val="19"/>
          <w:szCs w:val="19"/>
        </w:rPr>
        <w:t>舒茨（Schutz, 1932）的知识的社会分配概念直接分析了知识与无知在不同社会群体中的不均匀分布。</w:t>
      </w:r>
    </w:p>
    <w:p w14:paraId="09718BAD">
      <w:pPr>
        <w:pStyle w:val="23"/>
        <w:keepNext/>
        <w:spacing w:before="0" w:after="10" w:line="300" w:lineRule="auto"/>
        <w:ind w:left="720"/>
      </w:pPr>
      <w:r>
        <w:rPr>
          <w:b/>
          <w:color w:val="404040"/>
          <w:sz w:val="19"/>
          <w:szCs w:val="19"/>
        </w:rPr>
        <w:t>文献：</w:t>
      </w:r>
      <w:r>
        <w:rPr>
          <w:color w:val="404040"/>
          <w:sz w:val="19"/>
          <w:szCs w:val="19"/>
        </w:rPr>
        <w:t>Schutz, A. (1932/1967). The Phenomenology of the Social World.；Schutz, 1932.</w:t>
      </w:r>
    </w:p>
    <w:p w14:paraId="0412FBF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2CAC9A8">
      <w:pPr>
        <w:pStyle w:val="7"/>
      </w:pPr>
      <w:r>
        <w:t>T1</w:t>
      </w:r>
    </w:p>
    <w:p w14:paraId="213E66ED">
      <w:pPr>
        <w:pStyle w:val="23"/>
      </w:pPr>
      <w:r>
        <w:t>20世纪中叶，默顿（Merton, 1942）揭示了科学知识在社会中的不均匀分布。布迪厄（Bourdieu, 1979）在《区分》中分析了文化资本与知识/无知分配的关系。</w:t>
      </w:r>
    </w:p>
    <w:p w14:paraId="333A9E71">
      <w:pPr>
        <w:pStyle w:val="23"/>
        <w:keepNext/>
        <w:shd w:val="clear" w:color="auto" w:fill="D9EAF1"/>
        <w:spacing w:before="100" w:after="80" w:line="300" w:lineRule="auto"/>
        <w:ind w:left="360"/>
      </w:pPr>
      <w:r>
        <w:rPr>
          <w:b/>
          <w:color w:val="1F4E79"/>
          <w:sz w:val="19"/>
          <w:szCs w:val="19"/>
        </w:rPr>
        <w:t>观点—文献依据（2条）</w:t>
      </w:r>
    </w:p>
    <w:p w14:paraId="00FB021A">
      <w:pPr>
        <w:pStyle w:val="23"/>
        <w:keepNext/>
        <w:spacing w:before="40" w:after="20" w:line="300" w:lineRule="auto"/>
        <w:ind w:left="540"/>
      </w:pPr>
      <w:r>
        <w:rPr>
          <w:b/>
          <w:color w:val="276749"/>
          <w:sz w:val="19"/>
          <w:szCs w:val="19"/>
        </w:rPr>
        <w:t xml:space="preserve">P1｜[A] </w:t>
      </w:r>
      <w:r>
        <w:rPr>
          <w:color w:val="202020"/>
          <w:sz w:val="19"/>
          <w:szCs w:val="19"/>
        </w:rPr>
        <w:t>20世纪中叶，默顿（Merton, 1942）揭示了科学知识在社会中的不均匀分布。</w:t>
      </w:r>
    </w:p>
    <w:p w14:paraId="781A024E">
      <w:pPr>
        <w:pStyle w:val="23"/>
        <w:keepNext/>
        <w:spacing w:before="0" w:after="10" w:line="300" w:lineRule="auto"/>
        <w:ind w:left="720"/>
      </w:pPr>
      <w:r>
        <w:rPr>
          <w:b/>
          <w:color w:val="404040"/>
          <w:sz w:val="19"/>
          <w:szCs w:val="19"/>
        </w:rPr>
        <w:t>文献：</w:t>
      </w:r>
      <w:r>
        <w:rPr>
          <w:color w:val="404040"/>
          <w:sz w:val="19"/>
          <w:szCs w:val="19"/>
        </w:rPr>
        <w:t>Merton, R. K. (1942/1973). The Normative Structure of Science.；Merton, 1942.</w:t>
      </w:r>
    </w:p>
    <w:p w14:paraId="39805B5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C04066C">
      <w:pPr>
        <w:pStyle w:val="23"/>
        <w:keepNext/>
        <w:spacing w:before="40" w:after="20" w:line="300" w:lineRule="auto"/>
        <w:ind w:left="540"/>
      </w:pPr>
      <w:r>
        <w:rPr>
          <w:b/>
          <w:color w:val="276749"/>
          <w:sz w:val="19"/>
          <w:szCs w:val="19"/>
        </w:rPr>
        <w:t xml:space="preserve">P2｜[A] </w:t>
      </w:r>
      <w:r>
        <w:rPr>
          <w:color w:val="202020"/>
          <w:sz w:val="19"/>
          <w:szCs w:val="19"/>
        </w:rPr>
        <w:t>布迪厄（Bourdieu, 1979）在《区分》中分析了文化资本与知识/无知分配的关系。</w:t>
      </w:r>
    </w:p>
    <w:p w14:paraId="47D6E696">
      <w:pPr>
        <w:pStyle w:val="23"/>
        <w:keepNext/>
        <w:spacing w:before="0" w:after="10" w:line="300" w:lineRule="auto"/>
        <w:ind w:left="720"/>
      </w:pPr>
      <w:r>
        <w:rPr>
          <w:b/>
          <w:color w:val="404040"/>
          <w:sz w:val="19"/>
          <w:szCs w:val="19"/>
        </w:rPr>
        <w:t>文献：</w:t>
      </w:r>
      <w:r>
        <w:rPr>
          <w:color w:val="404040"/>
          <w:sz w:val="19"/>
          <w:szCs w:val="19"/>
        </w:rPr>
        <w:t>《区分》；Bourdieu, 1979.</w:t>
      </w:r>
    </w:p>
    <w:p w14:paraId="16FD34A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88D298">
      <w:pPr>
        <w:pStyle w:val="7"/>
      </w:pPr>
      <w:r>
        <w:t>T2</w:t>
      </w:r>
    </w:p>
    <w:p w14:paraId="06B2D396">
      <w:pPr>
        <w:pStyle w:val="23"/>
      </w:pPr>
      <w:r>
        <w:t>普罗克特（Proctor, 1995）的无知学揭示了无知的不均匀分配。女性主义无知学（Tuana, 2004）分析了性别化的无知分配——女性身体的知识长期被医学知识体系忽视。</w:t>
      </w:r>
    </w:p>
    <w:p w14:paraId="53570924">
      <w:pPr>
        <w:pStyle w:val="23"/>
        <w:keepNext/>
        <w:shd w:val="clear" w:color="auto" w:fill="D9EAF1"/>
        <w:spacing w:before="100" w:after="80" w:line="300" w:lineRule="auto"/>
        <w:ind w:left="360"/>
      </w:pPr>
      <w:r>
        <w:rPr>
          <w:b/>
          <w:color w:val="1F4E79"/>
          <w:sz w:val="19"/>
          <w:szCs w:val="19"/>
        </w:rPr>
        <w:t>观点—文献依据（2条）</w:t>
      </w:r>
    </w:p>
    <w:p w14:paraId="51B6DD00">
      <w:pPr>
        <w:pStyle w:val="23"/>
        <w:keepNext/>
        <w:spacing w:before="40" w:after="20" w:line="300" w:lineRule="auto"/>
        <w:ind w:left="540"/>
      </w:pPr>
      <w:r>
        <w:rPr>
          <w:b/>
          <w:color w:val="276749"/>
          <w:sz w:val="19"/>
          <w:szCs w:val="19"/>
        </w:rPr>
        <w:t xml:space="preserve">P1｜[A] </w:t>
      </w:r>
      <w:r>
        <w:rPr>
          <w:color w:val="202020"/>
          <w:sz w:val="19"/>
          <w:szCs w:val="19"/>
        </w:rPr>
        <w:t>普罗克特（Proctor, 1995）的无知学揭示了无知的不均匀分配。</w:t>
      </w:r>
    </w:p>
    <w:p w14:paraId="16F96E99">
      <w:pPr>
        <w:pStyle w:val="23"/>
        <w:keepNext/>
        <w:spacing w:before="0" w:after="10" w:line="300" w:lineRule="auto"/>
        <w:ind w:left="720"/>
      </w:pPr>
      <w:r>
        <w:rPr>
          <w:b/>
          <w:color w:val="404040"/>
          <w:sz w:val="19"/>
          <w:szCs w:val="19"/>
        </w:rPr>
        <w:t>文献：</w:t>
      </w:r>
      <w:r>
        <w:rPr>
          <w:color w:val="404040"/>
          <w:sz w:val="19"/>
          <w:szCs w:val="19"/>
        </w:rPr>
        <w:t>Proctor, R. N. (1995). Cancer Wars.；Proctor, 1995.</w:t>
      </w:r>
    </w:p>
    <w:p w14:paraId="2D655D3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9F2CF36">
      <w:pPr>
        <w:pStyle w:val="23"/>
        <w:keepNext/>
        <w:spacing w:before="40" w:after="20" w:line="300" w:lineRule="auto"/>
        <w:ind w:left="540"/>
      </w:pPr>
      <w:r>
        <w:rPr>
          <w:b/>
          <w:color w:val="276749"/>
          <w:sz w:val="19"/>
          <w:szCs w:val="19"/>
        </w:rPr>
        <w:t xml:space="preserve">P2｜[A] </w:t>
      </w:r>
      <w:r>
        <w:rPr>
          <w:color w:val="202020"/>
          <w:sz w:val="19"/>
          <w:szCs w:val="19"/>
        </w:rPr>
        <w:t>女性主义无知学（Tuana, 2004）分析了性别化的无知分配——女性身体的知识长期被医学知识体系忽视。</w:t>
      </w:r>
    </w:p>
    <w:p w14:paraId="11FCEFD4">
      <w:pPr>
        <w:pStyle w:val="23"/>
        <w:keepNext/>
        <w:spacing w:before="0" w:after="10" w:line="300" w:lineRule="auto"/>
        <w:ind w:left="720"/>
      </w:pPr>
      <w:r>
        <w:rPr>
          <w:b/>
          <w:color w:val="404040"/>
          <w:sz w:val="19"/>
          <w:szCs w:val="19"/>
        </w:rPr>
        <w:t>文献：</w:t>
      </w:r>
      <w:r>
        <w:rPr>
          <w:color w:val="404040"/>
          <w:sz w:val="19"/>
          <w:szCs w:val="19"/>
        </w:rPr>
        <w:t>Tuana, 2004.</w:t>
      </w:r>
    </w:p>
    <w:p w14:paraId="1F79964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E0EC748">
      <w:pPr>
        <w:pStyle w:val="7"/>
      </w:pPr>
      <w:r>
        <w:t>T3</w:t>
      </w:r>
    </w:p>
    <w:p w14:paraId="6A99EAD9">
      <w:pPr>
        <w:pStyle w:val="23"/>
      </w:pPr>
      <w:r>
        <w:t>21世纪初，数字鸿沟不仅是技术接入的不平等，也是知识与无知分配的不平等。算法鸿沟构成了新的无知分配机制。全球知识不平等（Connell, 2007）揭示了无知分配的地理维度。</w:t>
      </w:r>
    </w:p>
    <w:p w14:paraId="5B54DE29">
      <w:pPr>
        <w:pStyle w:val="23"/>
        <w:keepNext/>
        <w:shd w:val="clear" w:color="auto" w:fill="D9EAF1"/>
        <w:spacing w:before="100" w:after="80" w:line="300" w:lineRule="auto"/>
        <w:ind w:left="360"/>
      </w:pPr>
      <w:r>
        <w:rPr>
          <w:b/>
          <w:color w:val="1F4E79"/>
          <w:sz w:val="19"/>
          <w:szCs w:val="19"/>
        </w:rPr>
        <w:t>观点—文献依据（3条）</w:t>
      </w:r>
    </w:p>
    <w:p w14:paraId="55E69268">
      <w:pPr>
        <w:pStyle w:val="23"/>
        <w:keepNext/>
        <w:spacing w:before="40" w:after="20" w:line="300" w:lineRule="auto"/>
        <w:ind w:left="540"/>
      </w:pPr>
      <w:r>
        <w:rPr>
          <w:b/>
          <w:color w:val="1F4E79"/>
          <w:sz w:val="19"/>
          <w:szCs w:val="19"/>
        </w:rPr>
        <w:t xml:space="preserve">P1｜[B] </w:t>
      </w:r>
      <w:r>
        <w:rPr>
          <w:color w:val="202020"/>
          <w:sz w:val="19"/>
          <w:szCs w:val="19"/>
        </w:rPr>
        <w:t>21世纪初，数字鸿沟不仅是技术接入的不平等，也是知识与无知分配的不平等。</w:t>
      </w:r>
    </w:p>
    <w:p w14:paraId="3696D56F">
      <w:pPr>
        <w:pStyle w:val="23"/>
        <w:keepNext/>
        <w:spacing w:before="0" w:after="10" w:line="300" w:lineRule="auto"/>
        <w:ind w:left="720"/>
      </w:pPr>
      <w:r>
        <w:rPr>
          <w:b/>
          <w:color w:val="404040"/>
          <w:sz w:val="19"/>
          <w:szCs w:val="19"/>
        </w:rPr>
        <w:t>文献：</w:t>
      </w:r>
      <w:r>
        <w:rPr>
          <w:color w:val="404040"/>
          <w:sz w:val="19"/>
          <w:szCs w:val="19"/>
        </w:rPr>
        <w:t>Connell, 2007.</w:t>
      </w:r>
    </w:p>
    <w:p w14:paraId="13C15D7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2D90D5A">
      <w:pPr>
        <w:pStyle w:val="23"/>
        <w:keepNext/>
        <w:spacing w:before="40" w:after="20" w:line="300" w:lineRule="auto"/>
        <w:ind w:left="540"/>
      </w:pPr>
      <w:r>
        <w:rPr>
          <w:b/>
          <w:color w:val="1F4E79"/>
          <w:sz w:val="19"/>
          <w:szCs w:val="19"/>
        </w:rPr>
        <w:t xml:space="preserve">P2｜[B] </w:t>
      </w:r>
      <w:r>
        <w:rPr>
          <w:color w:val="202020"/>
          <w:sz w:val="19"/>
          <w:szCs w:val="19"/>
        </w:rPr>
        <w:t>算法鸿沟构成了新的无知分配机制。</w:t>
      </w:r>
    </w:p>
    <w:p w14:paraId="00E37EE7">
      <w:pPr>
        <w:pStyle w:val="23"/>
        <w:keepNext/>
        <w:spacing w:before="0" w:after="10" w:line="300" w:lineRule="auto"/>
        <w:ind w:left="720"/>
      </w:pPr>
      <w:r>
        <w:rPr>
          <w:b/>
          <w:color w:val="404040"/>
          <w:sz w:val="19"/>
          <w:szCs w:val="19"/>
        </w:rPr>
        <w:t>文献：</w:t>
      </w:r>
      <w:r>
        <w:rPr>
          <w:color w:val="404040"/>
          <w:sz w:val="19"/>
          <w:szCs w:val="19"/>
        </w:rPr>
        <w:t>Connell, 2007.</w:t>
      </w:r>
    </w:p>
    <w:p w14:paraId="3B99742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AD7B8B8">
      <w:pPr>
        <w:pStyle w:val="23"/>
        <w:keepNext/>
        <w:spacing w:before="40" w:after="20" w:line="300" w:lineRule="auto"/>
        <w:ind w:left="540"/>
      </w:pPr>
      <w:r>
        <w:rPr>
          <w:b/>
          <w:color w:val="276749"/>
          <w:sz w:val="19"/>
          <w:szCs w:val="19"/>
        </w:rPr>
        <w:t xml:space="preserve">P3｜[A] </w:t>
      </w:r>
      <w:r>
        <w:rPr>
          <w:color w:val="202020"/>
          <w:sz w:val="19"/>
          <w:szCs w:val="19"/>
        </w:rPr>
        <w:t>全球知识不平等（Connell, 2007）揭示了无知分配的地理维度。</w:t>
      </w:r>
    </w:p>
    <w:p w14:paraId="0A789BDF">
      <w:pPr>
        <w:pStyle w:val="23"/>
        <w:keepNext/>
        <w:spacing w:before="0" w:after="10" w:line="300" w:lineRule="auto"/>
        <w:ind w:left="720"/>
      </w:pPr>
      <w:r>
        <w:rPr>
          <w:b/>
          <w:color w:val="404040"/>
          <w:sz w:val="19"/>
          <w:szCs w:val="19"/>
        </w:rPr>
        <w:t>文献：</w:t>
      </w:r>
      <w:r>
        <w:rPr>
          <w:color w:val="404040"/>
          <w:sz w:val="19"/>
          <w:szCs w:val="19"/>
        </w:rPr>
        <w:t>Connell, 2007.</w:t>
      </w:r>
    </w:p>
    <w:p w14:paraId="3A72500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F7A8C2F">
      <w:pPr>
        <w:pStyle w:val="7"/>
      </w:pPr>
      <w:r>
        <w:t>T4</w:t>
      </w:r>
    </w:p>
    <w:p w14:paraId="691E0FBF">
      <w:pPr>
        <w:pStyle w:val="23"/>
      </w:pPr>
      <w:r>
        <w:t>当代无知的社会分配研究把个体认知放回证言、专家、群体与制度环境中，考察知识如何被传递、评价和分配。分析同时关注可靠性与权力不平等，因而连接了分析社会认识论和认识论正义研究（Goldman, 1999；Fricker, 2007）。</w:t>
      </w:r>
    </w:p>
    <w:p w14:paraId="1DEABD41">
      <w:pPr>
        <w:pStyle w:val="23"/>
        <w:keepNext/>
        <w:shd w:val="clear" w:color="auto" w:fill="D9EAF1"/>
        <w:spacing w:before="100" w:after="80" w:line="300" w:lineRule="auto"/>
        <w:ind w:left="360"/>
      </w:pPr>
      <w:r>
        <w:rPr>
          <w:b/>
          <w:color w:val="1F4E79"/>
          <w:sz w:val="19"/>
          <w:szCs w:val="19"/>
        </w:rPr>
        <w:t>观点—文献依据（2条）</w:t>
      </w:r>
    </w:p>
    <w:p w14:paraId="1231E895">
      <w:pPr>
        <w:pStyle w:val="23"/>
        <w:keepNext/>
        <w:spacing w:before="40" w:after="20" w:line="300" w:lineRule="auto"/>
        <w:ind w:left="540"/>
      </w:pPr>
      <w:r>
        <w:rPr>
          <w:b/>
          <w:color w:val="1F4E79"/>
          <w:sz w:val="19"/>
          <w:szCs w:val="19"/>
        </w:rPr>
        <w:t xml:space="preserve">P1｜[B] </w:t>
      </w:r>
      <w:r>
        <w:rPr>
          <w:color w:val="202020"/>
          <w:sz w:val="19"/>
          <w:szCs w:val="19"/>
        </w:rPr>
        <w:t>当代无知的社会分配研究把个体认知放回证言、专家、群体与制度环境中，考察知识如何被传递、评价和分配。</w:t>
      </w:r>
    </w:p>
    <w:p w14:paraId="3031F271">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1A9E4A7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74EA0F4">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44B7B1B9">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292F8A8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F77F33">
      <w:pPr>
        <w:pStyle w:val="6"/>
      </w:pPr>
      <w:r>
        <w:t>E080 战略性无知与知识压制</w:t>
      </w:r>
    </w:p>
    <w:p w14:paraId="351A4B4E">
      <w:pPr>
        <w:pStyle w:val="7"/>
      </w:pPr>
      <w:r>
        <w:t>前史</w:t>
      </w:r>
    </w:p>
    <w:p w14:paraId="26AD3B49">
      <w:pPr>
        <w:pStyle w:val="23"/>
      </w:pPr>
      <w:r>
        <w:t>战略性无知与知识压制的哲学根源可追溯至马基雅维利（Machiavelli, 1532）——统治不仅需要控制信息，还需要制造无知。马克思（Marx, 1867）的意识形态批判揭示了统治阶级如何通过意识形态维持被统治者的无知。</w:t>
      </w:r>
    </w:p>
    <w:p w14:paraId="13815398">
      <w:pPr>
        <w:pStyle w:val="23"/>
        <w:keepNext/>
        <w:shd w:val="clear" w:color="auto" w:fill="D9EAF1"/>
        <w:spacing w:before="100" w:after="80" w:line="300" w:lineRule="auto"/>
        <w:ind w:left="360"/>
      </w:pPr>
      <w:r>
        <w:rPr>
          <w:b/>
          <w:color w:val="1F4E79"/>
          <w:sz w:val="19"/>
          <w:szCs w:val="19"/>
        </w:rPr>
        <w:t>观点—文献依据（2条）</w:t>
      </w:r>
    </w:p>
    <w:p w14:paraId="0547737C">
      <w:pPr>
        <w:pStyle w:val="23"/>
        <w:keepNext/>
        <w:spacing w:before="40" w:after="20" w:line="300" w:lineRule="auto"/>
        <w:ind w:left="540"/>
      </w:pPr>
      <w:r>
        <w:rPr>
          <w:b/>
          <w:color w:val="276749"/>
          <w:sz w:val="19"/>
          <w:szCs w:val="19"/>
        </w:rPr>
        <w:t xml:space="preserve">P1｜[A] </w:t>
      </w:r>
      <w:r>
        <w:rPr>
          <w:color w:val="202020"/>
          <w:sz w:val="19"/>
          <w:szCs w:val="19"/>
        </w:rPr>
        <w:t>战略性无知与知识压制的哲学根源可追溯至马基雅维利（Machiavelli, 1532）——统治不仅需要控制信息，还需要制造无知。</w:t>
      </w:r>
    </w:p>
    <w:p w14:paraId="7F39A134">
      <w:pPr>
        <w:pStyle w:val="23"/>
        <w:keepNext/>
        <w:spacing w:before="0" w:after="10" w:line="300" w:lineRule="auto"/>
        <w:ind w:left="720"/>
      </w:pPr>
      <w:r>
        <w:rPr>
          <w:b/>
          <w:color w:val="404040"/>
          <w:sz w:val="19"/>
          <w:szCs w:val="19"/>
        </w:rPr>
        <w:t>文献：</w:t>
      </w:r>
      <w:r>
        <w:rPr>
          <w:color w:val="404040"/>
          <w:sz w:val="19"/>
          <w:szCs w:val="19"/>
        </w:rPr>
        <w:t>Machiavelli, 1532.</w:t>
      </w:r>
    </w:p>
    <w:p w14:paraId="38D37DB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FF1131">
      <w:pPr>
        <w:pStyle w:val="23"/>
        <w:keepNext/>
        <w:spacing w:before="40" w:after="20" w:line="300" w:lineRule="auto"/>
        <w:ind w:left="540"/>
      </w:pPr>
      <w:r>
        <w:rPr>
          <w:b/>
          <w:color w:val="276749"/>
          <w:sz w:val="19"/>
          <w:szCs w:val="19"/>
        </w:rPr>
        <w:t xml:space="preserve">P2｜[A] </w:t>
      </w:r>
      <w:r>
        <w:rPr>
          <w:color w:val="202020"/>
          <w:sz w:val="19"/>
          <w:szCs w:val="19"/>
        </w:rPr>
        <w:t>马克思（Marx, 1867）的意识形态批判揭示了统治阶级如何通过意识形态维持被统治者的无知。</w:t>
      </w:r>
    </w:p>
    <w:p w14:paraId="2921E614">
      <w:pPr>
        <w:pStyle w:val="23"/>
        <w:keepNext/>
        <w:spacing w:before="0" w:after="10" w:line="300" w:lineRule="auto"/>
        <w:ind w:left="720"/>
      </w:pPr>
      <w:r>
        <w:rPr>
          <w:b/>
          <w:color w:val="404040"/>
          <w:sz w:val="19"/>
          <w:szCs w:val="19"/>
        </w:rPr>
        <w:t>文献：</w:t>
      </w:r>
      <w:r>
        <w:rPr>
          <w:color w:val="404040"/>
          <w:sz w:val="19"/>
          <w:szCs w:val="19"/>
        </w:rPr>
        <w:t>Marx, 1867.</w:t>
      </w:r>
    </w:p>
    <w:p w14:paraId="2381729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EBD668C">
      <w:pPr>
        <w:pStyle w:val="7"/>
      </w:pPr>
      <w:r>
        <w:t>T1</w:t>
      </w:r>
    </w:p>
    <w:p w14:paraId="5CCBABA0">
      <w:pPr>
        <w:pStyle w:val="23"/>
      </w:pPr>
      <w:r>
        <w:t>20世纪，阿伦特（Arendt, 1951）分析了极权体制如何通过信息控制维持公民的无知。阿伦特（Arendt, 1963）提出了平庸的恶——出于无思想的作恶。福柯（Foucault, 1975-1976）分析了权力-知识的运作机制。</w:t>
      </w:r>
    </w:p>
    <w:p w14:paraId="6637C907">
      <w:pPr>
        <w:pStyle w:val="23"/>
        <w:keepNext/>
        <w:shd w:val="clear" w:color="auto" w:fill="D9EAF1"/>
        <w:spacing w:before="100" w:after="80" w:line="300" w:lineRule="auto"/>
        <w:ind w:left="360"/>
      </w:pPr>
      <w:r>
        <w:rPr>
          <w:b/>
          <w:color w:val="1F4E79"/>
          <w:sz w:val="19"/>
          <w:szCs w:val="19"/>
        </w:rPr>
        <w:t>观点—文献依据（3条）</w:t>
      </w:r>
    </w:p>
    <w:p w14:paraId="0880FE36">
      <w:pPr>
        <w:pStyle w:val="23"/>
        <w:keepNext/>
        <w:spacing w:before="40" w:after="20" w:line="300" w:lineRule="auto"/>
        <w:ind w:left="540"/>
      </w:pPr>
      <w:r>
        <w:rPr>
          <w:b/>
          <w:color w:val="276749"/>
          <w:sz w:val="19"/>
          <w:szCs w:val="19"/>
        </w:rPr>
        <w:t xml:space="preserve">P1｜[A] </w:t>
      </w:r>
      <w:r>
        <w:rPr>
          <w:color w:val="202020"/>
          <w:sz w:val="19"/>
          <w:szCs w:val="19"/>
        </w:rPr>
        <w:t>20世纪，阿伦特（Arendt, 1951）分析了极权体制如何通过信息控制维持公民的无知。</w:t>
      </w:r>
    </w:p>
    <w:p w14:paraId="12A65801">
      <w:pPr>
        <w:pStyle w:val="23"/>
        <w:keepNext/>
        <w:spacing w:before="0" w:after="10" w:line="300" w:lineRule="auto"/>
        <w:ind w:left="720"/>
      </w:pPr>
      <w:r>
        <w:rPr>
          <w:b/>
          <w:color w:val="404040"/>
          <w:sz w:val="19"/>
          <w:szCs w:val="19"/>
        </w:rPr>
        <w:t>文献：</w:t>
      </w:r>
      <w:r>
        <w:rPr>
          <w:color w:val="404040"/>
          <w:sz w:val="19"/>
          <w:szCs w:val="19"/>
        </w:rPr>
        <w:t>Arendt, 1951.</w:t>
      </w:r>
    </w:p>
    <w:p w14:paraId="7FD2255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9681F0">
      <w:pPr>
        <w:pStyle w:val="23"/>
        <w:keepNext/>
        <w:spacing w:before="40" w:after="20" w:line="300" w:lineRule="auto"/>
        <w:ind w:left="540"/>
      </w:pPr>
      <w:r>
        <w:rPr>
          <w:b/>
          <w:color w:val="276749"/>
          <w:sz w:val="19"/>
          <w:szCs w:val="19"/>
        </w:rPr>
        <w:t xml:space="preserve">P2｜[A] </w:t>
      </w:r>
      <w:r>
        <w:rPr>
          <w:color w:val="202020"/>
          <w:sz w:val="19"/>
          <w:szCs w:val="19"/>
        </w:rPr>
        <w:t>阿伦特（Arendt, 1963）提出了平庸的恶——出于无思想的作恶。</w:t>
      </w:r>
    </w:p>
    <w:p w14:paraId="6C3AFE61">
      <w:pPr>
        <w:pStyle w:val="23"/>
        <w:keepNext/>
        <w:spacing w:before="0" w:after="10" w:line="300" w:lineRule="auto"/>
        <w:ind w:left="720"/>
      </w:pPr>
      <w:r>
        <w:rPr>
          <w:b/>
          <w:color w:val="404040"/>
          <w:sz w:val="19"/>
          <w:szCs w:val="19"/>
        </w:rPr>
        <w:t>文献：</w:t>
      </w:r>
      <w:r>
        <w:rPr>
          <w:color w:val="404040"/>
          <w:sz w:val="19"/>
          <w:szCs w:val="19"/>
        </w:rPr>
        <w:t>Arendt, 1963.</w:t>
      </w:r>
    </w:p>
    <w:p w14:paraId="4557A5A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8A3784C">
      <w:pPr>
        <w:pStyle w:val="23"/>
        <w:keepNext/>
        <w:spacing w:before="40" w:after="20" w:line="300" w:lineRule="auto"/>
        <w:ind w:left="540"/>
      </w:pPr>
      <w:r>
        <w:rPr>
          <w:b/>
          <w:color w:val="276749"/>
          <w:sz w:val="19"/>
          <w:szCs w:val="19"/>
        </w:rPr>
        <w:t xml:space="preserve">P3｜[A] </w:t>
      </w:r>
      <w:r>
        <w:rPr>
          <w:color w:val="202020"/>
          <w:sz w:val="19"/>
          <w:szCs w:val="19"/>
        </w:rPr>
        <w:t>福柯（Foucault, 1975-1976）分析了权力-知识的运作机制。</w:t>
      </w:r>
    </w:p>
    <w:p w14:paraId="02C15BAF">
      <w:pPr>
        <w:pStyle w:val="23"/>
        <w:keepNext/>
        <w:spacing w:before="0" w:after="10" w:line="300" w:lineRule="auto"/>
        <w:ind w:left="720"/>
      </w:pPr>
      <w:r>
        <w:rPr>
          <w:b/>
          <w:color w:val="404040"/>
          <w:sz w:val="19"/>
          <w:szCs w:val="19"/>
        </w:rPr>
        <w:t>文献：</w:t>
      </w:r>
      <w:r>
        <w:rPr>
          <w:color w:val="404040"/>
          <w:sz w:val="19"/>
          <w:szCs w:val="19"/>
        </w:rPr>
        <w:t>Foucault, M. (1975). Discipline and Punish.；Foucault, 1975-1976.</w:t>
      </w:r>
    </w:p>
    <w:p w14:paraId="7A04ACE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A095C49">
      <w:pPr>
        <w:pStyle w:val="7"/>
      </w:pPr>
      <w:r>
        <w:t>T2</w:t>
      </w:r>
    </w:p>
    <w:p w14:paraId="6BA06B8D">
      <w:pPr>
        <w:pStyle w:val="23"/>
      </w:pPr>
      <w:r>
        <w:t>20世纪90年代，烟草工业档案研究（Brandt, 2007; Michaels, 2008）揭示了企业制造无知的系统策略。政府的信息分类制度也构成了战略性无知的制度化形式。</w:t>
      </w:r>
    </w:p>
    <w:p w14:paraId="4E3FF101">
      <w:pPr>
        <w:pStyle w:val="23"/>
        <w:keepNext/>
        <w:shd w:val="clear" w:color="auto" w:fill="D9EAF1"/>
        <w:spacing w:before="100" w:after="80" w:line="300" w:lineRule="auto"/>
        <w:ind w:left="360"/>
      </w:pPr>
      <w:r>
        <w:rPr>
          <w:b/>
          <w:color w:val="1F4E79"/>
          <w:sz w:val="19"/>
          <w:szCs w:val="19"/>
        </w:rPr>
        <w:t>观点—文献依据（2条）</w:t>
      </w:r>
    </w:p>
    <w:p w14:paraId="56DBA3F9">
      <w:pPr>
        <w:pStyle w:val="23"/>
        <w:keepNext/>
        <w:spacing w:before="40" w:after="20" w:line="300" w:lineRule="auto"/>
        <w:ind w:left="540"/>
      </w:pPr>
      <w:r>
        <w:rPr>
          <w:b/>
          <w:color w:val="276749"/>
          <w:sz w:val="19"/>
          <w:szCs w:val="19"/>
        </w:rPr>
        <w:t xml:space="preserve">P1｜[A] </w:t>
      </w:r>
      <w:r>
        <w:rPr>
          <w:color w:val="202020"/>
          <w:sz w:val="19"/>
          <w:szCs w:val="19"/>
        </w:rPr>
        <w:t>20世纪90年代，烟草工业档案研究（Brandt, 2007; Michaels, 2008）揭示了企业制造无知的系统策略。</w:t>
      </w:r>
    </w:p>
    <w:p w14:paraId="3695BD71">
      <w:pPr>
        <w:pStyle w:val="23"/>
        <w:keepNext/>
        <w:spacing w:before="0" w:after="10" w:line="300" w:lineRule="auto"/>
        <w:ind w:left="720"/>
      </w:pPr>
      <w:r>
        <w:rPr>
          <w:b/>
          <w:color w:val="404040"/>
          <w:sz w:val="19"/>
          <w:szCs w:val="19"/>
        </w:rPr>
        <w:t>文献：</w:t>
      </w:r>
      <w:r>
        <w:rPr>
          <w:color w:val="404040"/>
          <w:sz w:val="19"/>
          <w:szCs w:val="19"/>
        </w:rPr>
        <w:t>Brandt, 2007; Michaels, 2008.</w:t>
      </w:r>
    </w:p>
    <w:p w14:paraId="1CB6949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4CE2D61">
      <w:pPr>
        <w:pStyle w:val="23"/>
        <w:keepNext/>
        <w:spacing w:before="40" w:after="20" w:line="300" w:lineRule="auto"/>
        <w:ind w:left="540"/>
      </w:pPr>
      <w:r>
        <w:rPr>
          <w:b/>
          <w:color w:val="1F4E79"/>
          <w:sz w:val="19"/>
          <w:szCs w:val="19"/>
        </w:rPr>
        <w:t xml:space="preserve">P2｜[B] </w:t>
      </w:r>
      <w:r>
        <w:rPr>
          <w:color w:val="202020"/>
          <w:sz w:val="19"/>
          <w:szCs w:val="19"/>
        </w:rPr>
        <w:t>政府的信息分类制度也构成了战略性无知的制度化形式。</w:t>
      </w:r>
    </w:p>
    <w:p w14:paraId="329C1F73">
      <w:pPr>
        <w:pStyle w:val="23"/>
        <w:keepNext/>
        <w:spacing w:before="0" w:after="10" w:line="300" w:lineRule="auto"/>
        <w:ind w:left="720"/>
      </w:pPr>
      <w:r>
        <w:rPr>
          <w:b/>
          <w:color w:val="404040"/>
          <w:sz w:val="19"/>
          <w:szCs w:val="19"/>
        </w:rPr>
        <w:t>文献：</w:t>
      </w:r>
      <w:r>
        <w:rPr>
          <w:color w:val="404040"/>
          <w:sz w:val="19"/>
          <w:szCs w:val="19"/>
        </w:rPr>
        <w:t>Brandt, 2007; Michaels, 2008.</w:t>
      </w:r>
    </w:p>
    <w:p w14:paraId="53C8A38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949FEF4">
      <w:pPr>
        <w:pStyle w:val="7"/>
      </w:pPr>
      <w:r>
        <w:t>T3</w:t>
      </w:r>
    </w:p>
    <w:p w14:paraId="4BD4D482">
      <w:pPr>
        <w:pStyle w:val="23"/>
      </w:pPr>
      <w:r>
        <w:t>21世纪初，算法黑箱构成了新的知识压制形式（Pasquale, 2015）。监控资本主义（Zuboff, 2019）揭示了数据收集的不对称性——平台对用户了如指掌，用户对平台一无所知。</w:t>
      </w:r>
    </w:p>
    <w:p w14:paraId="1B4F4124">
      <w:pPr>
        <w:pStyle w:val="23"/>
        <w:keepNext/>
        <w:shd w:val="clear" w:color="auto" w:fill="D9EAF1"/>
        <w:spacing w:before="100" w:after="80" w:line="300" w:lineRule="auto"/>
        <w:ind w:left="360"/>
      </w:pPr>
      <w:r>
        <w:rPr>
          <w:b/>
          <w:color w:val="1F4E79"/>
          <w:sz w:val="19"/>
          <w:szCs w:val="19"/>
        </w:rPr>
        <w:t>观点—文献依据（2条）</w:t>
      </w:r>
    </w:p>
    <w:p w14:paraId="7161F977">
      <w:pPr>
        <w:pStyle w:val="23"/>
        <w:keepNext/>
        <w:spacing w:before="40" w:after="20" w:line="300" w:lineRule="auto"/>
        <w:ind w:left="540"/>
      </w:pPr>
      <w:r>
        <w:rPr>
          <w:b/>
          <w:color w:val="276749"/>
          <w:sz w:val="19"/>
          <w:szCs w:val="19"/>
        </w:rPr>
        <w:t xml:space="preserve">P1｜[A] </w:t>
      </w:r>
      <w:r>
        <w:rPr>
          <w:color w:val="202020"/>
          <w:sz w:val="19"/>
          <w:szCs w:val="19"/>
        </w:rPr>
        <w:t>21世纪初，算法黑箱构成了新的知识压制形式（Pasquale, 2015）。</w:t>
      </w:r>
    </w:p>
    <w:p w14:paraId="438CDEBA">
      <w:pPr>
        <w:pStyle w:val="23"/>
        <w:keepNext/>
        <w:spacing w:before="0" w:after="10" w:line="300" w:lineRule="auto"/>
        <w:ind w:left="720"/>
      </w:pPr>
      <w:r>
        <w:rPr>
          <w:b/>
          <w:color w:val="404040"/>
          <w:sz w:val="19"/>
          <w:szCs w:val="19"/>
        </w:rPr>
        <w:t>文献：</w:t>
      </w:r>
      <w:r>
        <w:rPr>
          <w:color w:val="404040"/>
          <w:sz w:val="19"/>
          <w:szCs w:val="19"/>
        </w:rPr>
        <w:t>Pasquale, 2015.</w:t>
      </w:r>
    </w:p>
    <w:p w14:paraId="4F86426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BC82C1D">
      <w:pPr>
        <w:pStyle w:val="23"/>
        <w:keepNext/>
        <w:spacing w:before="40" w:after="20" w:line="300" w:lineRule="auto"/>
        <w:ind w:left="540"/>
      </w:pPr>
      <w:r>
        <w:rPr>
          <w:b/>
          <w:color w:val="276749"/>
          <w:sz w:val="19"/>
          <w:szCs w:val="19"/>
        </w:rPr>
        <w:t xml:space="preserve">P2｜[A] </w:t>
      </w:r>
      <w:r>
        <w:rPr>
          <w:color w:val="202020"/>
          <w:sz w:val="19"/>
          <w:szCs w:val="19"/>
        </w:rPr>
        <w:t>监控资本主义（Zuboff, 2019）揭示了数据收集的不对称性——平台对用户了如指掌，用户对平台一无所知。</w:t>
      </w:r>
    </w:p>
    <w:p w14:paraId="561CEAE7">
      <w:pPr>
        <w:pStyle w:val="23"/>
        <w:keepNext/>
        <w:spacing w:before="0" w:after="10" w:line="300" w:lineRule="auto"/>
        <w:ind w:left="720"/>
      </w:pPr>
      <w:r>
        <w:rPr>
          <w:b/>
          <w:color w:val="404040"/>
          <w:sz w:val="19"/>
          <w:szCs w:val="19"/>
        </w:rPr>
        <w:t>文献：</w:t>
      </w:r>
      <w:r>
        <w:rPr>
          <w:color w:val="404040"/>
          <w:sz w:val="19"/>
          <w:szCs w:val="19"/>
        </w:rPr>
        <w:t>Zuboff, 2019.</w:t>
      </w:r>
    </w:p>
    <w:p w14:paraId="0D0754E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1E7B10C">
      <w:pPr>
        <w:pStyle w:val="7"/>
      </w:pPr>
      <w:r>
        <w:t>T4</w:t>
      </w:r>
    </w:p>
    <w:p w14:paraId="29378002">
      <w:pPr>
        <w:pStyle w:val="23"/>
      </w:pPr>
      <w:r>
        <w:t>当代战略性无知与知识压制研究把个体认知放回证言、专家、群体与制度环境中，考察知识如何被传递、评价和分配。分析同时关注可靠性与权力不平等，因而连接了分析社会认识论和认识论正义研究（Goldman, 1999；Fricker, 2007）。</w:t>
      </w:r>
    </w:p>
    <w:p w14:paraId="72778541">
      <w:pPr>
        <w:pStyle w:val="23"/>
        <w:keepNext/>
        <w:shd w:val="clear" w:color="auto" w:fill="D9EAF1"/>
        <w:spacing w:before="100" w:after="80" w:line="300" w:lineRule="auto"/>
        <w:ind w:left="360"/>
      </w:pPr>
      <w:r>
        <w:rPr>
          <w:b/>
          <w:color w:val="1F4E79"/>
          <w:sz w:val="19"/>
          <w:szCs w:val="19"/>
        </w:rPr>
        <w:t>观点—文献依据（2条）</w:t>
      </w:r>
    </w:p>
    <w:p w14:paraId="508EFD72">
      <w:pPr>
        <w:pStyle w:val="23"/>
        <w:keepNext/>
        <w:spacing w:before="40" w:after="20" w:line="300" w:lineRule="auto"/>
        <w:ind w:left="540"/>
      </w:pPr>
      <w:r>
        <w:rPr>
          <w:b/>
          <w:color w:val="1F4E79"/>
          <w:sz w:val="19"/>
          <w:szCs w:val="19"/>
        </w:rPr>
        <w:t xml:space="preserve">P1｜[B] </w:t>
      </w:r>
      <w:r>
        <w:rPr>
          <w:color w:val="202020"/>
          <w:sz w:val="19"/>
          <w:szCs w:val="19"/>
        </w:rPr>
        <w:t>当代战略性无知与知识压制研究把个体认知放回证言、专家、群体与制度环境中，考察知识如何被传递、评价和分配。</w:t>
      </w:r>
    </w:p>
    <w:p w14:paraId="05310BC0">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454FEA9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9FF4581">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65A3E56C">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6BC53D1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14C35D">
      <w:pPr>
        <w:pStyle w:val="6"/>
      </w:pPr>
      <w:r>
        <w:t>E079 无知学（Agnotology）</w:t>
      </w:r>
    </w:p>
    <w:p w14:paraId="23DD5638">
      <w:pPr>
        <w:pStyle w:val="7"/>
      </w:pPr>
      <w:r>
        <w:t>前史</w:t>
      </w:r>
    </w:p>
    <w:p w14:paraId="17C17F96">
      <w:pPr>
        <w:pStyle w:val="23"/>
      </w:pPr>
      <w:r>
        <w:t>无知研究把“不知道”视为需要解释的社会现象，而不仅是知识尚未填补的空白。齐美尔关于秘密的分析以及Smithson对无知与不确定性的研究，为考察信息遮蔽、分类边界和知识缺口提供了早期资源。</w:t>
      </w:r>
    </w:p>
    <w:p w14:paraId="1AEF0B33">
      <w:pPr>
        <w:pStyle w:val="23"/>
        <w:keepNext/>
        <w:shd w:val="clear" w:color="auto" w:fill="D9EAF1"/>
        <w:spacing w:before="100" w:after="80" w:line="300" w:lineRule="auto"/>
        <w:ind w:left="360"/>
      </w:pPr>
      <w:r>
        <w:rPr>
          <w:b/>
          <w:color w:val="1F4E79"/>
          <w:sz w:val="19"/>
          <w:szCs w:val="19"/>
        </w:rPr>
        <w:t>观点—文献依据（2条）</w:t>
      </w:r>
    </w:p>
    <w:p w14:paraId="11AE12E1">
      <w:pPr>
        <w:pStyle w:val="23"/>
        <w:keepNext/>
        <w:spacing w:before="40" w:after="20" w:line="300" w:lineRule="auto"/>
        <w:ind w:left="540"/>
      </w:pPr>
      <w:r>
        <w:rPr>
          <w:b/>
          <w:color w:val="1F4E79"/>
          <w:sz w:val="19"/>
          <w:szCs w:val="19"/>
        </w:rPr>
        <w:t xml:space="preserve">P1｜[B] </w:t>
      </w:r>
      <w:r>
        <w:rPr>
          <w:color w:val="202020"/>
          <w:sz w:val="19"/>
          <w:szCs w:val="19"/>
        </w:rPr>
        <w:t>无知研究把“不知道”视为需要解释的社会现象，而不仅是知识尚未填补的空白。</w:t>
      </w:r>
    </w:p>
    <w:p w14:paraId="71F14E53">
      <w:pPr>
        <w:pStyle w:val="23"/>
        <w:keepNext/>
        <w:spacing w:before="0" w:after="10" w:line="300" w:lineRule="auto"/>
        <w:ind w:left="720"/>
      </w:pPr>
      <w:r>
        <w:rPr>
          <w:b/>
          <w:color w:val="404040"/>
          <w:sz w:val="19"/>
          <w:szCs w:val="19"/>
        </w:rPr>
        <w:t>文献：</w:t>
      </w:r>
      <w:r>
        <w:rPr>
          <w:color w:val="404040"/>
          <w:sz w:val="19"/>
          <w:szCs w:val="19"/>
        </w:rPr>
        <w:t>Simmel, G. (1906). The Sociology of Secrecy and of Secret Societies.；Smithson, M. (1989). Ignorance and Uncertainty.</w:t>
      </w:r>
    </w:p>
    <w:p w14:paraId="7240C51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007ED00">
      <w:pPr>
        <w:pStyle w:val="23"/>
        <w:keepNext/>
        <w:spacing w:before="40" w:after="20" w:line="300" w:lineRule="auto"/>
        <w:ind w:left="540"/>
      </w:pPr>
      <w:r>
        <w:rPr>
          <w:b/>
          <w:color w:val="1F4E79"/>
          <w:sz w:val="19"/>
          <w:szCs w:val="19"/>
        </w:rPr>
        <w:t xml:space="preserve">P2｜[B] </w:t>
      </w:r>
      <w:r>
        <w:rPr>
          <w:color w:val="202020"/>
          <w:sz w:val="19"/>
          <w:szCs w:val="19"/>
        </w:rPr>
        <w:t>齐美尔关于秘密的分析以及Smithson对无知与不确定性的研究，为考察信息遮蔽、分类边界和知识缺口提供了早期资源。</w:t>
      </w:r>
    </w:p>
    <w:p w14:paraId="6F7017C1">
      <w:pPr>
        <w:pStyle w:val="23"/>
        <w:keepNext/>
        <w:spacing w:before="0" w:after="10" w:line="300" w:lineRule="auto"/>
        <w:ind w:left="720"/>
      </w:pPr>
      <w:r>
        <w:rPr>
          <w:b/>
          <w:color w:val="404040"/>
          <w:sz w:val="19"/>
          <w:szCs w:val="19"/>
        </w:rPr>
        <w:t>文献：</w:t>
      </w:r>
      <w:r>
        <w:rPr>
          <w:color w:val="404040"/>
          <w:sz w:val="19"/>
          <w:szCs w:val="19"/>
        </w:rPr>
        <w:t>Simmel, G. (1906). The Sociology of Secrecy and of Secret Societies.；Smithson, M. (1989). Ignorance and Uncertainty.</w:t>
      </w:r>
    </w:p>
    <w:p w14:paraId="75CFA58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A4CC451">
      <w:pPr>
        <w:pStyle w:val="7"/>
      </w:pPr>
      <w:r>
        <w:t>T1</w:t>
      </w:r>
    </w:p>
    <w:p w14:paraId="25FA9555">
      <w:pPr>
        <w:pStyle w:val="23"/>
      </w:pPr>
      <w:r>
        <w:t>普罗克特在1995年《癌症战争》中研究烟草、医学与公共政策之间的知识冲突，说明利益集团能够通过选择证据和制造争议维持不确定性。科学史与科技研究由此开始系统分析无知的生产条件。</w:t>
      </w:r>
    </w:p>
    <w:p w14:paraId="5676FBBF">
      <w:pPr>
        <w:pStyle w:val="23"/>
        <w:keepNext/>
        <w:shd w:val="clear" w:color="auto" w:fill="D9EAF1"/>
        <w:spacing w:before="100" w:after="80" w:line="300" w:lineRule="auto"/>
        <w:ind w:left="360"/>
      </w:pPr>
      <w:r>
        <w:rPr>
          <w:b/>
          <w:color w:val="1F4E79"/>
          <w:sz w:val="19"/>
          <w:szCs w:val="19"/>
        </w:rPr>
        <w:t>观点—文献依据（2条）</w:t>
      </w:r>
    </w:p>
    <w:p w14:paraId="75B60B7D">
      <w:pPr>
        <w:pStyle w:val="23"/>
        <w:keepNext/>
        <w:spacing w:before="40" w:after="20" w:line="300" w:lineRule="auto"/>
        <w:ind w:left="540"/>
      </w:pPr>
      <w:r>
        <w:rPr>
          <w:b/>
          <w:color w:val="276749"/>
          <w:sz w:val="19"/>
          <w:szCs w:val="19"/>
        </w:rPr>
        <w:t xml:space="preserve">P1｜[A] </w:t>
      </w:r>
      <w:r>
        <w:rPr>
          <w:color w:val="202020"/>
          <w:sz w:val="19"/>
          <w:szCs w:val="19"/>
        </w:rPr>
        <w:t>普罗克特在1995年《癌症战争》中研究烟草、医学与公共政策之间的知识冲突，说明利益集团能够通过选择证据和制造争议维持不确定性。</w:t>
      </w:r>
    </w:p>
    <w:p w14:paraId="08680D44">
      <w:pPr>
        <w:pStyle w:val="23"/>
        <w:keepNext/>
        <w:spacing w:before="0" w:after="10" w:line="300" w:lineRule="auto"/>
        <w:ind w:left="720"/>
      </w:pPr>
      <w:r>
        <w:rPr>
          <w:b/>
          <w:color w:val="404040"/>
          <w:sz w:val="19"/>
          <w:szCs w:val="19"/>
        </w:rPr>
        <w:t>文献：</w:t>
      </w:r>
      <w:r>
        <w:rPr>
          <w:color w:val="404040"/>
          <w:sz w:val="19"/>
          <w:szCs w:val="19"/>
        </w:rPr>
        <w:t>Proctor, R. N. (1995). Cancer Wars.</w:t>
      </w:r>
    </w:p>
    <w:p w14:paraId="67AE4D3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94E975">
      <w:pPr>
        <w:pStyle w:val="23"/>
        <w:keepNext/>
        <w:spacing w:before="40" w:after="20" w:line="300" w:lineRule="auto"/>
        <w:ind w:left="540"/>
      </w:pPr>
      <w:r>
        <w:rPr>
          <w:b/>
          <w:color w:val="1F4E79"/>
          <w:sz w:val="19"/>
          <w:szCs w:val="19"/>
        </w:rPr>
        <w:t xml:space="preserve">P2｜[B] </w:t>
      </w:r>
      <w:r>
        <w:rPr>
          <w:color w:val="202020"/>
          <w:sz w:val="19"/>
          <w:szCs w:val="19"/>
        </w:rPr>
        <w:t>科学史与科技研究由此开始系统分析无知的生产条件。</w:t>
      </w:r>
    </w:p>
    <w:p w14:paraId="5A94589C">
      <w:pPr>
        <w:pStyle w:val="23"/>
        <w:keepNext/>
        <w:spacing w:before="0" w:after="10" w:line="300" w:lineRule="auto"/>
        <w:ind w:left="720"/>
      </w:pPr>
      <w:r>
        <w:rPr>
          <w:b/>
          <w:color w:val="404040"/>
          <w:sz w:val="19"/>
          <w:szCs w:val="19"/>
        </w:rPr>
        <w:t>文献：</w:t>
      </w:r>
      <w:r>
        <w:rPr>
          <w:color w:val="404040"/>
          <w:sz w:val="19"/>
          <w:szCs w:val="19"/>
        </w:rPr>
        <w:t>Proctor, R. N. (1995). Cancer Wars.</w:t>
      </w:r>
    </w:p>
    <w:p w14:paraId="591CAF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714409B">
      <w:pPr>
        <w:pStyle w:val="7"/>
      </w:pPr>
      <w:r>
        <w:t>T2</w:t>
      </w:r>
    </w:p>
    <w:p w14:paraId="31B68653">
      <w:pPr>
        <w:pStyle w:val="23"/>
      </w:pPr>
      <w:r>
        <w:t>普罗克特与施宾格在2008年编著《无知学：无知的制造与消除》，把无知界定为具有历史、文化和政治成因的研究对象。该框架区分尚未知道、选择不知以及被有意制造的无知，并把问题从“我们知道什么”扩展到“为何没有形成知识”。</w:t>
      </w:r>
    </w:p>
    <w:p w14:paraId="40008234">
      <w:pPr>
        <w:pStyle w:val="23"/>
        <w:keepNext/>
        <w:shd w:val="clear" w:color="auto" w:fill="D9EAF1"/>
        <w:spacing w:before="100" w:after="80" w:line="300" w:lineRule="auto"/>
        <w:ind w:left="360"/>
      </w:pPr>
      <w:r>
        <w:rPr>
          <w:b/>
          <w:color w:val="1F4E79"/>
          <w:sz w:val="19"/>
          <w:szCs w:val="19"/>
        </w:rPr>
        <w:t>观点—文献依据（2条）</w:t>
      </w:r>
    </w:p>
    <w:p w14:paraId="164B3D82">
      <w:pPr>
        <w:pStyle w:val="23"/>
        <w:keepNext/>
        <w:spacing w:before="40" w:after="20" w:line="300" w:lineRule="auto"/>
        <w:ind w:left="540"/>
      </w:pPr>
      <w:r>
        <w:rPr>
          <w:b/>
          <w:color w:val="276749"/>
          <w:sz w:val="19"/>
          <w:szCs w:val="19"/>
        </w:rPr>
        <w:t xml:space="preserve">P1｜[A] </w:t>
      </w:r>
      <w:r>
        <w:rPr>
          <w:color w:val="202020"/>
          <w:sz w:val="19"/>
          <w:szCs w:val="19"/>
        </w:rPr>
        <w:t>普罗克特与施宾格在2008年编著《无知学：无知的制造与消除》，把无知界定为具有历史、文化和政治成因的研究对象。</w:t>
      </w:r>
    </w:p>
    <w:p w14:paraId="738F393D">
      <w:pPr>
        <w:pStyle w:val="23"/>
        <w:keepNext/>
        <w:spacing w:before="0" w:after="10" w:line="300" w:lineRule="auto"/>
        <w:ind w:left="720"/>
      </w:pPr>
      <w:r>
        <w:rPr>
          <w:b/>
          <w:color w:val="404040"/>
          <w:sz w:val="19"/>
          <w:szCs w:val="19"/>
        </w:rPr>
        <w:t>文献：</w:t>
      </w:r>
      <w:r>
        <w:rPr>
          <w:color w:val="404040"/>
          <w:sz w:val="19"/>
          <w:szCs w:val="19"/>
        </w:rPr>
        <w:t>Proctor, R. N., &amp; Schiebinger, L. (Eds.). (2008). Agnotology.</w:t>
      </w:r>
    </w:p>
    <w:p w14:paraId="01DB450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8CDB46">
      <w:pPr>
        <w:pStyle w:val="23"/>
        <w:keepNext/>
        <w:spacing w:before="40" w:after="20" w:line="300" w:lineRule="auto"/>
        <w:ind w:left="540"/>
      </w:pPr>
      <w:r>
        <w:rPr>
          <w:b/>
          <w:color w:val="1F4E79"/>
          <w:sz w:val="19"/>
          <w:szCs w:val="19"/>
        </w:rPr>
        <w:t xml:space="preserve">P2｜[B] </w:t>
      </w:r>
      <w:r>
        <w:rPr>
          <w:color w:val="202020"/>
          <w:sz w:val="19"/>
          <w:szCs w:val="19"/>
        </w:rPr>
        <w:t>该框架区分尚未知道、选择不知以及被有意制造的无知，并把问题从“我们知道什么”扩展到“为何没有形成知识”。</w:t>
      </w:r>
    </w:p>
    <w:p w14:paraId="7B79A2DC">
      <w:pPr>
        <w:pStyle w:val="23"/>
        <w:keepNext/>
        <w:spacing w:before="0" w:after="10" w:line="300" w:lineRule="auto"/>
        <w:ind w:left="720"/>
      </w:pPr>
      <w:r>
        <w:rPr>
          <w:b/>
          <w:color w:val="404040"/>
          <w:sz w:val="19"/>
          <w:szCs w:val="19"/>
        </w:rPr>
        <w:t>文献：</w:t>
      </w:r>
      <w:r>
        <w:rPr>
          <w:color w:val="404040"/>
          <w:sz w:val="19"/>
          <w:szCs w:val="19"/>
        </w:rPr>
        <w:t>Proctor, R. N., &amp; Schiebinger, L. (Eds.). (2008). Agnotology.</w:t>
      </w:r>
    </w:p>
    <w:p w14:paraId="6BB545D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9F3565D">
      <w:pPr>
        <w:pStyle w:val="7"/>
      </w:pPr>
      <w:r>
        <w:t>T3</w:t>
      </w:r>
    </w:p>
    <w:p w14:paraId="22ABD221">
      <w:pPr>
        <w:pStyle w:val="23"/>
      </w:pPr>
      <w:r>
        <w:t>Oreskes与Conway在2010年《贩卖怀疑的人》中追踪企业和政治网络如何放大科学争议，McGoey在2012年则用“战略性未知”分析组织如何利用不确定性。相关研究表明，无知既可能是权力运作的结果，也可能成为组织行动的资源。</w:t>
      </w:r>
    </w:p>
    <w:p w14:paraId="145B8166">
      <w:pPr>
        <w:pStyle w:val="23"/>
        <w:keepNext/>
        <w:shd w:val="clear" w:color="auto" w:fill="D9EAF1"/>
        <w:spacing w:before="100" w:after="80" w:line="300" w:lineRule="auto"/>
        <w:ind w:left="360"/>
      </w:pPr>
      <w:r>
        <w:rPr>
          <w:b/>
          <w:color w:val="1F4E79"/>
          <w:sz w:val="19"/>
          <w:szCs w:val="19"/>
        </w:rPr>
        <w:t>观点—文献依据（2条）</w:t>
      </w:r>
    </w:p>
    <w:p w14:paraId="298C29B9">
      <w:pPr>
        <w:pStyle w:val="23"/>
        <w:keepNext/>
        <w:spacing w:before="40" w:after="20" w:line="300" w:lineRule="auto"/>
        <w:ind w:left="540"/>
      </w:pPr>
      <w:r>
        <w:rPr>
          <w:b/>
          <w:color w:val="276749"/>
          <w:sz w:val="19"/>
          <w:szCs w:val="19"/>
        </w:rPr>
        <w:t xml:space="preserve">P1｜[A] </w:t>
      </w:r>
      <w:r>
        <w:rPr>
          <w:color w:val="202020"/>
          <w:sz w:val="19"/>
          <w:szCs w:val="19"/>
        </w:rPr>
        <w:t>Oreskes与Conway在2010年《贩卖怀疑的人》中追踪企业和政治网络如何放大科学争议，McGoey在2012年则用“战略性未知”分析组织如何利用不确定性。</w:t>
      </w:r>
    </w:p>
    <w:p w14:paraId="48B4CB22">
      <w:pPr>
        <w:pStyle w:val="23"/>
        <w:keepNext/>
        <w:spacing w:before="0" w:after="10" w:line="300" w:lineRule="auto"/>
        <w:ind w:left="720"/>
      </w:pPr>
      <w:r>
        <w:rPr>
          <w:b/>
          <w:color w:val="404040"/>
          <w:sz w:val="19"/>
          <w:szCs w:val="19"/>
        </w:rPr>
        <w:t>文献：</w:t>
      </w:r>
      <w:r>
        <w:rPr>
          <w:color w:val="404040"/>
          <w:sz w:val="19"/>
          <w:szCs w:val="19"/>
        </w:rPr>
        <w:t>Oreskes, N., &amp; Conway, E. M. (2010). Merchants of Doubt.；McGoey, L. (2012). Strategic Unknowns. Economy and Society, 41(1), 1-16.</w:t>
      </w:r>
    </w:p>
    <w:p w14:paraId="126FD7C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ECE47E3">
      <w:pPr>
        <w:pStyle w:val="23"/>
        <w:keepNext/>
        <w:spacing w:before="40" w:after="20" w:line="300" w:lineRule="auto"/>
        <w:ind w:left="540"/>
      </w:pPr>
      <w:r>
        <w:rPr>
          <w:b/>
          <w:color w:val="1F4E79"/>
          <w:sz w:val="19"/>
          <w:szCs w:val="19"/>
        </w:rPr>
        <w:t xml:space="preserve">P2｜[B] </w:t>
      </w:r>
      <w:r>
        <w:rPr>
          <w:color w:val="202020"/>
          <w:sz w:val="19"/>
          <w:szCs w:val="19"/>
        </w:rPr>
        <w:t>相关研究表明，无知既可能是权力运作的结果，也可能成为组织行动的资源。</w:t>
      </w:r>
    </w:p>
    <w:p w14:paraId="6EEAEB38">
      <w:pPr>
        <w:pStyle w:val="23"/>
        <w:keepNext/>
        <w:spacing w:before="0" w:after="10" w:line="300" w:lineRule="auto"/>
        <w:ind w:left="720"/>
      </w:pPr>
      <w:r>
        <w:rPr>
          <w:b/>
          <w:color w:val="404040"/>
          <w:sz w:val="19"/>
          <w:szCs w:val="19"/>
        </w:rPr>
        <w:t>文献：</w:t>
      </w:r>
      <w:r>
        <w:rPr>
          <w:color w:val="404040"/>
          <w:sz w:val="19"/>
          <w:szCs w:val="19"/>
        </w:rPr>
        <w:t>Oreskes, N., &amp; Conway, E. M. (2010). Merchants of Doubt.；McGoey, L. (2012). Strategic Unknowns. Economy and Society, 41(1), 1-16.</w:t>
      </w:r>
    </w:p>
    <w:p w14:paraId="3D87B94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22509B3">
      <w:pPr>
        <w:pStyle w:val="7"/>
      </w:pPr>
      <w:r>
        <w:t>T4</w:t>
      </w:r>
    </w:p>
    <w:p w14:paraId="5675FB44">
      <w:pPr>
        <w:pStyle w:val="23"/>
      </w:pPr>
      <w:r>
        <w:t>当代无知研究连接气候否认、公共卫生错误信息、商业保密和算法不可见性等议题。研究重点包括谁能够控制证据、哪些不确定性被公开、哪些知识缺口被长期维持，以及制度如何通过透明度、利益冲突披露和独立审查减少被制造的无知。</w:t>
      </w:r>
    </w:p>
    <w:p w14:paraId="58AE54BF">
      <w:pPr>
        <w:pStyle w:val="23"/>
        <w:keepNext/>
        <w:shd w:val="clear" w:color="auto" w:fill="D9EAF1"/>
        <w:spacing w:before="100" w:after="80" w:line="300" w:lineRule="auto"/>
        <w:ind w:left="360"/>
      </w:pPr>
      <w:r>
        <w:rPr>
          <w:b/>
          <w:color w:val="1F4E79"/>
          <w:sz w:val="19"/>
          <w:szCs w:val="19"/>
        </w:rPr>
        <w:t>观点—文献依据（2条）</w:t>
      </w:r>
    </w:p>
    <w:p w14:paraId="7DD67840">
      <w:pPr>
        <w:pStyle w:val="23"/>
        <w:keepNext/>
        <w:spacing w:before="40" w:after="20" w:line="300" w:lineRule="auto"/>
        <w:ind w:left="540"/>
      </w:pPr>
      <w:r>
        <w:rPr>
          <w:b/>
          <w:color w:val="1F4E79"/>
          <w:sz w:val="19"/>
          <w:szCs w:val="19"/>
        </w:rPr>
        <w:t xml:space="preserve">P1｜[B] </w:t>
      </w:r>
      <w:r>
        <w:rPr>
          <w:color w:val="202020"/>
          <w:sz w:val="19"/>
          <w:szCs w:val="19"/>
        </w:rPr>
        <w:t>当代无知研究连接气候否认、公共卫生错误信息、商业保密和算法不可见性等议题。</w:t>
      </w:r>
    </w:p>
    <w:p w14:paraId="0A759191">
      <w:pPr>
        <w:pStyle w:val="23"/>
        <w:keepNext/>
        <w:spacing w:before="0" w:after="10" w:line="300" w:lineRule="auto"/>
        <w:ind w:left="720"/>
      </w:pPr>
      <w:r>
        <w:rPr>
          <w:b/>
          <w:color w:val="404040"/>
          <w:sz w:val="19"/>
          <w:szCs w:val="19"/>
        </w:rPr>
        <w:t>文献：</w:t>
      </w:r>
      <w:r>
        <w:rPr>
          <w:color w:val="404040"/>
          <w:sz w:val="19"/>
          <w:szCs w:val="19"/>
        </w:rPr>
        <w:t>Gross, M., &amp; McGoey, L. (Eds.). (2015). Routledge International Handbook of Ignorance Studies.；Oreskes, N., &amp; Conway, E. M. (2010). Merchants of Doubt.</w:t>
      </w:r>
    </w:p>
    <w:p w14:paraId="4A04201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8BB0F2C">
      <w:pPr>
        <w:pStyle w:val="23"/>
        <w:keepNext/>
        <w:spacing w:before="40" w:after="20" w:line="300" w:lineRule="auto"/>
        <w:ind w:left="540"/>
      </w:pPr>
      <w:r>
        <w:rPr>
          <w:b/>
          <w:color w:val="1F4E79"/>
          <w:sz w:val="19"/>
          <w:szCs w:val="19"/>
        </w:rPr>
        <w:t xml:space="preserve">P2｜[B] </w:t>
      </w:r>
      <w:r>
        <w:rPr>
          <w:color w:val="202020"/>
          <w:sz w:val="19"/>
          <w:szCs w:val="19"/>
        </w:rPr>
        <w:t>研究重点包括谁能够控制证据、哪些不确定性被公开、哪些知识缺口被长期维持，以及制度如何通过透明度、利益冲突披露和独立审查减少被制造的无知。</w:t>
      </w:r>
    </w:p>
    <w:p w14:paraId="6F9ABA2D">
      <w:pPr>
        <w:pStyle w:val="23"/>
        <w:keepNext/>
        <w:spacing w:before="0" w:after="10" w:line="300" w:lineRule="auto"/>
        <w:ind w:left="720"/>
      </w:pPr>
      <w:r>
        <w:rPr>
          <w:b/>
          <w:color w:val="404040"/>
          <w:sz w:val="19"/>
          <w:szCs w:val="19"/>
        </w:rPr>
        <w:t>文献：</w:t>
      </w:r>
      <w:r>
        <w:rPr>
          <w:color w:val="404040"/>
          <w:sz w:val="19"/>
          <w:szCs w:val="19"/>
        </w:rPr>
        <w:t>Gross, M., &amp; McGoey, L. (Eds.). (2015). Routledge International Handbook of Ignorance Studies.；Oreskes, N., &amp; Conway, E. M. (2010). Merchants of Doubt.</w:t>
      </w:r>
    </w:p>
    <w:p w14:paraId="7B66A64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BBBB2989">
      <w:pPr>
        <w:pStyle w:val="6"/>
      </w:pPr>
      <w:bookmarkStart w:id="98" w:name="p402-E084"/>
      <w:r>
        <w:t>E084 证言知识（Testimonial Knowledge）</w:t>
      </w:r>
    </w:p>
    <w:p w14:paraId="3F035F29">
      <w:pPr>
        <w:pStyle w:val="7"/>
      </w:pPr>
      <w:r>
        <w:t>前史</w:t>
      </w:r>
    </w:p>
    <w:p w14:paraId="00CA320C">
      <w:pPr>
        <w:pStyle w:val="23"/>
      </w:pPr>
      <w:r>
        <w:t>证言知识（testimonial knowledge）的哲学根源可追溯至休谟（Hume, 1748）对证言的怀疑论挑战——我们凭什么相信他人的证言？休谟的还原论主张：对证言的信任可以被还原为对过去证言可靠性的经验概括。然而，这一主张引发了持续的认识论争论——如果所有知识最终都必须还原为个人观察，那么大部分人类知识（通过书籍、教师、媒体报道获得的知识）的地位就变得可疑了。里德（Reid, 1764）对休谟的还原论提出了反叛——证言是独立的知识来源，与感知和记忆具有同等的基本地位。证言知识的核心问题：证言是独立的知识来源还是基于观察的推理？</w:t>
      </w:r>
    </w:p>
    <w:p w14:paraId="13E1620F">
      <w:pPr>
        <w:pStyle w:val="23"/>
        <w:keepNext/>
        <w:shd w:val="clear" w:color="auto" w:fill="D9EAF1"/>
        <w:spacing w:before="100" w:after="80" w:line="300" w:lineRule="auto"/>
        <w:ind w:left="360"/>
      </w:pPr>
      <w:r>
        <w:rPr>
          <w:b/>
          <w:color w:val="1F4E79"/>
          <w:sz w:val="19"/>
          <w:szCs w:val="19"/>
        </w:rPr>
        <w:t>观点—文献依据（3条）</w:t>
      </w:r>
    </w:p>
    <w:p w14:paraId="0DD5243D">
      <w:pPr>
        <w:pStyle w:val="23"/>
        <w:keepNext/>
        <w:spacing w:before="40" w:after="20" w:line="300" w:lineRule="auto"/>
        <w:ind w:left="540"/>
      </w:pPr>
      <w:r>
        <w:rPr>
          <w:b/>
          <w:color w:val="276749"/>
          <w:sz w:val="19"/>
          <w:szCs w:val="19"/>
        </w:rPr>
        <w:t xml:space="preserve">P1｜[A] </w:t>
      </w:r>
      <w:r>
        <w:rPr>
          <w:color w:val="202020"/>
          <w:sz w:val="19"/>
          <w:szCs w:val="19"/>
        </w:rPr>
        <w:t>证言知识（testimonial knowledge）的哲学根源可追溯至休谟（Hume, 1748）对证言的怀疑论挑战——我们凭什么相信他人的证言？休谟的还原论主张：对证言的信任可以被还原为对过去证言可靠性的经验概括。</w:t>
      </w:r>
    </w:p>
    <w:p w14:paraId="1C7D50FC">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t>
      </w:r>
    </w:p>
    <w:p w14:paraId="6181996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2F1CED9">
      <w:pPr>
        <w:pStyle w:val="23"/>
        <w:keepNext/>
        <w:spacing w:before="40" w:after="20" w:line="300" w:lineRule="auto"/>
        <w:ind w:left="540"/>
      </w:pPr>
      <w:r>
        <w:rPr>
          <w:b/>
          <w:color w:val="276749"/>
          <w:sz w:val="19"/>
          <w:szCs w:val="19"/>
        </w:rPr>
        <w:t xml:space="preserve">P2｜[A] </w:t>
      </w:r>
      <w:r>
        <w:rPr>
          <w:color w:val="202020"/>
          <w:sz w:val="19"/>
          <w:szCs w:val="19"/>
        </w:rPr>
        <w:t>然而，这一主张引发了持续的认识论争论——如果所有知识最终都必须还原为个人观察，那么大部分人类知识（通过书籍、教师、媒体报道获得的知识）的地位就变得可疑了。里德（Reid, 1764）对休谟的还原论提出了反叛——证言是独立的知识来源，与感知和记忆具有同等的基本地位。</w:t>
      </w:r>
    </w:p>
    <w:p w14:paraId="38DDACBF">
      <w:pPr>
        <w:pStyle w:val="23"/>
        <w:keepNext/>
        <w:spacing w:before="0" w:after="10" w:line="300" w:lineRule="auto"/>
        <w:ind w:left="720"/>
      </w:pPr>
      <w:r>
        <w:rPr>
          <w:b/>
          <w:color w:val="404040"/>
          <w:sz w:val="19"/>
          <w:szCs w:val="19"/>
        </w:rPr>
        <w:t>文献：</w:t>
      </w:r>
      <w:r>
        <w:rPr>
          <w:color w:val="404040"/>
          <w:sz w:val="19"/>
          <w:szCs w:val="19"/>
        </w:rPr>
        <w:t>Reid, 1764.</w:t>
      </w:r>
    </w:p>
    <w:p w14:paraId="1ECE69D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11E180">
      <w:pPr>
        <w:pStyle w:val="23"/>
        <w:keepNext/>
        <w:spacing w:before="40" w:after="20" w:line="300" w:lineRule="auto"/>
        <w:ind w:left="540"/>
      </w:pPr>
      <w:r>
        <w:rPr>
          <w:b/>
          <w:color w:val="1F4E79"/>
          <w:sz w:val="19"/>
          <w:szCs w:val="19"/>
        </w:rPr>
        <w:t xml:space="preserve">P3｜[B] </w:t>
      </w:r>
      <w:r>
        <w:rPr>
          <w:color w:val="202020"/>
          <w:sz w:val="19"/>
          <w:szCs w:val="19"/>
        </w:rPr>
        <w:t>证言知识的核心问题：证言是独立的知识来源还是基于观察的推理？</w:t>
      </w:r>
    </w:p>
    <w:p w14:paraId="6A9E2CD2">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1748.；Reid, 1764.</w:t>
      </w:r>
    </w:p>
    <w:p w14:paraId="39BDFF2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8A3E5688">
      <w:pPr>
        <w:pStyle w:val="7"/>
      </w:pPr>
      <w:r>
        <w:t>T1</w:t>
      </w:r>
    </w:p>
    <w:p w14:paraId="39F40303">
      <w:pPr>
        <w:pStyle w:val="23"/>
      </w:pPr>
      <w:r>
        <w:t>20世纪初，证言知识在社会学中的讨论与知识社会学的兴起同步。曼海姆（Mannheim, 1929）揭示了社会知识的传递性——绝大多数社会知识不是通过个人观察获得的，而是通过社会传递（传统、教育、媒体）获得的。涂尔干（Durkheim, 1912）的集体表征概念暗示了证言的社会基础——社会知识的客观性依赖于集体表征的传递。然而，证言作为认识论问题在20世纪上半叶并未获得独立的理论地位——逻辑实证主义将证言问题归入发现语境而非证明语境，分析认识论则集中于感知知识和推理知识，忽视了证言的独特性。</w:t>
      </w:r>
    </w:p>
    <w:p w14:paraId="6C785BF5">
      <w:pPr>
        <w:pStyle w:val="23"/>
        <w:keepNext/>
        <w:shd w:val="clear" w:color="auto" w:fill="D9EAF1"/>
        <w:spacing w:before="100" w:after="80" w:line="300" w:lineRule="auto"/>
        <w:ind w:left="360"/>
      </w:pPr>
      <w:r>
        <w:rPr>
          <w:b/>
          <w:color w:val="1F4E79"/>
          <w:sz w:val="19"/>
          <w:szCs w:val="19"/>
        </w:rPr>
        <w:t>观点—文献依据（2条）</w:t>
      </w:r>
    </w:p>
    <w:p w14:paraId="5A9877D4">
      <w:pPr>
        <w:pStyle w:val="23"/>
        <w:keepNext/>
        <w:spacing w:before="40" w:after="20" w:line="300" w:lineRule="auto"/>
        <w:ind w:left="540"/>
      </w:pPr>
      <w:r>
        <w:rPr>
          <w:b/>
          <w:color w:val="276749"/>
          <w:sz w:val="19"/>
          <w:szCs w:val="19"/>
        </w:rPr>
        <w:t xml:space="preserve">P1｜[A] </w:t>
      </w:r>
      <w:r>
        <w:rPr>
          <w:color w:val="202020"/>
          <w:sz w:val="19"/>
          <w:szCs w:val="19"/>
        </w:rPr>
        <w:t>20世纪初，证言知识在社会学中的讨论与知识社会学的兴起同步。曼海姆（Mannheim, 1929）揭示了社会知识的传递性——绝大多数社会知识不是通过个人观察获得的，而是通过社会传递（传统、教育、媒体）获得的。</w:t>
      </w:r>
    </w:p>
    <w:p w14:paraId="33A36875">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777D7FC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21F32D6">
      <w:pPr>
        <w:pStyle w:val="23"/>
        <w:keepNext/>
        <w:spacing w:before="40" w:after="20" w:line="300" w:lineRule="auto"/>
        <w:ind w:left="540"/>
      </w:pPr>
      <w:r>
        <w:rPr>
          <w:b/>
          <w:color w:val="276749"/>
          <w:sz w:val="19"/>
          <w:szCs w:val="19"/>
        </w:rPr>
        <w:t xml:space="preserve">P2｜[A] </w:t>
      </w:r>
      <w:r>
        <w:rPr>
          <w:color w:val="202020"/>
          <w:sz w:val="19"/>
          <w:szCs w:val="19"/>
        </w:rPr>
        <w:t>涂尔干（Durkheim, 1912）的集体表征概念暗示了证言的社会基础——社会知识的客观性依赖于集体表征的传递。然而，证言作为认识论问题在20世纪上半叶并未获得独立的理论地位——逻辑实证主义将证言问题归入发现语境而非证明语境，分析认识论则集中于感知知识和推理知识，忽视了证言的独特性。</w:t>
      </w:r>
    </w:p>
    <w:p w14:paraId="52733BB9">
      <w:pPr>
        <w:pStyle w:val="23"/>
        <w:keepNext/>
        <w:spacing w:before="0" w:after="10" w:line="300" w:lineRule="auto"/>
        <w:ind w:left="720"/>
      </w:pPr>
      <w:r>
        <w:rPr>
          <w:b/>
          <w:color w:val="404040"/>
          <w:sz w:val="19"/>
          <w:szCs w:val="19"/>
        </w:rPr>
        <w:t>文献：</w:t>
      </w:r>
      <w:r>
        <w:rPr>
          <w:color w:val="404040"/>
          <w:sz w:val="19"/>
          <w:szCs w:val="19"/>
        </w:rPr>
        <w:t>Durkheim, 1912.</w:t>
      </w:r>
    </w:p>
    <w:p w14:paraId="1AB0032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A6FD3EB">
      <w:pPr>
        <w:pStyle w:val="7"/>
      </w:pPr>
      <w:r>
        <w:t>T2</w:t>
      </w:r>
    </w:p>
    <w:p w14:paraId="2282469F">
      <w:pPr>
        <w:pStyle w:val="23"/>
      </w:pPr>
      <w:r>
        <w:t>1980年代，证言知识在分析认识论中获得了独立的理论地位。科迪（Coady, 1992）的《证言：哲学研究》系统批判了休谟的还原论——证言不是基于观察的推理而是独立的知识来源。科迪的论证：（1）还原论者要求的证言可靠性的经验证据本身依赖于证言——我们如何知道过去的证言是可靠的？只能通过更多的证言。这构成了还原论的循环论证。（2）日常实践中，我们接受证言是自动的，不需要还原推理——拒绝证言而非接受证言才需要特殊的理由。同时，社会认识论（Goldman, 1999）将证言纳入知识传递的社会过程——证言不仅是认识论问题，还是社会认识论的核心议题。</w:t>
      </w:r>
    </w:p>
    <w:p w14:paraId="2C69D5CB">
      <w:pPr>
        <w:pStyle w:val="23"/>
        <w:keepNext/>
        <w:shd w:val="clear" w:color="auto" w:fill="D9EAF1"/>
        <w:spacing w:before="100" w:after="80" w:line="300" w:lineRule="auto"/>
        <w:ind w:left="360"/>
      </w:pPr>
      <w:r>
        <w:rPr>
          <w:b/>
          <w:color w:val="1F4E79"/>
          <w:sz w:val="19"/>
          <w:szCs w:val="19"/>
        </w:rPr>
        <w:t>观点—文献依据（3条）</w:t>
      </w:r>
    </w:p>
    <w:p w14:paraId="2501EDC0">
      <w:pPr>
        <w:pStyle w:val="23"/>
        <w:keepNext/>
        <w:spacing w:before="40" w:after="20" w:line="300" w:lineRule="auto"/>
        <w:ind w:left="540"/>
      </w:pPr>
      <w:r>
        <w:rPr>
          <w:b/>
          <w:color w:val="276749"/>
          <w:sz w:val="19"/>
          <w:szCs w:val="19"/>
        </w:rPr>
        <w:t xml:space="preserve">P1｜[A] </w:t>
      </w:r>
      <w:r>
        <w:rPr>
          <w:color w:val="202020"/>
          <w:sz w:val="19"/>
          <w:szCs w:val="19"/>
        </w:rPr>
        <w:t>1980年代，证言知识在分析认识论中获得了独立的理论地位。科迪（Coady, 1992）的《证言：哲学研究》系统批判了休谟的还原论——证言不是基于观察的推理而是独立的知识来源。科迪的论证：（1）还原论者要求的证言可靠性的经验证据本身依赖于证言——我们如何知道过去的证言是可靠的？</w:t>
      </w:r>
    </w:p>
    <w:p w14:paraId="0729E68A">
      <w:pPr>
        <w:pStyle w:val="23"/>
        <w:keepNext/>
        <w:spacing w:before="0" w:after="10" w:line="300" w:lineRule="auto"/>
        <w:ind w:left="720"/>
      </w:pPr>
      <w:r>
        <w:rPr>
          <w:b/>
          <w:color w:val="404040"/>
          <w:sz w:val="19"/>
          <w:szCs w:val="19"/>
        </w:rPr>
        <w:t>文献：</w:t>
      </w:r>
      <w:r>
        <w:rPr>
          <w:color w:val="404040"/>
          <w:sz w:val="19"/>
          <w:szCs w:val="19"/>
        </w:rPr>
        <w:t>Coady, C. A. J. (1992). Testimony: A Philosophical Study.；《证言：哲学研究》；Coady, 1992.</w:t>
      </w:r>
    </w:p>
    <w:p w14:paraId="36BC4B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CE8B32C">
      <w:pPr>
        <w:pStyle w:val="23"/>
        <w:keepNext/>
        <w:spacing w:before="40" w:after="20" w:line="300" w:lineRule="auto"/>
        <w:ind w:left="540"/>
      </w:pPr>
      <w:r>
        <w:rPr>
          <w:b/>
          <w:color w:val="1F4E79"/>
          <w:sz w:val="19"/>
          <w:szCs w:val="19"/>
        </w:rPr>
        <w:t xml:space="preserve">P2｜[B] </w:t>
      </w:r>
      <w:r>
        <w:rPr>
          <w:color w:val="202020"/>
          <w:sz w:val="19"/>
          <w:szCs w:val="19"/>
        </w:rPr>
        <w:t>只能通过更多的证言。这构成了还原论的循环论证。（2）日常实践中，我们接受证言是自动的，不需要还原推理——拒绝证言而非接受证言才需要特殊的理由。</w:t>
      </w:r>
    </w:p>
    <w:p w14:paraId="322BC540">
      <w:pPr>
        <w:pStyle w:val="23"/>
        <w:keepNext/>
        <w:spacing w:before="0" w:after="10" w:line="300" w:lineRule="auto"/>
        <w:ind w:left="720"/>
      </w:pPr>
      <w:r>
        <w:rPr>
          <w:b/>
          <w:color w:val="404040"/>
          <w:sz w:val="19"/>
          <w:szCs w:val="19"/>
        </w:rPr>
        <w:t>文献：</w:t>
      </w:r>
      <w:r>
        <w:rPr>
          <w:color w:val="404040"/>
          <w:sz w:val="19"/>
          <w:szCs w:val="19"/>
        </w:rPr>
        <w:t>Coady, C. A. J. (1992). Testimony: A Philosophical Study.；Goldman, A. I. (1999). Knowledge in a Social World.；《证言：哲学研究》</w:t>
      </w:r>
    </w:p>
    <w:p w14:paraId="59F58CB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64E594A">
      <w:pPr>
        <w:pStyle w:val="23"/>
        <w:keepNext/>
        <w:spacing w:before="40" w:after="20" w:line="300" w:lineRule="auto"/>
        <w:ind w:left="540"/>
      </w:pPr>
      <w:r>
        <w:rPr>
          <w:b/>
          <w:color w:val="276749"/>
          <w:sz w:val="19"/>
          <w:szCs w:val="19"/>
        </w:rPr>
        <w:t xml:space="preserve">P3｜[A] </w:t>
      </w:r>
      <w:r>
        <w:rPr>
          <w:color w:val="202020"/>
          <w:sz w:val="19"/>
          <w:szCs w:val="19"/>
        </w:rPr>
        <w:t>同时，社会认识论（Goldman, 1999）将证言纳入知识传递的社会过程——证言不仅是认识论问题，还是社会认识论的核心议题。</w:t>
      </w:r>
    </w:p>
    <w:p w14:paraId="3A47BABF">
      <w:pPr>
        <w:pStyle w:val="23"/>
        <w:keepNext/>
        <w:spacing w:before="0" w:after="10" w:line="300" w:lineRule="auto"/>
        <w:ind w:left="720"/>
      </w:pPr>
      <w:r>
        <w:rPr>
          <w:b/>
          <w:color w:val="404040"/>
          <w:sz w:val="19"/>
          <w:szCs w:val="19"/>
        </w:rPr>
        <w:t>文献：</w:t>
      </w:r>
      <w:r>
        <w:rPr>
          <w:color w:val="404040"/>
          <w:sz w:val="19"/>
          <w:szCs w:val="19"/>
        </w:rPr>
        <w:t>Goldman, A. I. (1999). Knowledge in a Social World.；Goldman, 1999.</w:t>
      </w:r>
    </w:p>
    <w:p w14:paraId="1C0F6EE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1E3AD68">
      <w:pPr>
        <w:pStyle w:val="7"/>
      </w:pPr>
      <w:r>
        <w:t>T3</w:t>
      </w:r>
    </w:p>
    <w:p w14:paraId="BEC81463">
      <w:pPr>
        <w:pStyle w:val="23"/>
      </w:pPr>
      <w:r>
        <w:t>1990-2000年代，证言知识在非还原论与还原论的争论中获得深化。拉基（Lackey, 2008）提出了双重主义——证言既是知识来源又是传递渠道——接受者从证言中获得的知识既依赖于说话者的认知状态，也依赖于接受者的认知过程。弗里克尔（Fricker, 2007）的认知不正义概念揭示了证言的社会权力维度——身份偏见导致对某些群体的证言进行可信度贬损。证言知识的认识论问题与社会正义问题交织在一起——证言不正义不仅是认识论缺陷，还是社会不公正的表现。</w:t>
      </w:r>
    </w:p>
    <w:p w14:paraId="1F618187">
      <w:pPr>
        <w:pStyle w:val="23"/>
        <w:keepNext/>
        <w:shd w:val="clear" w:color="auto" w:fill="D9EAF1"/>
        <w:spacing w:before="100" w:after="80" w:line="300" w:lineRule="auto"/>
        <w:ind w:left="360"/>
      </w:pPr>
      <w:r>
        <w:rPr>
          <w:b/>
          <w:color w:val="1F4E79"/>
          <w:sz w:val="19"/>
          <w:szCs w:val="19"/>
        </w:rPr>
        <w:t>观点—文献依据（2条）</w:t>
      </w:r>
    </w:p>
    <w:p w14:paraId="4FCB27FC">
      <w:pPr>
        <w:pStyle w:val="23"/>
        <w:keepNext/>
        <w:spacing w:before="40" w:after="20" w:line="300" w:lineRule="auto"/>
        <w:ind w:left="540"/>
      </w:pPr>
      <w:r>
        <w:rPr>
          <w:b/>
          <w:color w:val="276749"/>
          <w:sz w:val="19"/>
          <w:szCs w:val="19"/>
        </w:rPr>
        <w:t xml:space="preserve">P1｜[A] </w:t>
      </w:r>
      <w:r>
        <w:rPr>
          <w:color w:val="202020"/>
          <w:sz w:val="19"/>
          <w:szCs w:val="19"/>
        </w:rPr>
        <w:t>1990-2000年代，证言知识在非还原论与还原论的争论中获得深化。拉基（Lackey, 2008）提出了双重主义——证言既是知识来源又是传递渠道——接受者从证言中获得的知识既依赖于说话者的认知状态，也依赖于接受者的认知过程。</w:t>
      </w:r>
    </w:p>
    <w:p w14:paraId="22B06C0B">
      <w:pPr>
        <w:pStyle w:val="23"/>
        <w:keepNext/>
        <w:spacing w:before="0" w:after="10" w:line="300" w:lineRule="auto"/>
        <w:ind w:left="720"/>
      </w:pPr>
      <w:r>
        <w:rPr>
          <w:b/>
          <w:color w:val="404040"/>
          <w:sz w:val="19"/>
          <w:szCs w:val="19"/>
        </w:rPr>
        <w:t>文献：</w:t>
      </w:r>
      <w:r>
        <w:rPr>
          <w:color w:val="404040"/>
          <w:sz w:val="19"/>
          <w:szCs w:val="19"/>
        </w:rPr>
        <w:t>Lackey, J. (2008). Learning from Words.；Lackey, 2008.</w:t>
      </w:r>
    </w:p>
    <w:p w14:paraId="2BD76A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A509427">
      <w:pPr>
        <w:pStyle w:val="23"/>
        <w:keepNext/>
        <w:spacing w:before="40" w:after="20" w:line="300" w:lineRule="auto"/>
        <w:ind w:left="540"/>
      </w:pPr>
      <w:r>
        <w:rPr>
          <w:b/>
          <w:color w:val="276749"/>
          <w:sz w:val="19"/>
          <w:szCs w:val="19"/>
        </w:rPr>
        <w:t xml:space="preserve">P2｜[A] </w:t>
      </w:r>
      <w:r>
        <w:rPr>
          <w:color w:val="202020"/>
          <w:sz w:val="19"/>
          <w:szCs w:val="19"/>
        </w:rPr>
        <w:t>弗里克尔（Fricker, 2007）的认知不正义概念揭示了证言的社会权力维度——身份偏见导致对某些群体的证言进行可信度贬损。证言知识的认识论问题与社会正义问题交织在一起——证言不正义不仅是认识论缺陷，还是社会不公正的表现。</w:t>
      </w:r>
    </w:p>
    <w:p w14:paraId="0F172B43">
      <w:pPr>
        <w:pStyle w:val="23"/>
        <w:keepNext/>
        <w:spacing w:before="0" w:after="10" w:line="300" w:lineRule="auto"/>
        <w:ind w:left="720"/>
      </w:pPr>
      <w:r>
        <w:rPr>
          <w:b/>
          <w:color w:val="404040"/>
          <w:sz w:val="19"/>
          <w:szCs w:val="19"/>
        </w:rPr>
        <w:t>文献：</w:t>
      </w:r>
      <w:r>
        <w:rPr>
          <w:color w:val="404040"/>
          <w:sz w:val="19"/>
          <w:szCs w:val="19"/>
        </w:rPr>
        <w:t>Fricker, M. (2007). Epistemic Injustice.；Fricker, 2007.</w:t>
      </w:r>
    </w:p>
    <w:p w14:paraId="324452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141488A">
      <w:pPr>
        <w:pStyle w:val="7"/>
      </w:pPr>
      <w:r>
        <w:t>T4</w:t>
      </w:r>
    </w:p>
    <w:p w14:paraId="08557780">
      <w:pPr>
        <w:pStyle w:val="23"/>
      </w:pPr>
      <w:r>
        <w:t>当代证言知识（Testimonial Knowledge）研究把个体认知放回证言、专家、群体与制度环境中，考察知识如何被传递、评价和分配。分析同时关注可靠性与权力不平等，因而连接了分析社会认识论和认识论正义研究（Goldman, 1999；Fricker, 2007）。</w:t>
      </w:r>
    </w:p>
    <w:p w14:paraId="533AB5EB">
      <w:pPr>
        <w:pStyle w:val="23"/>
        <w:keepNext/>
        <w:shd w:val="clear" w:color="auto" w:fill="D9EAF1"/>
        <w:spacing w:before="100" w:after="80" w:line="300" w:lineRule="auto"/>
        <w:ind w:left="360"/>
      </w:pPr>
      <w:r>
        <w:rPr>
          <w:b/>
          <w:color w:val="1F4E79"/>
          <w:sz w:val="19"/>
          <w:szCs w:val="19"/>
        </w:rPr>
        <w:t>观点—文献依据（2条）</w:t>
      </w:r>
    </w:p>
    <w:p w14:paraId="7B75610E">
      <w:pPr>
        <w:pStyle w:val="23"/>
        <w:keepNext/>
        <w:spacing w:before="40" w:after="20" w:line="300" w:lineRule="auto"/>
        <w:ind w:left="540"/>
      </w:pPr>
      <w:r>
        <w:rPr>
          <w:b/>
          <w:color w:val="1F4E79"/>
          <w:sz w:val="19"/>
          <w:szCs w:val="19"/>
        </w:rPr>
        <w:t xml:space="preserve">P1｜[B] </w:t>
      </w:r>
      <w:r>
        <w:rPr>
          <w:color w:val="202020"/>
          <w:sz w:val="19"/>
          <w:szCs w:val="19"/>
        </w:rPr>
        <w:t>当代证言知识（Testimonial Knowledge）研究把个体认知放回证言、专家、群体与制度环境中，考察知识如何被传递、评价和分配。</w:t>
      </w:r>
    </w:p>
    <w:p w14:paraId="3969F767">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4D7687E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CD3597A">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2D2D85B4">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1E6D528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98"/>
    <w:p w14:paraId="FCFE4DAB">
      <w:pPr>
        <w:pStyle w:val="6"/>
      </w:pPr>
      <w:bookmarkStart w:id="99" w:name="p408-E085"/>
      <w:r>
        <w:t>E085 证言传递与认知依赖</w:t>
      </w:r>
    </w:p>
    <w:p w14:paraId="A4B3DB2E">
      <w:pPr>
        <w:pStyle w:val="7"/>
      </w:pPr>
      <w:r>
        <w:t>前史</w:t>
      </w:r>
    </w:p>
    <w:p w14:paraId="B8A57C76">
      <w:pPr>
        <w:pStyle w:val="23"/>
      </w:pPr>
      <w:r>
        <w:t>证言传递与认知依赖（testimony transmission and epistemic dependence）的哲学根源可追溯至洛克（Locke, 1689）对信仰（faith）与知识（knowledge）的区分——通过他人证言获得的信念不是严格意义上的知识，因为认知者没有直接的证据。然而，洛克的立场面临实践困难——如果证言不能产生知识，那么几乎所有人类知识都不是严格意义上的知识。认知依赖（epistemic dependence）概念的核心问题：知识是否必须是自主的？还是依赖他人的知识也是合法的知识？</w:t>
      </w:r>
    </w:p>
    <w:p w14:paraId="2B1DE300">
      <w:pPr>
        <w:pStyle w:val="23"/>
        <w:keepNext/>
        <w:shd w:val="clear" w:color="auto" w:fill="D9EAF1"/>
        <w:spacing w:before="100" w:after="80" w:line="300" w:lineRule="auto"/>
        <w:ind w:left="360"/>
      </w:pPr>
      <w:r>
        <w:rPr>
          <w:b/>
          <w:color w:val="1F4E79"/>
          <w:sz w:val="19"/>
          <w:szCs w:val="19"/>
        </w:rPr>
        <w:t>观点—文献依据（2条）</w:t>
      </w:r>
    </w:p>
    <w:p w14:paraId="56BC069A">
      <w:pPr>
        <w:pStyle w:val="23"/>
        <w:keepNext/>
        <w:spacing w:before="40" w:after="20" w:line="300" w:lineRule="auto"/>
        <w:ind w:left="540"/>
      </w:pPr>
      <w:r>
        <w:rPr>
          <w:b/>
          <w:color w:val="276749"/>
          <w:sz w:val="19"/>
          <w:szCs w:val="19"/>
        </w:rPr>
        <w:t xml:space="preserve">P1｜[A] </w:t>
      </w:r>
      <w:r>
        <w:rPr>
          <w:color w:val="202020"/>
          <w:sz w:val="19"/>
          <w:szCs w:val="19"/>
        </w:rPr>
        <w:t>证言传递与认知依赖（testimony transmission and epistemic dependence）的哲学根源可追溯至洛克（Locke, 1689）对信仰（faith）与知识（knowledge）的区分——通过他人证言获得的信念不是严格意义上的知识，因为认知者没有直接的证据。然而，洛克的立场面临实践困难——如果证言不能产生知识，那么几乎所有人类知识都不是严格意义上的知识。</w:t>
      </w:r>
    </w:p>
    <w:p w14:paraId="25B500E4">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Understanding.；Locke, 1689.</w:t>
      </w:r>
    </w:p>
    <w:p w14:paraId="457EF9F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63C42D0">
      <w:pPr>
        <w:pStyle w:val="23"/>
        <w:keepNext/>
        <w:spacing w:before="40" w:after="20" w:line="300" w:lineRule="auto"/>
        <w:ind w:left="540"/>
      </w:pPr>
      <w:r>
        <w:rPr>
          <w:b/>
          <w:color w:val="1F4E79"/>
          <w:sz w:val="19"/>
          <w:szCs w:val="19"/>
        </w:rPr>
        <w:t xml:space="preserve">P2｜[B] </w:t>
      </w:r>
      <w:r>
        <w:rPr>
          <w:color w:val="202020"/>
          <w:sz w:val="19"/>
          <w:szCs w:val="19"/>
        </w:rPr>
        <w:t>认知依赖（epistemic dependence）概念的核心问题：知识是否必须是自主的？还是依赖他人的知识也是合法的知识？</w:t>
      </w:r>
    </w:p>
    <w:p w14:paraId="590A4113">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Understanding.；Locke, 1689.</w:t>
      </w:r>
    </w:p>
    <w:p w14:paraId="217AD50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8921AA6">
      <w:pPr>
        <w:pStyle w:val="7"/>
      </w:pPr>
      <w:r>
        <w:t>T1</w:t>
      </w:r>
    </w:p>
    <w:p w14:paraId="23D142D0">
      <w:pPr>
        <w:pStyle w:val="23"/>
      </w:pPr>
      <w:r>
        <w:t>20世纪初，认知依赖问题在知识社会学中获得初步探讨。曼海姆（Mannheim, 1929）的社会决定的思维暗示了所有知识都是认知依赖的——无预设的思维是不可能的，所有思维都以社会传承的知识为前提。舍勒（Scheler, 1924-28）的知识的社会形式进一步阐明了认知依赖的结构——知识的三种形式（宗教知识、形而上学知识、实证知识）各有不同的社会传递机制和认知依赖模式。然而，这一时期对认知依赖的讨论仍然停留在社会决定论的框架内，没有发展出独立的认知依赖理论。</w:t>
      </w:r>
    </w:p>
    <w:p w14:paraId="4DC9210E">
      <w:pPr>
        <w:pStyle w:val="23"/>
        <w:keepNext/>
        <w:shd w:val="clear" w:color="auto" w:fill="D9EAF1"/>
        <w:spacing w:before="100" w:after="80" w:line="300" w:lineRule="auto"/>
        <w:ind w:left="360"/>
      </w:pPr>
      <w:r>
        <w:rPr>
          <w:b/>
          <w:color w:val="1F4E79"/>
          <w:sz w:val="19"/>
          <w:szCs w:val="19"/>
        </w:rPr>
        <w:t>观点—文献依据（2条）</w:t>
      </w:r>
    </w:p>
    <w:p w14:paraId="46DCB218">
      <w:pPr>
        <w:pStyle w:val="23"/>
        <w:keepNext/>
        <w:spacing w:before="40" w:after="20" w:line="300" w:lineRule="auto"/>
        <w:ind w:left="540"/>
      </w:pPr>
      <w:r>
        <w:rPr>
          <w:b/>
          <w:color w:val="276749"/>
          <w:sz w:val="19"/>
          <w:szCs w:val="19"/>
        </w:rPr>
        <w:t xml:space="preserve">P1｜[A] </w:t>
      </w:r>
      <w:r>
        <w:rPr>
          <w:color w:val="202020"/>
          <w:sz w:val="19"/>
          <w:szCs w:val="19"/>
        </w:rPr>
        <w:t>20世纪初，认知依赖问题在知识社会学中获得初步探讨。曼海姆（Mannheim, 1929）的社会决定的思维暗示了所有知识都是认知依赖的——无预设的思维是不可能的，所有思维都以社会传承的知识为前提。</w:t>
      </w:r>
    </w:p>
    <w:p w14:paraId="65039853">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438AB4E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CCBB65">
      <w:pPr>
        <w:pStyle w:val="23"/>
        <w:keepNext/>
        <w:spacing w:before="40" w:after="20" w:line="300" w:lineRule="auto"/>
        <w:ind w:left="540"/>
      </w:pPr>
      <w:r>
        <w:rPr>
          <w:b/>
          <w:color w:val="276749"/>
          <w:sz w:val="19"/>
          <w:szCs w:val="19"/>
        </w:rPr>
        <w:t xml:space="preserve">P2｜[A] </w:t>
      </w:r>
      <w:r>
        <w:rPr>
          <w:color w:val="202020"/>
          <w:sz w:val="19"/>
          <w:szCs w:val="19"/>
        </w:rPr>
        <w:t>舍勒（Scheler, 1924-28）的知识的社会形式进一步阐明了认知依赖的结构——知识的三种形式（宗教知识、形而上学知识、实证知识）各有不同的社会传递机制和认知依赖模式。然而，这一时期对认知依赖的讨论仍然停留在社会决定论的框架内，没有发展出独立的认知依赖理论。</w:t>
      </w:r>
    </w:p>
    <w:p w14:paraId="31229E44">
      <w:pPr>
        <w:pStyle w:val="23"/>
        <w:keepNext/>
        <w:spacing w:before="0" w:after="10" w:line="300" w:lineRule="auto"/>
        <w:ind w:left="720"/>
      </w:pPr>
      <w:r>
        <w:rPr>
          <w:b/>
          <w:color w:val="404040"/>
          <w:sz w:val="19"/>
          <w:szCs w:val="19"/>
        </w:rPr>
        <w:t>文献：</w:t>
      </w:r>
      <w:r>
        <w:rPr>
          <w:color w:val="404040"/>
          <w:sz w:val="19"/>
          <w:szCs w:val="19"/>
        </w:rPr>
        <w:t>Scheler, 1924-28.</w:t>
      </w:r>
    </w:p>
    <w:p w14:paraId="46F32F2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4592F1">
      <w:pPr>
        <w:pStyle w:val="7"/>
      </w:pPr>
      <w:r>
        <w:t>T2</w:t>
      </w:r>
    </w:p>
    <w:p w14:paraId="E4835057">
      <w:pPr>
        <w:pStyle w:val="23"/>
      </w:pPr>
      <w:r>
        <w:t>1970-80年代，认知依赖在科学实践研究（science studies）中获得系统分析。波兰尼（Polanyi, 1958）的默会知识揭示了认知依赖的身体维度——科学技能的传递依赖于师徒之间的默会传递，我们知道的比我们能说出的更多。拉图尔（Latour &amp; Woolgar, 1979）的实验室研究揭示了科学实践中普遍存在的认知依赖——事实的建构依赖于仪器操作者、统计分析者和同行评议者之间的认知分工。每一个科学事实都是认知依赖网络的产品——没有任何科学家能够亲自验证她所依赖的所有实验结果。</w:t>
      </w:r>
    </w:p>
    <w:p w14:paraId="6EC981AF">
      <w:pPr>
        <w:pStyle w:val="23"/>
        <w:keepNext/>
        <w:shd w:val="clear" w:color="auto" w:fill="D9EAF1"/>
        <w:spacing w:before="100" w:after="80" w:line="300" w:lineRule="auto"/>
        <w:ind w:left="360"/>
      </w:pPr>
      <w:r>
        <w:rPr>
          <w:b/>
          <w:color w:val="1F4E79"/>
          <w:sz w:val="19"/>
          <w:szCs w:val="19"/>
        </w:rPr>
        <w:t>观点—文献依据（2条）</w:t>
      </w:r>
    </w:p>
    <w:p w14:paraId="494356ED">
      <w:pPr>
        <w:pStyle w:val="23"/>
        <w:keepNext/>
        <w:spacing w:before="40" w:after="20" w:line="300" w:lineRule="auto"/>
        <w:ind w:left="540"/>
      </w:pPr>
      <w:r>
        <w:rPr>
          <w:b/>
          <w:color w:val="276749"/>
          <w:sz w:val="19"/>
          <w:szCs w:val="19"/>
        </w:rPr>
        <w:t xml:space="preserve">P1｜[A] </w:t>
      </w:r>
      <w:r>
        <w:rPr>
          <w:color w:val="202020"/>
          <w:sz w:val="19"/>
          <w:szCs w:val="19"/>
        </w:rPr>
        <w:t>1970-80年代，认知依赖在科学实践研究（science studies）中获得系统分析。波兰尼（Polanyi, 1958）的默会知识揭示了认知依赖的身体维度——科学技能的传递依赖于师徒之间的默会传递，我们知道的比我们能说出的更多。</w:t>
      </w:r>
    </w:p>
    <w:p w14:paraId="7FF32767">
      <w:pPr>
        <w:pStyle w:val="23"/>
        <w:keepNext/>
        <w:spacing w:before="0" w:after="10" w:line="300" w:lineRule="auto"/>
        <w:ind w:left="720"/>
      </w:pPr>
      <w:r>
        <w:rPr>
          <w:b/>
          <w:color w:val="404040"/>
          <w:sz w:val="19"/>
          <w:szCs w:val="19"/>
        </w:rPr>
        <w:t>文献：</w:t>
      </w:r>
      <w:r>
        <w:rPr>
          <w:color w:val="404040"/>
          <w:sz w:val="19"/>
          <w:szCs w:val="19"/>
        </w:rPr>
        <w:t>Polanyi, M. (1958). Personal Knowledge.；Polanyi, 1958.</w:t>
      </w:r>
    </w:p>
    <w:p w14:paraId="0F9EEFB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921162">
      <w:pPr>
        <w:pStyle w:val="23"/>
        <w:keepNext/>
        <w:spacing w:before="40" w:after="20" w:line="300" w:lineRule="auto"/>
        <w:ind w:left="540"/>
      </w:pPr>
      <w:r>
        <w:rPr>
          <w:b/>
          <w:color w:val="276749"/>
          <w:sz w:val="19"/>
          <w:szCs w:val="19"/>
        </w:rPr>
        <w:t xml:space="preserve">P2｜[A] </w:t>
      </w:r>
      <w:r>
        <w:rPr>
          <w:color w:val="202020"/>
          <w:sz w:val="19"/>
          <w:szCs w:val="19"/>
        </w:rPr>
        <w:t>拉图尔（Latour &amp; Woolgar, 1979）的实验室研究揭示了科学实践中普遍存在的认知依赖——事实的建构依赖于仪器操作者、统计分析者和同行评议者之间的认知分工。每一个科学事实都是认知依赖网络的产品——没有任何科学家能够亲自验证她所依赖的所有实验结果。</w:t>
      </w:r>
    </w:p>
    <w:p w14:paraId="1858BD3A">
      <w:pPr>
        <w:pStyle w:val="23"/>
        <w:keepNext/>
        <w:spacing w:before="0" w:after="10" w:line="300" w:lineRule="auto"/>
        <w:ind w:left="720"/>
      </w:pPr>
      <w:r>
        <w:rPr>
          <w:b/>
          <w:color w:val="404040"/>
          <w:sz w:val="19"/>
          <w:szCs w:val="19"/>
        </w:rPr>
        <w:t>文献：</w:t>
      </w:r>
      <w:r>
        <w:rPr>
          <w:color w:val="404040"/>
          <w:sz w:val="19"/>
          <w:szCs w:val="19"/>
        </w:rPr>
        <w:t>Latour, B., &amp; Woolgar, S. (1979). Laboratory Life.；Latour &amp; Woolgar, 1979.</w:t>
      </w:r>
    </w:p>
    <w:p w14:paraId="6A7EE25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4F24924">
      <w:pPr>
        <w:pStyle w:val="7"/>
      </w:pPr>
      <w:r>
        <w:t>T3</w:t>
      </w:r>
    </w:p>
    <w:p w14:paraId="E8F5B4EA">
      <w:pPr>
        <w:pStyle w:val="23"/>
      </w:pPr>
      <w:r>
        <w:t>1990-2000年代，认知依赖在社会认识论中获得规范性分析。戈德曼（Goldman, 1999, 2008）的知识传递链（knowledge transmission chain）概念分析了认知依赖中的退化问题——证言传递链条越长，知识退化（信息失真、遗漏、扭曲）的风险越大。传递保证（transmission warranty）——证言传递是否保证知识的真性？——成为社会认识论的核心议题。萨哈（Sosa, 1991, 2007）的知识金字塔隐喻揭示了认知依赖的层次结构——基础信念（感知、记忆）位于底层，证言信念位于上层，上层信念的可靠性依赖于底层信念的可靠性。</w:t>
      </w:r>
    </w:p>
    <w:p w14:paraId="1AC6FB8E">
      <w:pPr>
        <w:pStyle w:val="23"/>
        <w:keepNext/>
        <w:shd w:val="clear" w:color="auto" w:fill="D9EAF1"/>
        <w:spacing w:before="100" w:after="80" w:line="300" w:lineRule="auto"/>
        <w:ind w:left="360"/>
      </w:pPr>
      <w:r>
        <w:rPr>
          <w:b/>
          <w:color w:val="1F4E79"/>
          <w:sz w:val="19"/>
          <w:szCs w:val="19"/>
        </w:rPr>
        <w:t>观点—文献依据（3条）</w:t>
      </w:r>
    </w:p>
    <w:p w14:paraId="7F66FB36">
      <w:pPr>
        <w:pStyle w:val="23"/>
        <w:keepNext/>
        <w:spacing w:before="40" w:after="20" w:line="300" w:lineRule="auto"/>
        <w:ind w:left="540"/>
      </w:pPr>
      <w:r>
        <w:rPr>
          <w:b/>
          <w:color w:val="276749"/>
          <w:sz w:val="19"/>
          <w:szCs w:val="19"/>
        </w:rPr>
        <w:t xml:space="preserve">P1｜[A] </w:t>
      </w:r>
      <w:r>
        <w:rPr>
          <w:color w:val="202020"/>
          <w:sz w:val="19"/>
          <w:szCs w:val="19"/>
        </w:rPr>
        <w:t>1990-2000年代，认知依赖在社会认识论中获得规范性分析。戈德曼（Goldman, 1999, 2008）的知识传递链（knowledge transmission chain）概念分析了认知依赖中的退化问题——证言传递链条越长，知识退化（信息失真、遗漏、扭曲）的风险越大。</w:t>
      </w:r>
    </w:p>
    <w:p w14:paraId="06701681">
      <w:pPr>
        <w:pStyle w:val="23"/>
        <w:keepNext/>
        <w:spacing w:before="0" w:after="10" w:line="300" w:lineRule="auto"/>
        <w:ind w:left="720"/>
      </w:pPr>
      <w:r>
        <w:rPr>
          <w:b/>
          <w:color w:val="404040"/>
          <w:sz w:val="19"/>
          <w:szCs w:val="19"/>
        </w:rPr>
        <w:t>文献：</w:t>
      </w:r>
      <w:r>
        <w:rPr>
          <w:color w:val="404040"/>
          <w:sz w:val="19"/>
          <w:szCs w:val="19"/>
        </w:rPr>
        <w:t>Goldman, A. I. (1999). Knowledge in a Social World.；Goldman, 1999, 2008.</w:t>
      </w:r>
    </w:p>
    <w:p w14:paraId="0E20D83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2DE9852">
      <w:pPr>
        <w:pStyle w:val="23"/>
        <w:keepNext/>
        <w:spacing w:before="40" w:after="20" w:line="300" w:lineRule="auto"/>
        <w:ind w:left="540"/>
      </w:pPr>
      <w:r>
        <w:rPr>
          <w:b/>
          <w:color w:val="1F4E79"/>
          <w:sz w:val="19"/>
          <w:szCs w:val="19"/>
        </w:rPr>
        <w:t xml:space="preserve">P2｜[B] </w:t>
      </w:r>
      <w:r>
        <w:rPr>
          <w:color w:val="202020"/>
          <w:sz w:val="19"/>
          <w:szCs w:val="19"/>
        </w:rPr>
        <w:t>传递保证（transmission warranty）——证言传递是否保证知识的真性？——成为社会认识论的核心议题。</w:t>
      </w:r>
    </w:p>
    <w:p w14:paraId="4A9FEDDC">
      <w:pPr>
        <w:pStyle w:val="23"/>
        <w:keepNext/>
        <w:spacing w:before="0" w:after="10" w:line="300" w:lineRule="auto"/>
        <w:ind w:left="720"/>
      </w:pPr>
      <w:r>
        <w:rPr>
          <w:b/>
          <w:color w:val="404040"/>
          <w:sz w:val="19"/>
          <w:szCs w:val="19"/>
        </w:rPr>
        <w:t>文献：</w:t>
      </w:r>
      <w:r>
        <w:rPr>
          <w:color w:val="404040"/>
          <w:sz w:val="19"/>
          <w:szCs w:val="19"/>
        </w:rPr>
        <w:t>Goldman, A. I. (1999). Knowledge in a Social World.；Goldman, 1999, 2008.；Sosa, 1991, 2007.</w:t>
      </w:r>
    </w:p>
    <w:p w14:paraId="5A1212E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2C6FCA3">
      <w:pPr>
        <w:pStyle w:val="23"/>
        <w:keepNext/>
        <w:spacing w:before="40" w:after="20" w:line="300" w:lineRule="auto"/>
        <w:ind w:left="540"/>
      </w:pPr>
      <w:r>
        <w:rPr>
          <w:b/>
          <w:color w:val="276749"/>
          <w:sz w:val="19"/>
          <w:szCs w:val="19"/>
        </w:rPr>
        <w:t xml:space="preserve">P3｜[A] </w:t>
      </w:r>
      <w:r>
        <w:rPr>
          <w:color w:val="202020"/>
          <w:sz w:val="19"/>
          <w:szCs w:val="19"/>
        </w:rPr>
        <w:t>萨哈（Sosa, 1991, 2007）的知识金字塔隐喻揭示了认知依赖的层次结构——基础信念（感知、记忆）位于底层，证言信念位于上层，上层信念的可靠性依赖于底层信念的可靠性。</w:t>
      </w:r>
    </w:p>
    <w:p w14:paraId="0D317A5F">
      <w:pPr>
        <w:pStyle w:val="23"/>
        <w:keepNext/>
        <w:spacing w:before="0" w:after="10" w:line="300" w:lineRule="auto"/>
        <w:ind w:left="720"/>
      </w:pPr>
      <w:r>
        <w:rPr>
          <w:b/>
          <w:color w:val="404040"/>
          <w:sz w:val="19"/>
          <w:szCs w:val="19"/>
        </w:rPr>
        <w:t>文献：</w:t>
      </w:r>
      <w:r>
        <w:rPr>
          <w:color w:val="404040"/>
          <w:sz w:val="19"/>
          <w:szCs w:val="19"/>
        </w:rPr>
        <w:t>Sosa, 1991, 2007.</w:t>
      </w:r>
    </w:p>
    <w:p w14:paraId="06FA824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F44A45AF">
      <w:pPr>
        <w:pStyle w:val="7"/>
      </w:pPr>
      <w:r>
        <w:t>T4</w:t>
      </w:r>
    </w:p>
    <w:p w14:paraId="100FBF2B">
      <w:pPr>
        <w:pStyle w:val="23"/>
      </w:pPr>
      <w:r>
        <w:t>21世纪，认知依赖在集体认知与分布式知识中获得新的表达。分布式知识（distributed knowledge）——知识不是存在于个体大脑中，而是分布在认知网络（人类+工具+制度）中——挑战了知识=个体信念的传统定义。认知生态系统（cognitive ecosystem, Hutchins, 2014）概念将认知依赖从个体间关系扩展到人与技术的关系——认知工具（搜索引擎、数据库、AI助手）是认知生态系统的组成部分。同时，认知外包（cognitive offloading）——将认知任务委托给外部工具——成为认知依赖的新形态。AI时代的认知依赖问题：当认知依赖的对象从人类专家扩展到AI系统时，认知依赖的认识论条件发生了什么变化？</w:t>
      </w:r>
    </w:p>
    <w:p w14:paraId="7B04F16A">
      <w:pPr>
        <w:pStyle w:val="23"/>
        <w:keepNext/>
        <w:shd w:val="clear" w:color="auto" w:fill="D9EAF1"/>
        <w:spacing w:before="100" w:after="80" w:line="300" w:lineRule="auto"/>
        <w:ind w:left="360"/>
      </w:pPr>
      <w:r>
        <w:rPr>
          <w:b/>
          <w:color w:val="1F4E79"/>
          <w:sz w:val="19"/>
          <w:szCs w:val="19"/>
        </w:rPr>
        <w:t>观点—文献依据（3条）</w:t>
      </w:r>
    </w:p>
    <w:p w14:paraId="62FE2D6A">
      <w:pPr>
        <w:pStyle w:val="23"/>
        <w:keepNext/>
        <w:spacing w:before="40" w:after="20" w:line="300" w:lineRule="auto"/>
        <w:ind w:left="540"/>
      </w:pPr>
      <w:r>
        <w:rPr>
          <w:b/>
          <w:color w:val="1F4E79"/>
          <w:sz w:val="19"/>
          <w:szCs w:val="19"/>
        </w:rPr>
        <w:t xml:space="preserve">P1｜[B] </w:t>
      </w:r>
      <w:r>
        <w:rPr>
          <w:color w:val="202020"/>
          <w:sz w:val="19"/>
          <w:szCs w:val="19"/>
        </w:rPr>
        <w:t>21世纪，认知依赖在集体认知与分布式知识中获得新的表达。分布式知识（distributed knowledge）——知识不是存在于个体大脑中，而是分布在认知网络（人类+工具+制度）中——挑战了知识=个体信念的传统定义。</w:t>
      </w:r>
    </w:p>
    <w:p w14:paraId="42EDED08">
      <w:pPr>
        <w:pStyle w:val="23"/>
        <w:keepNext/>
        <w:spacing w:before="0" w:after="10" w:line="300" w:lineRule="auto"/>
        <w:ind w:left="720"/>
      </w:pPr>
      <w:r>
        <w:rPr>
          <w:b/>
          <w:color w:val="404040"/>
          <w:sz w:val="19"/>
          <w:szCs w:val="19"/>
        </w:rPr>
        <w:t>文献：</w:t>
      </w:r>
      <w:r>
        <w:rPr>
          <w:color w:val="404040"/>
          <w:sz w:val="19"/>
          <w:szCs w:val="19"/>
        </w:rPr>
        <w:t>cognitive ecosystem, Hutchins, 2014.</w:t>
      </w:r>
    </w:p>
    <w:p w14:paraId="3C6746C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99B8F8C">
      <w:pPr>
        <w:pStyle w:val="23"/>
        <w:keepNext/>
        <w:spacing w:before="40" w:after="20" w:line="300" w:lineRule="auto"/>
        <w:ind w:left="540"/>
      </w:pPr>
      <w:r>
        <w:rPr>
          <w:b/>
          <w:color w:val="276749"/>
          <w:sz w:val="19"/>
          <w:szCs w:val="19"/>
        </w:rPr>
        <w:t xml:space="preserve">P2｜[A] </w:t>
      </w:r>
      <w:r>
        <w:rPr>
          <w:color w:val="202020"/>
          <w:sz w:val="19"/>
          <w:szCs w:val="19"/>
        </w:rPr>
        <w:t>认知生态系统（cognitive ecosystem, Hutchins, 2014）概念将认知依赖从个体间关系扩展到人与技术的关系——认知工具（搜索引擎、数据库、AI助手）是认知生态系统的组成部分。同时，认知外包（cognitive offloading）——将认知任务委托给外部工具——成为认知依赖的新形态。</w:t>
      </w:r>
    </w:p>
    <w:p w14:paraId="7E5FAE89">
      <w:pPr>
        <w:pStyle w:val="23"/>
        <w:keepNext/>
        <w:spacing w:before="0" w:after="10" w:line="300" w:lineRule="auto"/>
        <w:ind w:left="720"/>
      </w:pPr>
      <w:r>
        <w:rPr>
          <w:b/>
          <w:color w:val="404040"/>
          <w:sz w:val="19"/>
          <w:szCs w:val="19"/>
        </w:rPr>
        <w:t>文献：</w:t>
      </w:r>
      <w:r>
        <w:rPr>
          <w:color w:val="404040"/>
          <w:sz w:val="19"/>
          <w:szCs w:val="19"/>
        </w:rPr>
        <w:t>cognitive ecosystem, Hutchins, 2014.</w:t>
      </w:r>
    </w:p>
    <w:p w14:paraId="5915092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A4FF086">
      <w:pPr>
        <w:pStyle w:val="23"/>
        <w:keepNext/>
        <w:spacing w:before="40" w:after="20" w:line="300" w:lineRule="auto"/>
        <w:ind w:left="540"/>
      </w:pPr>
      <w:r>
        <w:rPr>
          <w:b/>
          <w:color w:val="1F4E79"/>
          <w:sz w:val="19"/>
          <w:szCs w:val="19"/>
        </w:rPr>
        <w:t xml:space="preserve">P3｜[B] </w:t>
      </w:r>
      <w:r>
        <w:rPr>
          <w:color w:val="202020"/>
          <w:sz w:val="19"/>
          <w:szCs w:val="19"/>
        </w:rPr>
        <w:t>AI时代的认知依赖问题：当认知依赖的对象从人类专家扩展到AI系统时，认知依赖的认识论条件发生了什么变化？</w:t>
      </w:r>
    </w:p>
    <w:p w14:paraId="20BB7078">
      <w:pPr>
        <w:pStyle w:val="23"/>
        <w:keepNext/>
        <w:spacing w:before="0" w:after="10" w:line="300" w:lineRule="auto"/>
        <w:ind w:left="720"/>
      </w:pPr>
      <w:r>
        <w:rPr>
          <w:b/>
          <w:color w:val="404040"/>
          <w:sz w:val="19"/>
          <w:szCs w:val="19"/>
        </w:rPr>
        <w:t>文献：</w:t>
      </w:r>
      <w:r>
        <w:rPr>
          <w:color w:val="404040"/>
          <w:sz w:val="19"/>
          <w:szCs w:val="19"/>
        </w:rPr>
        <w:t>cognitive ecosystem, Hutchins, 2014.</w:t>
      </w:r>
    </w:p>
    <w:p w14:paraId="5977843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99"/>
    <w:p w14:paraId="2E67EDB3">
      <w:pPr>
        <w:pStyle w:val="6"/>
      </w:pPr>
      <w:bookmarkStart w:id="100" w:name="p414-E086"/>
      <w:r>
        <w:t>E086 专家知识与认知权威</w:t>
      </w:r>
    </w:p>
    <w:p w14:paraId="DFC68BB4">
      <w:pPr>
        <w:pStyle w:val="7"/>
      </w:pPr>
      <w:r>
        <w:t>前史</w:t>
      </w:r>
    </w:p>
    <w:p w14:paraId="90441BD0">
      <w:pPr>
        <w:pStyle w:val="23"/>
      </w:pPr>
      <w:r>
        <w:t>专家知识（expert knowledge）与认知权威（epistemic authority）的哲学根源可追溯至柏拉图（Plato）对知识与意见的区分——专家拥有知识，普通人只有意见。亚里士多德（Aristotle）进一步阐明了专家权威的认识论基础——有识者的权威（authority of the knowledgeable）不是权力而是能力的承认。然而，专家权威也面临权威的合法性问题——专家的判断是否总是可靠的？外行是否有能力评估专家的可靠性？这是专家知识的永恒张力。</w:t>
      </w:r>
    </w:p>
    <w:p w14:paraId="2DA32C1A">
      <w:pPr>
        <w:pStyle w:val="23"/>
        <w:keepNext/>
        <w:shd w:val="clear" w:color="auto" w:fill="D9EAF1"/>
        <w:spacing w:before="100" w:after="80" w:line="300" w:lineRule="auto"/>
        <w:ind w:left="360"/>
      </w:pPr>
      <w:r>
        <w:rPr>
          <w:b/>
          <w:color w:val="1F4E79"/>
          <w:sz w:val="19"/>
          <w:szCs w:val="19"/>
        </w:rPr>
        <w:t>观点—文献依据（3条）</w:t>
      </w:r>
    </w:p>
    <w:p w14:paraId="41B6B52F">
      <w:pPr>
        <w:pStyle w:val="23"/>
        <w:keepNext/>
        <w:spacing w:before="40" w:after="20" w:line="300" w:lineRule="auto"/>
        <w:ind w:left="540"/>
      </w:pPr>
      <w:r>
        <w:rPr>
          <w:b/>
          <w:color w:val="1F4E79"/>
          <w:sz w:val="19"/>
          <w:szCs w:val="19"/>
        </w:rPr>
        <w:t xml:space="preserve">P1｜[B] </w:t>
      </w:r>
      <w:r>
        <w:rPr>
          <w:color w:val="202020"/>
          <w:sz w:val="19"/>
          <w:szCs w:val="19"/>
        </w:rPr>
        <w:t>专家知识（expert knowledge）与认知权威（epistemic authority）的哲学根源可追溯至柏拉图（Plato）对知识与意见的区分——专家拥有知识，普通人只有意见。亚里士多德（Aristotle）进一步阐明了专家权威的认识论基础——有识者的权威（authority of the knowledgeable）不是权力而是能力的承认。</w:t>
      </w:r>
    </w:p>
    <w:p w14:paraId="624EA957">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sociologique.；Mannheim, K. (1929/1936). Ideology and Utopia.；Fricker, M. (2007). Epistemic Injustice.</w:t>
      </w:r>
    </w:p>
    <w:p w14:paraId="7232EBF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2C2A88B">
      <w:pPr>
        <w:pStyle w:val="23"/>
        <w:keepNext/>
        <w:spacing w:before="40" w:after="20" w:line="300" w:lineRule="auto"/>
        <w:ind w:left="540"/>
      </w:pPr>
      <w:r>
        <w:rPr>
          <w:b/>
          <w:color w:val="1F4E79"/>
          <w:sz w:val="19"/>
          <w:szCs w:val="19"/>
        </w:rPr>
        <w:t xml:space="preserve">P2｜[B] </w:t>
      </w:r>
      <w:r>
        <w:rPr>
          <w:color w:val="202020"/>
          <w:sz w:val="19"/>
          <w:szCs w:val="19"/>
        </w:rPr>
        <w:t>然而，专家权威也面临权威的合法性问题——专家的判断是否总是可靠的？外行是否有能力评估专家的可靠性？</w:t>
      </w:r>
    </w:p>
    <w:p w14:paraId="01DBCA2D">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sociologique.；Mannheim, K. (1929/1936). Ideology and Utopia.；Fricker, M. (2007). Epistemic Injustice.</w:t>
      </w:r>
    </w:p>
    <w:p w14:paraId="5F1BE79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4DC00A">
      <w:pPr>
        <w:pStyle w:val="23"/>
        <w:keepNext/>
        <w:spacing w:before="40" w:after="20" w:line="300" w:lineRule="auto"/>
        <w:ind w:left="540"/>
      </w:pPr>
      <w:r>
        <w:rPr>
          <w:b/>
          <w:color w:val="1F4E79"/>
          <w:sz w:val="19"/>
          <w:szCs w:val="19"/>
        </w:rPr>
        <w:t xml:space="preserve">P3｜[B] </w:t>
      </w:r>
      <w:r>
        <w:rPr>
          <w:color w:val="202020"/>
          <w:sz w:val="19"/>
          <w:szCs w:val="19"/>
        </w:rPr>
        <w:t>这是专家知识的永恒张力。</w:t>
      </w:r>
    </w:p>
    <w:p w14:paraId="176A8342">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sociologique.；Mannheim, K. (1929/1936). Ideology and Utopia.；Fricker, M. (2007). Epistemic Injustice.</w:t>
      </w:r>
    </w:p>
    <w:p w14:paraId="5474835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FB93838">
      <w:pPr>
        <w:pStyle w:val="7"/>
      </w:pPr>
      <w:r>
        <w:t>T1</w:t>
      </w:r>
    </w:p>
    <w:p w14:paraId="31A4040B">
      <w:pPr>
        <w:pStyle w:val="23"/>
      </w:pPr>
      <w:r>
        <w:t>20世纪初，专家知识的认识论地位在专家政治（technocracy）争论中获得社会学的表达。涂尔干（Durkheim, 1895）将社会学定位为专家科学——社会学家通过专业方法论获得关于社会事实的客观知识，这种知识构成了社会政策的理性基础。韦伯（Weber, 1919）虽然承认科学的专业化是不可避免的，但也警告了专家没有灵魂的危险——专业化使专家的视野变得狭窄。曼海姆（Mannheim, 1929）提出了自由浮动的知识分子——社会学的专家应当超越阶级利益，提供客观的社会诊断。然而，客观的社会诊断是否可能？——专家的社会位置是否不可避免地影响其判断？</w:t>
      </w:r>
    </w:p>
    <w:p w14:paraId="33134698">
      <w:pPr>
        <w:pStyle w:val="23"/>
        <w:keepNext/>
        <w:shd w:val="clear" w:color="auto" w:fill="D9EAF1"/>
        <w:spacing w:before="100" w:after="80" w:line="300" w:lineRule="auto"/>
        <w:ind w:left="360"/>
      </w:pPr>
      <w:r>
        <w:rPr>
          <w:b/>
          <w:color w:val="1F4E79"/>
          <w:sz w:val="19"/>
          <w:szCs w:val="19"/>
        </w:rPr>
        <w:t>观点—文献依据（3条）</w:t>
      </w:r>
    </w:p>
    <w:p w14:paraId="29FF2F18">
      <w:pPr>
        <w:pStyle w:val="23"/>
        <w:keepNext/>
        <w:spacing w:before="40" w:after="20" w:line="300" w:lineRule="auto"/>
        <w:ind w:left="540"/>
      </w:pPr>
      <w:r>
        <w:rPr>
          <w:b/>
          <w:color w:val="276749"/>
          <w:sz w:val="19"/>
          <w:szCs w:val="19"/>
        </w:rPr>
        <w:t xml:space="preserve">P1｜[A] </w:t>
      </w:r>
      <w:r>
        <w:rPr>
          <w:color w:val="202020"/>
          <w:sz w:val="19"/>
          <w:szCs w:val="19"/>
        </w:rPr>
        <w:t>20世纪初，专家知识的认识论地位在专家政治（technocracy）争论中获得社会学的表达。涂尔干（Durkheim, 1895）将社会学定位为专家科学——社会学家通过专业方法论获得关于社会事实的客观知识，这种知识构成了社会政策的理性基础。</w:t>
      </w:r>
    </w:p>
    <w:p w14:paraId="2DA60936">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w:t>
      </w:r>
    </w:p>
    <w:p w14:paraId="1E6B075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22D927">
      <w:pPr>
        <w:pStyle w:val="23"/>
        <w:keepNext/>
        <w:spacing w:before="40" w:after="20" w:line="300" w:lineRule="auto"/>
        <w:ind w:left="540"/>
      </w:pPr>
      <w:r>
        <w:rPr>
          <w:b/>
          <w:color w:val="276749"/>
          <w:sz w:val="19"/>
          <w:szCs w:val="19"/>
        </w:rPr>
        <w:t xml:space="preserve">P2｜[A] </w:t>
      </w:r>
      <w:r>
        <w:rPr>
          <w:color w:val="202020"/>
          <w:sz w:val="19"/>
          <w:szCs w:val="19"/>
        </w:rPr>
        <w:t>韦伯（Weber, 1919）虽然承认科学的专业化是不可避免的，但也警告了专家没有灵魂的危险——专业化使专家的视野变得狭窄。曼海姆（Mannheim, 1929）提出了自由浮动的知识分子——社会学的专家应当超越阶级利益，提供客观的社会诊断。</w:t>
      </w:r>
    </w:p>
    <w:p w14:paraId="1E21F3C7">
      <w:pPr>
        <w:pStyle w:val="23"/>
        <w:keepNext/>
        <w:spacing w:before="0" w:after="10" w:line="300" w:lineRule="auto"/>
        <w:ind w:left="720"/>
      </w:pPr>
      <w:r>
        <w:rPr>
          <w:b/>
          <w:color w:val="404040"/>
          <w:sz w:val="19"/>
          <w:szCs w:val="19"/>
        </w:rPr>
        <w:t>文献：</w:t>
      </w:r>
      <w:r>
        <w:rPr>
          <w:color w:val="404040"/>
          <w:sz w:val="19"/>
          <w:szCs w:val="19"/>
        </w:rPr>
        <w:t>Mannheim, K. (1929/1936). Ideology and Utopia.；Weber, 1919.；Mannheim, 1929.</w:t>
      </w:r>
    </w:p>
    <w:p w14:paraId="03BB979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1C02007">
      <w:pPr>
        <w:pStyle w:val="23"/>
        <w:keepNext/>
        <w:spacing w:before="40" w:after="20" w:line="300" w:lineRule="auto"/>
        <w:ind w:left="540"/>
      </w:pPr>
      <w:r>
        <w:rPr>
          <w:b/>
          <w:color w:val="1F4E79"/>
          <w:sz w:val="19"/>
          <w:szCs w:val="19"/>
        </w:rPr>
        <w:t xml:space="preserve">P3｜[B] </w:t>
      </w:r>
      <w:r>
        <w:rPr>
          <w:color w:val="202020"/>
          <w:sz w:val="19"/>
          <w:szCs w:val="19"/>
        </w:rPr>
        <w:t>然而，客观的社会诊断是否可能？——专家的社会位置是否不可避免地影响其判断？</w:t>
      </w:r>
    </w:p>
    <w:p w14:paraId="0C291D9E">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sociologique.；Mannheim, K. (1929/1936). Ideology and Utopia.；Durkheim, 1895.</w:t>
      </w:r>
    </w:p>
    <w:p w14:paraId="7B814D6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86BE941B">
      <w:pPr>
        <w:pStyle w:val="7"/>
      </w:pPr>
      <w:r>
        <w:t>T2</w:t>
      </w:r>
    </w:p>
    <w:p w14:paraId="4C8DD945">
      <w:pPr>
        <w:pStyle w:val="23"/>
      </w:pPr>
      <w:r>
        <w:t>1960-80年代，专家知识在后常规科学（post-normal science, Funtowicz &amp; Ravetz, 1992）与风险社会（risk society, Beck, 1986）的背景下获得批判性审视。贝克指出，现代风险（核辐射、化学污染、基因改造）的特征是不可感知性——普通人无法感知风险，只能依赖专家的判断；然而，专家之间对风险的评估常常不一致——专家分歧（expert disagreement）成为专家知识的核心认识论问题。温（Wynne, 1992）的谢勒尔事故研究揭示了专家知识的局限——科学专家低估了当地牧民关于放射性污染的实践知识，导致了错误的决策。</w:t>
      </w:r>
    </w:p>
    <w:p w14:paraId="13FD2902">
      <w:pPr>
        <w:pStyle w:val="23"/>
        <w:keepNext/>
        <w:shd w:val="clear" w:color="auto" w:fill="D9EAF1"/>
        <w:spacing w:before="100" w:after="80" w:line="300" w:lineRule="auto"/>
        <w:ind w:left="360"/>
      </w:pPr>
      <w:r>
        <w:rPr>
          <w:b/>
          <w:color w:val="1F4E79"/>
          <w:sz w:val="19"/>
          <w:szCs w:val="19"/>
        </w:rPr>
        <w:t>观点—文献依据（3条）</w:t>
      </w:r>
    </w:p>
    <w:p w14:paraId="0919EA0B">
      <w:pPr>
        <w:pStyle w:val="23"/>
        <w:keepNext/>
        <w:spacing w:before="40" w:after="20" w:line="300" w:lineRule="auto"/>
        <w:ind w:left="540"/>
      </w:pPr>
      <w:r>
        <w:rPr>
          <w:b/>
          <w:color w:val="276749"/>
          <w:sz w:val="19"/>
          <w:szCs w:val="19"/>
        </w:rPr>
        <w:t xml:space="preserve">P1｜[A] </w:t>
      </w:r>
      <w:r>
        <w:rPr>
          <w:color w:val="202020"/>
          <w:sz w:val="19"/>
          <w:szCs w:val="19"/>
        </w:rPr>
        <w:t>1960-80年代，专家知识在后常规科学（post-normal science, Funtowicz &amp; Ravetz, 1992）与风险社会（risk society, Beck, 1986）的背景下获得批判性审视。</w:t>
      </w:r>
    </w:p>
    <w:p w14:paraId="5B5DCAE0">
      <w:pPr>
        <w:pStyle w:val="23"/>
        <w:keepNext/>
        <w:spacing w:before="0" w:after="10" w:line="300" w:lineRule="auto"/>
        <w:ind w:left="720"/>
      </w:pPr>
      <w:r>
        <w:rPr>
          <w:b/>
          <w:color w:val="404040"/>
          <w:sz w:val="19"/>
          <w:szCs w:val="19"/>
        </w:rPr>
        <w:t>文献：</w:t>
      </w:r>
      <w:r>
        <w:rPr>
          <w:color w:val="404040"/>
          <w:sz w:val="19"/>
          <w:szCs w:val="19"/>
        </w:rPr>
        <w:t>post-normal science, Funtowicz &amp; Ravetz, 1992.；risk society, Beck, 1986.</w:t>
      </w:r>
    </w:p>
    <w:p w14:paraId="7D1689F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98B7704">
      <w:pPr>
        <w:pStyle w:val="23"/>
        <w:keepNext/>
        <w:spacing w:before="40" w:after="20" w:line="300" w:lineRule="auto"/>
        <w:ind w:left="540"/>
      </w:pPr>
      <w:r>
        <w:rPr>
          <w:b/>
          <w:color w:val="1F4E79"/>
          <w:sz w:val="19"/>
          <w:szCs w:val="19"/>
        </w:rPr>
        <w:t xml:space="preserve">P2｜[B] </w:t>
      </w:r>
      <w:r>
        <w:rPr>
          <w:color w:val="202020"/>
          <w:sz w:val="19"/>
          <w:szCs w:val="19"/>
        </w:rPr>
        <w:t>贝克指出，现代风险（核辐射、化学污染、基因改造）的特征是不可感知性——普通人无法感知风险，只能依赖专家的判断；然而，专家之间对风险的评估常常不一致——专家分歧（expert disagreement）成为专家知识的核心认识论问题。</w:t>
      </w:r>
    </w:p>
    <w:p w14:paraId="09BFC1C5">
      <w:pPr>
        <w:pStyle w:val="23"/>
        <w:keepNext/>
        <w:spacing w:before="0" w:after="10" w:line="300" w:lineRule="auto"/>
        <w:ind w:left="720"/>
      </w:pPr>
      <w:r>
        <w:rPr>
          <w:b/>
          <w:color w:val="404040"/>
          <w:sz w:val="19"/>
          <w:szCs w:val="19"/>
        </w:rPr>
        <w:t>文献：</w:t>
      </w:r>
      <w:r>
        <w:rPr>
          <w:color w:val="404040"/>
          <w:sz w:val="19"/>
          <w:szCs w:val="19"/>
        </w:rPr>
        <w:t>post-normal science, Funtowicz &amp; Ravetz, 1992.；risk society, Beck, 1986.；Wynne, 1992.</w:t>
      </w:r>
    </w:p>
    <w:p w14:paraId="4B87E89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9438D80">
      <w:pPr>
        <w:pStyle w:val="23"/>
        <w:keepNext/>
        <w:spacing w:before="40" w:after="20" w:line="300" w:lineRule="auto"/>
        <w:ind w:left="540"/>
      </w:pPr>
      <w:r>
        <w:rPr>
          <w:b/>
          <w:color w:val="276749"/>
          <w:sz w:val="19"/>
          <w:szCs w:val="19"/>
        </w:rPr>
        <w:t xml:space="preserve">P3｜[A] </w:t>
      </w:r>
      <w:r>
        <w:rPr>
          <w:color w:val="202020"/>
          <w:sz w:val="19"/>
          <w:szCs w:val="19"/>
        </w:rPr>
        <w:t>温（Wynne, 1992）的谢勒尔事故研究揭示了专家知识的局限——科学专家低估了当地牧民关于放射性污染的实践知识，导致了错误的决策。</w:t>
      </w:r>
    </w:p>
    <w:p w14:paraId="0CECEB7C">
      <w:pPr>
        <w:pStyle w:val="23"/>
        <w:keepNext/>
        <w:spacing w:before="0" w:after="10" w:line="300" w:lineRule="auto"/>
        <w:ind w:left="720"/>
      </w:pPr>
      <w:r>
        <w:rPr>
          <w:b/>
          <w:color w:val="404040"/>
          <w:sz w:val="19"/>
          <w:szCs w:val="19"/>
        </w:rPr>
        <w:t>文献：</w:t>
      </w:r>
      <w:r>
        <w:rPr>
          <w:color w:val="404040"/>
          <w:sz w:val="19"/>
          <w:szCs w:val="19"/>
        </w:rPr>
        <w:t>Wynne, 1992.</w:t>
      </w:r>
    </w:p>
    <w:p w14:paraId="4803187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CEBF00C">
      <w:pPr>
        <w:pStyle w:val="7"/>
      </w:pPr>
      <w:r>
        <w:t>T3</w:t>
      </w:r>
    </w:p>
    <w:p w14:paraId="DD0B40D7">
      <w:pPr>
        <w:pStyle w:val="23"/>
      </w:pPr>
      <w:r>
        <w:t>1990-2000年代，专家知识在专长研究（Studies of Expertise and Experience, SEE）中获得系统分析。柯林斯与埃文斯（Collins &amp; Evans, 2007）提出了专长的分类学——贡献专长（contributory expertise：能够做出原创性贡献）、互动专长（interactional expertise：能够参与专业对话但不能做原创性贡献）与可指涉专长（referred expertise：在其他领域获得但对当前领域有用的专长）。这一分类学重新定义了谁有权参与技术决策——不仅是领域专家，互动专长者也具有参与的认知资格。同时，弗里克尔（Fricker, 2007）的证言不正义概念揭示了专家权威的权力维度——谁的证言被当作专家证言不仅取决于认识论资格，还取决于社会身份。</w:t>
      </w:r>
    </w:p>
    <w:p w14:paraId="0851C143">
      <w:pPr>
        <w:pStyle w:val="23"/>
        <w:keepNext/>
        <w:shd w:val="clear" w:color="auto" w:fill="D9EAF1"/>
        <w:spacing w:before="100" w:after="80" w:line="300" w:lineRule="auto"/>
        <w:ind w:left="360"/>
      </w:pPr>
      <w:r>
        <w:rPr>
          <w:b/>
          <w:color w:val="1F4E79"/>
          <w:sz w:val="19"/>
          <w:szCs w:val="19"/>
        </w:rPr>
        <w:t>观点—文献依据（2条）</w:t>
      </w:r>
    </w:p>
    <w:p w14:paraId="2909ED4D">
      <w:pPr>
        <w:pStyle w:val="23"/>
        <w:keepNext/>
        <w:spacing w:before="40" w:after="20" w:line="300" w:lineRule="auto"/>
        <w:ind w:left="540"/>
      </w:pPr>
      <w:r>
        <w:rPr>
          <w:b/>
          <w:color w:val="276749"/>
          <w:sz w:val="19"/>
          <w:szCs w:val="19"/>
        </w:rPr>
        <w:t xml:space="preserve">P1｜[A] </w:t>
      </w:r>
      <w:r>
        <w:rPr>
          <w:color w:val="202020"/>
          <w:sz w:val="19"/>
          <w:szCs w:val="19"/>
        </w:rPr>
        <w:t>1990-2000年代，专家知识在专长研究（Studies of Expertise and Experience, SEE）中获得系统分析。柯林斯与埃文斯（Collins &amp; Evans, 2007）提出了专长的分类学——贡献专长（contributory expertise：能够做出原创性贡献）、互动专长（interactional expertise：能够参与专业对话但不能做原创性贡献）与可指涉专长（referred expertise：在其他领域获得但对当前领域有用的专长）。</w:t>
      </w:r>
    </w:p>
    <w:p w14:paraId="501E9B50">
      <w:pPr>
        <w:pStyle w:val="23"/>
        <w:keepNext/>
        <w:spacing w:before="0" w:after="10" w:line="300" w:lineRule="auto"/>
        <w:ind w:left="720"/>
      </w:pPr>
      <w:r>
        <w:rPr>
          <w:b/>
          <w:color w:val="404040"/>
          <w:sz w:val="19"/>
          <w:szCs w:val="19"/>
        </w:rPr>
        <w:t>文献：</w:t>
      </w:r>
      <w:r>
        <w:rPr>
          <w:color w:val="404040"/>
          <w:sz w:val="19"/>
          <w:szCs w:val="19"/>
        </w:rPr>
        <w:t>Collins, H., &amp; Evans, R. (2007). Rethinking Expertise.；Collins &amp; Evans, 2007.</w:t>
      </w:r>
    </w:p>
    <w:p w14:paraId="4E2DB6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79204CA">
      <w:pPr>
        <w:pStyle w:val="23"/>
        <w:keepNext/>
        <w:spacing w:before="40" w:after="20" w:line="300" w:lineRule="auto"/>
        <w:ind w:left="540"/>
      </w:pPr>
      <w:r>
        <w:rPr>
          <w:b/>
          <w:color w:val="276749"/>
          <w:sz w:val="19"/>
          <w:szCs w:val="19"/>
        </w:rPr>
        <w:t xml:space="preserve">P2｜[A] </w:t>
      </w:r>
      <w:r>
        <w:rPr>
          <w:color w:val="202020"/>
          <w:sz w:val="19"/>
          <w:szCs w:val="19"/>
        </w:rPr>
        <w:t>这一分类学重新定义了谁有权参与技术决策——不仅是领域专家，互动专长者也具有参与的认知资格。同时，弗里克尔（Fricker, 2007）的证言不正义概念揭示了专家权威的权力维度——谁的证言被当作专家证言不仅取决于认识论资格，还取决于社会身份。</w:t>
      </w:r>
    </w:p>
    <w:p w14:paraId="21CF8A9E">
      <w:pPr>
        <w:pStyle w:val="23"/>
        <w:keepNext/>
        <w:spacing w:before="0" w:after="10" w:line="300" w:lineRule="auto"/>
        <w:ind w:left="720"/>
      </w:pPr>
      <w:r>
        <w:rPr>
          <w:b/>
          <w:color w:val="404040"/>
          <w:sz w:val="19"/>
          <w:szCs w:val="19"/>
        </w:rPr>
        <w:t>文献：</w:t>
      </w:r>
      <w:r>
        <w:rPr>
          <w:color w:val="404040"/>
          <w:sz w:val="19"/>
          <w:szCs w:val="19"/>
        </w:rPr>
        <w:t>Fricker, M. (2007). Epistemic Injustice.；Fricker, 2007.</w:t>
      </w:r>
    </w:p>
    <w:p w14:paraId="7908B11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8FF2C78C">
      <w:pPr>
        <w:pStyle w:val="7"/>
      </w:pPr>
      <w:r>
        <w:t>T4</w:t>
      </w:r>
    </w:p>
    <w:p w14:paraId="E628F101">
      <w:pPr>
        <w:pStyle w:val="23"/>
      </w:pPr>
      <w:r>
        <w:t>21世纪，专家知识在专家信任危机与AI专家的双重挑战中获得新的表达。专家信任危机——公众对科学专家的信任持续下降——迫使认识论者重新审视专家权威的基础：专家权威是内在的（基于知识能力）还是关系性的（基于专家-外行的信任关系）？尼科尔斯（Nichols, 2017）在《专家之死》中分析了反专家情绪的认识论根源——信息过载使外行难以区分真专家与假专家。同时，AI系统作为新型专家挑战了传统专家知识的定义——AI的专长是什么性质的？互动专长还是贡献专长？专家知识从人类专长转向人机混合专长。</w:t>
      </w:r>
    </w:p>
    <w:p w14:paraId="29BFC332">
      <w:pPr>
        <w:pStyle w:val="23"/>
        <w:keepNext/>
        <w:shd w:val="clear" w:color="auto" w:fill="D9EAF1"/>
        <w:spacing w:before="100" w:after="80" w:line="300" w:lineRule="auto"/>
        <w:ind w:left="360"/>
      </w:pPr>
      <w:r>
        <w:rPr>
          <w:b/>
          <w:color w:val="1F4E79"/>
          <w:sz w:val="19"/>
          <w:szCs w:val="19"/>
        </w:rPr>
        <w:t>观点—文献依据（3条）</w:t>
      </w:r>
    </w:p>
    <w:p w14:paraId="255CE006">
      <w:pPr>
        <w:pStyle w:val="23"/>
        <w:keepNext/>
        <w:spacing w:before="40" w:after="20" w:line="300" w:lineRule="auto"/>
        <w:ind w:left="540"/>
      </w:pPr>
      <w:r>
        <w:rPr>
          <w:b/>
          <w:color w:val="1F4E79"/>
          <w:sz w:val="19"/>
          <w:szCs w:val="19"/>
        </w:rPr>
        <w:t xml:space="preserve">P1｜[B] </w:t>
      </w:r>
      <w:r>
        <w:rPr>
          <w:color w:val="202020"/>
          <w:sz w:val="19"/>
          <w:szCs w:val="19"/>
        </w:rPr>
        <w:t>21世纪，专家知识在专家信任危机与AI专家的双重挑战中获得新的表达。专家信任危机——公众对科学专家的信任持续下降——迫使认识论者重新审视专家权威的基础：专家权威是内在的（基于知识能力）还是关系性的（基于专家-外行的信任关系）？</w:t>
      </w:r>
    </w:p>
    <w:p w14:paraId="12D3D5F4">
      <w:pPr>
        <w:pStyle w:val="23"/>
        <w:keepNext/>
        <w:spacing w:before="0" w:after="10" w:line="300" w:lineRule="auto"/>
        <w:ind w:left="720"/>
      </w:pPr>
      <w:r>
        <w:rPr>
          <w:b/>
          <w:color w:val="404040"/>
          <w:sz w:val="19"/>
          <w:szCs w:val="19"/>
        </w:rPr>
        <w:t>文献：</w:t>
      </w:r>
      <w:r>
        <w:rPr>
          <w:color w:val="404040"/>
          <w:sz w:val="19"/>
          <w:szCs w:val="19"/>
        </w:rPr>
        <w:t>《专家之死》；Nichols, 2017.</w:t>
      </w:r>
    </w:p>
    <w:p w14:paraId="222E2DE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7A9C7AC">
      <w:pPr>
        <w:pStyle w:val="23"/>
        <w:keepNext/>
        <w:spacing w:before="40" w:after="20" w:line="300" w:lineRule="auto"/>
        <w:ind w:left="540"/>
      </w:pPr>
      <w:r>
        <w:rPr>
          <w:b/>
          <w:color w:val="276749"/>
          <w:sz w:val="19"/>
          <w:szCs w:val="19"/>
        </w:rPr>
        <w:t xml:space="preserve">P2｜[A] </w:t>
      </w:r>
      <w:r>
        <w:rPr>
          <w:color w:val="202020"/>
          <w:sz w:val="19"/>
          <w:szCs w:val="19"/>
        </w:rPr>
        <w:t>尼科尔斯（Nichols, 2017）在《专家之死》中分析了反专家情绪的认识论根源——信息过载使外行难以区分真专家与假专家。同时，AI系统作为新型专家挑战了传统专家知识的定义——AI的专长是什么性质的？</w:t>
      </w:r>
    </w:p>
    <w:p w14:paraId="68A850B2">
      <w:pPr>
        <w:pStyle w:val="23"/>
        <w:keepNext/>
        <w:spacing w:before="0" w:after="10" w:line="300" w:lineRule="auto"/>
        <w:ind w:left="720"/>
      </w:pPr>
      <w:r>
        <w:rPr>
          <w:b/>
          <w:color w:val="404040"/>
          <w:sz w:val="19"/>
          <w:szCs w:val="19"/>
        </w:rPr>
        <w:t>文献：</w:t>
      </w:r>
      <w:r>
        <w:rPr>
          <w:color w:val="404040"/>
          <w:sz w:val="19"/>
          <w:szCs w:val="19"/>
        </w:rPr>
        <w:t>《专家之死》；Nichols, 2017.</w:t>
      </w:r>
    </w:p>
    <w:p w14:paraId="3186E42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41FFA3A">
      <w:pPr>
        <w:pStyle w:val="23"/>
        <w:keepNext/>
        <w:spacing w:before="40" w:after="20" w:line="300" w:lineRule="auto"/>
        <w:ind w:left="540"/>
      </w:pPr>
      <w:r>
        <w:rPr>
          <w:b/>
          <w:color w:val="1F4E79"/>
          <w:sz w:val="19"/>
          <w:szCs w:val="19"/>
        </w:rPr>
        <w:t xml:space="preserve">P3｜[B] </w:t>
      </w:r>
      <w:r>
        <w:rPr>
          <w:color w:val="202020"/>
          <w:sz w:val="19"/>
          <w:szCs w:val="19"/>
        </w:rPr>
        <w:t>互动专长还是贡献专长？专家知识从人类专长转向人机混合专长。</w:t>
      </w:r>
    </w:p>
    <w:p w14:paraId="03B66619">
      <w:pPr>
        <w:pStyle w:val="23"/>
        <w:keepNext/>
        <w:spacing w:before="0" w:after="10" w:line="300" w:lineRule="auto"/>
        <w:ind w:left="720"/>
      </w:pPr>
      <w:r>
        <w:rPr>
          <w:b/>
          <w:color w:val="404040"/>
          <w:sz w:val="19"/>
          <w:szCs w:val="19"/>
        </w:rPr>
        <w:t>文献：</w:t>
      </w:r>
      <w:r>
        <w:rPr>
          <w:color w:val="404040"/>
          <w:sz w:val="19"/>
          <w:szCs w:val="19"/>
        </w:rPr>
        <w:t>《专家之死》；Nichols, 2017.</w:t>
      </w:r>
    </w:p>
    <w:p w14:paraId="4EA64AA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00"/>
    <w:p w14:paraId="6E3CAC98">
      <w:pPr>
        <w:pStyle w:val="6"/>
      </w:pPr>
      <w:bookmarkStart w:id="101" w:name="p420-E087"/>
      <w:r>
        <w:t>E087 集体知识与群体认知</w:t>
      </w:r>
    </w:p>
    <w:p w14:paraId="F5887448">
      <w:pPr>
        <w:pStyle w:val="7"/>
      </w:pPr>
      <w:r>
        <w:t>前史</w:t>
      </w:r>
    </w:p>
    <w:p w14:paraId="58FA301A">
      <w:pPr>
        <w:pStyle w:val="23"/>
      </w:pPr>
      <w:r>
        <w:t>集体知识（collective knowledge）与群体认知（group cognition）的哲学根源可追溯至涂尔干（Durkheim, 1895）的集体意识（conscience collective）——社会具有超越个体的集体心理状态，这种集体状态不是个体心理的简单加总。然而，集体意识的本体论地位一直存在争议——集体是否是真正的认知主体？还是仅仅是个体认知的隐喻性描述？方法论个体主义者（如 Popper, 1957）坚持只有个体才能思考，集体知识必须被还原为个体知识的聚合。方法论整体主义者则主张集体具有涌现的认知能力——群体能够知道任何个体都不知道的东西。</w:t>
      </w:r>
    </w:p>
    <w:p w14:paraId="3D70AB4E">
      <w:pPr>
        <w:pStyle w:val="23"/>
        <w:keepNext/>
        <w:shd w:val="clear" w:color="auto" w:fill="D9EAF1"/>
        <w:spacing w:before="100" w:after="80" w:line="300" w:lineRule="auto"/>
        <w:ind w:left="360"/>
      </w:pPr>
      <w:r>
        <w:rPr>
          <w:b/>
          <w:color w:val="1F4E79"/>
          <w:sz w:val="19"/>
          <w:szCs w:val="19"/>
        </w:rPr>
        <w:t>观点—文献依据（3条）</w:t>
      </w:r>
    </w:p>
    <w:p w14:paraId="55A6D28A">
      <w:pPr>
        <w:pStyle w:val="23"/>
        <w:keepNext/>
        <w:spacing w:before="40" w:after="20" w:line="300" w:lineRule="auto"/>
        <w:ind w:left="540"/>
      </w:pPr>
      <w:r>
        <w:rPr>
          <w:b/>
          <w:color w:val="276749"/>
          <w:sz w:val="19"/>
          <w:szCs w:val="19"/>
        </w:rPr>
        <w:t xml:space="preserve">P1｜[A] </w:t>
      </w:r>
      <w:r>
        <w:rPr>
          <w:color w:val="202020"/>
          <w:sz w:val="19"/>
          <w:szCs w:val="19"/>
        </w:rPr>
        <w:t>集体知识（collective knowledge）与群体认知（group cognition）的哲学根源可追溯至涂尔干（Durkheim, 1895）的集体意识（conscience collective）——社会具有超越个体的集体心理状态，这种集体状态不是个体心理的简单加总。然而，集体意识的本体论地位一直存在争议——集体是否是真正的认知主体？</w:t>
      </w:r>
    </w:p>
    <w:p w14:paraId="3A831FDA">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w:t>
      </w:r>
    </w:p>
    <w:p w14:paraId="3A0453A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216C116">
      <w:pPr>
        <w:pStyle w:val="23"/>
        <w:keepNext/>
        <w:spacing w:before="40" w:after="20" w:line="300" w:lineRule="auto"/>
        <w:ind w:left="540"/>
      </w:pPr>
      <w:r>
        <w:rPr>
          <w:b/>
          <w:color w:val="276749"/>
          <w:sz w:val="19"/>
          <w:szCs w:val="19"/>
        </w:rPr>
        <w:t xml:space="preserve">P2｜[A] </w:t>
      </w:r>
      <w:r>
        <w:rPr>
          <w:color w:val="202020"/>
          <w:sz w:val="19"/>
          <w:szCs w:val="19"/>
        </w:rPr>
        <w:t>还是仅仅是个体认知的隐喻性描述？方法论个体主义者（如 Popper, 1957）坚持只有个体才能思考，集体知识必须被还原为个体知识的聚合。</w:t>
      </w:r>
    </w:p>
    <w:p w14:paraId="0F647C85">
      <w:pPr>
        <w:pStyle w:val="23"/>
        <w:keepNext/>
        <w:spacing w:before="0" w:after="10" w:line="300" w:lineRule="auto"/>
        <w:ind w:left="720"/>
      </w:pPr>
      <w:r>
        <w:rPr>
          <w:b/>
          <w:color w:val="404040"/>
          <w:sz w:val="19"/>
          <w:szCs w:val="19"/>
        </w:rPr>
        <w:t>文献：</w:t>
      </w:r>
      <w:r>
        <w:rPr>
          <w:color w:val="404040"/>
          <w:sz w:val="19"/>
          <w:szCs w:val="19"/>
        </w:rPr>
        <w:t>如 Popper, 1957.</w:t>
      </w:r>
    </w:p>
    <w:p w14:paraId="31AD5BB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64D9C79">
      <w:pPr>
        <w:pStyle w:val="23"/>
        <w:keepNext/>
        <w:spacing w:before="40" w:after="20" w:line="300" w:lineRule="auto"/>
        <w:ind w:left="540"/>
      </w:pPr>
      <w:r>
        <w:rPr>
          <w:b/>
          <w:color w:val="1F4E79"/>
          <w:sz w:val="19"/>
          <w:szCs w:val="19"/>
        </w:rPr>
        <w:t xml:space="preserve">P3｜[B] </w:t>
      </w:r>
      <w:r>
        <w:rPr>
          <w:color w:val="202020"/>
          <w:sz w:val="19"/>
          <w:szCs w:val="19"/>
        </w:rPr>
        <w:t>方法论整体主义者则主张集体具有涌现的认知能力——群体能够知道任何个体都不知道的东西。</w:t>
      </w:r>
    </w:p>
    <w:p w14:paraId="5F27DABB">
      <w:pPr>
        <w:pStyle w:val="23"/>
        <w:keepNext/>
        <w:spacing w:before="0" w:after="10" w:line="300" w:lineRule="auto"/>
        <w:ind w:left="720"/>
      </w:pPr>
      <w:r>
        <w:rPr>
          <w:b/>
          <w:color w:val="404040"/>
          <w:sz w:val="19"/>
          <w:szCs w:val="19"/>
        </w:rPr>
        <w:t>文献：</w:t>
      </w:r>
      <w:r>
        <w:rPr>
          <w:color w:val="404040"/>
          <w:sz w:val="19"/>
          <w:szCs w:val="19"/>
        </w:rPr>
        <w:t>Durkheim, É. (1895). Les Règles de la méthode sociologique.；Durkheim, 1895.；如 Popper, 1957.</w:t>
      </w:r>
    </w:p>
    <w:p w14:paraId="50D9582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9C4D211">
      <w:pPr>
        <w:pStyle w:val="7"/>
      </w:pPr>
      <w:r>
        <w:t>T1</w:t>
      </w:r>
    </w:p>
    <w:p w14:paraId="3BE3D566">
      <w:pPr>
        <w:pStyle w:val="23"/>
      </w:pPr>
      <w:r>
        <w:t>20世纪初，集体知识在社会学中以集体表征的形式获得理论化。涂尔干（Durkheim, 1912）的集体表征不仅是社会共识，而且是集体的认知成就——分类、范畴与逻辑都是集体生活的产物。莫斯（Mauss, 1925）的总体性社会事实进一步揭示了集体认知的复杂性——社会现象是总体性的，不能被还原为个体行动。同时，弗洛伊德（Freud, 1921）的群体心理学揭示了集体认知的非理性维度——群体中的个体容易受到暗示与传染的影响，产生群体思维（groupthink）。</w:t>
      </w:r>
    </w:p>
    <w:p w14:paraId="2D51BD79">
      <w:pPr>
        <w:pStyle w:val="23"/>
        <w:keepNext/>
        <w:shd w:val="clear" w:color="auto" w:fill="D9EAF1"/>
        <w:spacing w:before="100" w:after="80" w:line="300" w:lineRule="auto"/>
        <w:ind w:left="360"/>
      </w:pPr>
      <w:r>
        <w:rPr>
          <w:b/>
          <w:color w:val="1F4E79"/>
          <w:sz w:val="19"/>
          <w:szCs w:val="19"/>
        </w:rPr>
        <w:t>观点—文献依据（2条）</w:t>
      </w:r>
    </w:p>
    <w:p w14:paraId="1B886FD2">
      <w:pPr>
        <w:pStyle w:val="23"/>
        <w:keepNext/>
        <w:spacing w:before="40" w:after="20" w:line="300" w:lineRule="auto"/>
        <w:ind w:left="540"/>
      </w:pPr>
      <w:r>
        <w:rPr>
          <w:b/>
          <w:color w:val="276749"/>
          <w:sz w:val="19"/>
          <w:szCs w:val="19"/>
        </w:rPr>
        <w:t xml:space="preserve">P1｜[A] </w:t>
      </w:r>
      <w:r>
        <w:rPr>
          <w:color w:val="202020"/>
          <w:sz w:val="19"/>
          <w:szCs w:val="19"/>
        </w:rPr>
        <w:t>20世纪初，集体知识在社会学中以集体表征的形式获得理论化。涂尔干（Durkheim, 1912）的集体表征不仅是社会共识，而且是集体的认知成就——分类、范畴与逻辑都是集体生活的产物。</w:t>
      </w:r>
    </w:p>
    <w:p w14:paraId="73CC82C5">
      <w:pPr>
        <w:pStyle w:val="23"/>
        <w:keepNext/>
        <w:spacing w:before="0" w:after="10" w:line="300" w:lineRule="auto"/>
        <w:ind w:left="720"/>
      </w:pPr>
      <w:r>
        <w:rPr>
          <w:b/>
          <w:color w:val="404040"/>
          <w:sz w:val="19"/>
          <w:szCs w:val="19"/>
        </w:rPr>
        <w:t>文献：</w:t>
      </w:r>
      <w:r>
        <w:rPr>
          <w:color w:val="404040"/>
          <w:sz w:val="19"/>
          <w:szCs w:val="19"/>
        </w:rPr>
        <w:t>Durkheim, 1912.</w:t>
      </w:r>
    </w:p>
    <w:p w14:paraId="7A09621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307169C">
      <w:pPr>
        <w:pStyle w:val="23"/>
        <w:keepNext/>
        <w:spacing w:before="40" w:after="20" w:line="300" w:lineRule="auto"/>
        <w:ind w:left="540"/>
      </w:pPr>
      <w:r>
        <w:rPr>
          <w:b/>
          <w:color w:val="276749"/>
          <w:sz w:val="19"/>
          <w:szCs w:val="19"/>
        </w:rPr>
        <w:t xml:space="preserve">P2｜[A] </w:t>
      </w:r>
      <w:r>
        <w:rPr>
          <w:color w:val="202020"/>
          <w:sz w:val="19"/>
          <w:szCs w:val="19"/>
        </w:rPr>
        <w:t>莫斯（Mauss, 1925）的总体性社会事实进一步揭示了集体认知的复杂性——社会现象是总体性的，不能被还原为个体行动。同时，弗洛伊德（Freud, 1921）的群体心理学揭示了集体认知的非理性维度——群体中的个体容易受到暗示与传染的影响，产生群体思维（groupthink）。</w:t>
      </w:r>
    </w:p>
    <w:p w14:paraId="04E263E2">
      <w:pPr>
        <w:pStyle w:val="23"/>
        <w:keepNext/>
        <w:spacing w:before="0" w:after="10" w:line="300" w:lineRule="auto"/>
        <w:ind w:left="720"/>
      </w:pPr>
      <w:r>
        <w:rPr>
          <w:b/>
          <w:color w:val="404040"/>
          <w:sz w:val="19"/>
          <w:szCs w:val="19"/>
        </w:rPr>
        <w:t>文献：</w:t>
      </w:r>
      <w:r>
        <w:rPr>
          <w:color w:val="404040"/>
          <w:sz w:val="19"/>
          <w:szCs w:val="19"/>
        </w:rPr>
        <w:t>Mauss, 1925.；Freud, 1921.</w:t>
      </w:r>
    </w:p>
    <w:p w14:paraId="649478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7280DA9">
      <w:pPr>
        <w:pStyle w:val="7"/>
      </w:pPr>
      <w:r>
        <w:t>T2</w:t>
      </w:r>
    </w:p>
    <w:p w14:paraId="CA33A867">
      <w:pPr>
        <w:pStyle w:val="23"/>
      </w:pPr>
      <w:r>
        <w:t>1960-80年代，集体知识在组织知识与团队认知中获得新发展。塞尔（Searle, 1969, 1995）的集体意向性（collective intentionality）为集体知识提供了分析哲学的基础——我们意向（We-intentionality）不能被还原为我意向的加总。图梅拉（Tuomela, 1995）的合作行动理论进一步阐明了集体意向性的结构——集体行动以我们-模式（we-mode）为特征，参与者将我们作为行动的主体。在科学社会学中，研究团队的认识论地位获得关注——科学论文的多作者现象揭示了科学知识的集体性——谁发现了X不再是个人成就，而是集体成果。</w:t>
      </w:r>
    </w:p>
    <w:p w14:paraId="5B1F2847">
      <w:pPr>
        <w:pStyle w:val="23"/>
        <w:keepNext/>
        <w:shd w:val="clear" w:color="auto" w:fill="D9EAF1"/>
        <w:spacing w:before="100" w:after="80" w:line="300" w:lineRule="auto"/>
        <w:ind w:left="360"/>
      </w:pPr>
      <w:r>
        <w:rPr>
          <w:b/>
          <w:color w:val="1F4E79"/>
          <w:sz w:val="19"/>
          <w:szCs w:val="19"/>
        </w:rPr>
        <w:t>观点—文献依据（2条）</w:t>
      </w:r>
    </w:p>
    <w:p w14:paraId="1DFCE35C">
      <w:pPr>
        <w:pStyle w:val="23"/>
        <w:keepNext/>
        <w:spacing w:before="40" w:after="20" w:line="300" w:lineRule="auto"/>
        <w:ind w:left="540"/>
      </w:pPr>
      <w:r>
        <w:rPr>
          <w:b/>
          <w:color w:val="276749"/>
          <w:sz w:val="19"/>
          <w:szCs w:val="19"/>
        </w:rPr>
        <w:t xml:space="preserve">P1｜[A] </w:t>
      </w:r>
      <w:r>
        <w:rPr>
          <w:color w:val="202020"/>
          <w:sz w:val="19"/>
          <w:szCs w:val="19"/>
        </w:rPr>
        <w:t>1960-80年代，集体知识在组织知识与团队认知中获得新发展。塞尔（Searle, 1969, 1995）的集体意向性（collective intentionality）为集体知识提供了分析哲学的基础——我们意向（We-intentionality）不能被还原为我意向的加总。</w:t>
      </w:r>
    </w:p>
    <w:p w14:paraId="75D37736">
      <w:pPr>
        <w:pStyle w:val="23"/>
        <w:keepNext/>
        <w:spacing w:before="0" w:after="10" w:line="300" w:lineRule="auto"/>
        <w:ind w:left="720"/>
      </w:pPr>
      <w:r>
        <w:rPr>
          <w:b/>
          <w:color w:val="404040"/>
          <w:sz w:val="19"/>
          <w:szCs w:val="19"/>
        </w:rPr>
        <w:t>文献：</w:t>
      </w:r>
      <w:r>
        <w:rPr>
          <w:color w:val="404040"/>
          <w:sz w:val="19"/>
          <w:szCs w:val="19"/>
        </w:rPr>
        <w:t>Searle, J. R. (1995). The Construction of Social Reality.；Searle, 1969, 1995.</w:t>
      </w:r>
    </w:p>
    <w:p w14:paraId="1E97793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6EFF0CE">
      <w:pPr>
        <w:pStyle w:val="23"/>
        <w:keepNext/>
        <w:spacing w:before="40" w:after="20" w:line="300" w:lineRule="auto"/>
        <w:ind w:left="540"/>
      </w:pPr>
      <w:r>
        <w:rPr>
          <w:b/>
          <w:color w:val="276749"/>
          <w:sz w:val="19"/>
          <w:szCs w:val="19"/>
        </w:rPr>
        <w:t xml:space="preserve">P2｜[A] </w:t>
      </w:r>
      <w:r>
        <w:rPr>
          <w:color w:val="202020"/>
          <w:sz w:val="19"/>
          <w:szCs w:val="19"/>
        </w:rPr>
        <w:t>图梅拉（Tuomela, 1995）的合作行动理论进一步阐明了集体意向性的结构——集体行动以我们-模式（we-mode）为特征，参与者将我们作为行动的主体。在科学社会学中，研究团队的认识论地位获得关注——科学论文的多作者现象揭示了科学知识的集体性——谁发现了X不再是个人成就，而是集体成果。</w:t>
      </w:r>
    </w:p>
    <w:p w14:paraId="368ADAFB">
      <w:pPr>
        <w:pStyle w:val="23"/>
        <w:keepNext/>
        <w:spacing w:before="0" w:after="10" w:line="300" w:lineRule="auto"/>
        <w:ind w:left="720"/>
      </w:pPr>
      <w:r>
        <w:rPr>
          <w:b/>
          <w:color w:val="404040"/>
          <w:sz w:val="19"/>
          <w:szCs w:val="19"/>
        </w:rPr>
        <w:t>文献：</w:t>
      </w:r>
      <w:r>
        <w:rPr>
          <w:color w:val="404040"/>
          <w:sz w:val="19"/>
          <w:szCs w:val="19"/>
        </w:rPr>
        <w:t>Tuomela, 1995.</w:t>
      </w:r>
    </w:p>
    <w:p w14:paraId="68AA482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EDD77554">
      <w:pPr>
        <w:pStyle w:val="7"/>
      </w:pPr>
      <w:r>
        <w:t>T3</w:t>
      </w:r>
    </w:p>
    <w:p w14:paraId="B100EF89">
      <w:pPr>
        <w:pStyle w:val="23"/>
      </w:pPr>
      <w:r>
        <w:t>1990-2000年代，集体知识在组织学习（organizational learning）与集体记忆（collective memory）中获得深化。野中与竹内（Nonaka &amp; Takeuchi, 1995）的知识创造理论揭示了组织知识的社会转化——默会知识→显性知识→概念知识→系统知识的转化过程是组织学习的核心机制。哈布瓦赫（Halbwachs, 1925/1992）的集体记忆概念被重新发现——记忆不是个人的储存而是集体的重构，个体记忆总是在社会框架中运作。同时，群体知识（group knowledge）的分析认识论——群体是否能够知道——成为社会认识论的核心争论。</w:t>
      </w:r>
    </w:p>
    <w:p w14:paraId="51788175">
      <w:pPr>
        <w:pStyle w:val="23"/>
        <w:keepNext/>
        <w:shd w:val="clear" w:color="auto" w:fill="D9EAF1"/>
        <w:spacing w:before="100" w:after="80" w:line="300" w:lineRule="auto"/>
        <w:ind w:left="360"/>
      </w:pPr>
      <w:r>
        <w:rPr>
          <w:b/>
          <w:color w:val="1F4E79"/>
          <w:sz w:val="19"/>
          <w:szCs w:val="19"/>
        </w:rPr>
        <w:t>观点—文献依据（2条）</w:t>
      </w:r>
    </w:p>
    <w:p w14:paraId="5969D997">
      <w:pPr>
        <w:pStyle w:val="23"/>
        <w:keepNext/>
        <w:spacing w:before="40" w:after="20" w:line="300" w:lineRule="auto"/>
        <w:ind w:left="540"/>
      </w:pPr>
      <w:r>
        <w:rPr>
          <w:b/>
          <w:color w:val="276749"/>
          <w:sz w:val="19"/>
          <w:szCs w:val="19"/>
        </w:rPr>
        <w:t xml:space="preserve">P1｜[A] </w:t>
      </w:r>
      <w:r>
        <w:rPr>
          <w:color w:val="202020"/>
          <w:sz w:val="19"/>
          <w:szCs w:val="19"/>
        </w:rPr>
        <w:t>1990-2000年代，集体知识在组织学习（organizational learning）与集体记忆（collective memory）中获得深化。野中与竹内（Nonaka &amp; Takeuchi, 1995）的知识创造理论揭示了组织知识的社会转化——默会知识→显性知识→概念知识→系统知识的转化过程是组织学习的核心机制。</w:t>
      </w:r>
    </w:p>
    <w:p w14:paraId="18FD558C">
      <w:pPr>
        <w:pStyle w:val="23"/>
        <w:keepNext/>
        <w:spacing w:before="0" w:after="10" w:line="300" w:lineRule="auto"/>
        <w:ind w:left="720"/>
      </w:pPr>
      <w:r>
        <w:rPr>
          <w:b/>
          <w:color w:val="404040"/>
          <w:sz w:val="19"/>
          <w:szCs w:val="19"/>
        </w:rPr>
        <w:t>文献：</w:t>
      </w:r>
      <w:r>
        <w:rPr>
          <w:color w:val="404040"/>
          <w:sz w:val="19"/>
          <w:szCs w:val="19"/>
        </w:rPr>
        <w:t>Nonaka &amp; Takeuchi, 1995.</w:t>
      </w:r>
    </w:p>
    <w:p w14:paraId="69D8EFA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9D2DC4E">
      <w:pPr>
        <w:pStyle w:val="23"/>
        <w:keepNext/>
        <w:spacing w:before="40" w:after="20" w:line="300" w:lineRule="auto"/>
        <w:ind w:left="540"/>
      </w:pPr>
      <w:r>
        <w:rPr>
          <w:b/>
          <w:color w:val="276749"/>
          <w:sz w:val="19"/>
          <w:szCs w:val="19"/>
        </w:rPr>
        <w:t xml:space="preserve">P2｜[A] </w:t>
      </w:r>
      <w:r>
        <w:rPr>
          <w:color w:val="202020"/>
          <w:sz w:val="19"/>
          <w:szCs w:val="19"/>
        </w:rPr>
        <w:t>哈布瓦赫（Halbwachs, 1925/1992）的集体记忆概念被重新发现——记忆不是个人的储存而是集体的重构，个体记忆总是在社会框架中运作。同时，群体知识（group knowledge）的分析认识论——群体是否能够知道——成为社会认识论的核心争论。</w:t>
      </w:r>
    </w:p>
    <w:p w14:paraId="5C944A26">
      <w:pPr>
        <w:pStyle w:val="23"/>
        <w:keepNext/>
        <w:spacing w:before="0" w:after="10" w:line="300" w:lineRule="auto"/>
        <w:ind w:left="720"/>
      </w:pPr>
      <w:r>
        <w:rPr>
          <w:b/>
          <w:color w:val="404040"/>
          <w:sz w:val="19"/>
          <w:szCs w:val="19"/>
        </w:rPr>
        <w:t>文献：</w:t>
      </w:r>
      <w:r>
        <w:rPr>
          <w:color w:val="404040"/>
          <w:sz w:val="19"/>
          <w:szCs w:val="19"/>
        </w:rPr>
        <w:t>Halbwachs, 1925/1992.</w:t>
      </w:r>
    </w:p>
    <w:p w14:paraId="074568B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FBD807B9">
      <w:pPr>
        <w:pStyle w:val="7"/>
      </w:pPr>
      <w:r>
        <w:t>T4</w:t>
      </w:r>
    </w:p>
    <w:p w14:paraId="BD185F91">
      <w:pPr>
        <w:pStyle w:val="23"/>
      </w:pPr>
      <w:r>
        <w:t>21世纪，集体知识在分布式认知与人机集体智能中获得新的表达。分布式认知（Hutchins, 1995）揭示了认知不仅在个体内部发生，还在认知系统（个体+工具+环境）中分布。维基百科——群体知识的产物——挑战了传统知识的作者性——没有单一作者的文本是否构成知识？开源软件——集体编码——揭示了集体知识的生产机制——林纳斯定律（Linuss Law）：给予足够的眼睛，所有bug都是浅显的。同时，人机集体智能——人类与AI的协作——创造了新的集体知识形态——半人马式认知（centaur cognition）——人类直觉与AI计算力的结合。集体知识从人类群体的认知转向人机混合系统的认知。</w:t>
      </w:r>
    </w:p>
    <w:p w14:paraId="7791F48A">
      <w:pPr>
        <w:pStyle w:val="23"/>
        <w:keepNext/>
        <w:shd w:val="clear" w:color="auto" w:fill="D9EAF1"/>
        <w:spacing w:before="100" w:after="80" w:line="300" w:lineRule="auto"/>
        <w:ind w:left="360"/>
      </w:pPr>
      <w:r>
        <w:rPr>
          <w:b/>
          <w:color w:val="1F4E79"/>
          <w:sz w:val="19"/>
          <w:szCs w:val="19"/>
        </w:rPr>
        <w:t>观点—文献依据（3条）</w:t>
      </w:r>
    </w:p>
    <w:p w14:paraId="6A17D7ED">
      <w:pPr>
        <w:pStyle w:val="23"/>
        <w:keepNext/>
        <w:spacing w:before="40" w:after="20" w:line="300" w:lineRule="auto"/>
        <w:ind w:left="540"/>
      </w:pPr>
      <w:r>
        <w:rPr>
          <w:b/>
          <w:color w:val="276749"/>
          <w:sz w:val="19"/>
          <w:szCs w:val="19"/>
        </w:rPr>
        <w:t xml:space="preserve">P1｜[A] </w:t>
      </w:r>
      <w:r>
        <w:rPr>
          <w:color w:val="202020"/>
          <w:sz w:val="19"/>
          <w:szCs w:val="19"/>
        </w:rPr>
        <w:t>21世纪，集体知识在分布式认知与人机集体智能中获得新的表达。分布式认知（Hutchins, 1995）揭示了认知不仅在个体内部发生，还在认知系统（个体+工具+环境）中分布。</w:t>
      </w:r>
    </w:p>
    <w:p w14:paraId="03D2162F">
      <w:pPr>
        <w:pStyle w:val="23"/>
        <w:keepNext/>
        <w:spacing w:before="0" w:after="10" w:line="300" w:lineRule="auto"/>
        <w:ind w:left="720"/>
      </w:pPr>
      <w:r>
        <w:rPr>
          <w:b/>
          <w:color w:val="404040"/>
          <w:sz w:val="19"/>
          <w:szCs w:val="19"/>
        </w:rPr>
        <w:t>文献：</w:t>
      </w:r>
      <w:r>
        <w:rPr>
          <w:color w:val="404040"/>
          <w:sz w:val="19"/>
          <w:szCs w:val="19"/>
        </w:rPr>
        <w:t>Hutchins, 1995.</w:t>
      </w:r>
    </w:p>
    <w:p w14:paraId="131C2FE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2B94953">
      <w:pPr>
        <w:pStyle w:val="23"/>
        <w:keepNext/>
        <w:spacing w:before="40" w:after="20" w:line="300" w:lineRule="auto"/>
        <w:ind w:left="540"/>
      </w:pPr>
      <w:r>
        <w:rPr>
          <w:b/>
          <w:color w:val="1F4E79"/>
          <w:sz w:val="19"/>
          <w:szCs w:val="19"/>
        </w:rPr>
        <w:t xml:space="preserve">P2｜[B] </w:t>
      </w:r>
      <w:r>
        <w:rPr>
          <w:color w:val="202020"/>
          <w:sz w:val="19"/>
          <w:szCs w:val="19"/>
        </w:rPr>
        <w:t>维基百科——群体知识的产物——挑战了传统知识的作者性——没有单一作者的文本是否构成知识？开源软件——集体编码——揭示了集体知识的生产机制——林纳斯定律（Linuss Law）：给予足够的眼睛，所有bug都是浅显的。</w:t>
      </w:r>
    </w:p>
    <w:p w14:paraId="0A586063">
      <w:pPr>
        <w:pStyle w:val="23"/>
        <w:keepNext/>
        <w:spacing w:before="0" w:after="10" w:line="300" w:lineRule="auto"/>
        <w:ind w:left="720"/>
      </w:pPr>
      <w:r>
        <w:rPr>
          <w:b/>
          <w:color w:val="404040"/>
          <w:sz w:val="19"/>
          <w:szCs w:val="19"/>
        </w:rPr>
        <w:t>文献：</w:t>
      </w:r>
      <w:r>
        <w:rPr>
          <w:color w:val="404040"/>
          <w:sz w:val="19"/>
          <w:szCs w:val="19"/>
        </w:rPr>
        <w:t>Hutchins, 1995.</w:t>
      </w:r>
    </w:p>
    <w:p w14:paraId="323F2F1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ABE7C63">
      <w:pPr>
        <w:pStyle w:val="23"/>
        <w:keepNext/>
        <w:spacing w:before="40" w:after="20" w:line="300" w:lineRule="auto"/>
        <w:ind w:left="540"/>
      </w:pPr>
      <w:r>
        <w:rPr>
          <w:b/>
          <w:color w:val="1F4E79"/>
          <w:sz w:val="19"/>
          <w:szCs w:val="19"/>
        </w:rPr>
        <w:t xml:space="preserve">P3｜[B] </w:t>
      </w:r>
      <w:r>
        <w:rPr>
          <w:color w:val="202020"/>
          <w:sz w:val="19"/>
          <w:szCs w:val="19"/>
        </w:rPr>
        <w:t>同时，人机集体智能——人类与AI的协作——创造了新的集体知识形态——半人马式认知（centaur cognition）——人类直觉与AI计算力的结合。集体知识从人类群体的认知转向人机混合系统的认知。</w:t>
      </w:r>
    </w:p>
    <w:p w14:paraId="7DEAA896">
      <w:pPr>
        <w:pStyle w:val="23"/>
        <w:keepNext/>
        <w:spacing w:before="0" w:after="10" w:line="300" w:lineRule="auto"/>
        <w:ind w:left="720"/>
      </w:pPr>
      <w:r>
        <w:rPr>
          <w:b/>
          <w:color w:val="404040"/>
          <w:sz w:val="19"/>
          <w:szCs w:val="19"/>
        </w:rPr>
        <w:t>文献：</w:t>
      </w:r>
      <w:r>
        <w:rPr>
          <w:color w:val="404040"/>
          <w:sz w:val="19"/>
          <w:szCs w:val="19"/>
        </w:rPr>
        <w:t>Hutchins, 1995.</w:t>
      </w:r>
    </w:p>
    <w:p w14:paraId="3D86D7B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01"/>
    <w:p w14:paraId="A9C7655D">
      <w:pPr>
        <w:pStyle w:val="5"/>
      </w:pPr>
      <w:r>
        <w:t>2. 认知分工与社会知识（Division of Cognitive Labor and Social Knowledge）</w:t>
      </w:r>
    </w:p>
    <w:p w14:paraId="47BCE09B">
      <w:pPr>
        <w:pStyle w:val="6"/>
      </w:pPr>
      <w:bookmarkStart w:id="102" w:name="p427-E088"/>
      <w:r>
        <w:t>E088 认知劳动分工的社会性</w:t>
      </w:r>
    </w:p>
    <w:p w14:paraId="8459BF4C">
      <w:pPr>
        <w:pStyle w:val="7"/>
      </w:pPr>
      <w:r>
        <w:t>前史</w:t>
      </w:r>
    </w:p>
    <w:p w14:paraId="711D5A92">
      <w:pPr>
        <w:pStyle w:val="23"/>
      </w:pPr>
      <w:r>
        <w:t>认知劳动分工的社会性根源可追溯至涂尔干（Durkheim, 1893）的社会分工论——劳动分工产生了有机团结，使社会成员相互依赖。然而，涂尔干主要关注物质劳动分工，认知劳动分工的认识论后果直到20世纪才被系统讨论。知识社会学（Mannheim, 1929）暗示了认知分工的社会性——不同社会位置的群体拥有不同的视角（Aspekt），视角的多样性是知识进步的条件。</w:t>
      </w:r>
    </w:p>
    <w:p w14:paraId="023FDE80">
      <w:pPr>
        <w:pStyle w:val="23"/>
        <w:keepNext/>
        <w:shd w:val="clear" w:color="auto" w:fill="D9EAF1"/>
        <w:spacing w:before="100" w:after="80" w:line="300" w:lineRule="auto"/>
        <w:ind w:left="360"/>
      </w:pPr>
      <w:r>
        <w:rPr>
          <w:b/>
          <w:color w:val="1F4E79"/>
          <w:sz w:val="19"/>
          <w:szCs w:val="19"/>
        </w:rPr>
        <w:t>观点—文献依据（3条）</w:t>
      </w:r>
    </w:p>
    <w:p w14:paraId="4859E0F4">
      <w:pPr>
        <w:pStyle w:val="23"/>
        <w:keepNext/>
        <w:spacing w:before="40" w:after="20" w:line="300" w:lineRule="auto"/>
        <w:ind w:left="540"/>
      </w:pPr>
      <w:r>
        <w:rPr>
          <w:b/>
          <w:color w:val="276749"/>
          <w:sz w:val="19"/>
          <w:szCs w:val="19"/>
        </w:rPr>
        <w:t xml:space="preserve">P1｜[A] </w:t>
      </w:r>
      <w:r>
        <w:rPr>
          <w:color w:val="202020"/>
          <w:sz w:val="19"/>
          <w:szCs w:val="19"/>
        </w:rPr>
        <w:t>认知劳动分工的社会性根源可追溯至涂尔干（Durkheim, 1893）的社会分工论——劳动分工产生了有机团结，使社会成员相互依赖。</w:t>
      </w:r>
    </w:p>
    <w:p w14:paraId="53DB7CDC">
      <w:pPr>
        <w:pStyle w:val="23"/>
        <w:keepNext/>
        <w:spacing w:before="0" w:after="10" w:line="300" w:lineRule="auto"/>
        <w:ind w:left="720"/>
      </w:pPr>
      <w:r>
        <w:rPr>
          <w:b/>
          <w:color w:val="404040"/>
          <w:sz w:val="19"/>
          <w:szCs w:val="19"/>
        </w:rPr>
        <w:t>文献：</w:t>
      </w:r>
      <w:r>
        <w:rPr>
          <w:color w:val="404040"/>
          <w:sz w:val="19"/>
          <w:szCs w:val="19"/>
        </w:rPr>
        <w:t>Durkheim, 1893.</w:t>
      </w:r>
    </w:p>
    <w:p w14:paraId="3F910DC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D974F1">
      <w:pPr>
        <w:pStyle w:val="23"/>
        <w:keepNext/>
        <w:spacing w:before="40" w:after="20" w:line="300" w:lineRule="auto"/>
        <w:ind w:left="540"/>
      </w:pPr>
      <w:r>
        <w:rPr>
          <w:b/>
          <w:color w:val="1F4E79"/>
          <w:sz w:val="19"/>
          <w:szCs w:val="19"/>
        </w:rPr>
        <w:t xml:space="preserve">P2｜[B] </w:t>
      </w:r>
      <w:r>
        <w:rPr>
          <w:color w:val="202020"/>
          <w:sz w:val="19"/>
          <w:szCs w:val="19"/>
        </w:rPr>
        <w:t>然而，涂尔干主要关注物质劳动分工，认知劳动分工的认识论后果直到20世纪才被系统讨论。</w:t>
      </w:r>
    </w:p>
    <w:p w14:paraId="001E7CCC">
      <w:pPr>
        <w:pStyle w:val="23"/>
        <w:keepNext/>
        <w:spacing w:before="0" w:after="10" w:line="300" w:lineRule="auto"/>
        <w:ind w:left="720"/>
      </w:pPr>
      <w:r>
        <w:rPr>
          <w:b/>
          <w:color w:val="404040"/>
          <w:sz w:val="19"/>
          <w:szCs w:val="19"/>
        </w:rPr>
        <w:t>文献：</w:t>
      </w:r>
      <w:r>
        <w:rPr>
          <w:color w:val="404040"/>
          <w:sz w:val="19"/>
          <w:szCs w:val="19"/>
        </w:rPr>
        <w:t>Mannheim, K. (1929/1936). Ideology and Utopia.；Durkheim, 1893.；Mannheim, 1929.</w:t>
      </w:r>
    </w:p>
    <w:p w14:paraId="5A88DAB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A4F999E">
      <w:pPr>
        <w:pStyle w:val="23"/>
        <w:keepNext/>
        <w:spacing w:before="40" w:after="20" w:line="300" w:lineRule="auto"/>
        <w:ind w:left="540"/>
      </w:pPr>
      <w:r>
        <w:rPr>
          <w:b/>
          <w:color w:val="276749"/>
          <w:sz w:val="19"/>
          <w:szCs w:val="19"/>
        </w:rPr>
        <w:t xml:space="preserve">P3｜[A] </w:t>
      </w:r>
      <w:r>
        <w:rPr>
          <w:color w:val="202020"/>
          <w:sz w:val="19"/>
          <w:szCs w:val="19"/>
        </w:rPr>
        <w:t>知识社会学（Mannheim, 1929）暗示了认知分工的社会性——不同社会位置的群体拥有不同的视角（Aspekt），视角的多样性是知识进步的条件。</w:t>
      </w:r>
    </w:p>
    <w:p w14:paraId="17A1C239">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0BD006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8E24C38F">
      <w:pPr>
        <w:pStyle w:val="7"/>
      </w:pPr>
      <w:r>
        <w:t>T1</w:t>
      </w:r>
    </w:p>
    <w:p w14:paraId="7F2C4ED6">
      <w:pPr>
        <w:pStyle w:val="23"/>
      </w:pPr>
      <w:r>
        <w:t>20世纪上半叶，认知劳动分工在专业化运动中获得制度化。美国社会学学会（1905）的建立标志着社会学的专业化——学科边界、专业方法与同行评议构成了认知劳动分工的制度框架。然而，专业化也产生了知识碎片化——专业领域之间缺乏沟通，学科壁垒阻碍了跨领域知识的整合。波兰尼（Polanyi, 1962）揭示了认知劳动分工的默会维度——专业技能的核心是不可言传的默会知识，只能在师徒关系中传递。</w:t>
      </w:r>
    </w:p>
    <w:p w14:paraId="46E94A22">
      <w:pPr>
        <w:pStyle w:val="23"/>
        <w:keepNext/>
        <w:shd w:val="clear" w:color="auto" w:fill="D9EAF1"/>
        <w:spacing w:before="100" w:after="80" w:line="300" w:lineRule="auto"/>
        <w:ind w:left="360"/>
      </w:pPr>
      <w:r>
        <w:rPr>
          <w:b/>
          <w:color w:val="1F4E79"/>
          <w:sz w:val="19"/>
          <w:szCs w:val="19"/>
        </w:rPr>
        <w:t>观点—文献依据（2条）</w:t>
      </w:r>
    </w:p>
    <w:p w14:paraId="6CA727DC">
      <w:pPr>
        <w:pStyle w:val="23"/>
        <w:keepNext/>
        <w:spacing w:before="40" w:after="20" w:line="300" w:lineRule="auto"/>
        <w:ind w:left="540"/>
      </w:pPr>
      <w:r>
        <w:rPr>
          <w:b/>
          <w:color w:val="1F4E79"/>
          <w:sz w:val="19"/>
          <w:szCs w:val="19"/>
        </w:rPr>
        <w:t xml:space="preserve">P1｜[B] </w:t>
      </w:r>
      <w:r>
        <w:rPr>
          <w:color w:val="202020"/>
          <w:sz w:val="19"/>
          <w:szCs w:val="19"/>
        </w:rPr>
        <w:t>20世纪上半叶，认知劳动分工在专业化运动中获得制度化。美国社会学学会（1905）的建立标志着社会学的专业化——学科边界、专业方法与同行评议构成了认知劳动分工的制度框架。</w:t>
      </w:r>
    </w:p>
    <w:p w14:paraId="74057F1C">
      <w:pPr>
        <w:pStyle w:val="23"/>
        <w:keepNext/>
        <w:spacing w:before="0" w:after="10" w:line="300" w:lineRule="auto"/>
        <w:ind w:left="720"/>
      </w:pPr>
      <w:r>
        <w:rPr>
          <w:b/>
          <w:color w:val="404040"/>
          <w:sz w:val="19"/>
          <w:szCs w:val="19"/>
        </w:rPr>
        <w:t>文献：</w:t>
      </w:r>
      <w:r>
        <w:rPr>
          <w:color w:val="404040"/>
          <w:sz w:val="19"/>
          <w:szCs w:val="19"/>
        </w:rPr>
        <w:t>Polanyi, 1962.</w:t>
      </w:r>
    </w:p>
    <w:p w14:paraId="26B6888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E2BBF3D">
      <w:pPr>
        <w:pStyle w:val="23"/>
        <w:keepNext/>
        <w:spacing w:before="40" w:after="20" w:line="300" w:lineRule="auto"/>
        <w:ind w:left="540"/>
      </w:pPr>
      <w:r>
        <w:rPr>
          <w:b/>
          <w:color w:val="276749"/>
          <w:sz w:val="19"/>
          <w:szCs w:val="19"/>
        </w:rPr>
        <w:t xml:space="preserve">P2｜[A] </w:t>
      </w:r>
      <w:r>
        <w:rPr>
          <w:color w:val="202020"/>
          <w:sz w:val="19"/>
          <w:szCs w:val="19"/>
        </w:rPr>
        <w:t>然而，专业化也产生了知识碎片化——专业领域之间缺乏沟通，学科壁垒阻碍了跨领域知识的整合。波兰尼（Polanyi, 1962）揭示了认知劳动分工的默会维度——专业技能的核心是不可言传的默会知识，只能在师徒关系中传递。</w:t>
      </w:r>
    </w:p>
    <w:p w14:paraId="5DA55391">
      <w:pPr>
        <w:pStyle w:val="23"/>
        <w:keepNext/>
        <w:spacing w:before="0" w:after="10" w:line="300" w:lineRule="auto"/>
        <w:ind w:left="720"/>
      </w:pPr>
      <w:r>
        <w:rPr>
          <w:b/>
          <w:color w:val="404040"/>
          <w:sz w:val="19"/>
          <w:szCs w:val="19"/>
        </w:rPr>
        <w:t>文献：</w:t>
      </w:r>
      <w:r>
        <w:rPr>
          <w:color w:val="404040"/>
          <w:sz w:val="19"/>
          <w:szCs w:val="19"/>
        </w:rPr>
        <w:t>Polanyi, 1962.</w:t>
      </w:r>
    </w:p>
    <w:p w14:paraId="0A3AA54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DD0C187">
      <w:pPr>
        <w:pStyle w:val="7"/>
      </w:pPr>
      <w:r>
        <w:t>T2</w:t>
      </w:r>
    </w:p>
    <w:p w14:paraId="41A08623">
      <w:pPr>
        <w:pStyle w:val="23"/>
      </w:pPr>
      <w:r>
        <w:t>1970-80年代，认知劳动分工在科学社会学与社会认识论中获得系统分析。金切尔（Kitcher, 1993）的《科学的进步》提出了理想认知劳动分配的数学模型——认知劳动的最优分配应当平衡证实与探索之间的张力：太多人证实已有理论会浪费认知资源，太多人探索新领域会分散认知力量。戈德曼（Goldman, 1999）的认知劳动分工原则——在给定的认知资源下，如何分配认知劳动以最大化真信念——为认知分工提供了规范标准。</w:t>
      </w:r>
    </w:p>
    <w:p w14:paraId="26594E45">
      <w:pPr>
        <w:pStyle w:val="23"/>
        <w:keepNext/>
        <w:shd w:val="clear" w:color="auto" w:fill="D9EAF1"/>
        <w:spacing w:before="100" w:after="80" w:line="300" w:lineRule="auto"/>
        <w:ind w:left="360"/>
      </w:pPr>
      <w:r>
        <w:rPr>
          <w:b/>
          <w:color w:val="1F4E79"/>
          <w:sz w:val="19"/>
          <w:szCs w:val="19"/>
        </w:rPr>
        <w:t>观点—文献依据（3条）</w:t>
      </w:r>
    </w:p>
    <w:p w14:paraId="6E59355F">
      <w:pPr>
        <w:pStyle w:val="23"/>
        <w:keepNext/>
        <w:spacing w:before="40" w:after="20" w:line="300" w:lineRule="auto"/>
        <w:ind w:left="540"/>
      </w:pPr>
      <w:r>
        <w:rPr>
          <w:b/>
          <w:color w:val="1F4E79"/>
          <w:sz w:val="19"/>
          <w:szCs w:val="19"/>
        </w:rPr>
        <w:t xml:space="preserve">P1｜[B] </w:t>
      </w:r>
      <w:r>
        <w:rPr>
          <w:color w:val="202020"/>
          <w:sz w:val="19"/>
          <w:szCs w:val="19"/>
        </w:rPr>
        <w:t>1970-80年代，认知劳动分工在科学社会学与社会认识论中获得系统分析。</w:t>
      </w:r>
    </w:p>
    <w:p w14:paraId="5DEE11DE">
      <w:pPr>
        <w:pStyle w:val="23"/>
        <w:keepNext/>
        <w:spacing w:before="0" w:after="10" w:line="300" w:lineRule="auto"/>
        <w:ind w:left="720"/>
      </w:pPr>
      <w:r>
        <w:rPr>
          <w:b/>
          <w:color w:val="404040"/>
          <w:sz w:val="19"/>
          <w:szCs w:val="19"/>
        </w:rPr>
        <w:t>文献：</w:t>
      </w:r>
      <w:r>
        <w:rPr>
          <w:color w:val="404040"/>
          <w:sz w:val="19"/>
          <w:szCs w:val="19"/>
        </w:rPr>
        <w:t>Goldman, A. I. (1999). Knowledge in a Social World.；《科学的进步》；Kitcher, 1993.</w:t>
      </w:r>
    </w:p>
    <w:p w14:paraId="33A4BB1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45121F7">
      <w:pPr>
        <w:pStyle w:val="23"/>
        <w:keepNext/>
        <w:spacing w:before="40" w:after="20" w:line="300" w:lineRule="auto"/>
        <w:ind w:left="540"/>
      </w:pPr>
      <w:r>
        <w:rPr>
          <w:b/>
          <w:color w:val="276749"/>
          <w:sz w:val="19"/>
          <w:szCs w:val="19"/>
        </w:rPr>
        <w:t xml:space="preserve">P2｜[A] </w:t>
      </w:r>
      <w:r>
        <w:rPr>
          <w:color w:val="202020"/>
          <w:sz w:val="19"/>
          <w:szCs w:val="19"/>
        </w:rPr>
        <w:t>金切尔（Kitcher, 1993）的《科学的进步》提出了理想认知劳动分配的数学模型——认知劳动的最优分配应当平衡证实与探索之间的张力：太多人证实已有理论会浪费认知资源，太多人探索新领域会分散认知力量。</w:t>
      </w:r>
    </w:p>
    <w:p w14:paraId="18E83AE8">
      <w:pPr>
        <w:pStyle w:val="23"/>
        <w:keepNext/>
        <w:spacing w:before="0" w:after="10" w:line="300" w:lineRule="auto"/>
        <w:ind w:left="720"/>
      </w:pPr>
      <w:r>
        <w:rPr>
          <w:b/>
          <w:color w:val="404040"/>
          <w:sz w:val="19"/>
          <w:szCs w:val="19"/>
        </w:rPr>
        <w:t>文献：</w:t>
      </w:r>
      <w:r>
        <w:rPr>
          <w:color w:val="404040"/>
          <w:sz w:val="19"/>
          <w:szCs w:val="19"/>
        </w:rPr>
        <w:t>《科学的进步》；Kitcher, 1993.</w:t>
      </w:r>
    </w:p>
    <w:p w14:paraId="3441BA3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6C6B847">
      <w:pPr>
        <w:pStyle w:val="23"/>
        <w:keepNext/>
        <w:spacing w:before="40" w:after="20" w:line="300" w:lineRule="auto"/>
        <w:ind w:left="540"/>
      </w:pPr>
      <w:r>
        <w:rPr>
          <w:b/>
          <w:color w:val="276749"/>
          <w:sz w:val="19"/>
          <w:szCs w:val="19"/>
        </w:rPr>
        <w:t xml:space="preserve">P3｜[A] </w:t>
      </w:r>
      <w:r>
        <w:rPr>
          <w:color w:val="202020"/>
          <w:sz w:val="19"/>
          <w:szCs w:val="19"/>
        </w:rPr>
        <w:t>戈德曼（Goldman, 1999）的认知劳动分工原则——在给定的认知资源下，如何分配认知劳动以最大化真信念——为认知分工提供了规范标准。</w:t>
      </w:r>
    </w:p>
    <w:p w14:paraId="42273B31">
      <w:pPr>
        <w:pStyle w:val="23"/>
        <w:keepNext/>
        <w:spacing w:before="0" w:after="10" w:line="300" w:lineRule="auto"/>
        <w:ind w:left="720"/>
      </w:pPr>
      <w:r>
        <w:rPr>
          <w:b/>
          <w:color w:val="404040"/>
          <w:sz w:val="19"/>
          <w:szCs w:val="19"/>
        </w:rPr>
        <w:t>文献：</w:t>
      </w:r>
      <w:r>
        <w:rPr>
          <w:color w:val="404040"/>
          <w:sz w:val="19"/>
          <w:szCs w:val="19"/>
        </w:rPr>
        <w:t>Goldman, A. I. (1999). Knowledge in a Social World.；Goldman, 1999.</w:t>
      </w:r>
    </w:p>
    <w:p w14:paraId="7C51336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9977A14">
      <w:pPr>
        <w:pStyle w:val="7"/>
      </w:pPr>
      <w:r>
        <w:t>T3</w:t>
      </w:r>
    </w:p>
    <w:p w14:paraId="7AC9CBAD">
      <w:pPr>
        <w:pStyle w:val="23"/>
      </w:pPr>
      <w:r>
        <w:t>1990-2000年代，认知劳动分工的社会性在跨学科研究与知识整合中获得深入讨论。跨学科研究挑战了传统的认知劳动分工——学科是认知分工的基本单位，但跨学科研究要求超越学科边界。模式2知识生产（Gibbons et al., 1994）——应用情境中的、跨学科的、异质性的知识生产——描述了认知劳动分工的新形态。同时，认知劳动分工的性别维度与种族维度获得关注——女性和少数族裔在认知劳动分工中被边缘化，被分配到低声望的认知任务。</w:t>
      </w:r>
    </w:p>
    <w:p w14:paraId="3E100CD0">
      <w:pPr>
        <w:pStyle w:val="23"/>
        <w:keepNext/>
        <w:shd w:val="clear" w:color="auto" w:fill="D9EAF1"/>
        <w:spacing w:before="100" w:after="80" w:line="300" w:lineRule="auto"/>
        <w:ind w:left="360"/>
      </w:pPr>
      <w:r>
        <w:rPr>
          <w:b/>
          <w:color w:val="1F4E79"/>
          <w:sz w:val="19"/>
          <w:szCs w:val="19"/>
        </w:rPr>
        <w:t>观点—文献依据（2条）</w:t>
      </w:r>
    </w:p>
    <w:p w14:paraId="708E69AF">
      <w:pPr>
        <w:pStyle w:val="23"/>
        <w:keepNext/>
        <w:spacing w:before="40" w:after="20" w:line="300" w:lineRule="auto"/>
        <w:ind w:left="540"/>
      </w:pPr>
      <w:r>
        <w:rPr>
          <w:b/>
          <w:color w:val="1F4E79"/>
          <w:sz w:val="19"/>
          <w:szCs w:val="19"/>
        </w:rPr>
        <w:t xml:space="preserve">P1｜[B] </w:t>
      </w:r>
      <w:r>
        <w:rPr>
          <w:color w:val="202020"/>
          <w:sz w:val="19"/>
          <w:szCs w:val="19"/>
        </w:rPr>
        <w:t>1990-2000年代，认知劳动分工的社会性在跨学科研究与知识整合中获得深入讨论。跨学科研究挑战了传统的认知劳动分工——学科是认知分工的基本单位，但跨学科研究要求超越学科边界。</w:t>
      </w:r>
    </w:p>
    <w:p w14:paraId="299C8CDD">
      <w:pPr>
        <w:pStyle w:val="23"/>
        <w:keepNext/>
        <w:spacing w:before="0" w:after="10" w:line="300" w:lineRule="auto"/>
        <w:ind w:left="720"/>
      </w:pPr>
      <w:r>
        <w:rPr>
          <w:b/>
          <w:color w:val="404040"/>
          <w:sz w:val="19"/>
          <w:szCs w:val="19"/>
        </w:rPr>
        <w:t>文献：</w:t>
      </w:r>
      <w:r>
        <w:rPr>
          <w:color w:val="404040"/>
          <w:sz w:val="19"/>
          <w:szCs w:val="19"/>
        </w:rPr>
        <w:t>Gibbons et al., 1994.</w:t>
      </w:r>
    </w:p>
    <w:p w14:paraId="2DCEE66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245B7C9">
      <w:pPr>
        <w:pStyle w:val="23"/>
        <w:keepNext/>
        <w:spacing w:before="40" w:after="20" w:line="300" w:lineRule="auto"/>
        <w:ind w:left="540"/>
      </w:pPr>
      <w:r>
        <w:rPr>
          <w:b/>
          <w:color w:val="276749"/>
          <w:sz w:val="19"/>
          <w:szCs w:val="19"/>
        </w:rPr>
        <w:t xml:space="preserve">P2｜[A] </w:t>
      </w:r>
      <w:r>
        <w:rPr>
          <w:color w:val="202020"/>
          <w:sz w:val="19"/>
          <w:szCs w:val="19"/>
        </w:rPr>
        <w:t>模式2知识生产（Gibbons et al., 1994）——应用情境中的、跨学科的、异质性的知识生产——描述了认知劳动分工的新形态。同时，认知劳动分工的性别维度与种族维度获得关注——女性和少数族裔在认知劳动分工中被边缘化，被分配到低声望的认知任务。</w:t>
      </w:r>
    </w:p>
    <w:p w14:paraId="4AA7C7DF">
      <w:pPr>
        <w:pStyle w:val="23"/>
        <w:keepNext/>
        <w:spacing w:before="0" w:after="10" w:line="300" w:lineRule="auto"/>
        <w:ind w:left="720"/>
      </w:pPr>
      <w:r>
        <w:rPr>
          <w:b/>
          <w:color w:val="404040"/>
          <w:sz w:val="19"/>
          <w:szCs w:val="19"/>
        </w:rPr>
        <w:t>文献：</w:t>
      </w:r>
      <w:r>
        <w:rPr>
          <w:color w:val="404040"/>
          <w:sz w:val="19"/>
          <w:szCs w:val="19"/>
        </w:rPr>
        <w:t>Gibbons et al., 1994.</w:t>
      </w:r>
    </w:p>
    <w:p w14:paraId="2B69F42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0F0C1A7">
      <w:pPr>
        <w:pStyle w:val="7"/>
      </w:pPr>
      <w:r>
        <w:t>T4</w:t>
      </w:r>
    </w:p>
    <w:p w14:paraId="7795AF4F">
      <w:pPr>
        <w:pStyle w:val="23"/>
      </w:pPr>
      <w:r>
        <w:t>当代认知劳动分工的社会性研究把个体认知放回证言、专家、群体与制度环境中，考察知识如何被传递、评价和分配。分析同时关注可靠性与权力不平等，因而连接了分析社会认识论和认识论正义研究（Goldman, 1999；Fricker, 2007）。</w:t>
      </w:r>
    </w:p>
    <w:p w14:paraId="20B3CCB5">
      <w:pPr>
        <w:pStyle w:val="23"/>
        <w:keepNext/>
        <w:shd w:val="clear" w:color="auto" w:fill="D9EAF1"/>
        <w:spacing w:before="100" w:after="80" w:line="300" w:lineRule="auto"/>
        <w:ind w:left="360"/>
      </w:pPr>
      <w:r>
        <w:rPr>
          <w:b/>
          <w:color w:val="1F4E79"/>
          <w:sz w:val="19"/>
          <w:szCs w:val="19"/>
        </w:rPr>
        <w:t>观点—文献依据（2条）</w:t>
      </w:r>
    </w:p>
    <w:p w14:paraId="1EE88D85">
      <w:pPr>
        <w:pStyle w:val="23"/>
        <w:keepNext/>
        <w:spacing w:before="40" w:after="20" w:line="300" w:lineRule="auto"/>
        <w:ind w:left="540"/>
      </w:pPr>
      <w:r>
        <w:rPr>
          <w:b/>
          <w:color w:val="1F4E79"/>
          <w:sz w:val="19"/>
          <w:szCs w:val="19"/>
        </w:rPr>
        <w:t xml:space="preserve">P1｜[B] </w:t>
      </w:r>
      <w:r>
        <w:rPr>
          <w:color w:val="202020"/>
          <w:sz w:val="19"/>
          <w:szCs w:val="19"/>
        </w:rPr>
        <w:t>当代认知劳动分工的社会性研究把个体认知放回证言、专家、群体与制度环境中，考察知识如何被传递、评价和分配。</w:t>
      </w:r>
    </w:p>
    <w:p w14:paraId="3CC29697">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71F5332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2DE321B">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3A2085F5">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0921F33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02"/>
    <w:p w14:paraId="0E5B2190">
      <w:pPr>
        <w:pStyle w:val="6"/>
      </w:pPr>
      <w:bookmarkStart w:id="103" w:name="p433-E089"/>
      <w:r>
        <w:t>E089 认知多样性与群体理性</w:t>
      </w:r>
    </w:p>
    <w:p w14:paraId="9C68780B">
      <w:pPr>
        <w:pStyle w:val="7"/>
      </w:pPr>
      <w:r>
        <w:t>前史</w:t>
      </w:r>
    </w:p>
    <w:p w14:paraId="DBD0B892">
      <w:pPr>
        <w:pStyle w:val="23"/>
      </w:pPr>
      <w:r>
        <w:t>认知多样性（cognitive diversity）与群体理性（group rationality）的哲学根源可追溯至密尔（Mill, 1859）的言论自由论证——真理在与其他观点的竞争中才能被识别和巩固；压制异见不仅损害被压制者，也损害压制者——因为他们失去了将真理从谬误中辨别的机会。密尔的论证暗示了认知多样性的认识论价值——多样性不是缺陷而是资源。然而，多样性是否总是促进理性？群体极化（group polarization）现象表明，同质群体内部的讨论可能使观点更加极端化。</w:t>
      </w:r>
    </w:p>
    <w:p w14:paraId="5CC6FB1C">
      <w:pPr>
        <w:pStyle w:val="23"/>
        <w:keepNext/>
        <w:shd w:val="clear" w:color="auto" w:fill="D9EAF1"/>
        <w:spacing w:before="100" w:after="80" w:line="300" w:lineRule="auto"/>
        <w:ind w:left="360"/>
      </w:pPr>
      <w:r>
        <w:rPr>
          <w:b/>
          <w:color w:val="1F4E79"/>
          <w:sz w:val="19"/>
          <w:szCs w:val="19"/>
        </w:rPr>
        <w:t>观点—文献依据（2条）</w:t>
      </w:r>
    </w:p>
    <w:p w14:paraId="7CBDE1B4">
      <w:pPr>
        <w:pStyle w:val="23"/>
        <w:keepNext/>
        <w:spacing w:before="40" w:after="20" w:line="300" w:lineRule="auto"/>
        <w:ind w:left="540"/>
      </w:pPr>
      <w:r>
        <w:rPr>
          <w:b/>
          <w:color w:val="276749"/>
          <w:sz w:val="19"/>
          <w:szCs w:val="19"/>
        </w:rPr>
        <w:t xml:space="preserve">P1｜[A] </w:t>
      </w:r>
      <w:r>
        <w:rPr>
          <w:color w:val="202020"/>
          <w:sz w:val="19"/>
          <w:szCs w:val="19"/>
        </w:rPr>
        <w:t>认知多样性（cognitive diversity）与群体理性（group rationality）的哲学根源可追溯至密尔（Mill, 1859）的言论自由论证——真理在与其他观点的竞争中才能被识别和巩固；压制异见不仅损害被压制者，也损害压制者——因为他们失去了将真理从谬误中辨别的机会。密尔的论证暗示了认知多样性的认识论价值——多样性不是缺陷而是资源。</w:t>
      </w:r>
    </w:p>
    <w:p w14:paraId="354174A9">
      <w:pPr>
        <w:pStyle w:val="23"/>
        <w:keepNext/>
        <w:spacing w:before="0" w:after="10" w:line="300" w:lineRule="auto"/>
        <w:ind w:left="720"/>
      </w:pPr>
      <w:r>
        <w:rPr>
          <w:b/>
          <w:color w:val="404040"/>
          <w:sz w:val="19"/>
          <w:szCs w:val="19"/>
        </w:rPr>
        <w:t>文献：</w:t>
      </w:r>
      <w:r>
        <w:rPr>
          <w:color w:val="404040"/>
          <w:sz w:val="19"/>
          <w:szCs w:val="19"/>
        </w:rPr>
        <w:t>Mill, 1859.</w:t>
      </w:r>
    </w:p>
    <w:p w14:paraId="0E1559F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3CD8733">
      <w:pPr>
        <w:pStyle w:val="23"/>
        <w:keepNext/>
        <w:spacing w:before="40" w:after="20" w:line="300" w:lineRule="auto"/>
        <w:ind w:left="540"/>
      </w:pPr>
      <w:r>
        <w:rPr>
          <w:b/>
          <w:color w:val="1F4E79"/>
          <w:sz w:val="19"/>
          <w:szCs w:val="19"/>
        </w:rPr>
        <w:t xml:space="preserve">P2｜[B] </w:t>
      </w:r>
      <w:r>
        <w:rPr>
          <w:color w:val="202020"/>
          <w:sz w:val="19"/>
          <w:szCs w:val="19"/>
        </w:rPr>
        <w:t>然而，多样性是否总是促进理性？群体极化（group polarization）现象表明，同质群体内部的讨论可能使观点更加极端化。</w:t>
      </w:r>
    </w:p>
    <w:p w14:paraId="7984D564">
      <w:pPr>
        <w:pStyle w:val="23"/>
        <w:keepNext/>
        <w:spacing w:before="0" w:after="10" w:line="300" w:lineRule="auto"/>
        <w:ind w:left="720"/>
      </w:pPr>
      <w:r>
        <w:rPr>
          <w:b/>
          <w:color w:val="404040"/>
          <w:sz w:val="19"/>
          <w:szCs w:val="19"/>
        </w:rPr>
        <w:t>文献：</w:t>
      </w:r>
      <w:r>
        <w:rPr>
          <w:color w:val="404040"/>
          <w:sz w:val="19"/>
          <w:szCs w:val="19"/>
        </w:rPr>
        <w:t>Mill, 1859.</w:t>
      </w:r>
    </w:p>
    <w:p w14:paraId="4529A9B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6BF9C56">
      <w:pPr>
        <w:pStyle w:val="7"/>
      </w:pPr>
      <w:r>
        <w:t>T1</w:t>
      </w:r>
    </w:p>
    <w:p w14:paraId="CE50E93A">
      <w:pPr>
        <w:pStyle w:val="23"/>
      </w:pPr>
      <w:r>
        <w:t>20世纪上半叶，认知多样性的认识论价值在民主理论与知识社会学中获得初步讨论。杜威（Dewey, 1927）的民主认识论主张——民主不仅是政治制度，还是知识制度——不同观点的自由交流是知识进步的条件。曼海姆（Mannheim, 1929）的关系主义（Relationismus）暗示了认知多样性的认识论地位——不同社会位置的群体拥有不同的视角，这些视角的互补构成了更完整的知识。然而，曼海姆的关系主义也面临相对主义的挑战——如果所有视角都是相对的，如何判断哪个视角更好？</w:t>
      </w:r>
    </w:p>
    <w:p w14:paraId="0DCFEFAB">
      <w:pPr>
        <w:pStyle w:val="23"/>
        <w:keepNext/>
        <w:shd w:val="clear" w:color="auto" w:fill="D9EAF1"/>
        <w:spacing w:before="100" w:after="80" w:line="300" w:lineRule="auto"/>
        <w:ind w:left="360"/>
      </w:pPr>
      <w:r>
        <w:rPr>
          <w:b/>
          <w:color w:val="1F4E79"/>
          <w:sz w:val="19"/>
          <w:szCs w:val="19"/>
        </w:rPr>
        <w:t>观点—文献依据（2条）</w:t>
      </w:r>
    </w:p>
    <w:p w14:paraId="2A296A7F">
      <w:pPr>
        <w:pStyle w:val="23"/>
        <w:keepNext/>
        <w:spacing w:before="40" w:after="20" w:line="300" w:lineRule="auto"/>
        <w:ind w:left="540"/>
      </w:pPr>
      <w:r>
        <w:rPr>
          <w:b/>
          <w:color w:val="276749"/>
          <w:sz w:val="19"/>
          <w:szCs w:val="19"/>
        </w:rPr>
        <w:t xml:space="preserve">P1｜[A] </w:t>
      </w:r>
      <w:r>
        <w:rPr>
          <w:color w:val="202020"/>
          <w:sz w:val="19"/>
          <w:szCs w:val="19"/>
        </w:rPr>
        <w:t>20世纪上半叶，认知多样性的认识论价值在民主理论与知识社会学中获得初步讨论。杜威（Dewey, 1927）的民主认识论主张——民主不仅是政治制度，还是知识制度——不同观点的自由交流是知识进步的条件。</w:t>
      </w:r>
    </w:p>
    <w:p w14:paraId="5E7EDE93">
      <w:pPr>
        <w:pStyle w:val="23"/>
        <w:keepNext/>
        <w:spacing w:before="0" w:after="10" w:line="300" w:lineRule="auto"/>
        <w:ind w:left="720"/>
      </w:pPr>
      <w:r>
        <w:rPr>
          <w:b/>
          <w:color w:val="404040"/>
          <w:sz w:val="19"/>
          <w:szCs w:val="19"/>
        </w:rPr>
        <w:t>文献：</w:t>
      </w:r>
      <w:r>
        <w:rPr>
          <w:color w:val="404040"/>
          <w:sz w:val="19"/>
          <w:szCs w:val="19"/>
        </w:rPr>
        <w:t>Dewey, 1927.</w:t>
      </w:r>
    </w:p>
    <w:p w14:paraId="6F76CA1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D06A178">
      <w:pPr>
        <w:pStyle w:val="23"/>
        <w:keepNext/>
        <w:spacing w:before="40" w:after="20" w:line="300" w:lineRule="auto"/>
        <w:ind w:left="540"/>
      </w:pPr>
      <w:r>
        <w:rPr>
          <w:b/>
          <w:color w:val="276749"/>
          <w:sz w:val="19"/>
          <w:szCs w:val="19"/>
        </w:rPr>
        <w:t xml:space="preserve">P2｜[A] </w:t>
      </w:r>
      <w:r>
        <w:rPr>
          <w:color w:val="202020"/>
          <w:sz w:val="19"/>
          <w:szCs w:val="19"/>
        </w:rPr>
        <w:t>曼海姆（Mannheim, 1929）的关系主义（Relationismus）暗示了认知多样性的认识论地位——不同社会位置的群体拥有不同的视角，这些视角的互补构成了更完整的知识。然而，曼海姆的关系主义也面临相对主义的挑战——如果所有视角都是相对的，如何判断哪个视角更好？</w:t>
      </w:r>
    </w:p>
    <w:p w14:paraId="17B18D9F">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5CB237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ABA6B09">
      <w:pPr>
        <w:pStyle w:val="7"/>
      </w:pPr>
      <w:r>
        <w:t>T2</w:t>
      </w:r>
    </w:p>
    <w:p w14:paraId="A7251A5A">
      <w:pPr>
        <w:pStyle w:val="23"/>
      </w:pPr>
      <w:r>
        <w:t>1970-80年代，认知多样性的认识论价值在范式论与科学多元主义中获得发展。库恩（Kuhn, 1962）的不可通约性论题暗示了认知多样性的认识论困境——不同范式之间无法直接比较，因此无法判断哪个范式更好。费耶阿本德（Feyerabend, 1975）的反对方法将多样性推向了认识论无政府主义——什么都可以意味着任何方法论都有可能产生知识。然而，什么都可以是否真的意味着什么都可以？还是说认知多样性需要某种最低限度的理性标准？</w:t>
      </w:r>
    </w:p>
    <w:p w14:paraId="058E93BD">
      <w:pPr>
        <w:pStyle w:val="23"/>
        <w:keepNext/>
        <w:shd w:val="clear" w:color="auto" w:fill="D9EAF1"/>
        <w:spacing w:before="100" w:after="80" w:line="300" w:lineRule="auto"/>
        <w:ind w:left="360"/>
      </w:pPr>
      <w:r>
        <w:rPr>
          <w:b/>
          <w:color w:val="1F4E79"/>
          <w:sz w:val="19"/>
          <w:szCs w:val="19"/>
        </w:rPr>
        <w:t>观点—文献依据（3条）</w:t>
      </w:r>
    </w:p>
    <w:p w14:paraId="5C81D211">
      <w:pPr>
        <w:pStyle w:val="23"/>
        <w:keepNext/>
        <w:spacing w:before="40" w:after="20" w:line="300" w:lineRule="auto"/>
        <w:ind w:left="540"/>
      </w:pPr>
      <w:r>
        <w:rPr>
          <w:b/>
          <w:color w:val="276749"/>
          <w:sz w:val="19"/>
          <w:szCs w:val="19"/>
        </w:rPr>
        <w:t xml:space="preserve">P1｜[A] </w:t>
      </w:r>
      <w:r>
        <w:rPr>
          <w:color w:val="202020"/>
          <w:sz w:val="19"/>
          <w:szCs w:val="19"/>
        </w:rPr>
        <w:t>1970-80年代，认知多样性的认识论价值在范式论与科学多元主义中获得发展。库恩（Kuhn, 1962）的不可通约性论题暗示了认知多样性的认识论困境——不同范式之间无法直接比较，因此无法判断哪个范式更好。</w:t>
      </w:r>
    </w:p>
    <w:p w14:paraId="2B20268C">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Revolutions.；Kuhn, 1962.</w:t>
      </w:r>
    </w:p>
    <w:p w14:paraId="2BB0514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CDF3B21">
      <w:pPr>
        <w:pStyle w:val="23"/>
        <w:keepNext/>
        <w:spacing w:before="40" w:after="20" w:line="300" w:lineRule="auto"/>
        <w:ind w:left="540"/>
      </w:pPr>
      <w:r>
        <w:rPr>
          <w:b/>
          <w:color w:val="276749"/>
          <w:sz w:val="19"/>
          <w:szCs w:val="19"/>
        </w:rPr>
        <w:t xml:space="preserve">P2｜[A] </w:t>
      </w:r>
      <w:r>
        <w:rPr>
          <w:color w:val="202020"/>
          <w:sz w:val="19"/>
          <w:szCs w:val="19"/>
        </w:rPr>
        <w:t>费耶阿本德（Feyerabend, 1975）的反对方法将多样性推向了认识论无政府主义——什么都可以意味着任何方法论都有可能产生知识。然而，什么都可以是否真的意味着什么都可以？</w:t>
      </w:r>
    </w:p>
    <w:p w14:paraId="1A2F0F49">
      <w:pPr>
        <w:pStyle w:val="23"/>
        <w:keepNext/>
        <w:spacing w:before="0" w:after="10" w:line="300" w:lineRule="auto"/>
        <w:ind w:left="720"/>
      </w:pPr>
      <w:r>
        <w:rPr>
          <w:b/>
          <w:color w:val="404040"/>
          <w:sz w:val="19"/>
          <w:szCs w:val="19"/>
        </w:rPr>
        <w:t>文献：</w:t>
      </w:r>
      <w:r>
        <w:rPr>
          <w:color w:val="404040"/>
          <w:sz w:val="19"/>
          <w:szCs w:val="19"/>
        </w:rPr>
        <w:t>Feyerabend, P. (1975). Against Method.；Feyerabend, 1975.</w:t>
      </w:r>
    </w:p>
    <w:p w14:paraId="292BA07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E886E30">
      <w:pPr>
        <w:pStyle w:val="23"/>
        <w:keepNext/>
        <w:spacing w:before="40" w:after="20" w:line="300" w:lineRule="auto"/>
        <w:ind w:left="540"/>
      </w:pPr>
      <w:r>
        <w:rPr>
          <w:b/>
          <w:color w:val="1F4E79"/>
          <w:sz w:val="19"/>
          <w:szCs w:val="19"/>
        </w:rPr>
        <w:t xml:space="preserve">P3｜[B] </w:t>
      </w:r>
      <w:r>
        <w:rPr>
          <w:color w:val="202020"/>
          <w:sz w:val="19"/>
          <w:szCs w:val="19"/>
        </w:rPr>
        <w:t>还是说认知多样性需要某种最低限度的理性标准？</w:t>
      </w:r>
    </w:p>
    <w:p w14:paraId="17259FF8">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Revolutions.；Feyerabend, P. (1975). Against Method.；Kuhn, 1962.</w:t>
      </w:r>
    </w:p>
    <w:p w14:paraId="789FEEB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CBC4FBE">
      <w:pPr>
        <w:pStyle w:val="7"/>
      </w:pPr>
      <w:r>
        <w:t>T3</w:t>
      </w:r>
    </w:p>
    <w:p w14:paraId="DB91DAD2">
      <w:pPr>
        <w:pStyle w:val="23"/>
      </w:pPr>
      <w:r>
        <w:t>1990-2000年代，认知多样性的认识论价值在多样性优于能力定理中获得形式化证明。佩奇（Page, 2007）的多样性优于能力（Diversity Trumps Ability）定理证明：在问题求解中，随机选择的认知多样化群体往往优于由最优秀个体组成的同质群体——前提是群体足够大且问题足够困难。这一数学结果为认知多样性的认识论价值提供了形式化论证——多样性不仅仅是政治正确，而是理性计算的结论。同时，孙斯坦（Sunstein, 2005）揭示了群体决策中的群体极化现象——同质群体讨论后观点更加极端化——这为认知多样性的条件性提供了证据——多样性只有在特定制度条件下才能促进群体理性。</w:t>
      </w:r>
    </w:p>
    <w:p w14:paraId="2FE4E941">
      <w:pPr>
        <w:pStyle w:val="23"/>
        <w:keepNext/>
        <w:shd w:val="clear" w:color="auto" w:fill="D9EAF1"/>
        <w:spacing w:before="100" w:after="80" w:line="300" w:lineRule="auto"/>
        <w:ind w:left="360"/>
      </w:pPr>
      <w:r>
        <w:rPr>
          <w:b/>
          <w:color w:val="1F4E79"/>
          <w:sz w:val="19"/>
          <w:szCs w:val="19"/>
        </w:rPr>
        <w:t>观点—文献依据（2条）</w:t>
      </w:r>
    </w:p>
    <w:p w14:paraId="1C82F9A5">
      <w:pPr>
        <w:pStyle w:val="23"/>
        <w:keepNext/>
        <w:spacing w:before="40" w:after="20" w:line="300" w:lineRule="auto"/>
        <w:ind w:left="540"/>
      </w:pPr>
      <w:r>
        <w:rPr>
          <w:b/>
          <w:color w:val="276749"/>
          <w:sz w:val="19"/>
          <w:szCs w:val="19"/>
        </w:rPr>
        <w:t xml:space="preserve">P1｜[A] </w:t>
      </w:r>
      <w:r>
        <w:rPr>
          <w:color w:val="202020"/>
          <w:sz w:val="19"/>
          <w:szCs w:val="19"/>
        </w:rPr>
        <w:t>1990-2000年代，认知多样性的认识论价值在多样性优于能力定理中获得形式化证明。佩奇（Page, 2007）的多样性优于能力（Diversity Trumps Ability）定理证明：在问题求解中，随机选择的认知多样化群体往往优于由最优秀个体组成的同质群体——前提是群体足够大且问题足够困难。</w:t>
      </w:r>
    </w:p>
    <w:p w14:paraId="1168F09B">
      <w:pPr>
        <w:pStyle w:val="23"/>
        <w:keepNext/>
        <w:spacing w:before="0" w:after="10" w:line="300" w:lineRule="auto"/>
        <w:ind w:left="720"/>
      </w:pPr>
      <w:r>
        <w:rPr>
          <w:b/>
          <w:color w:val="404040"/>
          <w:sz w:val="19"/>
          <w:szCs w:val="19"/>
        </w:rPr>
        <w:t>文献：</w:t>
      </w:r>
      <w:r>
        <w:rPr>
          <w:color w:val="404040"/>
          <w:sz w:val="19"/>
          <w:szCs w:val="19"/>
        </w:rPr>
        <w:t>Page, S. E. (2007). The Difference.；Page, 2007.</w:t>
      </w:r>
    </w:p>
    <w:p w14:paraId="737EEAB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1FD07F4">
      <w:pPr>
        <w:pStyle w:val="23"/>
        <w:keepNext/>
        <w:spacing w:before="40" w:after="20" w:line="300" w:lineRule="auto"/>
        <w:ind w:left="540"/>
      </w:pPr>
      <w:r>
        <w:rPr>
          <w:b/>
          <w:color w:val="276749"/>
          <w:sz w:val="19"/>
          <w:szCs w:val="19"/>
        </w:rPr>
        <w:t xml:space="preserve">P2｜[A] </w:t>
      </w:r>
      <w:r>
        <w:rPr>
          <w:color w:val="202020"/>
          <w:sz w:val="19"/>
          <w:szCs w:val="19"/>
        </w:rPr>
        <w:t>这一数学结果为认知多样性的认识论价值提供了形式化论证——多样性不仅仅是政治正确，而是理性计算的结论。同时，孙斯坦（Sunstein, 2005）揭示了群体决策中的群体极化现象——同质群体讨论后观点更加极端化——这为认知多样性的条件性提供了证据——多样性只有在特定制度条件下才能促进群体理性。</w:t>
      </w:r>
    </w:p>
    <w:p w14:paraId="1E76C07F">
      <w:pPr>
        <w:pStyle w:val="23"/>
        <w:keepNext/>
        <w:spacing w:before="0" w:after="10" w:line="300" w:lineRule="auto"/>
        <w:ind w:left="720"/>
      </w:pPr>
      <w:r>
        <w:rPr>
          <w:b/>
          <w:color w:val="404040"/>
          <w:sz w:val="19"/>
          <w:szCs w:val="19"/>
        </w:rPr>
        <w:t>文献：</w:t>
      </w:r>
      <w:r>
        <w:rPr>
          <w:color w:val="404040"/>
          <w:sz w:val="19"/>
          <w:szCs w:val="19"/>
        </w:rPr>
        <w:t>Sunstein, 2005.</w:t>
      </w:r>
    </w:p>
    <w:p w14:paraId="10781F4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B07F04F0">
      <w:pPr>
        <w:pStyle w:val="7"/>
      </w:pPr>
      <w:r>
        <w:t>T4</w:t>
      </w:r>
    </w:p>
    <w:p w14:paraId="13A00E46">
      <w:pPr>
        <w:pStyle w:val="23"/>
      </w:pPr>
      <w:r>
        <w:t>当代认知多样性与群体理性研究把个体认知放回证言、专家、群体与制度环境中，考察知识如何被传递、评价和分配。分析同时关注可靠性与权力不平等，因而连接了分析社会认识论和认识论正义研究（Goldman, 1999；Fricker, 2007）。</w:t>
      </w:r>
    </w:p>
    <w:p w14:paraId="7D126FE9">
      <w:pPr>
        <w:pStyle w:val="23"/>
        <w:keepNext/>
        <w:shd w:val="clear" w:color="auto" w:fill="D9EAF1"/>
        <w:spacing w:before="100" w:after="80" w:line="300" w:lineRule="auto"/>
        <w:ind w:left="360"/>
      </w:pPr>
      <w:r>
        <w:rPr>
          <w:b/>
          <w:color w:val="1F4E79"/>
          <w:sz w:val="19"/>
          <w:szCs w:val="19"/>
        </w:rPr>
        <w:t>观点—文献依据（2条）</w:t>
      </w:r>
    </w:p>
    <w:p w14:paraId="68698AB5">
      <w:pPr>
        <w:pStyle w:val="23"/>
        <w:keepNext/>
        <w:spacing w:before="40" w:after="20" w:line="300" w:lineRule="auto"/>
        <w:ind w:left="540"/>
      </w:pPr>
      <w:r>
        <w:rPr>
          <w:b/>
          <w:color w:val="1F4E79"/>
          <w:sz w:val="19"/>
          <w:szCs w:val="19"/>
        </w:rPr>
        <w:t xml:space="preserve">P1｜[B] </w:t>
      </w:r>
      <w:r>
        <w:rPr>
          <w:color w:val="202020"/>
          <w:sz w:val="19"/>
          <w:szCs w:val="19"/>
        </w:rPr>
        <w:t>当代认知多样性与群体理性研究把个体认知放回证言、专家、群体与制度环境中，考察知识如何被传递、评价和分配。</w:t>
      </w:r>
    </w:p>
    <w:p w14:paraId="5D6FAF3C">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4CB15F8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64C1D9A">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2D4989E7">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205773B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03"/>
    <w:p w14:paraId="F6418FF1">
      <w:pPr>
        <w:pStyle w:val="6"/>
      </w:pPr>
      <w:bookmarkStart w:id="104" w:name="p439-E090"/>
      <w:r>
        <w:t>E090 知识的社会网络</w:t>
      </w:r>
    </w:p>
    <w:p w14:paraId="BA95DFE9">
      <w:pPr>
        <w:pStyle w:val="7"/>
      </w:pPr>
      <w:r>
        <w:t>前史</w:t>
      </w:r>
    </w:p>
    <w:p w14:paraId="E4A0D841">
      <w:pPr>
        <w:pStyle w:val="23"/>
      </w:pPr>
      <w:r>
        <w:t>知识的社会网络（social networks of knowledge）的认识论根源可追溯至齐美尔（Simmel, 1908）的社会形式分析——社会互动的形式（如网络结构）决定了知识传递的内容。齐美尔的陌生人概念揭示了社会位置与知识传递的关系——陌生人既是局内人又是局外人，这种双重位置使其能够传递跨越群体边界的知识。然而，齐美尔的社会形式分析没有发展出系统的知识网络理论——这需要等到20世纪下半叶社会网络分析的兴起。</w:t>
      </w:r>
    </w:p>
    <w:p w14:paraId="0091E23A">
      <w:pPr>
        <w:pStyle w:val="23"/>
        <w:keepNext/>
        <w:shd w:val="clear" w:color="auto" w:fill="D9EAF1"/>
        <w:spacing w:before="100" w:after="80" w:line="300" w:lineRule="auto"/>
        <w:ind w:left="360"/>
      </w:pPr>
      <w:r>
        <w:rPr>
          <w:b/>
          <w:color w:val="1F4E79"/>
          <w:sz w:val="19"/>
          <w:szCs w:val="19"/>
        </w:rPr>
        <w:t>观点—文献依据（3条）</w:t>
      </w:r>
    </w:p>
    <w:p w14:paraId="656992FD">
      <w:pPr>
        <w:pStyle w:val="23"/>
        <w:keepNext/>
        <w:spacing w:before="40" w:after="20" w:line="300" w:lineRule="auto"/>
        <w:ind w:left="540"/>
      </w:pPr>
      <w:r>
        <w:rPr>
          <w:b/>
          <w:color w:val="276749"/>
          <w:sz w:val="19"/>
          <w:szCs w:val="19"/>
        </w:rPr>
        <w:t xml:space="preserve">P1｜[A] </w:t>
      </w:r>
      <w:r>
        <w:rPr>
          <w:color w:val="202020"/>
          <w:sz w:val="19"/>
          <w:szCs w:val="19"/>
        </w:rPr>
        <w:t>知识的社会网络（social networks of knowledge）的认识论根源可追溯至齐美尔（Simmel, 1908）的社会形式分析——社会互动的形式（如网络结构）决定了知识传递的内容。</w:t>
      </w:r>
    </w:p>
    <w:p w14:paraId="78839A2A">
      <w:pPr>
        <w:pStyle w:val="23"/>
        <w:keepNext/>
        <w:spacing w:before="0" w:after="10" w:line="300" w:lineRule="auto"/>
        <w:ind w:left="720"/>
      </w:pPr>
      <w:r>
        <w:rPr>
          <w:b/>
          <w:color w:val="404040"/>
          <w:sz w:val="19"/>
          <w:szCs w:val="19"/>
        </w:rPr>
        <w:t>文献：</w:t>
      </w:r>
      <w:r>
        <w:rPr>
          <w:color w:val="404040"/>
          <w:sz w:val="19"/>
          <w:szCs w:val="19"/>
        </w:rPr>
        <w:t>Simmel, 1908.</w:t>
      </w:r>
    </w:p>
    <w:p w14:paraId="554E57C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6666A69">
      <w:pPr>
        <w:pStyle w:val="23"/>
        <w:keepNext/>
        <w:spacing w:before="40" w:after="20" w:line="300" w:lineRule="auto"/>
        <w:ind w:left="540"/>
      </w:pPr>
      <w:r>
        <w:rPr>
          <w:b/>
          <w:color w:val="1F4E79"/>
          <w:sz w:val="19"/>
          <w:szCs w:val="19"/>
        </w:rPr>
        <w:t xml:space="preserve">P2｜[B] </w:t>
      </w:r>
      <w:r>
        <w:rPr>
          <w:color w:val="202020"/>
          <w:sz w:val="19"/>
          <w:szCs w:val="19"/>
        </w:rPr>
        <w:t>齐美尔的陌生人概念揭示了社会位置与知识传递的关系——陌生人既是局内人又是局外人，这种双重位置使其能够传递跨越群体边界的知识。</w:t>
      </w:r>
    </w:p>
    <w:p w14:paraId="4A3594F3">
      <w:pPr>
        <w:pStyle w:val="23"/>
        <w:keepNext/>
        <w:spacing w:before="0" w:after="10" w:line="300" w:lineRule="auto"/>
        <w:ind w:left="720"/>
      </w:pPr>
      <w:r>
        <w:rPr>
          <w:b/>
          <w:color w:val="404040"/>
          <w:sz w:val="19"/>
          <w:szCs w:val="19"/>
        </w:rPr>
        <w:t>文献：</w:t>
      </w:r>
      <w:r>
        <w:rPr>
          <w:color w:val="404040"/>
          <w:sz w:val="19"/>
          <w:szCs w:val="19"/>
        </w:rPr>
        <w:t>Simmel, 1908.</w:t>
      </w:r>
    </w:p>
    <w:p w14:paraId="478C9D5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753BD99">
      <w:pPr>
        <w:pStyle w:val="23"/>
        <w:keepNext/>
        <w:spacing w:before="40" w:after="20" w:line="300" w:lineRule="auto"/>
        <w:ind w:left="540"/>
      </w:pPr>
      <w:r>
        <w:rPr>
          <w:b/>
          <w:color w:val="1F4E79"/>
          <w:sz w:val="19"/>
          <w:szCs w:val="19"/>
        </w:rPr>
        <w:t xml:space="preserve">P3｜[B] </w:t>
      </w:r>
      <w:r>
        <w:rPr>
          <w:color w:val="202020"/>
          <w:sz w:val="19"/>
          <w:szCs w:val="19"/>
        </w:rPr>
        <w:t>然而，齐美尔的社会形式分析没有发展出系统的知识网络理论——这需要等到20世纪下半叶社会网络分析的兴起。</w:t>
      </w:r>
    </w:p>
    <w:p w14:paraId="6A32BA6A">
      <w:pPr>
        <w:pStyle w:val="23"/>
        <w:keepNext/>
        <w:spacing w:before="0" w:after="10" w:line="300" w:lineRule="auto"/>
        <w:ind w:left="720"/>
      </w:pPr>
      <w:r>
        <w:rPr>
          <w:b/>
          <w:color w:val="404040"/>
          <w:sz w:val="19"/>
          <w:szCs w:val="19"/>
        </w:rPr>
        <w:t>文献：</w:t>
      </w:r>
      <w:r>
        <w:rPr>
          <w:color w:val="404040"/>
          <w:sz w:val="19"/>
          <w:szCs w:val="19"/>
        </w:rPr>
        <w:t>Simmel, 1908.</w:t>
      </w:r>
    </w:p>
    <w:p w14:paraId="2EE0914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EDF3C02">
      <w:pPr>
        <w:pStyle w:val="7"/>
      </w:pPr>
      <w:r>
        <w:t>T1</w:t>
      </w:r>
    </w:p>
    <w:p w14:paraId="90740ACE">
      <w:pPr>
        <w:pStyle w:val="23"/>
      </w:pPr>
      <w:r>
        <w:t>20世纪上半叶，知识的社会网络在无形学院（invisible college）概念中获得初步表达。普莱斯（Price, 1963, 1965）揭示了科学共同体中的无形学院——一小群核心科学家通过非正式的网络（通信、会议、预印本交换）连接在一起，构成了科学知识传递的核心渠道。无形学院的发现表明：科学知识的传递不是均匀的，而是通过特定的网络结构进行的——核心-边缘结构使核心科学家拥有认知优势，他们更早获得新知识。克兰（Crane, 1972）的科学中的无形学院系统分析了知识传递的网络机制。</w:t>
      </w:r>
    </w:p>
    <w:p w14:paraId="05F29C9C">
      <w:pPr>
        <w:pStyle w:val="23"/>
        <w:keepNext/>
        <w:shd w:val="clear" w:color="auto" w:fill="D9EAF1"/>
        <w:spacing w:before="100" w:after="80" w:line="300" w:lineRule="auto"/>
        <w:ind w:left="360"/>
      </w:pPr>
      <w:r>
        <w:rPr>
          <w:b/>
          <w:color w:val="1F4E79"/>
          <w:sz w:val="19"/>
          <w:szCs w:val="19"/>
        </w:rPr>
        <w:t>观点—文献依据（2条）</w:t>
      </w:r>
    </w:p>
    <w:p w14:paraId="326A60F8">
      <w:pPr>
        <w:pStyle w:val="23"/>
        <w:keepNext/>
        <w:spacing w:before="40" w:after="20" w:line="300" w:lineRule="auto"/>
        <w:ind w:left="540"/>
      </w:pPr>
      <w:r>
        <w:rPr>
          <w:b/>
          <w:color w:val="276749"/>
          <w:sz w:val="19"/>
          <w:szCs w:val="19"/>
        </w:rPr>
        <w:t xml:space="preserve">P1｜[A] </w:t>
      </w:r>
      <w:r>
        <w:rPr>
          <w:color w:val="202020"/>
          <w:sz w:val="19"/>
          <w:szCs w:val="19"/>
        </w:rPr>
        <w:t>20世纪上半叶，知识的社会网络在无形学院（invisible college）概念中获得初步表达。普莱斯（Price, 1963, 1965）揭示了科学共同体中的无形学院——一小群核心科学家通过非正式的网络（通信、会议、预印本交换）连接在一起，构成了科学知识传递的核心渠道。</w:t>
      </w:r>
    </w:p>
    <w:p w14:paraId="30D89D41">
      <w:pPr>
        <w:pStyle w:val="23"/>
        <w:keepNext/>
        <w:spacing w:before="0" w:after="10" w:line="300" w:lineRule="auto"/>
        <w:ind w:left="720"/>
      </w:pPr>
      <w:r>
        <w:rPr>
          <w:b/>
          <w:color w:val="404040"/>
          <w:sz w:val="19"/>
          <w:szCs w:val="19"/>
        </w:rPr>
        <w:t>文献：</w:t>
      </w:r>
      <w:r>
        <w:rPr>
          <w:color w:val="404040"/>
          <w:sz w:val="19"/>
          <w:szCs w:val="19"/>
        </w:rPr>
        <w:t>Price, 1963, 1965.</w:t>
      </w:r>
    </w:p>
    <w:p w14:paraId="222EBF1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51647C">
      <w:pPr>
        <w:pStyle w:val="23"/>
        <w:keepNext/>
        <w:spacing w:before="40" w:after="20" w:line="300" w:lineRule="auto"/>
        <w:ind w:left="540"/>
      </w:pPr>
      <w:r>
        <w:rPr>
          <w:b/>
          <w:color w:val="276749"/>
          <w:sz w:val="19"/>
          <w:szCs w:val="19"/>
        </w:rPr>
        <w:t xml:space="preserve">P2｜[A] </w:t>
      </w:r>
      <w:r>
        <w:rPr>
          <w:color w:val="202020"/>
          <w:sz w:val="19"/>
          <w:szCs w:val="19"/>
        </w:rPr>
        <w:t>无形学院的发现表明：科学知识的传递不是均匀的，而是通过特定的网络结构进行的——核心-边缘结构使核心科学家拥有认知优势，他们更早获得新知识。克兰（Crane, 1972）的科学中的无形学院系统分析了知识传递的网络机制。</w:t>
      </w:r>
    </w:p>
    <w:p w14:paraId="252639E8">
      <w:pPr>
        <w:pStyle w:val="23"/>
        <w:keepNext/>
        <w:spacing w:before="0" w:after="10" w:line="300" w:lineRule="auto"/>
        <w:ind w:left="720"/>
      </w:pPr>
      <w:r>
        <w:rPr>
          <w:b/>
          <w:color w:val="404040"/>
          <w:sz w:val="19"/>
          <w:szCs w:val="19"/>
        </w:rPr>
        <w:t>文献：</w:t>
      </w:r>
      <w:r>
        <w:rPr>
          <w:color w:val="404040"/>
          <w:sz w:val="19"/>
          <w:szCs w:val="19"/>
        </w:rPr>
        <w:t>Crane, 1972.</w:t>
      </w:r>
    </w:p>
    <w:p w14:paraId="06C3278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687ABC4">
      <w:pPr>
        <w:pStyle w:val="7"/>
      </w:pPr>
      <w:r>
        <w:t>T2</w:t>
      </w:r>
    </w:p>
    <w:p w14:paraId="43287CD0">
      <w:pPr>
        <w:pStyle w:val="23"/>
      </w:pPr>
      <w:r>
        <w:t>1970-80年代，知识的社会网络在社会网络分析（Social Network Analysis, SNA）中获得方法论基础。格兰诺维特（Granovetter, 1973）的弱关系的力量（strength of weak ties）揭示了网络结构与知识传递的关系——弱关系（ acquaintance关系）比强关系（密友关系）更有利于新知识的传递，因为弱关系连接了不同的社会圈子，传递了非冗余的信息。伯特（Burt, 1992）的结构洞（structural holes）理论进一步阐明了网络位置与知识创新的关系——占据结构洞（连接两个不相连网络的节点）的个体拥有信息优势与控制优势，更容易产生创新想法。</w:t>
      </w:r>
    </w:p>
    <w:p w14:paraId="124B86EE">
      <w:pPr>
        <w:pStyle w:val="23"/>
        <w:keepNext/>
        <w:shd w:val="clear" w:color="auto" w:fill="D9EAF1"/>
        <w:spacing w:before="100" w:after="80" w:line="300" w:lineRule="auto"/>
        <w:ind w:left="360"/>
      </w:pPr>
      <w:r>
        <w:rPr>
          <w:b/>
          <w:color w:val="1F4E79"/>
          <w:sz w:val="19"/>
          <w:szCs w:val="19"/>
        </w:rPr>
        <w:t>观点—文献依据（3条）</w:t>
      </w:r>
    </w:p>
    <w:p w14:paraId="7EA212E9">
      <w:pPr>
        <w:pStyle w:val="23"/>
        <w:keepNext/>
        <w:spacing w:before="40" w:after="20" w:line="300" w:lineRule="auto"/>
        <w:ind w:left="540"/>
      </w:pPr>
      <w:r>
        <w:rPr>
          <w:b/>
          <w:color w:val="1F4E79"/>
          <w:sz w:val="19"/>
          <w:szCs w:val="19"/>
        </w:rPr>
        <w:t xml:space="preserve">P1｜[B] </w:t>
      </w:r>
      <w:r>
        <w:rPr>
          <w:color w:val="202020"/>
          <w:sz w:val="19"/>
          <w:szCs w:val="19"/>
        </w:rPr>
        <w:t>1970-80年代，知识的社会网络在社会网络分析（Social Network Analysis, SNA）中获得方法论基础。</w:t>
      </w:r>
    </w:p>
    <w:p w14:paraId="12F2CB4B">
      <w:pPr>
        <w:pStyle w:val="23"/>
        <w:keepNext/>
        <w:spacing w:before="0" w:after="10" w:line="300" w:lineRule="auto"/>
        <w:ind w:left="720"/>
      </w:pPr>
      <w:r>
        <w:rPr>
          <w:b/>
          <w:color w:val="404040"/>
          <w:sz w:val="19"/>
          <w:szCs w:val="19"/>
        </w:rPr>
        <w:t>文献：</w:t>
      </w:r>
      <w:r>
        <w:rPr>
          <w:color w:val="404040"/>
          <w:sz w:val="19"/>
          <w:szCs w:val="19"/>
        </w:rPr>
        <w:t>Granovetter, 1973.；Burt, 1992.</w:t>
      </w:r>
    </w:p>
    <w:p w14:paraId="0FDA7BA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1BF5C37">
      <w:pPr>
        <w:pStyle w:val="23"/>
        <w:keepNext/>
        <w:spacing w:before="40" w:after="20" w:line="300" w:lineRule="auto"/>
        <w:ind w:left="540"/>
      </w:pPr>
      <w:r>
        <w:rPr>
          <w:b/>
          <w:color w:val="276749"/>
          <w:sz w:val="19"/>
          <w:szCs w:val="19"/>
        </w:rPr>
        <w:t xml:space="preserve">P2｜[A] </w:t>
      </w:r>
      <w:r>
        <w:rPr>
          <w:color w:val="202020"/>
          <w:sz w:val="19"/>
          <w:szCs w:val="19"/>
        </w:rPr>
        <w:t>格兰诺维特（Granovetter, 1973）的弱关系的力量（strength of weak ties）揭示了网络结构与知识传递的关系——弱关系（ acquaintance关系）比强关系（密友关系）更有利于新知识的传递，因为弱关系连接了不同的社会圈子，传递了非冗余的信息。</w:t>
      </w:r>
    </w:p>
    <w:p w14:paraId="0B0F1DBE">
      <w:pPr>
        <w:pStyle w:val="23"/>
        <w:keepNext/>
        <w:spacing w:before="0" w:after="10" w:line="300" w:lineRule="auto"/>
        <w:ind w:left="720"/>
      </w:pPr>
      <w:r>
        <w:rPr>
          <w:b/>
          <w:color w:val="404040"/>
          <w:sz w:val="19"/>
          <w:szCs w:val="19"/>
        </w:rPr>
        <w:t>文献：</w:t>
      </w:r>
      <w:r>
        <w:rPr>
          <w:color w:val="404040"/>
          <w:sz w:val="19"/>
          <w:szCs w:val="19"/>
        </w:rPr>
        <w:t>Granovetter, 1973.</w:t>
      </w:r>
    </w:p>
    <w:p w14:paraId="6CD7AFA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8CB219F">
      <w:pPr>
        <w:pStyle w:val="23"/>
        <w:keepNext/>
        <w:spacing w:before="40" w:after="20" w:line="300" w:lineRule="auto"/>
        <w:ind w:left="540"/>
      </w:pPr>
      <w:r>
        <w:rPr>
          <w:b/>
          <w:color w:val="276749"/>
          <w:sz w:val="19"/>
          <w:szCs w:val="19"/>
        </w:rPr>
        <w:t xml:space="preserve">P3｜[A] </w:t>
      </w:r>
      <w:r>
        <w:rPr>
          <w:color w:val="202020"/>
          <w:sz w:val="19"/>
          <w:szCs w:val="19"/>
        </w:rPr>
        <w:t>伯特（Burt, 1992）的结构洞（structural holes）理论进一步阐明了网络位置与知识创新的关系——占据结构洞（连接两个不相连网络的节点）的个体拥有信息优势与控制优势，更容易产生创新想法。</w:t>
      </w:r>
    </w:p>
    <w:p w14:paraId="04D3947A">
      <w:pPr>
        <w:pStyle w:val="23"/>
        <w:keepNext/>
        <w:spacing w:before="0" w:after="10" w:line="300" w:lineRule="auto"/>
        <w:ind w:left="720"/>
      </w:pPr>
      <w:r>
        <w:rPr>
          <w:b/>
          <w:color w:val="404040"/>
          <w:sz w:val="19"/>
          <w:szCs w:val="19"/>
        </w:rPr>
        <w:t>文献：</w:t>
      </w:r>
      <w:r>
        <w:rPr>
          <w:color w:val="404040"/>
          <w:sz w:val="19"/>
          <w:szCs w:val="19"/>
        </w:rPr>
        <w:t>Burt, 1992.</w:t>
      </w:r>
    </w:p>
    <w:p w14:paraId="495F4B8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B465F37">
      <w:pPr>
        <w:pStyle w:val="7"/>
      </w:pPr>
      <w:r>
        <w:t>T3</w:t>
      </w:r>
    </w:p>
    <w:p w14:paraId="6309CF9B">
      <w:pPr>
        <w:pStyle w:val="23"/>
      </w:pPr>
      <w:r>
        <w:t>1990-2000年代，知识的社会网络在知识管理与创新研究中获得应用。知识管理（Nonaka &amp; Takeuchi, 1995）将社会网络概念应用于组织——知识网络是组织学习的核心机制。实践共同体（community of practice, Wenger, 1998）揭示了知识传递的微观网络——共同体成员通过合法的边缘参与（legitimate peripheral participation）从新手成长为专家。同时，小世界网络（Watts &amp; Strogatz, 1998）的发现为知识的社会网络提供了新的模型——知识网络具有短路径长度和高聚类系数，这意味着即使是大规模的知识网络，任意两个节点之间也只需少数中介就能连接。</w:t>
      </w:r>
    </w:p>
    <w:p w14:paraId="1791327F">
      <w:pPr>
        <w:pStyle w:val="23"/>
        <w:keepNext/>
        <w:shd w:val="clear" w:color="auto" w:fill="D9EAF1"/>
        <w:spacing w:before="100" w:after="80" w:line="300" w:lineRule="auto"/>
        <w:ind w:left="360"/>
      </w:pPr>
      <w:r>
        <w:rPr>
          <w:b/>
          <w:color w:val="1F4E79"/>
          <w:sz w:val="19"/>
          <w:szCs w:val="19"/>
        </w:rPr>
        <w:t>观点—文献依据（2条）</w:t>
      </w:r>
    </w:p>
    <w:p w14:paraId="055554CB">
      <w:pPr>
        <w:pStyle w:val="23"/>
        <w:keepNext/>
        <w:spacing w:before="40" w:after="20" w:line="300" w:lineRule="auto"/>
        <w:ind w:left="540"/>
      </w:pPr>
      <w:r>
        <w:rPr>
          <w:b/>
          <w:color w:val="276749"/>
          <w:sz w:val="19"/>
          <w:szCs w:val="19"/>
        </w:rPr>
        <w:t xml:space="preserve">P1｜[A] </w:t>
      </w:r>
      <w:r>
        <w:rPr>
          <w:color w:val="202020"/>
          <w:sz w:val="19"/>
          <w:szCs w:val="19"/>
        </w:rPr>
        <w:t>1990-2000年代，知识的社会网络在知识管理与创新研究中获得应用。知识管理（Nonaka &amp; Takeuchi, 1995）将社会网络概念应用于组织——知识网络是组织学习的核心机制。</w:t>
      </w:r>
    </w:p>
    <w:p w14:paraId="573A0F9F">
      <w:pPr>
        <w:pStyle w:val="23"/>
        <w:keepNext/>
        <w:spacing w:before="0" w:after="10" w:line="300" w:lineRule="auto"/>
        <w:ind w:left="720"/>
      </w:pPr>
      <w:r>
        <w:rPr>
          <w:b/>
          <w:color w:val="404040"/>
          <w:sz w:val="19"/>
          <w:szCs w:val="19"/>
        </w:rPr>
        <w:t>文献：</w:t>
      </w:r>
      <w:r>
        <w:rPr>
          <w:color w:val="404040"/>
          <w:sz w:val="19"/>
          <w:szCs w:val="19"/>
        </w:rPr>
        <w:t>Nonaka &amp; Takeuchi, 1995.</w:t>
      </w:r>
    </w:p>
    <w:p w14:paraId="518142B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D13E7CB">
      <w:pPr>
        <w:pStyle w:val="23"/>
        <w:keepNext/>
        <w:spacing w:before="40" w:after="20" w:line="300" w:lineRule="auto"/>
        <w:ind w:left="540"/>
      </w:pPr>
      <w:r>
        <w:rPr>
          <w:b/>
          <w:color w:val="276749"/>
          <w:sz w:val="19"/>
          <w:szCs w:val="19"/>
        </w:rPr>
        <w:t xml:space="preserve">P2｜[A] </w:t>
      </w:r>
      <w:r>
        <w:rPr>
          <w:color w:val="202020"/>
          <w:sz w:val="19"/>
          <w:szCs w:val="19"/>
        </w:rPr>
        <w:t>实践共同体（community of practice, Wenger, 1998）揭示了知识传递的微观网络——共同体成员通过合法的边缘参与（legitimate peripheral participation）从新手成长为专家。同时，小世界网络（Watts &amp; Strogatz, 1998）的发现为知识的社会网络提供了新的模型——知识网络具有短路径长度和高聚类系数，这意味着即使是大规模的知识网络，任意两个节点之间也只需少数中介就能连接。</w:t>
      </w:r>
    </w:p>
    <w:p w14:paraId="58EA4E45">
      <w:pPr>
        <w:pStyle w:val="23"/>
        <w:keepNext/>
        <w:spacing w:before="0" w:after="10" w:line="300" w:lineRule="auto"/>
        <w:ind w:left="720"/>
      </w:pPr>
      <w:r>
        <w:rPr>
          <w:b/>
          <w:color w:val="404040"/>
          <w:sz w:val="19"/>
          <w:szCs w:val="19"/>
        </w:rPr>
        <w:t>文献：</w:t>
      </w:r>
      <w:r>
        <w:rPr>
          <w:color w:val="404040"/>
          <w:sz w:val="19"/>
          <w:szCs w:val="19"/>
        </w:rPr>
        <w:t>community of practice, Wenger, 1998.；Watts &amp; Strogatz, 1998.</w:t>
      </w:r>
    </w:p>
    <w:p w14:paraId="05B5848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D6B73F8">
      <w:pPr>
        <w:pStyle w:val="7"/>
      </w:pPr>
      <w:r>
        <w:t>T4</w:t>
      </w:r>
    </w:p>
    <w:p w14:paraId="A6A91D13">
      <w:pPr>
        <w:pStyle w:val="23"/>
      </w:pPr>
      <w:r>
        <w:t>21世纪，知识的社会网络在回音室与信息级联中获得新的紧迫性。回音室（echo chamber）——社交媒体用户只与观点相似的人互动——使知识网络部落化——不同观点群体之间的知识传递受阻。信息级联（information cascade）——个体放弃自己的判断而跟随前人的选择——导致群体性错误——即使每个人都有能力做出正确判断，群体仍然可能做出错误决策。过滤泡（filter bubble, Pariser, 2011）——算法推荐系统使用户只能看到与既有观点一致的内容——加剧了知识网络的认知隔离。知识的社会网络从促进创新的资源转向认知隔离的风险。</w:t>
      </w:r>
    </w:p>
    <w:p w14:paraId="177462C8">
      <w:pPr>
        <w:pStyle w:val="23"/>
        <w:keepNext/>
        <w:shd w:val="clear" w:color="auto" w:fill="D9EAF1"/>
        <w:spacing w:before="100" w:after="80" w:line="300" w:lineRule="auto"/>
        <w:ind w:left="360"/>
      </w:pPr>
      <w:r>
        <w:rPr>
          <w:b/>
          <w:color w:val="1F4E79"/>
          <w:sz w:val="19"/>
          <w:szCs w:val="19"/>
        </w:rPr>
        <w:t>观点—文献依据（3条）</w:t>
      </w:r>
    </w:p>
    <w:p w14:paraId="050580AE">
      <w:pPr>
        <w:pStyle w:val="23"/>
        <w:keepNext/>
        <w:spacing w:before="40" w:after="20" w:line="300" w:lineRule="auto"/>
        <w:ind w:left="540"/>
      </w:pPr>
      <w:r>
        <w:rPr>
          <w:b/>
          <w:color w:val="1F4E79"/>
          <w:sz w:val="19"/>
          <w:szCs w:val="19"/>
        </w:rPr>
        <w:t xml:space="preserve">P1｜[B] </w:t>
      </w:r>
      <w:r>
        <w:rPr>
          <w:color w:val="202020"/>
          <w:sz w:val="19"/>
          <w:szCs w:val="19"/>
        </w:rPr>
        <w:t>21世纪，知识的社会网络在回音室与信息级联中获得新的紧迫性。回音室（echo chamber）——社交媒体用户只与观点相似的人互动——使知识网络部落化——不同观点群体之间的知识传递受阻。</w:t>
      </w:r>
    </w:p>
    <w:p w14:paraId="63F36974">
      <w:pPr>
        <w:pStyle w:val="23"/>
        <w:keepNext/>
        <w:spacing w:before="0" w:after="10" w:line="300" w:lineRule="auto"/>
        <w:ind w:left="720"/>
      </w:pPr>
      <w:r>
        <w:rPr>
          <w:b/>
          <w:color w:val="404040"/>
          <w:sz w:val="19"/>
          <w:szCs w:val="19"/>
        </w:rPr>
        <w:t>文献：</w:t>
      </w:r>
      <w:r>
        <w:rPr>
          <w:color w:val="404040"/>
          <w:sz w:val="19"/>
          <w:szCs w:val="19"/>
        </w:rPr>
        <w:t>filter bubble, Pariser, 2011.</w:t>
      </w:r>
    </w:p>
    <w:p w14:paraId="36FF2CD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06C9116">
      <w:pPr>
        <w:pStyle w:val="23"/>
        <w:keepNext/>
        <w:spacing w:before="40" w:after="20" w:line="300" w:lineRule="auto"/>
        <w:ind w:left="540"/>
      </w:pPr>
      <w:r>
        <w:rPr>
          <w:b/>
          <w:color w:val="276749"/>
          <w:sz w:val="19"/>
          <w:szCs w:val="19"/>
        </w:rPr>
        <w:t xml:space="preserve">P2｜[A] </w:t>
      </w:r>
      <w:r>
        <w:rPr>
          <w:color w:val="202020"/>
          <w:sz w:val="19"/>
          <w:szCs w:val="19"/>
        </w:rPr>
        <w:t>信息级联（information cascade）——个体放弃自己的判断而跟随前人的选择——导致群体性错误——即使每个人都有能力做出正确判断，群体仍然可能做出错误决策。过滤泡（filter bubble, Pariser, 2011）——算法推荐系统使用户只能看到与既有观点一致的内容——加剧了知识网络的认知隔离。</w:t>
      </w:r>
    </w:p>
    <w:p w14:paraId="5B79F45C">
      <w:pPr>
        <w:pStyle w:val="23"/>
        <w:keepNext/>
        <w:spacing w:before="0" w:after="10" w:line="300" w:lineRule="auto"/>
        <w:ind w:left="720"/>
      </w:pPr>
      <w:r>
        <w:rPr>
          <w:b/>
          <w:color w:val="404040"/>
          <w:sz w:val="19"/>
          <w:szCs w:val="19"/>
        </w:rPr>
        <w:t>文献：</w:t>
      </w:r>
      <w:r>
        <w:rPr>
          <w:color w:val="404040"/>
          <w:sz w:val="19"/>
          <w:szCs w:val="19"/>
        </w:rPr>
        <w:t>filter bubble, Pariser, 2011.</w:t>
      </w:r>
    </w:p>
    <w:p w14:paraId="3D15D64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A451958">
      <w:pPr>
        <w:pStyle w:val="23"/>
        <w:keepNext/>
        <w:spacing w:before="40" w:after="20" w:line="300" w:lineRule="auto"/>
        <w:ind w:left="540"/>
      </w:pPr>
      <w:r>
        <w:rPr>
          <w:b/>
          <w:color w:val="1F4E79"/>
          <w:sz w:val="19"/>
          <w:szCs w:val="19"/>
        </w:rPr>
        <w:t xml:space="preserve">P3｜[B] </w:t>
      </w:r>
      <w:r>
        <w:rPr>
          <w:color w:val="202020"/>
          <w:sz w:val="19"/>
          <w:szCs w:val="19"/>
        </w:rPr>
        <w:t>知识的社会网络从促进创新的资源转向认知隔离的风险。</w:t>
      </w:r>
    </w:p>
    <w:p w14:paraId="4014F4EC">
      <w:pPr>
        <w:pStyle w:val="23"/>
        <w:keepNext/>
        <w:spacing w:before="0" w:after="10" w:line="300" w:lineRule="auto"/>
        <w:ind w:left="720"/>
      </w:pPr>
      <w:r>
        <w:rPr>
          <w:b/>
          <w:color w:val="404040"/>
          <w:sz w:val="19"/>
          <w:szCs w:val="19"/>
        </w:rPr>
        <w:t>文献：</w:t>
      </w:r>
      <w:r>
        <w:rPr>
          <w:color w:val="404040"/>
          <w:sz w:val="19"/>
          <w:szCs w:val="19"/>
        </w:rPr>
        <w:t>filter bubble, Pariser, 2011.</w:t>
      </w:r>
    </w:p>
    <w:p w14:paraId="0CA83F6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04"/>
    <w:p w14:paraId="A55426A2">
      <w:pPr>
        <w:pStyle w:val="6"/>
      </w:pPr>
      <w:bookmarkStart w:id="105" w:name="p445-E091"/>
      <w:r>
        <w:t>E091 认知规范的社会性</w:t>
      </w:r>
    </w:p>
    <w:p w14:paraId="40D3B255">
      <w:pPr>
        <w:pStyle w:val="7"/>
      </w:pPr>
      <w:r>
        <w:t>前史</w:t>
      </w:r>
    </w:p>
    <w:p w14:paraId="E93C56A3">
      <w:pPr>
        <w:pStyle w:val="23"/>
      </w:pPr>
      <w:r>
        <w:t>认知规范的社会性（sociality of epistemic norms）的哲学根源可追溯至维特根斯坦（Wittgenstein, 1953）的规则遵循（rule-following）论证——遵循规则是一种实践而非解释，规则的意义依赖于生活形式（Lebensform）和语言游戏。这意味着认知规范不是超越社会的抽象原则，而是嵌在社会实践中的约定。皮尔士（Peirce, 1877）的信念的确定也暗示了认知规范的社会维度——科学方法之所以优于其他方法，是因为它依赖于解释者共同体的最终意见，而非个体的直觉。</w:t>
      </w:r>
    </w:p>
    <w:p w14:paraId="14201BF9">
      <w:pPr>
        <w:pStyle w:val="23"/>
        <w:keepNext/>
        <w:shd w:val="clear" w:color="auto" w:fill="D9EAF1"/>
        <w:spacing w:before="100" w:after="80" w:line="300" w:lineRule="auto"/>
        <w:ind w:left="360"/>
      </w:pPr>
      <w:r>
        <w:rPr>
          <w:b/>
          <w:color w:val="1F4E79"/>
          <w:sz w:val="19"/>
          <w:szCs w:val="19"/>
        </w:rPr>
        <w:t>观点—文献依据（3条）</w:t>
      </w:r>
    </w:p>
    <w:p w14:paraId="0772F9FD">
      <w:pPr>
        <w:pStyle w:val="23"/>
        <w:keepNext/>
        <w:spacing w:before="40" w:after="20" w:line="300" w:lineRule="auto"/>
        <w:ind w:left="540"/>
      </w:pPr>
      <w:r>
        <w:rPr>
          <w:b/>
          <w:color w:val="276749"/>
          <w:sz w:val="19"/>
          <w:szCs w:val="19"/>
        </w:rPr>
        <w:t xml:space="preserve">P1｜[A] </w:t>
      </w:r>
      <w:r>
        <w:rPr>
          <w:color w:val="202020"/>
          <w:sz w:val="19"/>
          <w:szCs w:val="19"/>
        </w:rPr>
        <w:t>认知规范的社会性（sociality of epistemic norms）的哲学根源可追溯至维特根斯坦（Wittgenstein, 1953）的规则遵循（rule-following）论证——遵循规则是一种实践而非解释，规则的意义依赖于生活形式（Lebensform）和语言游戏。</w:t>
      </w:r>
    </w:p>
    <w:p w14:paraId="1F0B54A4">
      <w:pPr>
        <w:pStyle w:val="23"/>
        <w:keepNext/>
        <w:spacing w:before="0" w:after="10" w:line="300" w:lineRule="auto"/>
        <w:ind w:left="720"/>
      </w:pPr>
      <w:r>
        <w:rPr>
          <w:b/>
          <w:color w:val="404040"/>
          <w:sz w:val="19"/>
          <w:szCs w:val="19"/>
        </w:rPr>
        <w:t>文献：</w:t>
      </w:r>
      <w:r>
        <w:rPr>
          <w:color w:val="404040"/>
          <w:sz w:val="19"/>
          <w:szCs w:val="19"/>
        </w:rPr>
        <w:t>Wittgenstein, L. (1953). Philosophical Investigations.；Wittgenstein, 1953.</w:t>
      </w:r>
    </w:p>
    <w:p w14:paraId="6D0947B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D36DA1">
      <w:pPr>
        <w:pStyle w:val="23"/>
        <w:keepNext/>
        <w:spacing w:before="40" w:after="20" w:line="300" w:lineRule="auto"/>
        <w:ind w:left="540"/>
      </w:pPr>
      <w:r>
        <w:rPr>
          <w:b/>
          <w:color w:val="1F4E79"/>
          <w:sz w:val="19"/>
          <w:szCs w:val="19"/>
        </w:rPr>
        <w:t xml:space="preserve">P2｜[B] </w:t>
      </w:r>
      <w:r>
        <w:rPr>
          <w:color w:val="202020"/>
          <w:sz w:val="19"/>
          <w:szCs w:val="19"/>
        </w:rPr>
        <w:t>这意味着认知规范不是超越社会的抽象原则，而是嵌在社会实践中的约定。</w:t>
      </w:r>
    </w:p>
    <w:p w14:paraId="3961F4ED">
      <w:pPr>
        <w:pStyle w:val="23"/>
        <w:keepNext/>
        <w:spacing w:before="0" w:after="10" w:line="300" w:lineRule="auto"/>
        <w:ind w:left="720"/>
      </w:pPr>
      <w:r>
        <w:rPr>
          <w:b/>
          <w:color w:val="404040"/>
          <w:sz w:val="19"/>
          <w:szCs w:val="19"/>
        </w:rPr>
        <w:t>文献：</w:t>
      </w:r>
      <w:r>
        <w:rPr>
          <w:color w:val="404040"/>
          <w:sz w:val="19"/>
          <w:szCs w:val="19"/>
        </w:rPr>
        <w:t>Wittgenstein, L. (1953). Philosophical Investigations.；Peirce, C. S. (1877). The Fixation of Belief.；Wittgenstein, 1953.</w:t>
      </w:r>
    </w:p>
    <w:p w14:paraId="359F30E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5CFA5C4">
      <w:pPr>
        <w:pStyle w:val="23"/>
        <w:keepNext/>
        <w:spacing w:before="40" w:after="20" w:line="300" w:lineRule="auto"/>
        <w:ind w:left="540"/>
      </w:pPr>
      <w:r>
        <w:rPr>
          <w:b/>
          <w:color w:val="276749"/>
          <w:sz w:val="19"/>
          <w:szCs w:val="19"/>
        </w:rPr>
        <w:t xml:space="preserve">P3｜[A] </w:t>
      </w:r>
      <w:r>
        <w:rPr>
          <w:color w:val="202020"/>
          <w:sz w:val="19"/>
          <w:szCs w:val="19"/>
        </w:rPr>
        <w:t>皮尔士（Peirce, 1877）的信念的确定也暗示了认知规范的社会维度——科学方法之所以优于其他方法，是因为它依赖于解释者共同体的最终意见，而非个体的直觉。</w:t>
      </w:r>
    </w:p>
    <w:p w14:paraId="1F1EEEA8">
      <w:pPr>
        <w:pStyle w:val="23"/>
        <w:keepNext/>
        <w:spacing w:before="0" w:after="10" w:line="300" w:lineRule="auto"/>
        <w:ind w:left="720"/>
      </w:pPr>
      <w:r>
        <w:rPr>
          <w:b/>
          <w:color w:val="404040"/>
          <w:sz w:val="19"/>
          <w:szCs w:val="19"/>
        </w:rPr>
        <w:t>文献：</w:t>
      </w:r>
      <w:r>
        <w:rPr>
          <w:color w:val="404040"/>
          <w:sz w:val="19"/>
          <w:szCs w:val="19"/>
        </w:rPr>
        <w:t>Peirce, C. S. (1877). The Fixation of Belief.；Peirce, 1877.</w:t>
      </w:r>
    </w:p>
    <w:p w14:paraId="15B90F5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64036B">
      <w:pPr>
        <w:pStyle w:val="7"/>
      </w:pPr>
      <w:r>
        <w:t>T1</w:t>
      </w:r>
    </w:p>
    <w:p w14:paraId="68F91DCD">
      <w:pPr>
        <w:pStyle w:val="23"/>
      </w:pPr>
      <w:r>
        <w:t>20世纪初，认知规范的社会性在科学共同体概念中获得表达。波兰尼（Polanyi, 1942, 1958）的科学共和国（republic of science）主张——科学知识的生产依赖于科学共同体的自我治理——科学规范不是外部强加的，而是共同体内部生成的。库恩（Kuhn, 1962）的范式概念进一步阐明了认知规范的社会性——范式规定了什么问题值得研究、什么方法可以接受与什么结果算发现，这些规范不是逻辑的必然而是共同体的约定。同时，维特根斯坦的规则遵循论证在社会科学哲学中获得重要影响——温奇（Winch, 1958）将维特根斯坦的语言哲学应用于社会科学——社会行动遵循规则，而规则的意义依赖于生活形式。</w:t>
      </w:r>
    </w:p>
    <w:p w14:paraId="75996739">
      <w:pPr>
        <w:pStyle w:val="23"/>
        <w:keepNext/>
        <w:shd w:val="clear" w:color="auto" w:fill="D9EAF1"/>
        <w:spacing w:before="100" w:after="80" w:line="300" w:lineRule="auto"/>
        <w:ind w:left="360"/>
      </w:pPr>
      <w:r>
        <w:rPr>
          <w:b/>
          <w:color w:val="1F4E79"/>
          <w:sz w:val="19"/>
          <w:szCs w:val="19"/>
        </w:rPr>
        <w:t>观点—文献依据（2条）</w:t>
      </w:r>
    </w:p>
    <w:p w14:paraId="2F72B971">
      <w:pPr>
        <w:pStyle w:val="23"/>
        <w:keepNext/>
        <w:spacing w:before="40" w:after="20" w:line="300" w:lineRule="auto"/>
        <w:ind w:left="540"/>
      </w:pPr>
      <w:r>
        <w:rPr>
          <w:b/>
          <w:color w:val="276749"/>
          <w:sz w:val="19"/>
          <w:szCs w:val="19"/>
        </w:rPr>
        <w:t xml:space="preserve">P1｜[A] </w:t>
      </w:r>
      <w:r>
        <w:rPr>
          <w:color w:val="202020"/>
          <w:sz w:val="19"/>
          <w:szCs w:val="19"/>
        </w:rPr>
        <w:t>20世纪初，认知规范的社会性在科学共同体概念中获得表达。波兰尼（Polanyi, 1942, 1958）的科学共和国（republic of science）主张——科学知识的生产依赖于科学共同体的自我治理——科学规范不是外部强加的，而是共同体内部生成的。</w:t>
      </w:r>
    </w:p>
    <w:p w14:paraId="09D4A774">
      <w:pPr>
        <w:pStyle w:val="23"/>
        <w:keepNext/>
        <w:spacing w:before="0" w:after="10" w:line="300" w:lineRule="auto"/>
        <w:ind w:left="720"/>
      </w:pPr>
      <w:r>
        <w:rPr>
          <w:b/>
          <w:color w:val="404040"/>
          <w:sz w:val="19"/>
          <w:szCs w:val="19"/>
        </w:rPr>
        <w:t>文献：</w:t>
      </w:r>
      <w:r>
        <w:rPr>
          <w:color w:val="404040"/>
          <w:sz w:val="19"/>
          <w:szCs w:val="19"/>
        </w:rPr>
        <w:t>Polanyi, M. (1958). Personal Knowledge.；Polanyi, 1942, 1958.</w:t>
      </w:r>
    </w:p>
    <w:p w14:paraId="3EF14C8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D070C96">
      <w:pPr>
        <w:pStyle w:val="23"/>
        <w:keepNext/>
        <w:spacing w:before="40" w:after="20" w:line="300" w:lineRule="auto"/>
        <w:ind w:left="540"/>
      </w:pPr>
      <w:r>
        <w:rPr>
          <w:b/>
          <w:color w:val="276749"/>
          <w:sz w:val="19"/>
          <w:szCs w:val="19"/>
        </w:rPr>
        <w:t xml:space="preserve">P2｜[A] </w:t>
      </w:r>
      <w:r>
        <w:rPr>
          <w:color w:val="202020"/>
          <w:sz w:val="19"/>
          <w:szCs w:val="19"/>
        </w:rPr>
        <w:t>库恩（Kuhn, 1962）的范式概念进一步阐明了认知规范的社会性——范式规定了什么问题值得研究、什么方法可以接受与什么结果算发现，这些规范不是逻辑的必然而是共同体的约定。同时，维特根斯坦的规则遵循论证在社会科学哲学中获得重要影响——温奇（Winch, 1958）将维特根斯坦的语言哲学应用于社会科学——社会行动遵循规则，而规则的意义依赖于生活形式。</w:t>
      </w:r>
    </w:p>
    <w:p w14:paraId="06AC316F">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Revolutions.；Kuhn, 1962.；Winch, 1958.</w:t>
      </w:r>
    </w:p>
    <w:p w14:paraId="629BC9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EC0FEC">
      <w:pPr>
        <w:pStyle w:val="7"/>
      </w:pPr>
      <w:r>
        <w:t>T2</w:t>
      </w:r>
    </w:p>
    <w:p w14:paraId="99DC3C17">
      <w:pPr>
        <w:pStyle w:val="23"/>
      </w:pPr>
      <w:r>
        <w:t>1970-80年代，认知规范的社会性在科学的社会研究中获得实证分析。布鲁尔（Bloor, 1976）的强纲领将认知规范纳入社会学分析——什么算好的论证、什么算可靠的方法不是超越历史的真理而是社会建构的规范。拉图尔（Latour, 1987）的行动中的科学揭示了认知规范的协商过程——科学争论的解决不是逻辑的必然结果而是社会协商的产物。然而，将认知规范完全社会学化是否意味着什么都可以？——布鲁尔的强纲领面临自我反驳的挑战——如果所有知识都是社会建构的，那么强纲领本身也是社会建构的。</w:t>
      </w:r>
    </w:p>
    <w:p w14:paraId="6636B51F">
      <w:pPr>
        <w:pStyle w:val="23"/>
        <w:keepNext/>
        <w:shd w:val="clear" w:color="auto" w:fill="D9EAF1"/>
        <w:spacing w:before="100" w:after="80" w:line="300" w:lineRule="auto"/>
        <w:ind w:left="360"/>
      </w:pPr>
      <w:r>
        <w:rPr>
          <w:b/>
          <w:color w:val="1F4E79"/>
          <w:sz w:val="19"/>
          <w:szCs w:val="19"/>
        </w:rPr>
        <w:t>观点—文献依据（3条）</w:t>
      </w:r>
    </w:p>
    <w:p w14:paraId="4BC8CB7B">
      <w:pPr>
        <w:pStyle w:val="23"/>
        <w:keepNext/>
        <w:spacing w:before="40" w:after="20" w:line="300" w:lineRule="auto"/>
        <w:ind w:left="540"/>
      </w:pPr>
      <w:r>
        <w:rPr>
          <w:b/>
          <w:color w:val="276749"/>
          <w:sz w:val="19"/>
          <w:szCs w:val="19"/>
        </w:rPr>
        <w:t xml:space="preserve">P1｜[A] </w:t>
      </w:r>
      <w:r>
        <w:rPr>
          <w:color w:val="202020"/>
          <w:sz w:val="19"/>
          <w:szCs w:val="19"/>
        </w:rPr>
        <w:t>1970-80年代，认知规范的社会性在科学的社会研究中获得实证分析。布鲁尔（Bloor, 1976）的强纲领将认知规范纳入社会学分析——什么算好的论证、什么算可靠的方法不是超越历史的真理而是社会建构的规范。</w:t>
      </w:r>
    </w:p>
    <w:p w14:paraId="5667F684">
      <w:pPr>
        <w:pStyle w:val="23"/>
        <w:keepNext/>
        <w:spacing w:before="0" w:after="10" w:line="300" w:lineRule="auto"/>
        <w:ind w:left="720"/>
      </w:pPr>
      <w:r>
        <w:rPr>
          <w:b/>
          <w:color w:val="404040"/>
          <w:sz w:val="19"/>
          <w:szCs w:val="19"/>
        </w:rPr>
        <w:t>文献：</w:t>
      </w:r>
      <w:r>
        <w:rPr>
          <w:color w:val="404040"/>
          <w:sz w:val="19"/>
          <w:szCs w:val="19"/>
        </w:rPr>
        <w:t>Bloor, D. (1976). Knowledge and Social Imagery.；Bloor, 1976.</w:t>
      </w:r>
    </w:p>
    <w:p w14:paraId="3F4F4B8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51C7194">
      <w:pPr>
        <w:pStyle w:val="23"/>
        <w:keepNext/>
        <w:spacing w:before="40" w:after="20" w:line="300" w:lineRule="auto"/>
        <w:ind w:left="540"/>
      </w:pPr>
      <w:r>
        <w:rPr>
          <w:b/>
          <w:color w:val="276749"/>
          <w:sz w:val="19"/>
          <w:szCs w:val="19"/>
        </w:rPr>
        <w:t xml:space="preserve">P2｜[A] </w:t>
      </w:r>
      <w:r>
        <w:rPr>
          <w:color w:val="202020"/>
          <w:sz w:val="19"/>
          <w:szCs w:val="19"/>
        </w:rPr>
        <w:t>拉图尔（Latour, 1987）的行动中的科学揭示了认知规范的协商过程——科学争论的解决不是逻辑的必然结果而是社会协商的产物。然而，将认知规范完全社会学化是否意味着什么都可以？</w:t>
      </w:r>
    </w:p>
    <w:p w14:paraId="38AE0759">
      <w:pPr>
        <w:pStyle w:val="23"/>
        <w:keepNext/>
        <w:spacing w:before="0" w:after="10" w:line="300" w:lineRule="auto"/>
        <w:ind w:left="720"/>
      </w:pPr>
      <w:r>
        <w:rPr>
          <w:b/>
          <w:color w:val="404040"/>
          <w:sz w:val="19"/>
          <w:szCs w:val="19"/>
        </w:rPr>
        <w:t>文献：</w:t>
      </w:r>
      <w:r>
        <w:rPr>
          <w:color w:val="404040"/>
          <w:sz w:val="19"/>
          <w:szCs w:val="19"/>
        </w:rPr>
        <w:t>Latour, 1987.</w:t>
      </w:r>
    </w:p>
    <w:p w14:paraId="4C06933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6576352">
      <w:pPr>
        <w:pStyle w:val="23"/>
        <w:keepNext/>
        <w:spacing w:before="40" w:after="20" w:line="300" w:lineRule="auto"/>
        <w:ind w:left="540"/>
      </w:pPr>
      <w:r>
        <w:rPr>
          <w:b/>
          <w:color w:val="1F4E79"/>
          <w:sz w:val="19"/>
          <w:szCs w:val="19"/>
        </w:rPr>
        <w:t xml:space="preserve">P3｜[B] </w:t>
      </w:r>
      <w:r>
        <w:rPr>
          <w:color w:val="202020"/>
          <w:sz w:val="19"/>
          <w:szCs w:val="19"/>
        </w:rPr>
        <w:t>——布鲁尔的强纲领面临自我反驳的挑战——如果所有知识都是社会建构的，那么强纲领本身也是社会建构的。</w:t>
      </w:r>
    </w:p>
    <w:p w14:paraId="55472739">
      <w:pPr>
        <w:pStyle w:val="23"/>
        <w:keepNext/>
        <w:spacing w:before="0" w:after="10" w:line="300" w:lineRule="auto"/>
        <w:ind w:left="720"/>
      </w:pPr>
      <w:r>
        <w:rPr>
          <w:b/>
          <w:color w:val="404040"/>
          <w:sz w:val="19"/>
          <w:szCs w:val="19"/>
        </w:rPr>
        <w:t>文献：</w:t>
      </w:r>
      <w:r>
        <w:rPr>
          <w:color w:val="404040"/>
          <w:sz w:val="19"/>
          <w:szCs w:val="19"/>
        </w:rPr>
        <w:t>Bloor, D. (1976). Knowledge and Social Imagery.；Bloor, 1976.；Latour, 1987.</w:t>
      </w:r>
    </w:p>
    <w:p w14:paraId="0A273FA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617733">
      <w:pPr>
        <w:pStyle w:val="7"/>
      </w:pPr>
      <w:r>
        <w:t>T3</w:t>
      </w:r>
    </w:p>
    <w:p w14:paraId="CC303ED0">
      <w:pPr>
        <w:pStyle w:val="23"/>
      </w:pPr>
      <w:r>
        <w:t>1990-2000年代，认知规范的社会性在认知美德伦理学（virtue epistemology）中获得新的表达。扎格泽布斯基（Zagzebski, 1996）的认知美德伦理学将认知规范从规则遵循转向品格培养——好的认知者不仅遵循规则，还拥有认知美德（open-mindedness, intellectual courage, intellectual humility）。巴迪萨（Battaly, 2008）进一步区分了认知美德与认知恶习——教条主义认知懒惰认知傲慢是认知恶习，它们阻碍知识的获取。同时，认知美德的社会条件获得关注——认知美德的培养需要认知共同体的支持——开放的心态只有在鼓励质疑的共同体中才能发展。</w:t>
      </w:r>
    </w:p>
    <w:p w14:paraId="112F5C9F">
      <w:pPr>
        <w:pStyle w:val="23"/>
        <w:keepNext/>
        <w:shd w:val="clear" w:color="auto" w:fill="D9EAF1"/>
        <w:spacing w:before="100" w:after="80" w:line="300" w:lineRule="auto"/>
        <w:ind w:left="360"/>
      </w:pPr>
      <w:r>
        <w:rPr>
          <w:b/>
          <w:color w:val="1F4E79"/>
          <w:sz w:val="19"/>
          <w:szCs w:val="19"/>
        </w:rPr>
        <w:t>观点—文献依据（2条）</w:t>
      </w:r>
    </w:p>
    <w:p w14:paraId="7F54C3D4">
      <w:pPr>
        <w:pStyle w:val="23"/>
        <w:keepNext/>
        <w:spacing w:before="40" w:after="20" w:line="300" w:lineRule="auto"/>
        <w:ind w:left="540"/>
      </w:pPr>
      <w:r>
        <w:rPr>
          <w:b/>
          <w:color w:val="276749"/>
          <w:sz w:val="19"/>
          <w:szCs w:val="19"/>
        </w:rPr>
        <w:t xml:space="preserve">P1｜[A] </w:t>
      </w:r>
      <w:r>
        <w:rPr>
          <w:color w:val="202020"/>
          <w:sz w:val="19"/>
          <w:szCs w:val="19"/>
        </w:rPr>
        <w:t>1990-2000年代，认知规范的社会性在认知美德伦理学（virtue epistemology）中获得新的表达。扎格泽布斯基（Zagzebski, 1996）的认知美德伦理学将认知规范从规则遵循转向品格培养——好的认知者不仅遵循规则，还拥有认知美德（open-mindedness, intellectual courage, intellectual humility）。</w:t>
      </w:r>
    </w:p>
    <w:p w14:paraId="547F2CAC">
      <w:pPr>
        <w:pStyle w:val="23"/>
        <w:keepNext/>
        <w:spacing w:before="0" w:after="10" w:line="300" w:lineRule="auto"/>
        <w:ind w:left="720"/>
      </w:pPr>
      <w:r>
        <w:rPr>
          <w:b/>
          <w:color w:val="404040"/>
          <w:sz w:val="19"/>
          <w:szCs w:val="19"/>
        </w:rPr>
        <w:t>文献：</w:t>
      </w:r>
      <w:r>
        <w:rPr>
          <w:color w:val="404040"/>
          <w:sz w:val="19"/>
          <w:szCs w:val="19"/>
        </w:rPr>
        <w:t>Zagzebski, 1996.</w:t>
      </w:r>
    </w:p>
    <w:p w14:paraId="2C8D8B1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367D589">
      <w:pPr>
        <w:pStyle w:val="23"/>
        <w:keepNext/>
        <w:spacing w:before="40" w:after="20" w:line="300" w:lineRule="auto"/>
        <w:ind w:left="540"/>
      </w:pPr>
      <w:r>
        <w:rPr>
          <w:b/>
          <w:color w:val="276749"/>
          <w:sz w:val="19"/>
          <w:szCs w:val="19"/>
        </w:rPr>
        <w:t xml:space="preserve">P2｜[A] </w:t>
      </w:r>
      <w:r>
        <w:rPr>
          <w:color w:val="202020"/>
          <w:sz w:val="19"/>
          <w:szCs w:val="19"/>
        </w:rPr>
        <w:t>巴迪萨（Battaly, 2008）进一步区分了认知美德与认知恶习——教条主义认知懒惰认知傲慢是认知恶习，它们阻碍知识的获取。同时，认知美德的社会条件获得关注——认知美德的培养需要认知共同体的支持——开放的心态只有在鼓励质疑的共同体中才能发展。</w:t>
      </w:r>
    </w:p>
    <w:p w14:paraId="13B86611">
      <w:pPr>
        <w:pStyle w:val="23"/>
        <w:keepNext/>
        <w:spacing w:before="0" w:after="10" w:line="300" w:lineRule="auto"/>
        <w:ind w:left="720"/>
      </w:pPr>
      <w:r>
        <w:rPr>
          <w:b/>
          <w:color w:val="404040"/>
          <w:sz w:val="19"/>
          <w:szCs w:val="19"/>
        </w:rPr>
        <w:t>文献：</w:t>
      </w:r>
      <w:r>
        <w:rPr>
          <w:color w:val="404040"/>
          <w:sz w:val="19"/>
          <w:szCs w:val="19"/>
        </w:rPr>
        <w:t>Battaly, 2008.</w:t>
      </w:r>
    </w:p>
    <w:p w14:paraId="6AA5BA0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154C1B8">
      <w:pPr>
        <w:pStyle w:val="7"/>
      </w:pPr>
      <w:r>
        <w:t>T4</w:t>
      </w:r>
    </w:p>
    <w:p w14:paraId="22E66577">
      <w:pPr>
        <w:pStyle w:val="23"/>
      </w:pPr>
      <w:r>
        <w:t>21世纪，认知规范的社会性在认知不正义与AI认知规范中获得新的表达。认知不正义（Fricker, 2007; Dotson, 2014）揭示了认知规范的排斥性——传统认知规范可能系统性地排除某些群体的认知贡献。认知压迫（epistemic oppression, Dotson, 2014）——某些群体的认知实践被否定为非认知的——揭示了认知规范的权力维度。同时，AI的认知规范——AI系统应当遵循什么认知规范？——成为新的认识论问题。可解释性公平性问责性是否构成AI的认知美德？认知规范从人类共同体的实践转向人机混合共同体的规范。</w:t>
      </w:r>
    </w:p>
    <w:p w14:paraId="04015D3B">
      <w:pPr>
        <w:pStyle w:val="23"/>
        <w:keepNext/>
        <w:shd w:val="clear" w:color="auto" w:fill="D9EAF1"/>
        <w:spacing w:before="100" w:after="80" w:line="300" w:lineRule="auto"/>
        <w:ind w:left="360"/>
      </w:pPr>
      <w:r>
        <w:rPr>
          <w:b/>
          <w:color w:val="1F4E79"/>
          <w:sz w:val="19"/>
          <w:szCs w:val="19"/>
        </w:rPr>
        <w:t>观点—文献依据（3条）</w:t>
      </w:r>
    </w:p>
    <w:p w14:paraId="753EAD05">
      <w:pPr>
        <w:pStyle w:val="23"/>
        <w:keepNext/>
        <w:spacing w:before="40" w:after="20" w:line="300" w:lineRule="auto"/>
        <w:ind w:left="540"/>
      </w:pPr>
      <w:r>
        <w:rPr>
          <w:b/>
          <w:color w:val="276749"/>
          <w:sz w:val="19"/>
          <w:szCs w:val="19"/>
        </w:rPr>
        <w:t xml:space="preserve">P1｜[A] </w:t>
      </w:r>
      <w:r>
        <w:rPr>
          <w:color w:val="202020"/>
          <w:sz w:val="19"/>
          <w:szCs w:val="19"/>
        </w:rPr>
        <w:t>21世纪，认知规范的社会性在认知不正义与AI认知规范中获得新的表达。认知不正义（Fricker, 2007; Dotson, 2014）揭示了认知规范的排斥性——传统认知规范可能系统性地排除某些群体的认知贡献。认知压迫（epistemic oppression, Dotson, 2014）——某些群体的认知实践被否定为非认知的——揭示了认知规范的权力维度。</w:t>
      </w:r>
    </w:p>
    <w:p w14:paraId="279D1E35">
      <w:pPr>
        <w:pStyle w:val="23"/>
        <w:keepNext/>
        <w:spacing w:before="0" w:after="10" w:line="300" w:lineRule="auto"/>
        <w:ind w:left="720"/>
      </w:pPr>
      <w:r>
        <w:rPr>
          <w:b/>
          <w:color w:val="404040"/>
          <w:sz w:val="19"/>
          <w:szCs w:val="19"/>
        </w:rPr>
        <w:t>文献：</w:t>
      </w:r>
      <w:r>
        <w:rPr>
          <w:color w:val="404040"/>
          <w:sz w:val="19"/>
          <w:szCs w:val="19"/>
        </w:rPr>
        <w:t>Fricker, M. (2007). Epistemic Injustice.；Fricker, 2007; Dotson, 2014.；epistemic oppression, Dotson, 2014.</w:t>
      </w:r>
    </w:p>
    <w:p w14:paraId="5238744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0CEFA74">
      <w:pPr>
        <w:pStyle w:val="23"/>
        <w:keepNext/>
        <w:spacing w:before="40" w:after="20" w:line="300" w:lineRule="auto"/>
        <w:ind w:left="540"/>
      </w:pPr>
      <w:r>
        <w:rPr>
          <w:b/>
          <w:color w:val="1F4E79"/>
          <w:sz w:val="19"/>
          <w:szCs w:val="19"/>
        </w:rPr>
        <w:t xml:space="preserve">P2｜[B] </w:t>
      </w:r>
      <w:r>
        <w:rPr>
          <w:color w:val="202020"/>
          <w:sz w:val="19"/>
          <w:szCs w:val="19"/>
        </w:rPr>
        <w:t>同时，AI的认知规范——AI系统应当遵循什么认知规范？——成为新的认识论问题。可解释性公平性问责性是否构成AI的认知美德？</w:t>
      </w:r>
    </w:p>
    <w:p w14:paraId="7079ECFE">
      <w:pPr>
        <w:pStyle w:val="23"/>
        <w:keepNext/>
        <w:spacing w:before="0" w:after="10" w:line="300" w:lineRule="auto"/>
        <w:ind w:left="720"/>
      </w:pPr>
      <w:r>
        <w:rPr>
          <w:b/>
          <w:color w:val="404040"/>
          <w:sz w:val="19"/>
          <w:szCs w:val="19"/>
        </w:rPr>
        <w:t>文献：</w:t>
      </w:r>
      <w:r>
        <w:rPr>
          <w:color w:val="404040"/>
          <w:sz w:val="19"/>
          <w:szCs w:val="19"/>
        </w:rPr>
        <w:t>Fricker, M. (2007). Epistemic Injustice.；Fricker, 2007; Dotson, 2014.；epistemic oppression, Dotson, 2014.</w:t>
      </w:r>
    </w:p>
    <w:p w14:paraId="22973A6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FD372D5">
      <w:pPr>
        <w:pStyle w:val="23"/>
        <w:keepNext/>
        <w:spacing w:before="40" w:after="20" w:line="300" w:lineRule="auto"/>
        <w:ind w:left="540"/>
      </w:pPr>
      <w:r>
        <w:rPr>
          <w:b/>
          <w:color w:val="1F4E79"/>
          <w:sz w:val="19"/>
          <w:szCs w:val="19"/>
        </w:rPr>
        <w:t xml:space="preserve">P3｜[B] </w:t>
      </w:r>
      <w:r>
        <w:rPr>
          <w:color w:val="202020"/>
          <w:sz w:val="19"/>
          <w:szCs w:val="19"/>
        </w:rPr>
        <w:t>认知规范从人类共同体的实践转向人机混合共同体的规范。</w:t>
      </w:r>
    </w:p>
    <w:p w14:paraId="4D5A5CC9">
      <w:pPr>
        <w:pStyle w:val="23"/>
        <w:keepNext/>
        <w:spacing w:before="0" w:after="10" w:line="300" w:lineRule="auto"/>
        <w:ind w:left="720"/>
      </w:pPr>
      <w:r>
        <w:rPr>
          <w:b/>
          <w:color w:val="404040"/>
          <w:sz w:val="19"/>
          <w:szCs w:val="19"/>
        </w:rPr>
        <w:t>文献：</w:t>
      </w:r>
      <w:r>
        <w:rPr>
          <w:color w:val="404040"/>
          <w:sz w:val="19"/>
          <w:szCs w:val="19"/>
        </w:rPr>
        <w:t>Fricker, M. (2007). Epistemic Injustice.；Fricker, 2007; Dotson, 2014.；epistemic oppression, Dotson, 2014.</w:t>
      </w:r>
    </w:p>
    <w:p w14:paraId="66C38A7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05"/>
    <w:p w14:paraId="4E3C3C76">
      <w:pPr>
        <w:pStyle w:val="5"/>
      </w:pPr>
      <w:r>
        <w:t>3. 知识与民主（Knowledge and Democracy）</w:t>
      </w:r>
    </w:p>
    <w:p w14:paraId="4E23CDC3">
      <w:pPr>
        <w:pStyle w:val="6"/>
      </w:pPr>
      <w:bookmarkStart w:id="106" w:name="p452-E092"/>
      <w:r>
        <w:t>E092 认知民主与公共理性</w:t>
      </w:r>
    </w:p>
    <w:p w14:paraId="1A306247">
      <w:pPr>
        <w:pStyle w:val="7"/>
      </w:pPr>
      <w:r>
        <w:t>前史</w:t>
      </w:r>
    </w:p>
    <w:p w14:paraId="1FC74462">
      <w:pPr>
        <w:pStyle w:val="23"/>
      </w:pPr>
      <w:r>
        <w:t>认知民主（epistemic democracy）的哲学根源可追溯至古希腊的审议民主传统——亚里士多德（Aristotle）的政治动物（zoon politikon）概念暗示了人类理性的社会性——理性在公共审议中实现自身。康德（Kant, 1784）的公共理性的使用——在一切事务上公开运用自己的理性——为认知民主提供了启蒙的基础。密尔（Mill, 1859）的言论自由论证将认知民主与政治民主联系起来——自由讨论不仅是政治权利，还是知识进步的认识论条件。</w:t>
      </w:r>
    </w:p>
    <w:p w14:paraId="581F6B03">
      <w:pPr>
        <w:pStyle w:val="23"/>
        <w:keepNext/>
        <w:shd w:val="clear" w:color="auto" w:fill="D9EAF1"/>
        <w:spacing w:before="100" w:after="80" w:line="300" w:lineRule="auto"/>
        <w:ind w:left="360"/>
      </w:pPr>
      <w:r>
        <w:rPr>
          <w:b/>
          <w:color w:val="1F4E79"/>
          <w:sz w:val="19"/>
          <w:szCs w:val="19"/>
        </w:rPr>
        <w:t>观点—文献依据（3条）</w:t>
      </w:r>
    </w:p>
    <w:p w14:paraId="55DB3AD8">
      <w:pPr>
        <w:pStyle w:val="23"/>
        <w:keepNext/>
        <w:spacing w:before="40" w:after="20" w:line="300" w:lineRule="auto"/>
        <w:ind w:left="540"/>
      </w:pPr>
      <w:r>
        <w:rPr>
          <w:b/>
          <w:color w:val="1F4E79"/>
          <w:sz w:val="19"/>
          <w:szCs w:val="19"/>
        </w:rPr>
        <w:t xml:space="preserve">P1｜[B] </w:t>
      </w:r>
      <w:r>
        <w:rPr>
          <w:color w:val="202020"/>
          <w:sz w:val="19"/>
          <w:szCs w:val="19"/>
        </w:rPr>
        <w:t>认知民主（epistemic democracy）的哲学根源可追溯至古希腊的审议民主传统——亚里士多德（Aristotle）的政治动物（zoon politikon）概念暗示了人类理性的社会性——理性在公共审议中实现自身。</w:t>
      </w:r>
    </w:p>
    <w:p w14:paraId="3606871B">
      <w:pPr>
        <w:pStyle w:val="23"/>
        <w:keepNext/>
        <w:spacing w:before="0" w:after="10" w:line="300" w:lineRule="auto"/>
        <w:ind w:left="720"/>
      </w:pPr>
      <w:r>
        <w:rPr>
          <w:b/>
          <w:color w:val="404040"/>
          <w:sz w:val="19"/>
          <w:szCs w:val="19"/>
        </w:rPr>
        <w:t>文献：</w:t>
      </w:r>
      <w:r>
        <w:rPr>
          <w:color w:val="404040"/>
          <w:sz w:val="19"/>
          <w:szCs w:val="19"/>
        </w:rPr>
        <w:t>Kant, 1784.；Mill, 1859.</w:t>
      </w:r>
    </w:p>
    <w:p w14:paraId="361F831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FEF176C">
      <w:pPr>
        <w:pStyle w:val="23"/>
        <w:keepNext/>
        <w:spacing w:before="40" w:after="20" w:line="300" w:lineRule="auto"/>
        <w:ind w:left="540"/>
      </w:pPr>
      <w:r>
        <w:rPr>
          <w:b/>
          <w:color w:val="276749"/>
          <w:sz w:val="19"/>
          <w:szCs w:val="19"/>
        </w:rPr>
        <w:t xml:space="preserve">P2｜[A] </w:t>
      </w:r>
      <w:r>
        <w:rPr>
          <w:color w:val="202020"/>
          <w:sz w:val="19"/>
          <w:szCs w:val="19"/>
        </w:rPr>
        <w:t>康德（Kant, 1784）的公共理性的使用——在一切事务上公开运用自己的理性——为认知民主提供了启蒙的基础。</w:t>
      </w:r>
    </w:p>
    <w:p w14:paraId="1E32A1EA">
      <w:pPr>
        <w:pStyle w:val="23"/>
        <w:keepNext/>
        <w:spacing w:before="0" w:after="10" w:line="300" w:lineRule="auto"/>
        <w:ind w:left="720"/>
      </w:pPr>
      <w:r>
        <w:rPr>
          <w:b/>
          <w:color w:val="404040"/>
          <w:sz w:val="19"/>
          <w:szCs w:val="19"/>
        </w:rPr>
        <w:t>文献：</w:t>
      </w:r>
      <w:r>
        <w:rPr>
          <w:color w:val="404040"/>
          <w:sz w:val="19"/>
          <w:szCs w:val="19"/>
        </w:rPr>
        <w:t>Kant, 1784.</w:t>
      </w:r>
    </w:p>
    <w:p w14:paraId="0F2F9B7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51A79A">
      <w:pPr>
        <w:pStyle w:val="23"/>
        <w:keepNext/>
        <w:spacing w:before="40" w:after="20" w:line="300" w:lineRule="auto"/>
        <w:ind w:left="540"/>
      </w:pPr>
      <w:r>
        <w:rPr>
          <w:b/>
          <w:color w:val="276749"/>
          <w:sz w:val="19"/>
          <w:szCs w:val="19"/>
        </w:rPr>
        <w:t xml:space="preserve">P3｜[A] </w:t>
      </w:r>
      <w:r>
        <w:rPr>
          <w:color w:val="202020"/>
          <w:sz w:val="19"/>
          <w:szCs w:val="19"/>
        </w:rPr>
        <w:t>密尔（Mill, 1859）的言论自由论证将认知民主与政治民主联系起来——自由讨论不仅是政治权利，还是知识进步的认识论条件。</w:t>
      </w:r>
    </w:p>
    <w:p w14:paraId="45E0ED9D">
      <w:pPr>
        <w:pStyle w:val="23"/>
        <w:keepNext/>
        <w:spacing w:before="0" w:after="10" w:line="300" w:lineRule="auto"/>
        <w:ind w:left="720"/>
      </w:pPr>
      <w:r>
        <w:rPr>
          <w:b/>
          <w:color w:val="404040"/>
          <w:sz w:val="19"/>
          <w:szCs w:val="19"/>
        </w:rPr>
        <w:t>文献：</w:t>
      </w:r>
      <w:r>
        <w:rPr>
          <w:color w:val="404040"/>
          <w:sz w:val="19"/>
          <w:szCs w:val="19"/>
        </w:rPr>
        <w:t>Mill, 1859.</w:t>
      </w:r>
    </w:p>
    <w:p w14:paraId="425E057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9676FAD3">
      <w:pPr>
        <w:pStyle w:val="7"/>
      </w:pPr>
      <w:r>
        <w:t>T1</w:t>
      </w:r>
    </w:p>
    <w:p w14:paraId="D21E1B01">
      <w:pPr>
        <w:pStyle w:val="23"/>
      </w:pPr>
      <w:r>
        <w:t>20世纪初，认知民主在杜威（Dewey, 1927）的民主认识论中获得系统阐述。杜威主张：民主不仅是政府形式，还是联合生活的方式——民主的核心是不同观点的自由交流与实验。公众及其问题——杜威指出，现代社会的复杂性使公众难以识别自己的利益——伟大的社会（Great Society）需要转变为伟大的共同体（Great Community），而共同体的基础是自由的知识交流。同时，李普曼（Lippmann, 1922）对公众的认知能力提出了悲观的评估——公众是幻影般的，无法形成理性的公共意见——这引发了杜威-李普曼之争。</w:t>
      </w:r>
    </w:p>
    <w:p w14:paraId="048D70FC">
      <w:pPr>
        <w:pStyle w:val="23"/>
        <w:keepNext/>
        <w:shd w:val="clear" w:color="auto" w:fill="D9EAF1"/>
        <w:spacing w:before="100" w:after="80" w:line="300" w:lineRule="auto"/>
        <w:ind w:left="360"/>
      </w:pPr>
      <w:r>
        <w:rPr>
          <w:b/>
          <w:color w:val="1F4E79"/>
          <w:sz w:val="19"/>
          <w:szCs w:val="19"/>
        </w:rPr>
        <w:t>观点—文献依据（2条）</w:t>
      </w:r>
    </w:p>
    <w:p w14:paraId="13327240">
      <w:pPr>
        <w:pStyle w:val="23"/>
        <w:keepNext/>
        <w:spacing w:before="40" w:after="20" w:line="300" w:lineRule="auto"/>
        <w:ind w:left="540"/>
      </w:pPr>
      <w:r>
        <w:rPr>
          <w:b/>
          <w:color w:val="276749"/>
          <w:sz w:val="19"/>
          <w:szCs w:val="19"/>
        </w:rPr>
        <w:t xml:space="preserve">P1｜[A] </w:t>
      </w:r>
      <w:r>
        <w:rPr>
          <w:color w:val="202020"/>
          <w:sz w:val="19"/>
          <w:szCs w:val="19"/>
        </w:rPr>
        <w:t>20世纪初，认知民主在杜威（Dewey, 1927）的民主认识论中获得系统阐述。杜威主张：民主不仅是政府形式，还是联合生活的方式——民主的核心是不同观点的自由交流与实验。</w:t>
      </w:r>
    </w:p>
    <w:p w14:paraId="7183108A">
      <w:pPr>
        <w:pStyle w:val="23"/>
        <w:keepNext/>
        <w:spacing w:before="0" w:after="10" w:line="300" w:lineRule="auto"/>
        <w:ind w:left="720"/>
      </w:pPr>
      <w:r>
        <w:rPr>
          <w:b/>
          <w:color w:val="404040"/>
          <w:sz w:val="19"/>
          <w:szCs w:val="19"/>
        </w:rPr>
        <w:t>文献：</w:t>
      </w:r>
      <w:r>
        <w:rPr>
          <w:color w:val="404040"/>
          <w:sz w:val="19"/>
          <w:szCs w:val="19"/>
        </w:rPr>
        <w:t>Dewey, 1927.</w:t>
      </w:r>
    </w:p>
    <w:p w14:paraId="77797DD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C035AF5">
      <w:pPr>
        <w:pStyle w:val="23"/>
        <w:keepNext/>
        <w:spacing w:before="40" w:after="20" w:line="300" w:lineRule="auto"/>
        <w:ind w:left="540"/>
      </w:pPr>
      <w:r>
        <w:rPr>
          <w:b/>
          <w:color w:val="276749"/>
          <w:sz w:val="19"/>
          <w:szCs w:val="19"/>
        </w:rPr>
        <w:t xml:space="preserve">P2｜[A] </w:t>
      </w:r>
      <w:r>
        <w:rPr>
          <w:color w:val="202020"/>
          <w:sz w:val="19"/>
          <w:szCs w:val="19"/>
        </w:rPr>
        <w:t>公众及其问题——杜威指出，现代社会的复杂性使公众难以识别自己的利益——伟大的社会（Great Society）需要转变为伟大的共同体（Great Community），而共同体的基础是自由的知识交流。同时，李普曼（Lippmann, 1922）对公众的认知能力提出了悲观的评估——公众是幻影般的，无法形成理性的公共意见——这引发了杜威-李普曼之争。</w:t>
      </w:r>
    </w:p>
    <w:p w14:paraId="7484DC9E">
      <w:pPr>
        <w:pStyle w:val="23"/>
        <w:keepNext/>
        <w:spacing w:before="0" w:after="10" w:line="300" w:lineRule="auto"/>
        <w:ind w:left="720"/>
      </w:pPr>
      <w:r>
        <w:rPr>
          <w:b/>
          <w:color w:val="404040"/>
          <w:sz w:val="19"/>
          <w:szCs w:val="19"/>
        </w:rPr>
        <w:t>文献：</w:t>
      </w:r>
      <w:r>
        <w:rPr>
          <w:color w:val="404040"/>
          <w:sz w:val="19"/>
          <w:szCs w:val="19"/>
        </w:rPr>
        <w:t>Lippmann, 1922.</w:t>
      </w:r>
    </w:p>
    <w:p w14:paraId="640DA4B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CD364D4">
      <w:pPr>
        <w:pStyle w:val="7"/>
      </w:pPr>
      <w:r>
        <w:t>T2</w:t>
      </w:r>
    </w:p>
    <w:p w14:paraId="B913C63C">
      <w:pPr>
        <w:pStyle w:val="23"/>
      </w:pPr>
      <w:r>
        <w:t>1960-80年代，认知民主在审议民主理论中获得新发展。哈贝马斯（Habermas, 1962, 1984-87）的交往行动理论与公共领域的结构转型为认知民主提供了规范性框架——理想的言谈情境（ideal speech situation）要求：所有参与者平等地参与讨论，不受强制与操纵，仅以更好的论证力量（force of the better argument）来达成共识。交往理性（kommunikative Rationalität）不同于工具理性——它不以成功为目标，而以理解为目标。然而，哈贝马斯的理想言谈情境是否是现实的还是乌托邦的？——女性主义者和后殖民理论家指出，理想的言谈情境预设了平等的参与条件，而现实中这种条件并不存在。</w:t>
      </w:r>
    </w:p>
    <w:p w14:paraId="25A4FF16">
      <w:pPr>
        <w:pStyle w:val="23"/>
        <w:keepNext/>
        <w:shd w:val="clear" w:color="auto" w:fill="D9EAF1"/>
        <w:spacing w:before="100" w:after="80" w:line="300" w:lineRule="auto"/>
        <w:ind w:left="360"/>
      </w:pPr>
      <w:r>
        <w:rPr>
          <w:b/>
          <w:color w:val="1F4E79"/>
          <w:sz w:val="19"/>
          <w:szCs w:val="19"/>
        </w:rPr>
        <w:t>观点—文献依据（3条）</w:t>
      </w:r>
    </w:p>
    <w:p w14:paraId="5E0983EE">
      <w:pPr>
        <w:pStyle w:val="23"/>
        <w:keepNext/>
        <w:spacing w:before="40" w:after="20" w:line="300" w:lineRule="auto"/>
        <w:ind w:left="540"/>
      </w:pPr>
      <w:r>
        <w:rPr>
          <w:b/>
          <w:color w:val="276749"/>
          <w:sz w:val="19"/>
          <w:szCs w:val="19"/>
        </w:rPr>
        <w:t xml:space="preserve">P1｜[A] </w:t>
      </w:r>
      <w:r>
        <w:rPr>
          <w:color w:val="202020"/>
          <w:sz w:val="19"/>
          <w:szCs w:val="19"/>
        </w:rPr>
        <w:t>1960-80年代，认知民主在审议民主理论中获得新发展。哈贝马斯（Habermas, 1962, 1984-87）的交往行动理论与公共领域的结构转型为认知民主提供了规范性框架——理想的言谈情境（ideal speech situation）要求：所有参与者平等地参与讨论，不受强制与操纵，仅以更好的论证力量（force of the better argument）来达成共识。</w:t>
      </w:r>
    </w:p>
    <w:p w14:paraId="2161E480">
      <w:pPr>
        <w:pStyle w:val="23"/>
        <w:keepNext/>
        <w:spacing w:before="0" w:after="10" w:line="300" w:lineRule="auto"/>
        <w:ind w:left="720"/>
      </w:pPr>
      <w:r>
        <w:rPr>
          <w:b/>
          <w:color w:val="404040"/>
          <w:sz w:val="19"/>
          <w:szCs w:val="19"/>
        </w:rPr>
        <w:t>文献：</w:t>
      </w:r>
      <w:r>
        <w:rPr>
          <w:color w:val="404040"/>
          <w:sz w:val="19"/>
          <w:szCs w:val="19"/>
        </w:rPr>
        <w:t>Habermas, 1962, 1984-87.</w:t>
      </w:r>
    </w:p>
    <w:p w14:paraId="127F55C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BADD20F">
      <w:pPr>
        <w:pStyle w:val="23"/>
        <w:keepNext/>
        <w:spacing w:before="40" w:after="20" w:line="300" w:lineRule="auto"/>
        <w:ind w:left="540"/>
      </w:pPr>
      <w:r>
        <w:rPr>
          <w:b/>
          <w:color w:val="1F4E79"/>
          <w:sz w:val="19"/>
          <w:szCs w:val="19"/>
        </w:rPr>
        <w:t xml:space="preserve">P2｜[B] </w:t>
      </w:r>
      <w:r>
        <w:rPr>
          <w:color w:val="202020"/>
          <w:sz w:val="19"/>
          <w:szCs w:val="19"/>
        </w:rPr>
        <w:t>交往理性（kommunikative Rationalität）不同于工具理性——它不以成功为目标，而以理解为目标。然而，哈贝马斯的理想言谈情境是否是现实的还是乌托邦的？</w:t>
      </w:r>
    </w:p>
    <w:p w14:paraId="69570AC9">
      <w:pPr>
        <w:pStyle w:val="23"/>
        <w:keepNext/>
        <w:spacing w:before="0" w:after="10" w:line="300" w:lineRule="auto"/>
        <w:ind w:left="720"/>
      </w:pPr>
      <w:r>
        <w:rPr>
          <w:b/>
          <w:color w:val="404040"/>
          <w:sz w:val="19"/>
          <w:szCs w:val="19"/>
        </w:rPr>
        <w:t>文献：</w:t>
      </w:r>
      <w:r>
        <w:rPr>
          <w:color w:val="404040"/>
          <w:sz w:val="19"/>
          <w:szCs w:val="19"/>
        </w:rPr>
        <w:t>Habermas, 1962, 1984-87.</w:t>
      </w:r>
    </w:p>
    <w:p w14:paraId="4A79BC0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B57B3B8">
      <w:pPr>
        <w:pStyle w:val="23"/>
        <w:keepNext/>
        <w:spacing w:before="40" w:after="20" w:line="300" w:lineRule="auto"/>
        <w:ind w:left="540"/>
      </w:pPr>
      <w:r>
        <w:rPr>
          <w:b/>
          <w:color w:val="1F4E79"/>
          <w:sz w:val="19"/>
          <w:szCs w:val="19"/>
        </w:rPr>
        <w:t xml:space="preserve">P3｜[B] </w:t>
      </w:r>
      <w:r>
        <w:rPr>
          <w:color w:val="202020"/>
          <w:sz w:val="19"/>
          <w:szCs w:val="19"/>
        </w:rPr>
        <w:t>——女性主义者和后殖民理论家指出，理想的言谈情境预设了平等的参与条件，而现实中这种条件并不存在。</w:t>
      </w:r>
    </w:p>
    <w:p w14:paraId="5C12E932">
      <w:pPr>
        <w:pStyle w:val="23"/>
        <w:keepNext/>
        <w:spacing w:before="0" w:after="10" w:line="300" w:lineRule="auto"/>
        <w:ind w:left="720"/>
      </w:pPr>
      <w:r>
        <w:rPr>
          <w:b/>
          <w:color w:val="404040"/>
          <w:sz w:val="19"/>
          <w:szCs w:val="19"/>
        </w:rPr>
        <w:t>文献：</w:t>
      </w:r>
      <w:r>
        <w:rPr>
          <w:color w:val="404040"/>
          <w:sz w:val="19"/>
          <w:szCs w:val="19"/>
        </w:rPr>
        <w:t>Habermas, 1962, 1984-87.</w:t>
      </w:r>
    </w:p>
    <w:p w14:paraId="310A881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C747C47">
      <w:pPr>
        <w:pStyle w:val="7"/>
      </w:pPr>
      <w:r>
        <w:t>T3</w:t>
      </w:r>
    </w:p>
    <w:p w14:paraId="F7A92131">
      <w:pPr>
        <w:pStyle w:val="23"/>
      </w:pPr>
      <w:r>
        <w:t>1990-2000年代，认知民主在认识论民主（epistemic democracy）中获得分析哲学的发展。埃斯特伦德（Estlund, 2008）的认识论程序主义（epistemic proceduralism）主张——民主决策的认识论价值不在于产生正确的结论，而在于通过可接受的程序做出决策。可接受性（acceptability）标准——程序必须在所有有资格的观点看来是可接受的——区别于正确性标准。科恩（Cohen, 1986, 2009）的审议民主主张——民主审议不仅是偏好的聚合，还是偏好的转化——通过理性讨论，参与者的偏好可以被更好的论证所改变。</w:t>
      </w:r>
    </w:p>
    <w:p w14:paraId="1B5DC11A">
      <w:pPr>
        <w:pStyle w:val="23"/>
        <w:keepNext/>
        <w:shd w:val="clear" w:color="auto" w:fill="D9EAF1"/>
        <w:spacing w:before="100" w:after="80" w:line="300" w:lineRule="auto"/>
        <w:ind w:left="360"/>
      </w:pPr>
      <w:r>
        <w:rPr>
          <w:b/>
          <w:color w:val="1F4E79"/>
          <w:sz w:val="19"/>
          <w:szCs w:val="19"/>
        </w:rPr>
        <w:t>观点—文献依据（2条）</w:t>
      </w:r>
    </w:p>
    <w:p w14:paraId="13559213">
      <w:pPr>
        <w:pStyle w:val="23"/>
        <w:keepNext/>
        <w:spacing w:before="40" w:after="20" w:line="300" w:lineRule="auto"/>
        <w:ind w:left="540"/>
      </w:pPr>
      <w:r>
        <w:rPr>
          <w:b/>
          <w:color w:val="276749"/>
          <w:sz w:val="19"/>
          <w:szCs w:val="19"/>
        </w:rPr>
        <w:t xml:space="preserve">P1｜[A] </w:t>
      </w:r>
      <w:r>
        <w:rPr>
          <w:color w:val="202020"/>
          <w:sz w:val="19"/>
          <w:szCs w:val="19"/>
        </w:rPr>
        <w:t>1990-2000年代，认知民主在认识论民主（epistemic democracy）中获得分析哲学的发展。埃斯特伦德（Estlund, 2008）的认识论程序主义（epistemic proceduralism）主张——民主决策的认识论价值不在于产生正确的结论，而在于通过可接受的程序做出决策。</w:t>
      </w:r>
    </w:p>
    <w:p w14:paraId="7FF96C52">
      <w:pPr>
        <w:pStyle w:val="23"/>
        <w:keepNext/>
        <w:spacing w:before="0" w:after="10" w:line="300" w:lineRule="auto"/>
        <w:ind w:left="720"/>
      </w:pPr>
      <w:r>
        <w:rPr>
          <w:b/>
          <w:color w:val="404040"/>
          <w:sz w:val="19"/>
          <w:szCs w:val="19"/>
        </w:rPr>
        <w:t>文献：</w:t>
      </w:r>
      <w:r>
        <w:rPr>
          <w:color w:val="404040"/>
          <w:sz w:val="19"/>
          <w:szCs w:val="19"/>
        </w:rPr>
        <w:t>Estlund, 2008.</w:t>
      </w:r>
    </w:p>
    <w:p w14:paraId="037EA3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B1FA33">
      <w:pPr>
        <w:pStyle w:val="23"/>
        <w:keepNext/>
        <w:spacing w:before="40" w:after="20" w:line="300" w:lineRule="auto"/>
        <w:ind w:left="540"/>
      </w:pPr>
      <w:r>
        <w:rPr>
          <w:b/>
          <w:color w:val="276749"/>
          <w:sz w:val="19"/>
          <w:szCs w:val="19"/>
        </w:rPr>
        <w:t xml:space="preserve">P2｜[A] </w:t>
      </w:r>
      <w:r>
        <w:rPr>
          <w:color w:val="202020"/>
          <w:sz w:val="19"/>
          <w:szCs w:val="19"/>
        </w:rPr>
        <w:t>可接受性（acceptability）标准——程序必须在所有有资格的观点看来是可接受的——区别于正确性标准。科恩（Cohen, 1986, 2009）的审议民主主张——民主审议不仅是偏好的聚合，还是偏好的转化——通过理性讨论，参与者的偏好可以被更好的论证所改变。</w:t>
      </w:r>
    </w:p>
    <w:p w14:paraId="40EB0D0D">
      <w:pPr>
        <w:pStyle w:val="23"/>
        <w:keepNext/>
        <w:spacing w:before="0" w:after="10" w:line="300" w:lineRule="auto"/>
        <w:ind w:left="720"/>
      </w:pPr>
      <w:r>
        <w:rPr>
          <w:b/>
          <w:color w:val="404040"/>
          <w:sz w:val="19"/>
          <w:szCs w:val="19"/>
        </w:rPr>
        <w:t>文献：</w:t>
      </w:r>
      <w:r>
        <w:rPr>
          <w:color w:val="404040"/>
          <w:sz w:val="19"/>
          <w:szCs w:val="19"/>
        </w:rPr>
        <w:t>Cohen, 1986, 2009.</w:t>
      </w:r>
    </w:p>
    <w:p w14:paraId="53796AD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A68A527">
      <w:pPr>
        <w:pStyle w:val="7"/>
      </w:pPr>
      <w:r>
        <w:t>T4</w:t>
      </w:r>
    </w:p>
    <w:p w14:paraId="8E3B6A5A">
      <w:pPr>
        <w:pStyle w:val="23"/>
      </w:pPr>
      <w:r>
        <w:t>21世纪，认知民主在后真相政治条件下面临根本性挑战。后真相——情感与个人信念比客观事实更能影响公共舆论——动摇了认知民主的核心前提：如果事实不再具有公共约束力，以更好的论证力量来达成共识是否仍然可能？孙斯坦（Sunstein, 2017）的#Republic揭示了社交媒体对认知民主的侵蚀——自我排序（self-sorting）使用户只接触与己观点一致的信息，群体极化使讨论后观点更加极端。同时，计算宣传（computational propaganda）——利用AI和大数据操纵公共舆论——揭示了认知民主的脆弱性。认知民主从审议的理想转向在后真相条件下的生存策略。</w:t>
      </w:r>
    </w:p>
    <w:p w14:paraId="7CA07A51">
      <w:pPr>
        <w:pStyle w:val="23"/>
        <w:keepNext/>
        <w:shd w:val="clear" w:color="auto" w:fill="D9EAF1"/>
        <w:spacing w:before="100" w:after="80" w:line="300" w:lineRule="auto"/>
        <w:ind w:left="360"/>
      </w:pPr>
      <w:r>
        <w:rPr>
          <w:b/>
          <w:color w:val="1F4E79"/>
          <w:sz w:val="19"/>
          <w:szCs w:val="19"/>
        </w:rPr>
        <w:t>观点—文献依据（3条）</w:t>
      </w:r>
    </w:p>
    <w:p w14:paraId="1DCFC7DE">
      <w:pPr>
        <w:pStyle w:val="23"/>
        <w:keepNext/>
        <w:spacing w:before="40" w:after="20" w:line="300" w:lineRule="auto"/>
        <w:ind w:left="540"/>
      </w:pPr>
      <w:r>
        <w:rPr>
          <w:b/>
          <w:color w:val="1F4E79"/>
          <w:sz w:val="19"/>
          <w:szCs w:val="19"/>
        </w:rPr>
        <w:t xml:space="preserve">P1｜[B] </w:t>
      </w:r>
      <w:r>
        <w:rPr>
          <w:color w:val="202020"/>
          <w:sz w:val="19"/>
          <w:szCs w:val="19"/>
        </w:rPr>
        <w:t>21世纪，认知民主在后真相政治条件下面临根本性挑战。后真相——情感与个人信念比客观事实更能影响公共舆论——动摇了认知民主的核心前提：如果事实不再具有公共约束力，以更好的论证力量来达成共识是否仍然可能？</w:t>
      </w:r>
    </w:p>
    <w:p w14:paraId="6089F68C">
      <w:pPr>
        <w:pStyle w:val="23"/>
        <w:keepNext/>
        <w:spacing w:before="0" w:after="10" w:line="300" w:lineRule="auto"/>
        <w:ind w:left="720"/>
      </w:pPr>
      <w:r>
        <w:rPr>
          <w:b/>
          <w:color w:val="404040"/>
          <w:sz w:val="19"/>
          <w:szCs w:val="19"/>
        </w:rPr>
        <w:t>文献：</w:t>
      </w:r>
      <w:r>
        <w:rPr>
          <w:color w:val="404040"/>
          <w:sz w:val="19"/>
          <w:szCs w:val="19"/>
        </w:rPr>
        <w:t>Sunstein, 2017.</w:t>
      </w:r>
    </w:p>
    <w:p w14:paraId="7F97BAC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2DBFBD9">
      <w:pPr>
        <w:pStyle w:val="23"/>
        <w:keepNext/>
        <w:spacing w:before="40" w:after="20" w:line="300" w:lineRule="auto"/>
        <w:ind w:left="540"/>
      </w:pPr>
      <w:r>
        <w:rPr>
          <w:b/>
          <w:color w:val="276749"/>
          <w:sz w:val="19"/>
          <w:szCs w:val="19"/>
        </w:rPr>
        <w:t xml:space="preserve">P2｜[A] </w:t>
      </w:r>
      <w:r>
        <w:rPr>
          <w:color w:val="202020"/>
          <w:sz w:val="19"/>
          <w:szCs w:val="19"/>
        </w:rPr>
        <w:t>孙斯坦（Sunstein, 2017）的#Republic揭示了社交媒体对认知民主的侵蚀——自我排序（self-sorting）使用户只接触与己观点一致的信息，群体极化使讨论后观点更加极端。同时，计算宣传（computational propaganda）——利用AI和大数据操纵公共舆论——揭示了认知民主的脆弱性。</w:t>
      </w:r>
    </w:p>
    <w:p w14:paraId="47C6C9A7">
      <w:pPr>
        <w:pStyle w:val="23"/>
        <w:keepNext/>
        <w:spacing w:before="0" w:after="10" w:line="300" w:lineRule="auto"/>
        <w:ind w:left="720"/>
      </w:pPr>
      <w:r>
        <w:rPr>
          <w:b/>
          <w:color w:val="404040"/>
          <w:sz w:val="19"/>
          <w:szCs w:val="19"/>
        </w:rPr>
        <w:t>文献：</w:t>
      </w:r>
      <w:r>
        <w:rPr>
          <w:color w:val="404040"/>
          <w:sz w:val="19"/>
          <w:szCs w:val="19"/>
        </w:rPr>
        <w:t>Sunstein, 2017.</w:t>
      </w:r>
    </w:p>
    <w:p w14:paraId="487804B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6228886">
      <w:pPr>
        <w:pStyle w:val="23"/>
        <w:keepNext/>
        <w:spacing w:before="40" w:after="20" w:line="300" w:lineRule="auto"/>
        <w:ind w:left="540"/>
      </w:pPr>
      <w:r>
        <w:rPr>
          <w:b/>
          <w:color w:val="1F4E79"/>
          <w:sz w:val="19"/>
          <w:szCs w:val="19"/>
        </w:rPr>
        <w:t xml:space="preserve">P3｜[B] </w:t>
      </w:r>
      <w:r>
        <w:rPr>
          <w:color w:val="202020"/>
          <w:sz w:val="19"/>
          <w:szCs w:val="19"/>
        </w:rPr>
        <w:t>认知民主从审议的理想转向在后真相条件下的生存策略。</w:t>
      </w:r>
    </w:p>
    <w:p w14:paraId="647B5DA9">
      <w:pPr>
        <w:pStyle w:val="23"/>
        <w:keepNext/>
        <w:spacing w:before="0" w:after="10" w:line="300" w:lineRule="auto"/>
        <w:ind w:left="720"/>
      </w:pPr>
      <w:r>
        <w:rPr>
          <w:b/>
          <w:color w:val="404040"/>
          <w:sz w:val="19"/>
          <w:szCs w:val="19"/>
        </w:rPr>
        <w:t>文献：</w:t>
      </w:r>
      <w:r>
        <w:rPr>
          <w:color w:val="404040"/>
          <w:sz w:val="19"/>
          <w:szCs w:val="19"/>
        </w:rPr>
        <w:t>Sunstein, 2017.</w:t>
      </w:r>
    </w:p>
    <w:p w14:paraId="531E039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06"/>
    <w:p w14:paraId="7160E7B3">
      <w:pPr>
        <w:pStyle w:val="6"/>
      </w:pPr>
      <w:bookmarkStart w:id="107" w:name="p458-E093"/>
      <w:r>
        <w:t>E093 后真相与认识论危机</w:t>
      </w:r>
    </w:p>
    <w:p w14:paraId="F3A2D926">
      <w:pPr>
        <w:pStyle w:val="7"/>
      </w:pPr>
      <w:r>
        <w:t>前史</w:t>
      </w:r>
    </w:p>
    <w:p w14:paraId="462537C2">
      <w:pPr>
        <w:pStyle w:val="23"/>
      </w:pPr>
      <w:r>
        <w:t>后真相（post-truth）的认识论根源可追溯至尼采（Nietzsche）的视角主义——没有事实，只有解释——与利奥塔（Lyotard, 1979）的对元叙事的怀疑——后现代条件以对宏大叙事的不信任为特征。然而，后现代的对真理的解构与21世纪的后真相有本质区别——后现代主义是一种批判策略，旨在揭示真理的权力维度；后真相则是一种政治现象，表现为对事实的故意漠视。核心问题：后现代的批判是否为后真相铺平了道路？</w:t>
      </w:r>
    </w:p>
    <w:p w14:paraId="3DC8B4EB">
      <w:pPr>
        <w:pStyle w:val="23"/>
        <w:keepNext/>
        <w:shd w:val="clear" w:color="auto" w:fill="D9EAF1"/>
        <w:spacing w:before="100" w:after="80" w:line="300" w:lineRule="auto"/>
        <w:ind w:left="360"/>
      </w:pPr>
      <w:r>
        <w:rPr>
          <w:b/>
          <w:color w:val="1F4E79"/>
          <w:sz w:val="19"/>
          <w:szCs w:val="19"/>
        </w:rPr>
        <w:t>观点—文献依据（3条）</w:t>
      </w:r>
    </w:p>
    <w:p w14:paraId="143AD853">
      <w:pPr>
        <w:pStyle w:val="23"/>
        <w:keepNext/>
        <w:spacing w:before="40" w:after="20" w:line="300" w:lineRule="auto"/>
        <w:ind w:left="540"/>
      </w:pPr>
      <w:r>
        <w:rPr>
          <w:b/>
          <w:color w:val="276749"/>
          <w:sz w:val="19"/>
          <w:szCs w:val="19"/>
        </w:rPr>
        <w:t xml:space="preserve">P1｜[A] </w:t>
      </w:r>
      <w:r>
        <w:rPr>
          <w:color w:val="202020"/>
          <w:sz w:val="19"/>
          <w:szCs w:val="19"/>
        </w:rPr>
        <w:t>后真相（post-truth）的认识论根源可追溯至尼采（Nietzsche）的视角主义——没有事实，只有解释——与利奥塔（Lyotard, 1979）的对元叙事的怀疑——后现代条件以对宏大叙事的不信任为特征。</w:t>
      </w:r>
    </w:p>
    <w:p w14:paraId="47E3F9B0">
      <w:pPr>
        <w:pStyle w:val="23"/>
        <w:keepNext/>
        <w:spacing w:before="0" w:after="10" w:line="300" w:lineRule="auto"/>
        <w:ind w:left="720"/>
      </w:pPr>
      <w:r>
        <w:rPr>
          <w:b/>
          <w:color w:val="404040"/>
          <w:sz w:val="19"/>
          <w:szCs w:val="19"/>
        </w:rPr>
        <w:t>文献：</w:t>
      </w:r>
      <w:r>
        <w:rPr>
          <w:color w:val="404040"/>
          <w:sz w:val="19"/>
          <w:szCs w:val="19"/>
        </w:rPr>
        <w:t>Lyotard, 1979.</w:t>
      </w:r>
    </w:p>
    <w:p w14:paraId="74B7FE3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0BECC9E">
      <w:pPr>
        <w:pStyle w:val="23"/>
        <w:keepNext/>
        <w:spacing w:before="40" w:after="20" w:line="300" w:lineRule="auto"/>
        <w:ind w:left="540"/>
      </w:pPr>
      <w:r>
        <w:rPr>
          <w:b/>
          <w:color w:val="1F4E79"/>
          <w:sz w:val="19"/>
          <w:szCs w:val="19"/>
        </w:rPr>
        <w:t xml:space="preserve">P2｜[B] </w:t>
      </w:r>
      <w:r>
        <w:rPr>
          <w:color w:val="202020"/>
          <w:sz w:val="19"/>
          <w:szCs w:val="19"/>
        </w:rPr>
        <w:t>然而，后现代的对真理的解构与21世纪的后真相有本质区别——后现代主义是一种批判策略，旨在揭示真理的权力维度；后真相则是一种政治现象，表现为对事实的故意漠视。</w:t>
      </w:r>
    </w:p>
    <w:p w14:paraId="0AA51758">
      <w:pPr>
        <w:pStyle w:val="23"/>
        <w:keepNext/>
        <w:spacing w:before="0" w:after="10" w:line="300" w:lineRule="auto"/>
        <w:ind w:left="720"/>
      </w:pPr>
      <w:r>
        <w:rPr>
          <w:b/>
          <w:color w:val="404040"/>
          <w:sz w:val="19"/>
          <w:szCs w:val="19"/>
        </w:rPr>
        <w:t>文献：</w:t>
      </w:r>
      <w:r>
        <w:rPr>
          <w:color w:val="404040"/>
          <w:sz w:val="19"/>
          <w:szCs w:val="19"/>
        </w:rPr>
        <w:t>Lyotard, 1979.</w:t>
      </w:r>
    </w:p>
    <w:p w14:paraId="2C28056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BAEB823">
      <w:pPr>
        <w:pStyle w:val="23"/>
        <w:keepNext/>
        <w:spacing w:before="40" w:after="20" w:line="300" w:lineRule="auto"/>
        <w:ind w:left="540"/>
      </w:pPr>
      <w:r>
        <w:rPr>
          <w:b/>
          <w:color w:val="1F4E79"/>
          <w:sz w:val="19"/>
          <w:szCs w:val="19"/>
        </w:rPr>
        <w:t xml:space="preserve">P3｜[B] </w:t>
      </w:r>
      <w:r>
        <w:rPr>
          <w:color w:val="202020"/>
          <w:sz w:val="19"/>
          <w:szCs w:val="19"/>
        </w:rPr>
        <w:t>核心问题：后现代的批判是否为后真相铺平了道路？</w:t>
      </w:r>
    </w:p>
    <w:p w14:paraId="4FF828FF">
      <w:pPr>
        <w:pStyle w:val="23"/>
        <w:keepNext/>
        <w:spacing w:before="0" w:after="10" w:line="300" w:lineRule="auto"/>
        <w:ind w:left="720"/>
      </w:pPr>
      <w:r>
        <w:rPr>
          <w:b/>
          <w:color w:val="404040"/>
          <w:sz w:val="19"/>
          <w:szCs w:val="19"/>
        </w:rPr>
        <w:t>文献：</w:t>
      </w:r>
      <w:r>
        <w:rPr>
          <w:color w:val="404040"/>
          <w:sz w:val="19"/>
          <w:szCs w:val="19"/>
        </w:rPr>
        <w:t>Lyotard, 1979.</w:t>
      </w:r>
    </w:p>
    <w:p w14:paraId="4D41C03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CD3C6F0F">
      <w:pPr>
        <w:pStyle w:val="7"/>
      </w:pPr>
      <w:r>
        <w:t>T1</w:t>
      </w:r>
    </w:p>
    <w:p w14:paraId="55C20985">
      <w:pPr>
        <w:pStyle w:val="23"/>
      </w:pPr>
      <w:r>
        <w:t>20世纪初，事实与价值的区分在韦伯（Weber, 1917）的价值中立学说中获得经典表述——社会科学应当价值中立，区分事实判断与价值判断。韦伯的价值中立为事实的独立性提供了方法论保障——事实不因我们的价值偏好而改变。然而，韦伯也承认价值关联（Wertbeziehung）——我们选择研究什么问题受价值引导。同时，曼海姆（Mannheim, 1929）的意识形态与乌托邦揭示了事实的政治性——什么被当作事实受到意识形态框架的塑造。</w:t>
      </w:r>
    </w:p>
    <w:p w14:paraId="45FB1710">
      <w:pPr>
        <w:pStyle w:val="23"/>
        <w:keepNext/>
        <w:shd w:val="clear" w:color="auto" w:fill="D9EAF1"/>
        <w:spacing w:before="100" w:after="80" w:line="300" w:lineRule="auto"/>
        <w:ind w:left="360"/>
      </w:pPr>
      <w:r>
        <w:rPr>
          <w:b/>
          <w:color w:val="1F4E79"/>
          <w:sz w:val="19"/>
          <w:szCs w:val="19"/>
        </w:rPr>
        <w:t>观点—文献依据（2条）</w:t>
      </w:r>
    </w:p>
    <w:p w14:paraId="78FDAB30">
      <w:pPr>
        <w:pStyle w:val="23"/>
        <w:keepNext/>
        <w:spacing w:before="40" w:after="20" w:line="300" w:lineRule="auto"/>
        <w:ind w:left="540"/>
      </w:pPr>
      <w:r>
        <w:rPr>
          <w:b/>
          <w:color w:val="276749"/>
          <w:sz w:val="19"/>
          <w:szCs w:val="19"/>
        </w:rPr>
        <w:t xml:space="preserve">P1｜[A] </w:t>
      </w:r>
      <w:r>
        <w:rPr>
          <w:color w:val="202020"/>
          <w:sz w:val="19"/>
          <w:szCs w:val="19"/>
        </w:rPr>
        <w:t>20世纪初，事实与价值的区分在韦伯（Weber, 1917）的价值中立学说中获得经典表述——社会科学应当价值中立，区分事实判断与价值判断。韦伯的价值中立为事实的独立性提供了方法论保障——事实不因我们的价值偏好而改变。</w:t>
      </w:r>
    </w:p>
    <w:p w14:paraId="2AFDFC00">
      <w:pPr>
        <w:pStyle w:val="23"/>
        <w:keepNext/>
        <w:spacing w:before="0" w:after="10" w:line="300" w:lineRule="auto"/>
        <w:ind w:left="720"/>
      </w:pPr>
      <w:r>
        <w:rPr>
          <w:b/>
          <w:color w:val="404040"/>
          <w:sz w:val="19"/>
          <w:szCs w:val="19"/>
        </w:rPr>
        <w:t>文献：</w:t>
      </w:r>
      <w:r>
        <w:rPr>
          <w:color w:val="404040"/>
          <w:sz w:val="19"/>
          <w:szCs w:val="19"/>
        </w:rPr>
        <w:t>Weber, 1917.</w:t>
      </w:r>
    </w:p>
    <w:p w14:paraId="5AD78A2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E359413">
      <w:pPr>
        <w:pStyle w:val="23"/>
        <w:keepNext/>
        <w:spacing w:before="40" w:after="20" w:line="300" w:lineRule="auto"/>
        <w:ind w:left="540"/>
      </w:pPr>
      <w:r>
        <w:rPr>
          <w:b/>
          <w:color w:val="276749"/>
          <w:sz w:val="19"/>
          <w:szCs w:val="19"/>
        </w:rPr>
        <w:t xml:space="preserve">P2｜[A] </w:t>
      </w:r>
      <w:r>
        <w:rPr>
          <w:color w:val="202020"/>
          <w:sz w:val="19"/>
          <w:szCs w:val="19"/>
        </w:rPr>
        <w:t>然而，韦伯也承认价值关联（Wertbeziehung）——我们选择研究什么问题受价值引导。同时，曼海姆（Mannheim, 1929）的意识形态与乌托邦揭示了事实的政治性——什么被当作事实受到意识形态框架的塑造。</w:t>
      </w:r>
    </w:p>
    <w:p w14:paraId="306961B4">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630272B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B2CB17C6">
      <w:pPr>
        <w:pStyle w:val="7"/>
      </w:pPr>
      <w:r>
        <w:t>T2</w:t>
      </w:r>
    </w:p>
    <w:p w14:paraId="D67AE263">
      <w:pPr>
        <w:pStyle w:val="23"/>
      </w:pPr>
      <w:r>
        <w:t>1960-80年代，事实的独立性在科学社会学与后现代主义中遭遇双重挑战。库恩（Kuhn, 1962）的理论渗透性（theory-ladenness）表明——科学观察不是中性的，而是渗透着理论的——看什么取决于理论预设什么。费耶阿本德（Feyerabend, 1975）的反对方法进一步削弱了事实的独立性——观察语言是理论依赖的，不存在中立的观察。同时，后结构主义（Derrida, Foucault）将解构从文本扩展到知识——真理体制（régime of truth, Foucault）揭示了什么算真理是权力关系的产物。</w:t>
      </w:r>
    </w:p>
    <w:p w14:paraId="4CA4929D">
      <w:pPr>
        <w:pStyle w:val="23"/>
        <w:keepNext/>
        <w:shd w:val="clear" w:color="auto" w:fill="D9EAF1"/>
        <w:spacing w:before="100" w:after="80" w:line="300" w:lineRule="auto"/>
        <w:ind w:left="360"/>
      </w:pPr>
      <w:r>
        <w:rPr>
          <w:b/>
          <w:color w:val="1F4E79"/>
          <w:sz w:val="19"/>
          <w:szCs w:val="19"/>
        </w:rPr>
        <w:t>观点—文献依据（2条）</w:t>
      </w:r>
    </w:p>
    <w:p w14:paraId="70F95A51">
      <w:pPr>
        <w:pStyle w:val="23"/>
        <w:keepNext/>
        <w:spacing w:before="40" w:after="20" w:line="300" w:lineRule="auto"/>
        <w:ind w:left="540"/>
      </w:pPr>
      <w:r>
        <w:rPr>
          <w:b/>
          <w:color w:val="276749"/>
          <w:sz w:val="19"/>
          <w:szCs w:val="19"/>
        </w:rPr>
        <w:t xml:space="preserve">P1｜[A] </w:t>
      </w:r>
      <w:r>
        <w:rPr>
          <w:color w:val="202020"/>
          <w:sz w:val="19"/>
          <w:szCs w:val="19"/>
        </w:rPr>
        <w:t>1960-80年代，事实的独立性在科学社会学与后现代主义中遭遇双重挑战。库恩（Kuhn, 1962）的理论渗透性（theory-ladenness）表明——科学观察不是中性的，而是渗透着理论的——看什么取决于理论预设什么。</w:t>
      </w:r>
    </w:p>
    <w:p w14:paraId="7DAD4284">
      <w:pPr>
        <w:pStyle w:val="23"/>
        <w:keepNext/>
        <w:spacing w:before="0" w:after="10" w:line="300" w:lineRule="auto"/>
        <w:ind w:left="720"/>
      </w:pPr>
      <w:r>
        <w:rPr>
          <w:b/>
          <w:color w:val="404040"/>
          <w:sz w:val="19"/>
          <w:szCs w:val="19"/>
        </w:rPr>
        <w:t>文献：</w:t>
      </w:r>
      <w:r>
        <w:rPr>
          <w:color w:val="404040"/>
          <w:sz w:val="19"/>
          <w:szCs w:val="19"/>
        </w:rPr>
        <w:t>Kuhn, T. S. (1962). The Structure of Scientific Revolutions.；Kuhn, 1962.</w:t>
      </w:r>
    </w:p>
    <w:p w14:paraId="5052CC1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6DD6C6">
      <w:pPr>
        <w:pStyle w:val="23"/>
        <w:keepNext/>
        <w:spacing w:before="40" w:after="20" w:line="300" w:lineRule="auto"/>
        <w:ind w:left="540"/>
      </w:pPr>
      <w:r>
        <w:rPr>
          <w:b/>
          <w:color w:val="276749"/>
          <w:sz w:val="19"/>
          <w:szCs w:val="19"/>
        </w:rPr>
        <w:t xml:space="preserve">P2｜[A] </w:t>
      </w:r>
      <w:r>
        <w:rPr>
          <w:color w:val="202020"/>
          <w:sz w:val="19"/>
          <w:szCs w:val="19"/>
        </w:rPr>
        <w:t>费耶阿本德（Feyerabend, 1975）的反对方法进一步削弱了事实的独立性——观察语言是理论依赖的，不存在中立的观察。同时，后结构主义（Derrida, Foucault）将解构从文本扩展到知识——真理体制（régime of truth, Foucault）揭示了什么算真理是权力关系的产物。</w:t>
      </w:r>
    </w:p>
    <w:p w14:paraId="1074272A">
      <w:pPr>
        <w:pStyle w:val="23"/>
        <w:keepNext/>
        <w:spacing w:before="0" w:after="10" w:line="300" w:lineRule="auto"/>
        <w:ind w:left="720"/>
      </w:pPr>
      <w:r>
        <w:rPr>
          <w:b/>
          <w:color w:val="404040"/>
          <w:sz w:val="19"/>
          <w:szCs w:val="19"/>
        </w:rPr>
        <w:t>文献：</w:t>
      </w:r>
      <w:r>
        <w:rPr>
          <w:color w:val="404040"/>
          <w:sz w:val="19"/>
          <w:szCs w:val="19"/>
        </w:rPr>
        <w:t>Feyerabend, P. (1975). Against Method.；Foucault, M. (1975). Discipline and Punish.；Feyerabend, 1975.</w:t>
      </w:r>
    </w:p>
    <w:p w14:paraId="1812107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4CD5E41">
      <w:pPr>
        <w:pStyle w:val="7"/>
      </w:pPr>
      <w:r>
        <w:t>T3</w:t>
      </w:r>
    </w:p>
    <w:p w14:paraId="73F528B2">
      <w:pPr>
        <w:pStyle w:val="23"/>
      </w:pPr>
      <w:r>
        <w:t>2000年代，后真相的先兆在制造争议（manufacturing controversy）策略中出现。奥雷斯克斯与康韦（Oreskes &amp; Conway, 2010）的《怀疑的商人》揭示了科学否认主义的策略——烟草工业、酸雨否认者与气候变化否认者使用相同的策略——制造争议来制造科学不确定性的假象，从而延迟政策行动。这种策略的认识论核心是——利用科学的不确定性来否定科学的确定性——既然科学不是100%确定的，那么我们可以选择不相信它。这构成了一种认识论武器化——将认识论的批判（科学确实不是100%确定的）武器化为政治策略（因此我们可以无视科学）。</w:t>
      </w:r>
    </w:p>
    <w:p w14:paraId="11EB6048">
      <w:pPr>
        <w:pStyle w:val="23"/>
        <w:keepNext/>
        <w:shd w:val="clear" w:color="auto" w:fill="D9EAF1"/>
        <w:spacing w:before="100" w:after="80" w:line="300" w:lineRule="auto"/>
        <w:ind w:left="360"/>
      </w:pPr>
      <w:r>
        <w:rPr>
          <w:b/>
          <w:color w:val="1F4E79"/>
          <w:sz w:val="19"/>
          <w:szCs w:val="19"/>
        </w:rPr>
        <w:t>观点—文献依据（2条）</w:t>
      </w:r>
    </w:p>
    <w:p w14:paraId="0F4ABABF">
      <w:pPr>
        <w:pStyle w:val="23"/>
        <w:keepNext/>
        <w:spacing w:before="40" w:after="20" w:line="300" w:lineRule="auto"/>
        <w:ind w:left="540"/>
      </w:pPr>
      <w:r>
        <w:rPr>
          <w:b/>
          <w:color w:val="276749"/>
          <w:sz w:val="19"/>
          <w:szCs w:val="19"/>
        </w:rPr>
        <w:t xml:space="preserve">P1｜[A] </w:t>
      </w:r>
      <w:r>
        <w:rPr>
          <w:color w:val="202020"/>
          <w:sz w:val="19"/>
          <w:szCs w:val="19"/>
        </w:rPr>
        <w:t>2000年代，后真相的先兆在制造争议（manufacturing controversy）策略中出现。奥雷斯克斯与康韦（Oreskes &amp; Conway, 2010）的《怀疑的商人》揭示了科学否认主义的策略——烟草工业、酸雨否认者与气候变化否认者使用相同的策略——制造争议来制造科学不确定性的假象，从而延迟政策行动。</w:t>
      </w:r>
    </w:p>
    <w:p w14:paraId="4B995B85">
      <w:pPr>
        <w:pStyle w:val="23"/>
        <w:keepNext/>
        <w:spacing w:before="0" w:after="10" w:line="300" w:lineRule="auto"/>
        <w:ind w:left="720"/>
      </w:pPr>
      <w:r>
        <w:rPr>
          <w:b/>
          <w:color w:val="404040"/>
          <w:sz w:val="19"/>
          <w:szCs w:val="19"/>
        </w:rPr>
        <w:t>文献：</w:t>
      </w:r>
      <w:r>
        <w:rPr>
          <w:color w:val="404040"/>
          <w:sz w:val="19"/>
          <w:szCs w:val="19"/>
        </w:rPr>
        <w:t>Oreskes, N., &amp; Conway, E. M. (2010). Merchants of Doubt.；《怀疑的商人》；Oreskes &amp; Conway, 2010.</w:t>
      </w:r>
    </w:p>
    <w:p w14:paraId="12601D4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19A9232">
      <w:pPr>
        <w:pStyle w:val="23"/>
        <w:keepNext/>
        <w:spacing w:before="40" w:after="20" w:line="300" w:lineRule="auto"/>
        <w:ind w:left="540"/>
      </w:pPr>
      <w:r>
        <w:rPr>
          <w:b/>
          <w:color w:val="1F4E79"/>
          <w:sz w:val="19"/>
          <w:szCs w:val="19"/>
        </w:rPr>
        <w:t xml:space="preserve">P2｜[B] </w:t>
      </w:r>
      <w:r>
        <w:rPr>
          <w:color w:val="202020"/>
          <w:sz w:val="19"/>
          <w:szCs w:val="19"/>
        </w:rPr>
        <w:t>这种策略的认识论核心是——利用科学的不确定性来否定科学的确定性——既然科学不是100%确定的，那么我们可以选择不相信它。这构成了一种认识论武器化——将认识论的批判（科学确实不是100%确定的）武器化为政治策略（因此我们可以无视科学）。</w:t>
      </w:r>
    </w:p>
    <w:p w14:paraId="070A4BAD">
      <w:pPr>
        <w:pStyle w:val="23"/>
        <w:keepNext/>
        <w:spacing w:before="0" w:after="10" w:line="300" w:lineRule="auto"/>
        <w:ind w:left="720"/>
      </w:pPr>
      <w:r>
        <w:rPr>
          <w:b/>
          <w:color w:val="404040"/>
          <w:sz w:val="19"/>
          <w:szCs w:val="19"/>
        </w:rPr>
        <w:t>文献：</w:t>
      </w:r>
      <w:r>
        <w:rPr>
          <w:color w:val="404040"/>
          <w:sz w:val="19"/>
          <w:szCs w:val="19"/>
        </w:rPr>
        <w:t>Oreskes, N., &amp; Conway, E. M. (2010). Merchants of Doubt.；《怀疑的商人》；Oreskes &amp; Conway, 2010.</w:t>
      </w:r>
    </w:p>
    <w:p w14:paraId="1274427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771C2CC">
      <w:pPr>
        <w:pStyle w:val="7"/>
      </w:pPr>
      <w:r>
        <w:t>T4</w:t>
      </w:r>
    </w:p>
    <w:p w14:paraId="058D154F">
      <w:pPr>
        <w:pStyle w:val="23"/>
      </w:pPr>
      <w:r>
        <w:t>当代后真相与认识论危机研究把个体认知放回证言、专家、群体与制度环境中，考察知识如何被传递、评价和分配。分析同时关注可靠性与权力不平等，因而连接了分析社会认识论和认识论正义研究（Goldman, 1999；Fricker, 2007）。</w:t>
      </w:r>
    </w:p>
    <w:p w14:paraId="775511B7">
      <w:pPr>
        <w:pStyle w:val="23"/>
        <w:keepNext/>
        <w:shd w:val="clear" w:color="auto" w:fill="D9EAF1"/>
        <w:spacing w:before="100" w:after="80" w:line="300" w:lineRule="auto"/>
        <w:ind w:left="360"/>
      </w:pPr>
      <w:r>
        <w:rPr>
          <w:b/>
          <w:color w:val="1F4E79"/>
          <w:sz w:val="19"/>
          <w:szCs w:val="19"/>
        </w:rPr>
        <w:t>观点—文献依据（2条）</w:t>
      </w:r>
    </w:p>
    <w:p w14:paraId="67CD9D2D">
      <w:pPr>
        <w:pStyle w:val="23"/>
        <w:keepNext/>
        <w:spacing w:before="40" w:after="20" w:line="300" w:lineRule="auto"/>
        <w:ind w:left="540"/>
      </w:pPr>
      <w:r>
        <w:rPr>
          <w:b/>
          <w:color w:val="1F4E79"/>
          <w:sz w:val="19"/>
          <w:szCs w:val="19"/>
        </w:rPr>
        <w:t xml:space="preserve">P1｜[B] </w:t>
      </w:r>
      <w:r>
        <w:rPr>
          <w:color w:val="202020"/>
          <w:sz w:val="19"/>
          <w:szCs w:val="19"/>
        </w:rPr>
        <w:t>当代后真相与认识论危机研究把个体认知放回证言、专家、群体与制度环境中，考察知识如何被传递、评价和分配。</w:t>
      </w:r>
    </w:p>
    <w:p w14:paraId="335B8698">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23E1F24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00B219C">
      <w:pPr>
        <w:pStyle w:val="23"/>
        <w:keepNext/>
        <w:spacing w:before="40" w:after="20" w:line="300" w:lineRule="auto"/>
        <w:ind w:left="540"/>
      </w:pPr>
      <w:r>
        <w:rPr>
          <w:b/>
          <w:color w:val="276749"/>
          <w:sz w:val="19"/>
          <w:szCs w:val="19"/>
        </w:rPr>
        <w:t xml:space="preserve">P2｜[A] </w:t>
      </w:r>
      <w:r>
        <w:rPr>
          <w:color w:val="202020"/>
          <w:sz w:val="19"/>
          <w:szCs w:val="19"/>
        </w:rPr>
        <w:t>分析同时关注可靠性与权力不平等，因而连接了分析社会认识论和认识论正义研究（Goldman, 1999；Fricker, 2007）。</w:t>
      </w:r>
    </w:p>
    <w:p w14:paraId="65EC8004">
      <w:pPr>
        <w:pStyle w:val="23"/>
        <w:keepNext/>
        <w:spacing w:before="0" w:after="10" w:line="300" w:lineRule="auto"/>
        <w:ind w:left="720"/>
      </w:pPr>
      <w:r>
        <w:rPr>
          <w:b/>
          <w:color w:val="404040"/>
          <w:sz w:val="19"/>
          <w:szCs w:val="19"/>
        </w:rPr>
        <w:t>文献：</w:t>
      </w:r>
      <w:r>
        <w:rPr>
          <w:color w:val="404040"/>
          <w:sz w:val="19"/>
          <w:szCs w:val="19"/>
        </w:rPr>
        <w:t>Fricker, M. (2007). Epistemic Injustice.；Goldman, A. I. (1999). Knowledge in a Social World.；Goldman, 1999；Fricker, 2007.</w:t>
      </w:r>
    </w:p>
    <w:p w14:paraId="012CA62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07"/>
    <w:p w14:paraId="1E01B95B">
      <w:pPr>
        <w:pStyle w:val="6"/>
      </w:pPr>
      <w:bookmarkStart w:id="108" w:name="p464-E094"/>
      <w:r>
        <w:t>E094 信息生态与知识环境</w:t>
      </w:r>
    </w:p>
    <w:p w14:paraId="A041B310">
      <w:pPr>
        <w:pStyle w:val="7"/>
      </w:pPr>
      <w:r>
        <w:t>前史</w:t>
      </w:r>
    </w:p>
    <w:p w14:paraId="63086FE7">
      <w:pPr>
        <w:pStyle w:val="23"/>
      </w:pPr>
      <w:r>
        <w:t>信息生态（information ecology）与知识环境（knowledge environment）的概念根源可追溯至媒介生态学（media ecology）——麦克卢汉（McLuhan, 1962, 1964）的媒介即信息（the medium is the message）揭示了媒介技术对认知方式的塑造——印刷术培养了线性思维，电子媒介培养了网状思维。波兹曼（Postman, 1985）的娱乐至死揭示了电视媒介对公共理性的侵蚀——一切公共话语都以娱乐的形式出现。这些研究暗示了知识环境的媒介决定性——我们如何知道取决于我们通过什么媒介知道。</w:t>
      </w:r>
    </w:p>
    <w:p w14:paraId="7FF1C2E4">
      <w:pPr>
        <w:pStyle w:val="23"/>
        <w:keepNext/>
        <w:shd w:val="clear" w:color="auto" w:fill="D9EAF1"/>
        <w:spacing w:before="100" w:after="80" w:line="300" w:lineRule="auto"/>
        <w:ind w:left="360"/>
      </w:pPr>
      <w:r>
        <w:rPr>
          <w:b/>
          <w:color w:val="1F4E79"/>
          <w:sz w:val="19"/>
          <w:szCs w:val="19"/>
        </w:rPr>
        <w:t>观点—文献依据（3条）</w:t>
      </w:r>
    </w:p>
    <w:p w14:paraId="0C6E5A29">
      <w:pPr>
        <w:pStyle w:val="23"/>
        <w:keepNext/>
        <w:spacing w:before="40" w:after="20" w:line="300" w:lineRule="auto"/>
        <w:ind w:left="540"/>
      </w:pPr>
      <w:r>
        <w:rPr>
          <w:b/>
          <w:color w:val="276749"/>
          <w:sz w:val="19"/>
          <w:szCs w:val="19"/>
        </w:rPr>
        <w:t xml:space="preserve">P1｜[A] </w:t>
      </w:r>
      <w:r>
        <w:rPr>
          <w:color w:val="202020"/>
          <w:sz w:val="19"/>
          <w:szCs w:val="19"/>
        </w:rPr>
        <w:t>信息生态（information ecology）与知识环境（knowledge environment）的概念根源可追溯至媒介生态学（media ecology）——麦克卢汉（McLuhan, 1962, 1964）的媒介即信息（the medium is the message）揭示了媒介技术对认知方式的塑造——印刷术培养了线性思维，电子媒介培养了网状思维。</w:t>
      </w:r>
    </w:p>
    <w:p w14:paraId="28822457">
      <w:pPr>
        <w:pStyle w:val="23"/>
        <w:keepNext/>
        <w:spacing w:before="0" w:after="10" w:line="300" w:lineRule="auto"/>
        <w:ind w:left="720"/>
      </w:pPr>
      <w:r>
        <w:rPr>
          <w:b/>
          <w:color w:val="404040"/>
          <w:sz w:val="19"/>
          <w:szCs w:val="19"/>
        </w:rPr>
        <w:t>文献：</w:t>
      </w:r>
      <w:r>
        <w:rPr>
          <w:color w:val="404040"/>
          <w:sz w:val="19"/>
          <w:szCs w:val="19"/>
        </w:rPr>
        <w:t>McLuhan, 1962, 1964.</w:t>
      </w:r>
    </w:p>
    <w:p w14:paraId="5E20E61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0752601">
      <w:pPr>
        <w:pStyle w:val="23"/>
        <w:keepNext/>
        <w:spacing w:before="40" w:after="20" w:line="300" w:lineRule="auto"/>
        <w:ind w:left="540"/>
      </w:pPr>
      <w:r>
        <w:rPr>
          <w:b/>
          <w:color w:val="276749"/>
          <w:sz w:val="19"/>
          <w:szCs w:val="19"/>
        </w:rPr>
        <w:t xml:space="preserve">P2｜[A] </w:t>
      </w:r>
      <w:r>
        <w:rPr>
          <w:color w:val="202020"/>
          <w:sz w:val="19"/>
          <w:szCs w:val="19"/>
        </w:rPr>
        <w:t>波兹曼（Postman, 1985）的娱乐至死揭示了电视媒介对公共理性的侵蚀——一切公共话语都以娱乐的形式出现。</w:t>
      </w:r>
    </w:p>
    <w:p w14:paraId="0BD904AB">
      <w:pPr>
        <w:pStyle w:val="23"/>
        <w:keepNext/>
        <w:spacing w:before="0" w:after="10" w:line="300" w:lineRule="auto"/>
        <w:ind w:left="720"/>
      </w:pPr>
      <w:r>
        <w:rPr>
          <w:b/>
          <w:color w:val="404040"/>
          <w:sz w:val="19"/>
          <w:szCs w:val="19"/>
        </w:rPr>
        <w:t>文献：</w:t>
      </w:r>
      <w:r>
        <w:rPr>
          <w:color w:val="404040"/>
          <w:sz w:val="19"/>
          <w:szCs w:val="19"/>
        </w:rPr>
        <w:t>Postman, 1985.</w:t>
      </w:r>
    </w:p>
    <w:p w14:paraId="23F4CA9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A88E91">
      <w:pPr>
        <w:pStyle w:val="23"/>
        <w:keepNext/>
        <w:spacing w:before="40" w:after="20" w:line="300" w:lineRule="auto"/>
        <w:ind w:left="540"/>
      </w:pPr>
      <w:r>
        <w:rPr>
          <w:b/>
          <w:color w:val="1F4E79"/>
          <w:sz w:val="19"/>
          <w:szCs w:val="19"/>
        </w:rPr>
        <w:t xml:space="preserve">P3｜[B] </w:t>
      </w:r>
      <w:r>
        <w:rPr>
          <w:color w:val="202020"/>
          <w:sz w:val="19"/>
          <w:szCs w:val="19"/>
        </w:rPr>
        <w:t>这些研究暗示了知识环境的媒介决定性——我们如何知道取决于我们通过什么媒介知道。</w:t>
      </w:r>
    </w:p>
    <w:p w14:paraId="0F6A0D97">
      <w:pPr>
        <w:pStyle w:val="23"/>
        <w:keepNext/>
        <w:spacing w:before="0" w:after="10" w:line="300" w:lineRule="auto"/>
        <w:ind w:left="720"/>
      </w:pPr>
      <w:r>
        <w:rPr>
          <w:b/>
          <w:color w:val="404040"/>
          <w:sz w:val="19"/>
          <w:szCs w:val="19"/>
        </w:rPr>
        <w:t>文献：</w:t>
      </w:r>
      <w:r>
        <w:rPr>
          <w:color w:val="404040"/>
          <w:sz w:val="19"/>
          <w:szCs w:val="19"/>
        </w:rPr>
        <w:t>McLuhan, 1962, 1964.；Postman, 1985.</w:t>
      </w:r>
    </w:p>
    <w:p w14:paraId="0369BA5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A49897C">
      <w:pPr>
        <w:pStyle w:val="7"/>
      </w:pPr>
      <w:r>
        <w:t>T1</w:t>
      </w:r>
    </w:p>
    <w:p w14:paraId="489D1937">
      <w:pPr>
        <w:pStyle w:val="23"/>
      </w:pPr>
      <w:r>
        <w:t>20世纪上半叶，知识环境的讨论集中在大众传播与公共舆论。李普曼（Lippmann, 1922）的幻影公众揭示了大众媒体对公众认知的塑造——我们头脑中的图景（pictures in our heads）不是对现实的直接反映，而是媒体建构的简化版本。拉扎斯菲尔德与默顿（Lazarsfeld &amp; Merton, 1948）分析了大众媒体的三种社会功能——地位赋予（status conferral）、社会规范执行与麻醉效果（narcotizing dysfunction）——麻醉效果暗示了信息环境对认知能力的钝化作用。</w:t>
      </w:r>
    </w:p>
    <w:p w14:paraId="5C2F4744">
      <w:pPr>
        <w:pStyle w:val="23"/>
        <w:keepNext/>
        <w:shd w:val="clear" w:color="auto" w:fill="D9EAF1"/>
        <w:spacing w:before="100" w:after="80" w:line="300" w:lineRule="auto"/>
        <w:ind w:left="360"/>
      </w:pPr>
      <w:r>
        <w:rPr>
          <w:b/>
          <w:color w:val="1F4E79"/>
          <w:sz w:val="19"/>
          <w:szCs w:val="19"/>
        </w:rPr>
        <w:t>观点—文献依据（3条）</w:t>
      </w:r>
    </w:p>
    <w:p w14:paraId="7072F0F9">
      <w:pPr>
        <w:pStyle w:val="23"/>
        <w:keepNext/>
        <w:spacing w:before="40" w:after="20" w:line="300" w:lineRule="auto"/>
        <w:ind w:left="540"/>
      </w:pPr>
      <w:r>
        <w:rPr>
          <w:b/>
          <w:color w:val="1F4E79"/>
          <w:sz w:val="19"/>
          <w:szCs w:val="19"/>
        </w:rPr>
        <w:t xml:space="preserve">P1｜[B] </w:t>
      </w:r>
      <w:r>
        <w:rPr>
          <w:color w:val="202020"/>
          <w:sz w:val="19"/>
          <w:szCs w:val="19"/>
        </w:rPr>
        <w:t>20世纪上半叶，知识环境的讨论集中在大众传播与公共舆论。</w:t>
      </w:r>
    </w:p>
    <w:p w14:paraId="25A5634C">
      <w:pPr>
        <w:pStyle w:val="23"/>
        <w:keepNext/>
        <w:spacing w:before="0" w:after="10" w:line="300" w:lineRule="auto"/>
        <w:ind w:left="720"/>
      </w:pPr>
      <w:r>
        <w:rPr>
          <w:b/>
          <w:color w:val="404040"/>
          <w:sz w:val="19"/>
          <w:szCs w:val="19"/>
        </w:rPr>
        <w:t>文献：</w:t>
      </w:r>
      <w:r>
        <w:rPr>
          <w:color w:val="404040"/>
          <w:sz w:val="19"/>
          <w:szCs w:val="19"/>
        </w:rPr>
        <w:t>Lippmann, 1922.；Lazarsfeld &amp; Merton, 1948.</w:t>
      </w:r>
    </w:p>
    <w:p w14:paraId="6450AB1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5EB3F49">
      <w:pPr>
        <w:pStyle w:val="23"/>
        <w:keepNext/>
        <w:spacing w:before="40" w:after="20" w:line="300" w:lineRule="auto"/>
        <w:ind w:left="540"/>
      </w:pPr>
      <w:r>
        <w:rPr>
          <w:b/>
          <w:color w:val="276749"/>
          <w:sz w:val="19"/>
          <w:szCs w:val="19"/>
        </w:rPr>
        <w:t xml:space="preserve">P2｜[A] </w:t>
      </w:r>
      <w:r>
        <w:rPr>
          <w:color w:val="202020"/>
          <w:sz w:val="19"/>
          <w:szCs w:val="19"/>
        </w:rPr>
        <w:t>李普曼（Lippmann, 1922）的幻影公众揭示了大众媒体对公众认知的塑造——我们头脑中的图景（pictures in our heads）不是对现实的直接反映，而是媒体建构的简化版本。</w:t>
      </w:r>
    </w:p>
    <w:p w14:paraId="6D31AA44">
      <w:pPr>
        <w:pStyle w:val="23"/>
        <w:keepNext/>
        <w:spacing w:before="0" w:after="10" w:line="300" w:lineRule="auto"/>
        <w:ind w:left="720"/>
      </w:pPr>
      <w:r>
        <w:rPr>
          <w:b/>
          <w:color w:val="404040"/>
          <w:sz w:val="19"/>
          <w:szCs w:val="19"/>
        </w:rPr>
        <w:t>文献：</w:t>
      </w:r>
      <w:r>
        <w:rPr>
          <w:color w:val="404040"/>
          <w:sz w:val="19"/>
          <w:szCs w:val="19"/>
        </w:rPr>
        <w:t>Lippmann, 1922.</w:t>
      </w:r>
    </w:p>
    <w:p w14:paraId="284E6FD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3FE65E4">
      <w:pPr>
        <w:pStyle w:val="23"/>
        <w:keepNext/>
        <w:spacing w:before="40" w:after="20" w:line="300" w:lineRule="auto"/>
        <w:ind w:left="540"/>
      </w:pPr>
      <w:r>
        <w:rPr>
          <w:b/>
          <w:color w:val="276749"/>
          <w:sz w:val="19"/>
          <w:szCs w:val="19"/>
        </w:rPr>
        <w:t xml:space="preserve">P3｜[A] </w:t>
      </w:r>
      <w:r>
        <w:rPr>
          <w:color w:val="202020"/>
          <w:sz w:val="19"/>
          <w:szCs w:val="19"/>
        </w:rPr>
        <w:t>拉扎斯菲尔德与默顿（Lazarsfeld &amp; Merton, 1948）分析了大众媒体的三种社会功能——地位赋予（status conferral）、社会规范执行与麻醉效果（narcotizing dysfunction）——麻醉效果暗示了信息环境对认知能力的钝化作用。</w:t>
      </w:r>
    </w:p>
    <w:p w14:paraId="6C9FBA8E">
      <w:pPr>
        <w:pStyle w:val="23"/>
        <w:keepNext/>
        <w:spacing w:before="0" w:after="10" w:line="300" w:lineRule="auto"/>
        <w:ind w:left="720"/>
      </w:pPr>
      <w:r>
        <w:rPr>
          <w:b/>
          <w:color w:val="404040"/>
          <w:sz w:val="19"/>
          <w:szCs w:val="19"/>
        </w:rPr>
        <w:t>文献：</w:t>
      </w:r>
      <w:r>
        <w:rPr>
          <w:color w:val="404040"/>
          <w:sz w:val="19"/>
          <w:szCs w:val="19"/>
        </w:rPr>
        <w:t>Lazarsfeld &amp; Merton, 1948.</w:t>
      </w:r>
    </w:p>
    <w:p w14:paraId="5B54865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9F0924">
      <w:pPr>
        <w:pStyle w:val="7"/>
      </w:pPr>
      <w:r>
        <w:t>T2</w:t>
      </w:r>
    </w:p>
    <w:p w14:paraId="0D061944">
      <w:pPr>
        <w:pStyle w:val="23"/>
      </w:pPr>
      <w:r>
        <w:t>1960-80年代，信息生态在信息社会（information society）理论中获得系统讨论。贝尔（Bell, 1973）的后工业社会概念揭示了信息在当代社会中的核心地位——理论知识的中心性是后工业社会的特征。卡斯特（Castells, 1996-98）的网络社会三部曲分析了信息网络对社会结构的重塑——流动空间（space of flows）取代地方空间（space of places）成为社会组织的主导逻辑。同时，鲍德里亚（Baudrillard, 1981）的拟像（simulacra）理论揭示了信息环境的超真实维度——符号不再指涉现实，而是自我指涉的拟像。</w:t>
      </w:r>
    </w:p>
    <w:p w14:paraId="060F886C">
      <w:pPr>
        <w:pStyle w:val="23"/>
        <w:keepNext/>
        <w:shd w:val="clear" w:color="auto" w:fill="D9EAF1"/>
        <w:spacing w:before="100" w:after="80" w:line="300" w:lineRule="auto"/>
        <w:ind w:left="360"/>
      </w:pPr>
      <w:r>
        <w:rPr>
          <w:b/>
          <w:color w:val="1F4E79"/>
          <w:sz w:val="19"/>
          <w:szCs w:val="19"/>
        </w:rPr>
        <w:t>观点—文献依据（2条）</w:t>
      </w:r>
    </w:p>
    <w:p w14:paraId="775BE566">
      <w:pPr>
        <w:pStyle w:val="23"/>
        <w:keepNext/>
        <w:spacing w:before="40" w:after="20" w:line="300" w:lineRule="auto"/>
        <w:ind w:left="540"/>
      </w:pPr>
      <w:r>
        <w:rPr>
          <w:b/>
          <w:color w:val="276749"/>
          <w:sz w:val="19"/>
          <w:szCs w:val="19"/>
        </w:rPr>
        <w:t xml:space="preserve">P1｜[A] </w:t>
      </w:r>
      <w:r>
        <w:rPr>
          <w:color w:val="202020"/>
          <w:sz w:val="19"/>
          <w:szCs w:val="19"/>
        </w:rPr>
        <w:t>1960-80年代，信息生态在信息社会（information society）理论中获得系统讨论。贝尔（Bell, 1973）的后工业社会概念揭示了信息在当代社会中的核心地位——理论知识的中心性是后工业社会的特征。</w:t>
      </w:r>
    </w:p>
    <w:p w14:paraId="38932607">
      <w:pPr>
        <w:pStyle w:val="23"/>
        <w:keepNext/>
        <w:spacing w:before="0" w:after="10" w:line="300" w:lineRule="auto"/>
        <w:ind w:left="720"/>
      </w:pPr>
      <w:r>
        <w:rPr>
          <w:b/>
          <w:color w:val="404040"/>
          <w:sz w:val="19"/>
          <w:szCs w:val="19"/>
        </w:rPr>
        <w:t>文献：</w:t>
      </w:r>
      <w:r>
        <w:rPr>
          <w:color w:val="404040"/>
          <w:sz w:val="19"/>
          <w:szCs w:val="19"/>
        </w:rPr>
        <w:t>Bell, 1973.</w:t>
      </w:r>
    </w:p>
    <w:p w14:paraId="6CF8423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2E6BE3B">
      <w:pPr>
        <w:pStyle w:val="23"/>
        <w:keepNext/>
        <w:spacing w:before="40" w:after="20" w:line="300" w:lineRule="auto"/>
        <w:ind w:left="540"/>
      </w:pPr>
      <w:r>
        <w:rPr>
          <w:b/>
          <w:color w:val="276749"/>
          <w:sz w:val="19"/>
          <w:szCs w:val="19"/>
        </w:rPr>
        <w:t xml:space="preserve">P2｜[A] </w:t>
      </w:r>
      <w:r>
        <w:rPr>
          <w:color w:val="202020"/>
          <w:sz w:val="19"/>
          <w:szCs w:val="19"/>
        </w:rPr>
        <w:t>卡斯特（Castells, 1996-98）的网络社会三部曲分析了信息网络对社会结构的重塑——流动空间（space of flows）取代地方空间（space of places）成为社会组织的主导逻辑。同时，鲍德里亚（Baudrillard, 1981）的拟像（simulacra）理论揭示了信息环境的超真实维度——符号不再指涉现实，而是自我指涉的拟像。</w:t>
      </w:r>
    </w:p>
    <w:p w14:paraId="7ABC7E58">
      <w:pPr>
        <w:pStyle w:val="23"/>
        <w:keepNext/>
        <w:spacing w:before="0" w:after="10" w:line="300" w:lineRule="auto"/>
        <w:ind w:left="720"/>
      </w:pPr>
      <w:r>
        <w:rPr>
          <w:b/>
          <w:color w:val="404040"/>
          <w:sz w:val="19"/>
          <w:szCs w:val="19"/>
        </w:rPr>
        <w:t>文献：</w:t>
      </w:r>
      <w:r>
        <w:rPr>
          <w:color w:val="404040"/>
          <w:sz w:val="19"/>
          <w:szCs w:val="19"/>
        </w:rPr>
        <w:t>Castells, 1996-98.；Baudrillard, 1981.</w:t>
      </w:r>
    </w:p>
    <w:p w14:paraId="3C46EF9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A30FCC4">
      <w:pPr>
        <w:pStyle w:val="7"/>
      </w:pPr>
      <w:r>
        <w:t>T3</w:t>
      </w:r>
    </w:p>
    <w:p w14:paraId="4F700F9F">
      <w:pPr>
        <w:pStyle w:val="23"/>
      </w:pPr>
      <w:r>
        <w:t>1990-2000年代，信息生态在注意力经济（attention economy）与信息过载中获得新的分析框架。西蒙（Simon, 1971）早就预言——信息丰富导致注意力贫乏——在信息过载的条件下，注意力而非信息成为稀缺资源。戈德哈伯（Goldhaber, 1997）的注意力经济概念将注意力视为经济系统的新货币——网络经济的核心逻辑是争夺注意力而非生产商品。这产生了认识论后果——注意力争夺导致标题党情感化与极端化，因为这些策略最有效地吸引注意力。信息生态的认识论问题：什么信息被注意到不仅取决于信息的认识论价值，还取决于它的注意力价值。</w:t>
      </w:r>
    </w:p>
    <w:p w14:paraId="55DD9DCF">
      <w:pPr>
        <w:pStyle w:val="23"/>
        <w:keepNext/>
        <w:shd w:val="clear" w:color="auto" w:fill="D9EAF1"/>
        <w:spacing w:before="100" w:after="80" w:line="300" w:lineRule="auto"/>
        <w:ind w:left="360"/>
      </w:pPr>
      <w:r>
        <w:rPr>
          <w:b/>
          <w:color w:val="1F4E79"/>
          <w:sz w:val="19"/>
          <w:szCs w:val="19"/>
        </w:rPr>
        <w:t>观点—文献依据（3条）</w:t>
      </w:r>
    </w:p>
    <w:p w14:paraId="39A00B07">
      <w:pPr>
        <w:pStyle w:val="23"/>
        <w:keepNext/>
        <w:spacing w:before="40" w:after="20" w:line="300" w:lineRule="auto"/>
        <w:ind w:left="540"/>
      </w:pPr>
      <w:r>
        <w:rPr>
          <w:b/>
          <w:color w:val="276749"/>
          <w:sz w:val="19"/>
          <w:szCs w:val="19"/>
        </w:rPr>
        <w:t xml:space="preserve">P1｜[A] </w:t>
      </w:r>
      <w:r>
        <w:rPr>
          <w:color w:val="202020"/>
          <w:sz w:val="19"/>
          <w:szCs w:val="19"/>
        </w:rPr>
        <w:t>1990-2000年代，信息生态在注意力经济（attention economy）与信息过载中获得新的分析框架。西蒙（Simon, 1971）早就预言——信息丰富导致注意力贫乏——在信息过载的条件下，注意力而非信息成为稀缺资源。</w:t>
      </w:r>
    </w:p>
    <w:p w14:paraId="72C9579C">
      <w:pPr>
        <w:pStyle w:val="23"/>
        <w:keepNext/>
        <w:spacing w:before="0" w:after="10" w:line="300" w:lineRule="auto"/>
        <w:ind w:left="720"/>
      </w:pPr>
      <w:r>
        <w:rPr>
          <w:b/>
          <w:color w:val="404040"/>
          <w:sz w:val="19"/>
          <w:szCs w:val="19"/>
        </w:rPr>
        <w:t>文献：</w:t>
      </w:r>
      <w:r>
        <w:rPr>
          <w:color w:val="404040"/>
          <w:sz w:val="19"/>
          <w:szCs w:val="19"/>
        </w:rPr>
        <w:t>Simon, 1971.</w:t>
      </w:r>
    </w:p>
    <w:p w14:paraId="7279CF1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98549B0">
      <w:pPr>
        <w:pStyle w:val="23"/>
        <w:keepNext/>
        <w:spacing w:before="40" w:after="20" w:line="300" w:lineRule="auto"/>
        <w:ind w:left="540"/>
      </w:pPr>
      <w:r>
        <w:rPr>
          <w:b/>
          <w:color w:val="276749"/>
          <w:sz w:val="19"/>
          <w:szCs w:val="19"/>
        </w:rPr>
        <w:t xml:space="preserve">P2｜[A] </w:t>
      </w:r>
      <w:r>
        <w:rPr>
          <w:color w:val="202020"/>
          <w:sz w:val="19"/>
          <w:szCs w:val="19"/>
        </w:rPr>
        <w:t>戈德哈伯（Goldhaber, 1997）的注意力经济概念将注意力视为经济系统的新货币——网络经济的核心逻辑是争夺注意力而非生产商品。这产生了认识论后果——注意力争夺导致标题党情感化与极端化，因为这些策略最有效地吸引注意力。</w:t>
      </w:r>
    </w:p>
    <w:p w14:paraId="492F4654">
      <w:pPr>
        <w:pStyle w:val="23"/>
        <w:keepNext/>
        <w:spacing w:before="0" w:after="10" w:line="300" w:lineRule="auto"/>
        <w:ind w:left="720"/>
      </w:pPr>
      <w:r>
        <w:rPr>
          <w:b/>
          <w:color w:val="404040"/>
          <w:sz w:val="19"/>
          <w:szCs w:val="19"/>
        </w:rPr>
        <w:t>文献：</w:t>
      </w:r>
      <w:r>
        <w:rPr>
          <w:color w:val="404040"/>
          <w:sz w:val="19"/>
          <w:szCs w:val="19"/>
        </w:rPr>
        <w:t>Goldhaber, 1997.</w:t>
      </w:r>
    </w:p>
    <w:p w14:paraId="20A667C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EA3D2F0">
      <w:pPr>
        <w:pStyle w:val="23"/>
        <w:keepNext/>
        <w:spacing w:before="40" w:after="20" w:line="300" w:lineRule="auto"/>
        <w:ind w:left="540"/>
      </w:pPr>
      <w:r>
        <w:rPr>
          <w:b/>
          <w:color w:val="1F4E79"/>
          <w:sz w:val="19"/>
          <w:szCs w:val="19"/>
        </w:rPr>
        <w:t xml:space="preserve">P3｜[B] </w:t>
      </w:r>
      <w:r>
        <w:rPr>
          <w:color w:val="202020"/>
          <w:sz w:val="19"/>
          <w:szCs w:val="19"/>
        </w:rPr>
        <w:t>信息生态的认识论问题：什么信息被注意到不仅取决于信息的认识论价值，还取决于它的注意力价值。</w:t>
      </w:r>
    </w:p>
    <w:p w14:paraId="2678FFC7">
      <w:pPr>
        <w:pStyle w:val="23"/>
        <w:keepNext/>
        <w:spacing w:before="0" w:after="10" w:line="300" w:lineRule="auto"/>
        <w:ind w:left="720"/>
      </w:pPr>
      <w:r>
        <w:rPr>
          <w:b/>
          <w:color w:val="404040"/>
          <w:sz w:val="19"/>
          <w:szCs w:val="19"/>
        </w:rPr>
        <w:t>文献：</w:t>
      </w:r>
      <w:r>
        <w:rPr>
          <w:color w:val="404040"/>
          <w:sz w:val="19"/>
          <w:szCs w:val="19"/>
        </w:rPr>
        <w:t>Simon, 1971.；Goldhaber, 1997.</w:t>
      </w:r>
    </w:p>
    <w:p w14:paraId="7AEAC8B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B5FBB6D8">
      <w:pPr>
        <w:pStyle w:val="7"/>
      </w:pPr>
      <w:r>
        <w:t>T4</w:t>
      </w:r>
    </w:p>
    <w:p w14:paraId="00CFF118">
      <w:pPr>
        <w:pStyle w:val="23"/>
      </w:pPr>
      <w:r>
        <w:t>21世纪，信息生态在算法推荐与平台化条件下经历根本性重构。算法推荐系统重新定义了什么信息到达谁——算法根据用户的历史行为推荐内容，创造了个性化的信息环境。帕里泽（Pariser, 2011）的过滤泡概念揭示了算法推荐的认识论后果——用户被困在自己偏好的信息泡泡中，接触不到不同的观点。齐特林（Zittrain, 2008）的互联网的未来警告了平台化的认识论风险——当少数平台控制了信息入口时，信息的多样性受到威胁。同时，生成式AI对信息生态的影响刚刚显现——AI生成的文本、图像与视频改变了信息的可信度判断——当任何内容都可能由AI生成时，信任的基础需要重新定义。信息生态从媒介塑造认知转向算法重构知识环境。</w:t>
      </w:r>
    </w:p>
    <w:p w14:paraId="1382216D">
      <w:pPr>
        <w:pStyle w:val="23"/>
        <w:keepNext/>
        <w:shd w:val="clear" w:color="auto" w:fill="D9EAF1"/>
        <w:spacing w:before="100" w:after="80" w:line="300" w:lineRule="auto"/>
        <w:ind w:left="360"/>
      </w:pPr>
      <w:r>
        <w:rPr>
          <w:b/>
          <w:color w:val="1F4E79"/>
          <w:sz w:val="19"/>
          <w:szCs w:val="19"/>
        </w:rPr>
        <w:t>观点—文献依据（3条）</w:t>
      </w:r>
    </w:p>
    <w:p w14:paraId="49393AE3">
      <w:pPr>
        <w:pStyle w:val="23"/>
        <w:keepNext/>
        <w:spacing w:before="40" w:after="20" w:line="300" w:lineRule="auto"/>
        <w:ind w:left="540"/>
      </w:pPr>
      <w:r>
        <w:rPr>
          <w:b/>
          <w:color w:val="1F4E79"/>
          <w:sz w:val="19"/>
          <w:szCs w:val="19"/>
        </w:rPr>
        <w:t xml:space="preserve">P1｜[B] </w:t>
      </w:r>
      <w:r>
        <w:rPr>
          <w:color w:val="202020"/>
          <w:sz w:val="19"/>
          <w:szCs w:val="19"/>
        </w:rPr>
        <w:t>21世纪，信息生态在算法推荐与平台化条件下经历根本性重构。算法推荐系统重新定义了什么信息到达谁——算法根据用户的历史行为推荐内容，创造了个性化的信息环境。</w:t>
      </w:r>
    </w:p>
    <w:p w14:paraId="36ED7252">
      <w:pPr>
        <w:pStyle w:val="23"/>
        <w:keepNext/>
        <w:spacing w:before="0" w:after="10" w:line="300" w:lineRule="auto"/>
        <w:ind w:left="720"/>
      </w:pPr>
      <w:r>
        <w:rPr>
          <w:b/>
          <w:color w:val="404040"/>
          <w:sz w:val="19"/>
          <w:szCs w:val="19"/>
        </w:rPr>
        <w:t>文献：</w:t>
      </w:r>
      <w:r>
        <w:rPr>
          <w:color w:val="404040"/>
          <w:sz w:val="19"/>
          <w:szCs w:val="19"/>
        </w:rPr>
        <w:t>Pariser, 2011.；Zittrain, 2008.</w:t>
      </w:r>
    </w:p>
    <w:p w14:paraId="54AB5AA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A4AAA89">
      <w:pPr>
        <w:pStyle w:val="23"/>
        <w:keepNext/>
        <w:spacing w:before="40" w:after="20" w:line="300" w:lineRule="auto"/>
        <w:ind w:left="540"/>
      </w:pPr>
      <w:r>
        <w:rPr>
          <w:b/>
          <w:color w:val="276749"/>
          <w:sz w:val="19"/>
          <w:szCs w:val="19"/>
        </w:rPr>
        <w:t xml:space="preserve">P2｜[A] </w:t>
      </w:r>
      <w:r>
        <w:rPr>
          <w:color w:val="202020"/>
          <w:sz w:val="19"/>
          <w:szCs w:val="19"/>
        </w:rPr>
        <w:t>帕里泽（Pariser, 2011）的过滤泡概念揭示了算法推荐的认识论后果——用户被困在自己偏好的信息泡泡中，接触不到不同的观点。齐特林（Zittrain, 2008）的互联网的未来警告了平台化的认识论风险——当少数平台控制了信息入口时，信息的多样性受到威胁。</w:t>
      </w:r>
    </w:p>
    <w:p w14:paraId="0536A97F">
      <w:pPr>
        <w:pStyle w:val="23"/>
        <w:keepNext/>
        <w:spacing w:before="0" w:after="10" w:line="300" w:lineRule="auto"/>
        <w:ind w:left="720"/>
      </w:pPr>
      <w:r>
        <w:rPr>
          <w:b/>
          <w:color w:val="404040"/>
          <w:sz w:val="19"/>
          <w:szCs w:val="19"/>
        </w:rPr>
        <w:t>文献：</w:t>
      </w:r>
      <w:r>
        <w:rPr>
          <w:color w:val="404040"/>
          <w:sz w:val="19"/>
          <w:szCs w:val="19"/>
        </w:rPr>
        <w:t>Pariser, 2011.；Zittrain, 2008.</w:t>
      </w:r>
    </w:p>
    <w:p w14:paraId="4969846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1FF9654">
      <w:pPr>
        <w:pStyle w:val="23"/>
        <w:keepNext/>
        <w:spacing w:before="40" w:after="20" w:line="300" w:lineRule="auto"/>
        <w:ind w:left="540"/>
      </w:pPr>
      <w:r>
        <w:rPr>
          <w:b/>
          <w:color w:val="1F4E79"/>
          <w:sz w:val="19"/>
          <w:szCs w:val="19"/>
        </w:rPr>
        <w:t xml:space="preserve">P3｜[B] </w:t>
      </w:r>
      <w:r>
        <w:rPr>
          <w:color w:val="202020"/>
          <w:sz w:val="19"/>
          <w:szCs w:val="19"/>
        </w:rPr>
        <w:t>同时，生成式AI对信息生态的影响刚刚显现——AI生成的文本、图像与视频改变了信息的可信度判断——当任何内容都可能由AI生成时，信任的基础需要重新定义。信息生态从媒介塑造认知转向算法重构知识环境。</w:t>
      </w:r>
    </w:p>
    <w:p w14:paraId="34E15B18">
      <w:pPr>
        <w:pStyle w:val="23"/>
        <w:keepNext/>
        <w:spacing w:before="0" w:after="10" w:line="300" w:lineRule="auto"/>
        <w:ind w:left="720"/>
      </w:pPr>
      <w:r>
        <w:rPr>
          <w:b/>
          <w:color w:val="404040"/>
          <w:sz w:val="19"/>
          <w:szCs w:val="19"/>
        </w:rPr>
        <w:t>文献：</w:t>
      </w:r>
      <w:r>
        <w:rPr>
          <w:color w:val="404040"/>
          <w:sz w:val="19"/>
          <w:szCs w:val="19"/>
        </w:rPr>
        <w:t>Pariser, 2011.；Zittrain, 2008.</w:t>
      </w:r>
    </w:p>
    <w:p w14:paraId="6CBDF17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08"/>
    <w:p w14:paraId="BFF9868E">
      <w:pPr>
        <w:pStyle w:val="6"/>
      </w:pPr>
      <w:bookmarkStart w:id="109" w:name="p470-E095"/>
      <w:r>
        <w:t>E095 认知公民权与知识权利</w:t>
      </w:r>
    </w:p>
    <w:p w14:paraId="7F7342AB">
      <w:pPr>
        <w:pStyle w:val="7"/>
      </w:pPr>
      <w:r>
        <w:t>前史</w:t>
      </w:r>
    </w:p>
    <w:p w14:paraId="1DFC0E72">
      <w:pPr>
        <w:pStyle w:val="23"/>
      </w:pPr>
      <w:r>
        <w:t>认知公民权（epistemic citizenship）与知识权利（knowledge rights）的哲学根源可追溯至启蒙运动的知识解放纲领——康德（Kant, 1784）的敢于知道（Sapere aude）将知识的获取视为人成熟的条件。杰斐逊（Jefferson）的民主依赖于有知识的公民将知识权利与政治权利联系起来——民主的有效运转需要知情公民（informed citizenry）。然而，知情公民的理想在信息不平等的现实中面临挑战——谁有权获取知识？谁被排除在知识之外？</w:t>
      </w:r>
    </w:p>
    <w:p w14:paraId="3BEFDB99">
      <w:pPr>
        <w:pStyle w:val="23"/>
        <w:keepNext/>
        <w:shd w:val="clear" w:color="auto" w:fill="D9EAF1"/>
        <w:spacing w:before="100" w:after="80" w:line="300" w:lineRule="auto"/>
        <w:ind w:left="360"/>
      </w:pPr>
      <w:r>
        <w:rPr>
          <w:b/>
          <w:color w:val="1F4E79"/>
          <w:sz w:val="19"/>
          <w:szCs w:val="19"/>
        </w:rPr>
        <w:t>观点—文献依据（2条）</w:t>
      </w:r>
    </w:p>
    <w:p w14:paraId="38DF3071">
      <w:pPr>
        <w:pStyle w:val="23"/>
        <w:keepNext/>
        <w:spacing w:before="40" w:after="20" w:line="300" w:lineRule="auto"/>
        <w:ind w:left="540"/>
      </w:pPr>
      <w:r>
        <w:rPr>
          <w:b/>
          <w:color w:val="276749"/>
          <w:sz w:val="19"/>
          <w:szCs w:val="19"/>
        </w:rPr>
        <w:t xml:space="preserve">P1｜[A] </w:t>
      </w:r>
      <w:r>
        <w:rPr>
          <w:color w:val="202020"/>
          <w:sz w:val="19"/>
          <w:szCs w:val="19"/>
        </w:rPr>
        <w:t>认知公民权（epistemic citizenship）与知识权利（knowledge rights）的哲学根源可追溯至启蒙运动的知识解放纲领——康德（Kant, 1784）的敢于知道（Sapere aude）将知识的获取视为人成熟的条件。杰斐逊（Jefferson）的民主依赖于有知识的公民将知识权利与政治权利联系起来——民主的有效运转需要知情公民（informed citizenry）。</w:t>
      </w:r>
    </w:p>
    <w:p w14:paraId="440339D6">
      <w:pPr>
        <w:pStyle w:val="23"/>
        <w:keepNext/>
        <w:spacing w:before="0" w:after="10" w:line="300" w:lineRule="auto"/>
        <w:ind w:left="720"/>
      </w:pPr>
      <w:r>
        <w:rPr>
          <w:b/>
          <w:color w:val="404040"/>
          <w:sz w:val="19"/>
          <w:szCs w:val="19"/>
        </w:rPr>
        <w:t>文献：</w:t>
      </w:r>
      <w:r>
        <w:rPr>
          <w:color w:val="404040"/>
          <w:sz w:val="19"/>
          <w:szCs w:val="19"/>
        </w:rPr>
        <w:t>Kant, 1784.</w:t>
      </w:r>
    </w:p>
    <w:p w14:paraId="10CD0D8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5735AD">
      <w:pPr>
        <w:pStyle w:val="23"/>
        <w:keepNext/>
        <w:spacing w:before="40" w:after="20" w:line="300" w:lineRule="auto"/>
        <w:ind w:left="540"/>
      </w:pPr>
      <w:r>
        <w:rPr>
          <w:b/>
          <w:color w:val="1F4E79"/>
          <w:sz w:val="19"/>
          <w:szCs w:val="19"/>
        </w:rPr>
        <w:t xml:space="preserve">P2｜[B] </w:t>
      </w:r>
      <w:r>
        <w:rPr>
          <w:color w:val="202020"/>
          <w:sz w:val="19"/>
          <w:szCs w:val="19"/>
        </w:rPr>
        <w:t>然而，知情公民的理想在信息不平等的现实中面临挑战——谁有权获取知识？谁被排除在知识之外？</w:t>
      </w:r>
    </w:p>
    <w:p w14:paraId="76A48CA6">
      <w:pPr>
        <w:pStyle w:val="23"/>
        <w:keepNext/>
        <w:spacing w:before="0" w:after="10" w:line="300" w:lineRule="auto"/>
        <w:ind w:left="720"/>
      </w:pPr>
      <w:r>
        <w:rPr>
          <w:b/>
          <w:color w:val="404040"/>
          <w:sz w:val="19"/>
          <w:szCs w:val="19"/>
        </w:rPr>
        <w:t>文献：</w:t>
      </w:r>
      <w:r>
        <w:rPr>
          <w:color w:val="404040"/>
          <w:sz w:val="19"/>
          <w:szCs w:val="19"/>
        </w:rPr>
        <w:t>Kant, 1784.</w:t>
      </w:r>
    </w:p>
    <w:p w14:paraId="6A20E04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39AF259">
      <w:pPr>
        <w:pStyle w:val="7"/>
      </w:pPr>
      <w:r>
        <w:t>T1</w:t>
      </w:r>
    </w:p>
    <w:p w14:paraId="CE133182">
      <w:pPr>
        <w:pStyle w:val="23"/>
      </w:pPr>
      <w:r>
        <w:t>20世纪初，认知公民权在公共教育与知识民主化运动中获得制度表达。杜威（Dewey, 1916）的民主与教育将教育视为民主的核心制度——教育不仅是为民主做准备，它就是民主本身。公共教育制度的建立使知识获取从特权转变为权利——每个公民都有权获得基础教育。然而，知识权利的实现是不充分的——教育资源的分配不平等意味着知识获取的机会不平等。同时，公共图书馆运动——卡内基图书馆的建设——将知识获取从学校扩展到社区。</w:t>
      </w:r>
    </w:p>
    <w:p w14:paraId="2D60328A">
      <w:pPr>
        <w:pStyle w:val="23"/>
        <w:keepNext/>
        <w:shd w:val="clear" w:color="auto" w:fill="D9EAF1"/>
        <w:spacing w:before="100" w:after="80" w:line="300" w:lineRule="auto"/>
        <w:ind w:left="360"/>
      </w:pPr>
      <w:r>
        <w:rPr>
          <w:b/>
          <w:color w:val="1F4E79"/>
          <w:sz w:val="19"/>
          <w:szCs w:val="19"/>
        </w:rPr>
        <w:t>观点—文献依据（3条）</w:t>
      </w:r>
    </w:p>
    <w:p w14:paraId="13AA513E">
      <w:pPr>
        <w:pStyle w:val="23"/>
        <w:keepNext/>
        <w:spacing w:before="40" w:after="20" w:line="300" w:lineRule="auto"/>
        <w:ind w:left="540"/>
      </w:pPr>
      <w:r>
        <w:rPr>
          <w:b/>
          <w:color w:val="276749"/>
          <w:sz w:val="19"/>
          <w:szCs w:val="19"/>
        </w:rPr>
        <w:t xml:space="preserve">P1｜[A] </w:t>
      </w:r>
      <w:r>
        <w:rPr>
          <w:color w:val="202020"/>
          <w:sz w:val="19"/>
          <w:szCs w:val="19"/>
        </w:rPr>
        <w:t>20世纪初，认知公民权在公共教育与知识民主化运动中获得制度表达。杜威（Dewey, 1916）的民主与教育将教育视为民主的核心制度——教育不仅是为民主做准备，它就是民主本身。</w:t>
      </w:r>
    </w:p>
    <w:p w14:paraId="5DFFA322">
      <w:pPr>
        <w:pStyle w:val="23"/>
        <w:keepNext/>
        <w:spacing w:before="0" w:after="10" w:line="300" w:lineRule="auto"/>
        <w:ind w:left="720"/>
      </w:pPr>
      <w:r>
        <w:rPr>
          <w:b/>
          <w:color w:val="404040"/>
          <w:sz w:val="19"/>
          <w:szCs w:val="19"/>
        </w:rPr>
        <w:t>文献：</w:t>
      </w:r>
      <w:r>
        <w:rPr>
          <w:color w:val="404040"/>
          <w:sz w:val="19"/>
          <w:szCs w:val="19"/>
        </w:rPr>
        <w:t>Dewey, 1916.</w:t>
      </w:r>
    </w:p>
    <w:p w14:paraId="777F190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C46262A">
      <w:pPr>
        <w:pStyle w:val="23"/>
        <w:keepNext/>
        <w:spacing w:before="40" w:after="20" w:line="300" w:lineRule="auto"/>
        <w:ind w:left="540"/>
      </w:pPr>
      <w:r>
        <w:rPr>
          <w:b/>
          <w:color w:val="1F4E79"/>
          <w:sz w:val="19"/>
          <w:szCs w:val="19"/>
        </w:rPr>
        <w:t xml:space="preserve">P2｜[B] </w:t>
      </w:r>
      <w:r>
        <w:rPr>
          <w:color w:val="202020"/>
          <w:sz w:val="19"/>
          <w:szCs w:val="19"/>
        </w:rPr>
        <w:t>公共教育制度的建立使知识获取从特权转变为权利——每个公民都有权获得基础教育。然而，知识权利的实现是不充分的——教育资源的分配不平等意味着知识获取的机会不平等。</w:t>
      </w:r>
    </w:p>
    <w:p w14:paraId="5372E7A6">
      <w:pPr>
        <w:pStyle w:val="23"/>
        <w:keepNext/>
        <w:spacing w:before="0" w:after="10" w:line="300" w:lineRule="auto"/>
        <w:ind w:left="720"/>
      </w:pPr>
      <w:r>
        <w:rPr>
          <w:b/>
          <w:color w:val="404040"/>
          <w:sz w:val="19"/>
          <w:szCs w:val="19"/>
        </w:rPr>
        <w:t>文献：</w:t>
      </w:r>
      <w:r>
        <w:rPr>
          <w:color w:val="404040"/>
          <w:sz w:val="19"/>
          <w:szCs w:val="19"/>
        </w:rPr>
        <w:t>Dewey, 1916.</w:t>
      </w:r>
    </w:p>
    <w:p w14:paraId="1C14443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A47340">
      <w:pPr>
        <w:pStyle w:val="23"/>
        <w:keepNext/>
        <w:spacing w:before="40" w:after="20" w:line="300" w:lineRule="auto"/>
        <w:ind w:left="540"/>
      </w:pPr>
      <w:r>
        <w:rPr>
          <w:b/>
          <w:color w:val="1F4E79"/>
          <w:sz w:val="19"/>
          <w:szCs w:val="19"/>
        </w:rPr>
        <w:t xml:space="preserve">P3｜[B] </w:t>
      </w:r>
      <w:r>
        <w:rPr>
          <w:color w:val="202020"/>
          <w:sz w:val="19"/>
          <w:szCs w:val="19"/>
        </w:rPr>
        <w:t>同时，公共图书馆运动——卡内基图书馆的建设——将知识获取从学校扩展到社区。</w:t>
      </w:r>
    </w:p>
    <w:p w14:paraId="34B142D9">
      <w:pPr>
        <w:pStyle w:val="23"/>
        <w:keepNext/>
        <w:spacing w:before="0" w:after="10" w:line="300" w:lineRule="auto"/>
        <w:ind w:left="720"/>
      </w:pPr>
      <w:r>
        <w:rPr>
          <w:b/>
          <w:color w:val="404040"/>
          <w:sz w:val="19"/>
          <w:szCs w:val="19"/>
        </w:rPr>
        <w:t>文献：</w:t>
      </w:r>
      <w:r>
        <w:rPr>
          <w:color w:val="404040"/>
          <w:sz w:val="19"/>
          <w:szCs w:val="19"/>
        </w:rPr>
        <w:t>Dewey, 1916.</w:t>
      </w:r>
    </w:p>
    <w:p w14:paraId="2D15579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2E56630">
      <w:pPr>
        <w:pStyle w:val="7"/>
      </w:pPr>
      <w:r>
        <w:t>T2</w:t>
      </w:r>
    </w:p>
    <w:p w14:paraId="7FD35E04">
      <w:pPr>
        <w:pStyle w:val="23"/>
      </w:pPr>
      <w:r>
        <w:t>1960-80年代，认知公民权在知情权（right to know）运动中获得发展。美国1966年的信息自由法（Freedom of Information Act）将知情权制度化为法律权利——公民有权获取政府信息。环境保护运动中的社区知情权（community right to know）——公民有权知道社区中的有害物质——将知识权利与环境正义联系起来。同时，发展权（right to development）的讨论中包含了知识获取权——发展中国家有权获取发达国家的科学知识与技术。然而，知识产权制度的扩张与知识权利产生了冲突——专利限制了知识的获取，版权阻碍了知识的传播。</w:t>
      </w:r>
    </w:p>
    <w:p w14:paraId="1C67323B">
      <w:pPr>
        <w:pStyle w:val="23"/>
        <w:keepNext/>
        <w:shd w:val="clear" w:color="auto" w:fill="D9EAF1"/>
        <w:spacing w:before="100" w:after="80" w:line="300" w:lineRule="auto"/>
        <w:ind w:left="360"/>
      </w:pPr>
      <w:r>
        <w:rPr>
          <w:b/>
          <w:color w:val="1F4E79"/>
          <w:sz w:val="19"/>
          <w:szCs w:val="19"/>
        </w:rPr>
        <w:t>观点—文献依据（3条）</w:t>
      </w:r>
    </w:p>
    <w:p w14:paraId="1272DD73">
      <w:pPr>
        <w:pStyle w:val="23"/>
        <w:keepNext/>
        <w:spacing w:before="40" w:after="20" w:line="300" w:lineRule="auto"/>
        <w:ind w:left="540"/>
      </w:pPr>
      <w:r>
        <w:rPr>
          <w:b/>
          <w:color w:val="1F4E79"/>
          <w:sz w:val="19"/>
          <w:szCs w:val="19"/>
        </w:rPr>
        <w:t xml:space="preserve">P1｜[B] </w:t>
      </w:r>
      <w:r>
        <w:rPr>
          <w:color w:val="202020"/>
          <w:sz w:val="19"/>
          <w:szCs w:val="19"/>
        </w:rPr>
        <w:t>1960-80年代，认知公民权在知情权（right to know）运动中获得发展。美国1966年的信息自由法（Freedom of Information Act）将知情权制度化为法律权利——公民有权获取政府信息。</w:t>
      </w:r>
    </w:p>
    <w:p w14:paraId="3CC519A9">
      <w:pPr>
        <w:pStyle w:val="23"/>
        <w:keepNext/>
        <w:spacing w:before="0" w:after="10" w:line="300" w:lineRule="auto"/>
        <w:ind w:left="720"/>
      </w:pPr>
      <w:r>
        <w:rPr>
          <w:b/>
          <w:color w:val="404040"/>
          <w:sz w:val="19"/>
          <w:szCs w:val="19"/>
        </w:rPr>
        <w:t>文献：</w:t>
      </w:r>
      <w:r>
        <w:rPr>
          <w:color w:val="404040"/>
          <w:sz w:val="19"/>
          <w:szCs w:val="19"/>
        </w:rPr>
        <w:t>Kant, 1784.；Dewey, 1916.；Budapest Open Access Initiative, 2002.</w:t>
      </w:r>
    </w:p>
    <w:p w14:paraId="16CE302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0738D90">
      <w:pPr>
        <w:pStyle w:val="23"/>
        <w:keepNext/>
        <w:spacing w:before="40" w:after="20" w:line="300" w:lineRule="auto"/>
        <w:ind w:left="540"/>
      </w:pPr>
      <w:r>
        <w:rPr>
          <w:b/>
          <w:color w:val="1F4E79"/>
          <w:sz w:val="19"/>
          <w:szCs w:val="19"/>
        </w:rPr>
        <w:t xml:space="preserve">P2｜[B] </w:t>
      </w:r>
      <w:r>
        <w:rPr>
          <w:color w:val="202020"/>
          <w:sz w:val="19"/>
          <w:szCs w:val="19"/>
        </w:rPr>
        <w:t>环境保护运动中的社区知情权（community right to know）——公民有权知道社区中的有害物质——将知识权利与环境正义联系起来。同时，发展权（right to development）的讨论中包含了知识获取权——发展中国家有权获取发达国家的科学知识与技术。</w:t>
      </w:r>
    </w:p>
    <w:p w14:paraId="302B9E34">
      <w:pPr>
        <w:pStyle w:val="23"/>
        <w:keepNext/>
        <w:spacing w:before="0" w:after="10" w:line="300" w:lineRule="auto"/>
        <w:ind w:left="720"/>
      </w:pPr>
      <w:r>
        <w:rPr>
          <w:b/>
          <w:color w:val="404040"/>
          <w:sz w:val="19"/>
          <w:szCs w:val="19"/>
        </w:rPr>
        <w:t>文献：</w:t>
      </w:r>
      <w:r>
        <w:rPr>
          <w:color w:val="404040"/>
          <w:sz w:val="19"/>
          <w:szCs w:val="19"/>
        </w:rPr>
        <w:t>Kant, 1784.；Dewey, 1916.；Budapest Open Access Initiative, 2002.</w:t>
      </w:r>
    </w:p>
    <w:p w14:paraId="28758DE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48639DC">
      <w:pPr>
        <w:pStyle w:val="23"/>
        <w:keepNext/>
        <w:spacing w:before="40" w:after="20" w:line="300" w:lineRule="auto"/>
        <w:ind w:left="540"/>
      </w:pPr>
      <w:r>
        <w:rPr>
          <w:b/>
          <w:color w:val="1F4E79"/>
          <w:sz w:val="19"/>
          <w:szCs w:val="19"/>
        </w:rPr>
        <w:t xml:space="preserve">P3｜[B] </w:t>
      </w:r>
      <w:r>
        <w:rPr>
          <w:color w:val="202020"/>
          <w:sz w:val="19"/>
          <w:szCs w:val="19"/>
        </w:rPr>
        <w:t>然而，知识产权制度的扩张与知识权利产生了冲突——专利限制了知识的获取，版权阻碍了知识的传播。</w:t>
      </w:r>
    </w:p>
    <w:p w14:paraId="4C4138EE">
      <w:pPr>
        <w:pStyle w:val="23"/>
        <w:keepNext/>
        <w:spacing w:before="0" w:after="10" w:line="300" w:lineRule="auto"/>
        <w:ind w:left="720"/>
      </w:pPr>
      <w:r>
        <w:rPr>
          <w:b/>
          <w:color w:val="404040"/>
          <w:sz w:val="19"/>
          <w:szCs w:val="19"/>
        </w:rPr>
        <w:t>文献：</w:t>
      </w:r>
      <w:r>
        <w:rPr>
          <w:color w:val="404040"/>
          <w:sz w:val="19"/>
          <w:szCs w:val="19"/>
        </w:rPr>
        <w:t>Kant, 1784.；Dewey, 1916.；Budapest Open Access Initiative, 2002.</w:t>
      </w:r>
    </w:p>
    <w:p w14:paraId="40FA8EC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BCEB4057">
      <w:pPr>
        <w:pStyle w:val="7"/>
      </w:pPr>
      <w:r>
        <w:t>T3</w:t>
      </w:r>
    </w:p>
    <w:p w14:paraId="486820F7">
      <w:pPr>
        <w:pStyle w:val="23"/>
      </w:pPr>
      <w:r>
        <w:t>1990-2000年代，认知公民权在知识公地（knowledge commons）与开放获取（open access）运动中获得新的表达。知识公地——知识的公共资源——主张知识应当是非排他的和非竞争的——一个人的使用不妨碍其他人的使用。开放获取运动——科学论文应当免费向公众开放——试图将科学知识从付费墙中解放出来。博达（Budapest Open Access Initiative, 2002）宣言将开放获取定位为知识权利——公众有权获取公共资助的研究成果。同时，认知能力的发展权利——联合国发展权利宣言（1986）包含了知识获取与技能发展的权利。</w:t>
      </w:r>
    </w:p>
    <w:p w14:paraId="0EEEA70D">
      <w:pPr>
        <w:pStyle w:val="23"/>
        <w:keepNext/>
        <w:shd w:val="clear" w:color="auto" w:fill="D9EAF1"/>
        <w:spacing w:before="100" w:after="80" w:line="300" w:lineRule="auto"/>
        <w:ind w:left="360"/>
      </w:pPr>
      <w:r>
        <w:rPr>
          <w:b/>
          <w:color w:val="1F4E79"/>
          <w:sz w:val="19"/>
          <w:szCs w:val="19"/>
        </w:rPr>
        <w:t>观点—文献依据（3条）</w:t>
      </w:r>
    </w:p>
    <w:p w14:paraId="6574DFF7">
      <w:pPr>
        <w:pStyle w:val="23"/>
        <w:keepNext/>
        <w:spacing w:before="40" w:after="20" w:line="300" w:lineRule="auto"/>
        <w:ind w:left="540"/>
      </w:pPr>
      <w:r>
        <w:rPr>
          <w:b/>
          <w:color w:val="1F4E79"/>
          <w:sz w:val="19"/>
          <w:szCs w:val="19"/>
        </w:rPr>
        <w:t xml:space="preserve">P1｜[B] </w:t>
      </w:r>
      <w:r>
        <w:rPr>
          <w:color w:val="202020"/>
          <w:sz w:val="19"/>
          <w:szCs w:val="19"/>
        </w:rPr>
        <w:t>1990-2000年代，认知公民权在知识公地（knowledge commons）与开放获取（open access）运动中获得新的表达。知识公地——知识的公共资源——主张知识应当是非排他的和非竞争的——一个人的使用不妨碍其他人的使用。</w:t>
      </w:r>
    </w:p>
    <w:p w14:paraId="486FBF1D">
      <w:pPr>
        <w:pStyle w:val="23"/>
        <w:keepNext/>
        <w:spacing w:before="0" w:after="10" w:line="300" w:lineRule="auto"/>
        <w:ind w:left="720"/>
      </w:pPr>
      <w:r>
        <w:rPr>
          <w:b/>
          <w:color w:val="404040"/>
          <w:sz w:val="19"/>
          <w:szCs w:val="19"/>
        </w:rPr>
        <w:t>文献：</w:t>
      </w:r>
      <w:r>
        <w:rPr>
          <w:color w:val="404040"/>
          <w:sz w:val="19"/>
          <w:szCs w:val="19"/>
        </w:rPr>
        <w:t>Budapest Open Access Initiative, 2002.</w:t>
      </w:r>
    </w:p>
    <w:p w14:paraId="08B8EB6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F6BF35B">
      <w:pPr>
        <w:pStyle w:val="23"/>
        <w:keepNext/>
        <w:spacing w:before="40" w:after="20" w:line="300" w:lineRule="auto"/>
        <w:ind w:left="540"/>
      </w:pPr>
      <w:r>
        <w:rPr>
          <w:b/>
          <w:color w:val="276749"/>
          <w:sz w:val="19"/>
          <w:szCs w:val="19"/>
        </w:rPr>
        <w:t xml:space="preserve">P2｜[A] </w:t>
      </w:r>
      <w:r>
        <w:rPr>
          <w:color w:val="202020"/>
          <w:sz w:val="19"/>
          <w:szCs w:val="19"/>
        </w:rPr>
        <w:t>开放获取运动——科学论文应当免费向公众开放——试图将科学知识从付费墙中解放出来。博达（Budapest Open Access Initiative, 2002）宣言将开放获取定位为知识权利——公众有权获取公共资助的研究成果。</w:t>
      </w:r>
    </w:p>
    <w:p w14:paraId="54CEB8B3">
      <w:pPr>
        <w:pStyle w:val="23"/>
        <w:keepNext/>
        <w:spacing w:before="0" w:after="10" w:line="300" w:lineRule="auto"/>
        <w:ind w:left="720"/>
      </w:pPr>
      <w:r>
        <w:rPr>
          <w:b/>
          <w:color w:val="404040"/>
          <w:sz w:val="19"/>
          <w:szCs w:val="19"/>
        </w:rPr>
        <w:t>文献：</w:t>
      </w:r>
      <w:r>
        <w:rPr>
          <w:color w:val="404040"/>
          <w:sz w:val="19"/>
          <w:szCs w:val="19"/>
        </w:rPr>
        <w:t>Budapest Open Access Initiative, 2002.</w:t>
      </w:r>
    </w:p>
    <w:p w14:paraId="34DF2A5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5685758">
      <w:pPr>
        <w:pStyle w:val="23"/>
        <w:keepNext/>
        <w:spacing w:before="40" w:after="20" w:line="300" w:lineRule="auto"/>
        <w:ind w:left="540"/>
      </w:pPr>
      <w:r>
        <w:rPr>
          <w:b/>
          <w:color w:val="1F4E79"/>
          <w:sz w:val="19"/>
          <w:szCs w:val="19"/>
        </w:rPr>
        <w:t xml:space="preserve">P3｜[B] </w:t>
      </w:r>
      <w:r>
        <w:rPr>
          <w:color w:val="202020"/>
          <w:sz w:val="19"/>
          <w:szCs w:val="19"/>
        </w:rPr>
        <w:t>同时，认知能力的发展权利——联合国发展权利宣言（1986）包含了知识获取与技能发展的权利。</w:t>
      </w:r>
    </w:p>
    <w:p w14:paraId="3A483415">
      <w:pPr>
        <w:pStyle w:val="23"/>
        <w:keepNext/>
        <w:spacing w:before="0" w:after="10" w:line="300" w:lineRule="auto"/>
        <w:ind w:left="720"/>
      </w:pPr>
      <w:r>
        <w:rPr>
          <w:b/>
          <w:color w:val="404040"/>
          <w:sz w:val="19"/>
          <w:szCs w:val="19"/>
        </w:rPr>
        <w:t>文献：</w:t>
      </w:r>
      <w:r>
        <w:rPr>
          <w:color w:val="404040"/>
          <w:sz w:val="19"/>
          <w:szCs w:val="19"/>
        </w:rPr>
        <w:t>Budapest Open Access Initiative, 2002.</w:t>
      </w:r>
    </w:p>
    <w:p w14:paraId="6CE5290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C035109E">
      <w:pPr>
        <w:pStyle w:val="7"/>
      </w:pPr>
      <w:r>
        <w:t>T4</w:t>
      </w:r>
    </w:p>
    <w:p w14:paraId="92075023">
      <w:pPr>
        <w:pStyle w:val="23"/>
      </w:pPr>
      <w:r>
        <w:t>21世纪，认知公民权在数据权利与算法权利中获得新的维度。数据权利——公民有权控制自己的数据——涉及谁有权使用我的数据与我的数据产生谁的知识。欧盟的通用数据保护条例（GDPR, 2018）将数据权利制度化为法律——被遗忘权数据可携带权算法解释权。同时，算法权利——公民有权知道算法如何影响他们的生活——扩展了认知公民权的边界。阿明（Amin, 2021）的认知公民权概念将传统公民权从政治参与权扩展到知识参与权——认知公民不仅有权获取知识，还有权参与知识的生产与评估。认知公民权从知情权转向知识生产参与权。</w:t>
      </w:r>
    </w:p>
    <w:p w14:paraId="46D00A49">
      <w:pPr>
        <w:pStyle w:val="23"/>
        <w:keepNext/>
        <w:shd w:val="clear" w:color="auto" w:fill="D9EAF1"/>
        <w:spacing w:before="100" w:after="80" w:line="300" w:lineRule="auto"/>
        <w:ind w:left="360"/>
      </w:pPr>
      <w:r>
        <w:rPr>
          <w:b/>
          <w:color w:val="1F4E79"/>
          <w:sz w:val="19"/>
          <w:szCs w:val="19"/>
        </w:rPr>
        <w:t>观点—文献依据（3条）</w:t>
      </w:r>
    </w:p>
    <w:p w14:paraId="28DC4059">
      <w:pPr>
        <w:pStyle w:val="23"/>
        <w:keepNext/>
        <w:spacing w:before="40" w:after="20" w:line="300" w:lineRule="auto"/>
        <w:ind w:left="540"/>
      </w:pPr>
      <w:r>
        <w:rPr>
          <w:b/>
          <w:color w:val="1F4E79"/>
          <w:sz w:val="19"/>
          <w:szCs w:val="19"/>
        </w:rPr>
        <w:t xml:space="preserve">P1｜[B] </w:t>
      </w:r>
      <w:r>
        <w:rPr>
          <w:color w:val="202020"/>
          <w:sz w:val="19"/>
          <w:szCs w:val="19"/>
        </w:rPr>
        <w:t>21世纪，认知公民权在数据权利与算法权利中获得新的维度。数据权利——公民有权控制自己的数据——涉及谁有权使用我的数据与我的数据产生谁的知识。</w:t>
      </w:r>
    </w:p>
    <w:p w14:paraId="0355BD5A">
      <w:pPr>
        <w:pStyle w:val="23"/>
        <w:keepNext/>
        <w:spacing w:before="0" w:after="10" w:line="300" w:lineRule="auto"/>
        <w:ind w:left="720"/>
      </w:pPr>
      <w:r>
        <w:rPr>
          <w:b/>
          <w:color w:val="404040"/>
          <w:sz w:val="19"/>
          <w:szCs w:val="19"/>
        </w:rPr>
        <w:t>文献：</w:t>
      </w:r>
      <w:r>
        <w:rPr>
          <w:color w:val="404040"/>
          <w:sz w:val="19"/>
          <w:szCs w:val="19"/>
        </w:rPr>
        <w:t>GDPR, 2018.；Amin, 2021.</w:t>
      </w:r>
    </w:p>
    <w:p w14:paraId="61253FA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D2632A0">
      <w:pPr>
        <w:pStyle w:val="23"/>
        <w:keepNext/>
        <w:spacing w:before="40" w:after="20" w:line="300" w:lineRule="auto"/>
        <w:ind w:left="540"/>
      </w:pPr>
      <w:r>
        <w:rPr>
          <w:b/>
          <w:color w:val="276749"/>
          <w:sz w:val="19"/>
          <w:szCs w:val="19"/>
        </w:rPr>
        <w:t xml:space="preserve">P2｜[A] </w:t>
      </w:r>
      <w:r>
        <w:rPr>
          <w:color w:val="202020"/>
          <w:sz w:val="19"/>
          <w:szCs w:val="19"/>
        </w:rPr>
        <w:t>欧盟的通用数据保护条例（GDPR, 2018）将数据权利制度化为法律——被遗忘权数据可携带权算法解释权。同时，算法权利——公民有权知道算法如何影响他们的生活——扩展了认知公民权的边界。</w:t>
      </w:r>
    </w:p>
    <w:p w14:paraId="0CFA5342">
      <w:pPr>
        <w:pStyle w:val="23"/>
        <w:keepNext/>
        <w:spacing w:before="0" w:after="10" w:line="300" w:lineRule="auto"/>
        <w:ind w:left="720"/>
      </w:pPr>
      <w:r>
        <w:rPr>
          <w:b/>
          <w:color w:val="404040"/>
          <w:sz w:val="19"/>
          <w:szCs w:val="19"/>
        </w:rPr>
        <w:t>文献：</w:t>
      </w:r>
      <w:r>
        <w:rPr>
          <w:color w:val="404040"/>
          <w:sz w:val="19"/>
          <w:szCs w:val="19"/>
        </w:rPr>
        <w:t>GDPR, 2018.</w:t>
      </w:r>
    </w:p>
    <w:p w14:paraId="18FD5BC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A9A51C">
      <w:pPr>
        <w:pStyle w:val="23"/>
        <w:keepNext/>
        <w:spacing w:before="40" w:after="20" w:line="300" w:lineRule="auto"/>
        <w:ind w:left="540"/>
      </w:pPr>
      <w:r>
        <w:rPr>
          <w:b/>
          <w:color w:val="276749"/>
          <w:sz w:val="19"/>
          <w:szCs w:val="19"/>
        </w:rPr>
        <w:t xml:space="preserve">P3｜[A] </w:t>
      </w:r>
      <w:r>
        <w:rPr>
          <w:color w:val="202020"/>
          <w:sz w:val="19"/>
          <w:szCs w:val="19"/>
        </w:rPr>
        <w:t>阿明（Amin, 2021）的认知公民权概念将传统公民权从政治参与权扩展到知识参与权——认知公民不仅有权获取知识，还有权参与知识的生产与评估。认知公民权从知情权转向知识生产参与权。</w:t>
      </w:r>
    </w:p>
    <w:p w14:paraId="36144E15">
      <w:pPr>
        <w:pStyle w:val="23"/>
        <w:keepNext/>
        <w:spacing w:before="0" w:after="10" w:line="300" w:lineRule="auto"/>
        <w:ind w:left="720"/>
      </w:pPr>
      <w:r>
        <w:rPr>
          <w:b/>
          <w:color w:val="404040"/>
          <w:sz w:val="19"/>
          <w:szCs w:val="19"/>
        </w:rPr>
        <w:t>文献：</w:t>
      </w:r>
      <w:r>
        <w:rPr>
          <w:color w:val="404040"/>
          <w:sz w:val="19"/>
          <w:szCs w:val="19"/>
        </w:rPr>
        <w:t>Amin, 2021.</w:t>
      </w:r>
    </w:p>
    <w:p w14:paraId="766F2C3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09"/>
    <w:p w14:paraId="3B05FD95">
      <w:pPr>
        <w:pStyle w:val="4"/>
      </w:pPr>
      <w:r>
        <w:t>X. 认知资本主义与知识经济认识论（Epistemology of Cognitive Capitalism and Knowledge Economy）</w:t>
      </w:r>
    </w:p>
    <w:p w14:paraId="C3D3CEF2">
      <w:pPr>
        <w:pStyle w:val="5"/>
      </w:pPr>
      <w:r>
        <w:t>1. 知识作为经济范畴（Knowledge as Economic Category）</w:t>
      </w:r>
    </w:p>
    <w:p w14:paraId="257B8442">
      <w:pPr>
        <w:pStyle w:val="6"/>
      </w:pPr>
      <w:bookmarkStart w:id="110" w:name="p702-E096"/>
      <w:r>
        <w:t>E096 认知资本主义与知识商品化</w:t>
      </w:r>
    </w:p>
    <w:p w14:paraId="BA3DDBFC">
      <w:pPr>
        <w:pStyle w:val="7"/>
      </w:pPr>
      <w:r>
        <w:t>前史</w:t>
      </w:r>
    </w:p>
    <w:p w14:paraId="C02B3F5E">
      <w:pPr>
        <w:pStyle w:val="23"/>
      </w:pPr>
      <w:r>
        <w:t>认知资本主义与知识商品化的哲学前史可追溯至古典政治经济学对知识生产的关注。马克思在《政治经济学批判大纲》（Grundrisse, 1857-58）中提出了一般智力（general intellect）概念——固定资本的发展表明直接劳动时间不再是财富的尺度，社会知识成为生产力的核心。这一洞见预见了知识在资本主义中的核心地位——知识不再是生产的辅助，而是生产的基础。亚当·斯密（Smith, 1776）虽注意到分工对知识的影响，但将知识视为非生产劳动的产物。圣西门（Saint-Simon, 1825）则提出工业社会中生产能力的组织依赖于科学知识的应用，为知识商品化的讨论奠定了思想基础。</w:t>
      </w:r>
    </w:p>
    <w:p w14:paraId="3DA67075">
      <w:pPr>
        <w:pStyle w:val="23"/>
        <w:keepNext/>
        <w:shd w:val="clear" w:color="auto" w:fill="D9EAF1"/>
        <w:spacing w:before="100" w:after="80" w:line="300" w:lineRule="auto"/>
        <w:ind w:left="360"/>
      </w:pPr>
      <w:r>
        <w:rPr>
          <w:b/>
          <w:color w:val="1F4E79"/>
          <w:sz w:val="19"/>
          <w:szCs w:val="19"/>
        </w:rPr>
        <w:t>观点—文献依据（3条）</w:t>
      </w:r>
    </w:p>
    <w:p w14:paraId="56076364">
      <w:pPr>
        <w:pStyle w:val="23"/>
        <w:keepNext/>
        <w:spacing w:before="40" w:after="20" w:line="300" w:lineRule="auto"/>
        <w:ind w:left="540"/>
      </w:pPr>
      <w:r>
        <w:rPr>
          <w:b/>
          <w:color w:val="276749"/>
          <w:sz w:val="19"/>
          <w:szCs w:val="19"/>
        </w:rPr>
        <w:t xml:space="preserve">P1｜[A] </w:t>
      </w:r>
      <w:r>
        <w:rPr>
          <w:color w:val="202020"/>
          <w:sz w:val="19"/>
          <w:szCs w:val="19"/>
        </w:rPr>
        <w:t>认知资本主义与知识商品化的哲学前史可追溯至古典政治经济学对知识生产的关注。马克思在《政治经济学批判大纲》（Grundrisse, 1857-58）中提出了一般智力（general intellect）概念——固定资本的发展表明直接劳动时间不再是财富的尺度，社会知识成为生产力的核心。</w:t>
      </w:r>
    </w:p>
    <w:p w14:paraId="49DAB6A6">
      <w:pPr>
        <w:pStyle w:val="23"/>
        <w:keepNext/>
        <w:spacing w:before="0" w:after="10" w:line="300" w:lineRule="auto"/>
        <w:ind w:left="720"/>
      </w:pPr>
      <w:r>
        <w:rPr>
          <w:b/>
          <w:color w:val="404040"/>
          <w:sz w:val="19"/>
          <w:szCs w:val="19"/>
        </w:rPr>
        <w:t>文献：</w:t>
      </w:r>
      <w:r>
        <w:rPr>
          <w:color w:val="404040"/>
          <w:sz w:val="19"/>
          <w:szCs w:val="19"/>
        </w:rPr>
        <w:t>《政治经济学批判大纲》；Grundrisse, 1857-58.</w:t>
      </w:r>
    </w:p>
    <w:p w14:paraId="4CC542A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B46A232">
      <w:pPr>
        <w:pStyle w:val="23"/>
        <w:keepNext/>
        <w:spacing w:before="40" w:after="20" w:line="300" w:lineRule="auto"/>
        <w:ind w:left="540"/>
      </w:pPr>
      <w:r>
        <w:rPr>
          <w:b/>
          <w:color w:val="276749"/>
          <w:sz w:val="19"/>
          <w:szCs w:val="19"/>
        </w:rPr>
        <w:t xml:space="preserve">P2｜[A] </w:t>
      </w:r>
      <w:r>
        <w:rPr>
          <w:color w:val="202020"/>
          <w:sz w:val="19"/>
          <w:szCs w:val="19"/>
        </w:rPr>
        <w:t>这一洞见预见了知识在资本主义中的核心地位——知识不再是生产的辅助，而是生产的基础。亚当·斯密（Smith, 1776）虽注意到分工对知识的影响，但将知识视为非生产劳动的产物。</w:t>
      </w:r>
    </w:p>
    <w:p w14:paraId="5AC97769">
      <w:pPr>
        <w:pStyle w:val="23"/>
        <w:keepNext/>
        <w:spacing w:before="0" w:after="10" w:line="300" w:lineRule="auto"/>
        <w:ind w:left="720"/>
      </w:pPr>
      <w:r>
        <w:rPr>
          <w:b/>
          <w:color w:val="404040"/>
          <w:sz w:val="19"/>
          <w:szCs w:val="19"/>
        </w:rPr>
        <w:t>文献：</w:t>
      </w:r>
      <w:r>
        <w:rPr>
          <w:color w:val="404040"/>
          <w:sz w:val="19"/>
          <w:szCs w:val="19"/>
        </w:rPr>
        <w:t>Smith, 1776.</w:t>
      </w:r>
    </w:p>
    <w:p w14:paraId="37D2E5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333C497">
      <w:pPr>
        <w:pStyle w:val="23"/>
        <w:keepNext/>
        <w:spacing w:before="40" w:after="20" w:line="300" w:lineRule="auto"/>
        <w:ind w:left="540"/>
      </w:pPr>
      <w:r>
        <w:rPr>
          <w:b/>
          <w:color w:val="276749"/>
          <w:sz w:val="19"/>
          <w:szCs w:val="19"/>
        </w:rPr>
        <w:t xml:space="preserve">P3｜[A] </w:t>
      </w:r>
      <w:r>
        <w:rPr>
          <w:color w:val="202020"/>
          <w:sz w:val="19"/>
          <w:szCs w:val="19"/>
        </w:rPr>
        <w:t>圣西门（Saint-Simon, 1825）则提出工业社会中生产能力的组织依赖于科学知识的应用，为知识商品化的讨论奠定了思想基础。</w:t>
      </w:r>
    </w:p>
    <w:p w14:paraId="4135AFE2">
      <w:pPr>
        <w:pStyle w:val="23"/>
        <w:keepNext/>
        <w:spacing w:before="0" w:after="10" w:line="300" w:lineRule="auto"/>
        <w:ind w:left="720"/>
      </w:pPr>
      <w:r>
        <w:rPr>
          <w:b/>
          <w:color w:val="404040"/>
          <w:sz w:val="19"/>
          <w:szCs w:val="19"/>
        </w:rPr>
        <w:t>文献：</w:t>
      </w:r>
      <w:r>
        <w:rPr>
          <w:color w:val="404040"/>
          <w:sz w:val="19"/>
          <w:szCs w:val="19"/>
        </w:rPr>
        <w:t>Saint-Simon, 1825.</w:t>
      </w:r>
    </w:p>
    <w:p w14:paraId="43916B5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EA626CCD">
      <w:pPr>
        <w:pStyle w:val="7"/>
      </w:pPr>
      <w:r>
        <w:t>T1</w:t>
      </w:r>
    </w:p>
    <w:p w14:paraId="B7A7EC5A">
      <w:pPr>
        <w:pStyle w:val="23"/>
      </w:pPr>
      <w:r>
        <w:t>20世纪初，知识商品化在泰勒制与科学管理中获得初步的制度化表达。泰勒（Taylor, 1911）的科学管理原理将工人的默会知识（tacit knowledge）转化为可编码的程序——知识的提取成为管理的核心任务，而工人被剥夺了对生产知识的控制权。同时，凡勃伦（Veblen, 1921）在工程师与价格体系中分析了工业技艺（industrial arts）被商业利益俘获的过程——生产知识与利润逻辑的矛盾初现端倪。熊彼特（Schumpeter, 1934）的创新理论将知识引入经济学核心——新组合（new combinations）是经济发展的动力，而创新本质上是知识的生产性应用。</w:t>
      </w:r>
    </w:p>
    <w:p w14:paraId="32805D16">
      <w:pPr>
        <w:pStyle w:val="23"/>
        <w:keepNext/>
        <w:shd w:val="clear" w:color="auto" w:fill="D9EAF1"/>
        <w:spacing w:before="100" w:after="80" w:line="300" w:lineRule="auto"/>
        <w:ind w:left="360"/>
      </w:pPr>
      <w:r>
        <w:rPr>
          <w:b/>
          <w:color w:val="1F4E79"/>
          <w:sz w:val="19"/>
          <w:szCs w:val="19"/>
        </w:rPr>
        <w:t>观点—文献依据（2条）</w:t>
      </w:r>
    </w:p>
    <w:p w14:paraId="74C2A52C">
      <w:pPr>
        <w:pStyle w:val="23"/>
        <w:keepNext/>
        <w:spacing w:before="40" w:after="20" w:line="300" w:lineRule="auto"/>
        <w:ind w:left="540"/>
      </w:pPr>
      <w:r>
        <w:rPr>
          <w:b/>
          <w:color w:val="276749"/>
          <w:sz w:val="19"/>
          <w:szCs w:val="19"/>
        </w:rPr>
        <w:t xml:space="preserve">P1｜[A] </w:t>
      </w:r>
      <w:r>
        <w:rPr>
          <w:color w:val="202020"/>
          <w:sz w:val="19"/>
          <w:szCs w:val="19"/>
        </w:rPr>
        <w:t>20世纪初，知识商品化在泰勒制与科学管理中获得初步的制度化表达。泰勒（Taylor, 1911）的科学管理原理将工人的默会知识（tacit knowledge）转化为可编码的程序——知识的提取成为管理的核心任务，而工人被剥夺了对生产知识的控制权。</w:t>
      </w:r>
    </w:p>
    <w:p w14:paraId="4F08B61E">
      <w:pPr>
        <w:pStyle w:val="23"/>
        <w:keepNext/>
        <w:spacing w:before="0" w:after="10" w:line="300" w:lineRule="auto"/>
        <w:ind w:left="720"/>
      </w:pPr>
      <w:r>
        <w:rPr>
          <w:b/>
          <w:color w:val="404040"/>
          <w:sz w:val="19"/>
          <w:szCs w:val="19"/>
        </w:rPr>
        <w:t>文献：</w:t>
      </w:r>
      <w:r>
        <w:rPr>
          <w:color w:val="404040"/>
          <w:sz w:val="19"/>
          <w:szCs w:val="19"/>
        </w:rPr>
        <w:t>Taylor, 1911.</w:t>
      </w:r>
    </w:p>
    <w:p w14:paraId="78FD423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125D37B">
      <w:pPr>
        <w:pStyle w:val="23"/>
        <w:keepNext/>
        <w:spacing w:before="40" w:after="20" w:line="300" w:lineRule="auto"/>
        <w:ind w:left="540"/>
      </w:pPr>
      <w:r>
        <w:rPr>
          <w:b/>
          <w:color w:val="276749"/>
          <w:sz w:val="19"/>
          <w:szCs w:val="19"/>
        </w:rPr>
        <w:t xml:space="preserve">P2｜[A] </w:t>
      </w:r>
      <w:r>
        <w:rPr>
          <w:color w:val="202020"/>
          <w:sz w:val="19"/>
          <w:szCs w:val="19"/>
        </w:rPr>
        <w:t>同时，凡勃伦（Veblen, 1921）在工程师与价格体系中分析了工业技艺（industrial arts）被商业利益俘获的过程——生产知识与利润逻辑的矛盾初现端倪。熊彼特（Schumpeter, 1934）的创新理论将知识引入经济学核心——新组合（new combinations）是经济发展的动力，而创新本质上是知识的生产性应用。</w:t>
      </w:r>
    </w:p>
    <w:p w14:paraId="49D29188">
      <w:pPr>
        <w:pStyle w:val="23"/>
        <w:keepNext/>
        <w:spacing w:before="0" w:after="10" w:line="300" w:lineRule="auto"/>
        <w:ind w:left="720"/>
      </w:pPr>
      <w:r>
        <w:rPr>
          <w:b/>
          <w:color w:val="404040"/>
          <w:sz w:val="19"/>
          <w:szCs w:val="19"/>
        </w:rPr>
        <w:t>文献：</w:t>
      </w:r>
      <w:r>
        <w:rPr>
          <w:color w:val="404040"/>
          <w:sz w:val="19"/>
          <w:szCs w:val="19"/>
        </w:rPr>
        <w:t>Veblen, 1921.；Schumpeter, 1934.</w:t>
      </w:r>
    </w:p>
    <w:p w14:paraId="16664A4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503385">
      <w:pPr>
        <w:pStyle w:val="7"/>
      </w:pPr>
      <w:r>
        <w:t>T2</w:t>
      </w:r>
    </w:p>
    <w:p w14:paraId="79B49077">
      <w:pPr>
        <w:pStyle w:val="23"/>
      </w:pPr>
      <w:r>
        <w:t>1960-80年代，知识经济理论将知识商品化提升到理论高度。德鲁克（Drucker, 1969）提出知识工作者（knowledge worker）概念——知识成为最重要的经济资源，知识生产力而非劳动生产力是管理的新挑战。贝尔（Bell, 1973）的后工业社会指出理论知识的中心性——编码化知识成为社会创新的战略资源。马克卢普（Machlup, 1962）对知识产业的量化研究首次揭示了知识经济的规模——知识生产已占美国GDP的近三分之一。波拉尼（Polanyi, 1966）的默会知识概念则揭示了知识商品化的内在限制——并非所有知识都能被编码与交易，我们知道的比我们能说的多。</w:t>
      </w:r>
    </w:p>
    <w:p w14:paraId="47C78DD5">
      <w:pPr>
        <w:pStyle w:val="23"/>
        <w:keepNext/>
        <w:shd w:val="clear" w:color="auto" w:fill="D9EAF1"/>
        <w:spacing w:before="100" w:after="80" w:line="300" w:lineRule="auto"/>
        <w:ind w:left="360"/>
      </w:pPr>
      <w:r>
        <w:rPr>
          <w:b/>
          <w:color w:val="1F4E79"/>
          <w:sz w:val="19"/>
          <w:szCs w:val="19"/>
        </w:rPr>
        <w:t>观点—文献依据（3条）</w:t>
      </w:r>
    </w:p>
    <w:p w14:paraId="34B3A8C1">
      <w:pPr>
        <w:pStyle w:val="23"/>
        <w:keepNext/>
        <w:spacing w:before="40" w:after="20" w:line="300" w:lineRule="auto"/>
        <w:ind w:left="540"/>
      </w:pPr>
      <w:r>
        <w:rPr>
          <w:b/>
          <w:color w:val="276749"/>
          <w:sz w:val="19"/>
          <w:szCs w:val="19"/>
        </w:rPr>
        <w:t xml:space="preserve">P1｜[A] </w:t>
      </w:r>
      <w:r>
        <w:rPr>
          <w:color w:val="202020"/>
          <w:sz w:val="19"/>
          <w:szCs w:val="19"/>
        </w:rPr>
        <w:t>1960-80年代，知识经济理论将知识商品化提升到理论高度。德鲁克（Drucker, 1969）提出知识工作者（knowledge worker）概念——知识成为最重要的经济资源，知识生产力而非劳动生产力是管理的新挑战。</w:t>
      </w:r>
    </w:p>
    <w:p w14:paraId="564FCE34">
      <w:pPr>
        <w:pStyle w:val="23"/>
        <w:keepNext/>
        <w:spacing w:before="0" w:after="10" w:line="300" w:lineRule="auto"/>
        <w:ind w:left="720"/>
      </w:pPr>
      <w:r>
        <w:rPr>
          <w:b/>
          <w:color w:val="404040"/>
          <w:sz w:val="19"/>
          <w:szCs w:val="19"/>
        </w:rPr>
        <w:t>文献：</w:t>
      </w:r>
      <w:r>
        <w:rPr>
          <w:color w:val="404040"/>
          <w:sz w:val="19"/>
          <w:szCs w:val="19"/>
        </w:rPr>
        <w:t>Drucker, 1969.</w:t>
      </w:r>
    </w:p>
    <w:p w14:paraId="7C49BB2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C3FB07">
      <w:pPr>
        <w:pStyle w:val="23"/>
        <w:keepNext/>
        <w:spacing w:before="40" w:after="20" w:line="300" w:lineRule="auto"/>
        <w:ind w:left="540"/>
      </w:pPr>
      <w:r>
        <w:rPr>
          <w:b/>
          <w:color w:val="276749"/>
          <w:sz w:val="19"/>
          <w:szCs w:val="19"/>
        </w:rPr>
        <w:t xml:space="preserve">P2｜[A] </w:t>
      </w:r>
      <w:r>
        <w:rPr>
          <w:color w:val="202020"/>
          <w:sz w:val="19"/>
          <w:szCs w:val="19"/>
        </w:rPr>
        <w:t>贝尔（Bell, 1973）的后工业社会指出理论知识的中心性——编码化知识成为社会创新的战略资源。马克卢普（Machlup, 1962）对知识产业的量化研究首次揭示了知识经济的规模——知识生产已占美国GDP的近三分之一。</w:t>
      </w:r>
    </w:p>
    <w:p w14:paraId="6197E30C">
      <w:pPr>
        <w:pStyle w:val="23"/>
        <w:keepNext/>
        <w:spacing w:before="0" w:after="10" w:line="300" w:lineRule="auto"/>
        <w:ind w:left="720"/>
      </w:pPr>
      <w:r>
        <w:rPr>
          <w:b/>
          <w:color w:val="404040"/>
          <w:sz w:val="19"/>
          <w:szCs w:val="19"/>
        </w:rPr>
        <w:t>文献：</w:t>
      </w:r>
      <w:r>
        <w:rPr>
          <w:color w:val="404040"/>
          <w:sz w:val="19"/>
          <w:szCs w:val="19"/>
        </w:rPr>
        <w:t>Bell, 1973.；Machlup, 1962.</w:t>
      </w:r>
    </w:p>
    <w:p w14:paraId="624A4AA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CE3051E">
      <w:pPr>
        <w:pStyle w:val="23"/>
        <w:keepNext/>
        <w:spacing w:before="40" w:after="20" w:line="300" w:lineRule="auto"/>
        <w:ind w:left="540"/>
      </w:pPr>
      <w:r>
        <w:rPr>
          <w:b/>
          <w:color w:val="276749"/>
          <w:sz w:val="19"/>
          <w:szCs w:val="19"/>
        </w:rPr>
        <w:t xml:space="preserve">P3｜[A] </w:t>
      </w:r>
      <w:r>
        <w:rPr>
          <w:color w:val="202020"/>
          <w:sz w:val="19"/>
          <w:szCs w:val="19"/>
        </w:rPr>
        <w:t>波拉尼（Polanyi, 1966）的默会知识概念则揭示了知识商品化的内在限制——并非所有知识都能被编码与交易，我们知道的比我们能说的多。</w:t>
      </w:r>
    </w:p>
    <w:p w14:paraId="5D16366F">
      <w:pPr>
        <w:pStyle w:val="23"/>
        <w:keepNext/>
        <w:spacing w:before="0" w:after="10" w:line="300" w:lineRule="auto"/>
        <w:ind w:left="720"/>
      </w:pPr>
      <w:r>
        <w:rPr>
          <w:b/>
          <w:color w:val="404040"/>
          <w:sz w:val="19"/>
          <w:szCs w:val="19"/>
        </w:rPr>
        <w:t>文献：</w:t>
      </w:r>
      <w:r>
        <w:rPr>
          <w:color w:val="404040"/>
          <w:sz w:val="19"/>
          <w:szCs w:val="19"/>
        </w:rPr>
        <w:t>Polanyi, 1966.</w:t>
      </w:r>
    </w:p>
    <w:p w14:paraId="4D31682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BCA4CBEF">
      <w:pPr>
        <w:pStyle w:val="7"/>
      </w:pPr>
      <w:r>
        <w:t>T3</w:t>
      </w:r>
    </w:p>
    <w:p w14:paraId="8596E041">
      <w:pPr>
        <w:pStyle w:val="23"/>
      </w:pPr>
      <w:r>
        <w:t>1990-2000年代，认知资本主义理论系统化了知识商品化的批判。穆利耶-布唐（Moulier-Boutang, 2007）提出认知资本主义概念——当代资本主义的核心机制不再是剥削劳动时间而是捕获认知劳动——生产从工厂转向网络，从物质生产转向知识生产。维尔切洛内（Vercellone, 2007）分析了从工业资本主义到认知资本主义的转变——一般智力的资本化使知识既是生产的基础又是被占有的商品。哈特与奈格里（Hardt &amp; Negri, 2000）的帝国与大众（multitude）概念揭示了认知劳动的生命政治（biopolitical）特征——认知劳动不仅生产商品，而且生产社会关系本身。</w:t>
      </w:r>
    </w:p>
    <w:p w14:paraId="404681EE">
      <w:pPr>
        <w:pStyle w:val="23"/>
        <w:keepNext/>
        <w:shd w:val="clear" w:color="auto" w:fill="D9EAF1"/>
        <w:spacing w:before="100" w:after="80" w:line="300" w:lineRule="auto"/>
        <w:ind w:left="360"/>
      </w:pPr>
      <w:r>
        <w:rPr>
          <w:b/>
          <w:color w:val="1F4E79"/>
          <w:sz w:val="19"/>
          <w:szCs w:val="19"/>
        </w:rPr>
        <w:t>观点—文献依据（2条）</w:t>
      </w:r>
    </w:p>
    <w:p w14:paraId="24692097">
      <w:pPr>
        <w:pStyle w:val="23"/>
        <w:keepNext/>
        <w:spacing w:before="40" w:after="20" w:line="300" w:lineRule="auto"/>
        <w:ind w:left="540"/>
      </w:pPr>
      <w:r>
        <w:rPr>
          <w:b/>
          <w:color w:val="276749"/>
          <w:sz w:val="19"/>
          <w:szCs w:val="19"/>
        </w:rPr>
        <w:t xml:space="preserve">P1｜[A] </w:t>
      </w:r>
      <w:r>
        <w:rPr>
          <w:color w:val="202020"/>
          <w:sz w:val="19"/>
          <w:szCs w:val="19"/>
        </w:rPr>
        <w:t>1990-2000年代，认知资本主义理论系统化了知识商品化的批判。穆利耶-布唐（Moulier-Boutang, 2007）提出认知资本主义概念——当代资本主义的核心机制不再是剥削劳动时间而是捕获认知劳动——生产从工厂转向网络，从物质生产转向知识生产。</w:t>
      </w:r>
    </w:p>
    <w:p w14:paraId="7ECCD72E">
      <w:pPr>
        <w:pStyle w:val="23"/>
        <w:keepNext/>
        <w:spacing w:before="0" w:after="10" w:line="300" w:lineRule="auto"/>
        <w:ind w:left="720"/>
      </w:pPr>
      <w:r>
        <w:rPr>
          <w:b/>
          <w:color w:val="404040"/>
          <w:sz w:val="19"/>
          <w:szCs w:val="19"/>
        </w:rPr>
        <w:t>文献：</w:t>
      </w:r>
      <w:r>
        <w:rPr>
          <w:color w:val="404040"/>
          <w:sz w:val="19"/>
          <w:szCs w:val="19"/>
        </w:rPr>
        <w:t>Moulier-Boutang, 2007.</w:t>
      </w:r>
    </w:p>
    <w:p w14:paraId="4DE6B60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9EFE075">
      <w:pPr>
        <w:pStyle w:val="23"/>
        <w:keepNext/>
        <w:spacing w:before="40" w:after="20" w:line="300" w:lineRule="auto"/>
        <w:ind w:left="540"/>
      </w:pPr>
      <w:r>
        <w:rPr>
          <w:b/>
          <w:color w:val="276749"/>
          <w:sz w:val="19"/>
          <w:szCs w:val="19"/>
        </w:rPr>
        <w:t xml:space="preserve">P2｜[A] </w:t>
      </w:r>
      <w:r>
        <w:rPr>
          <w:color w:val="202020"/>
          <w:sz w:val="19"/>
          <w:szCs w:val="19"/>
        </w:rPr>
        <w:t>维尔切洛内（Vercellone, 2007）分析了从工业资本主义到认知资本主义的转变——一般智力的资本化使知识既是生产的基础又是被占有的商品。哈特与奈格里（Hardt &amp; Negri, 2000）的帝国与大众（multitude）概念揭示了认知劳动的生命政治（biopolitical）特征——认知劳动不仅生产商品，而且生产社会关系本身。</w:t>
      </w:r>
    </w:p>
    <w:p w14:paraId="1314FE70">
      <w:pPr>
        <w:pStyle w:val="23"/>
        <w:keepNext/>
        <w:spacing w:before="0" w:after="10" w:line="300" w:lineRule="auto"/>
        <w:ind w:left="720"/>
      </w:pPr>
      <w:r>
        <w:rPr>
          <w:b/>
          <w:color w:val="404040"/>
          <w:sz w:val="19"/>
          <w:szCs w:val="19"/>
        </w:rPr>
        <w:t>文献：</w:t>
      </w:r>
      <w:r>
        <w:rPr>
          <w:color w:val="404040"/>
          <w:sz w:val="19"/>
          <w:szCs w:val="19"/>
        </w:rPr>
        <w:t>Vercellone, 2007.；Hardt &amp; Negri, 2000.</w:t>
      </w:r>
    </w:p>
    <w:p w14:paraId="045FDB7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F9F297D">
      <w:pPr>
        <w:pStyle w:val="7"/>
      </w:pPr>
      <w:r>
        <w:t>T4</w:t>
      </w:r>
    </w:p>
    <w:p w14:paraId="B8AA1DF3">
      <w:pPr>
        <w:pStyle w:val="23"/>
      </w:pPr>
      <w:r>
        <w:t>21世纪，认知资本主义在平台经济与数据资本化中进入新阶段。斯尔尼塞克（Srnicek, 2017）分析了平台资本主义——平台不是中立的中介而是数据提取机器，其核心逻辑是将用户行为转化为可商品化的数据。祖博夫（Zuboff, 2019）的监控资本主义概念揭示了认知资本主义的最新形态——行为剩余（behavioral surplus）的提取与商品化——人类经验被免费采集、加工为预测产品、在行为期货市场上交易。同时，零工经济（gig economy）将认知劳动进一步碎片化与去保障化——知识工作者从专业人士沦为算法调度下的零工。认知资本主义从知识商品化转向行为数据化与认知捕获。</w:t>
      </w:r>
    </w:p>
    <w:p w14:paraId="1D6F79DD">
      <w:pPr>
        <w:pStyle w:val="23"/>
        <w:keepNext/>
        <w:shd w:val="clear" w:color="auto" w:fill="D9EAF1"/>
        <w:spacing w:before="100" w:after="80" w:line="300" w:lineRule="auto"/>
        <w:ind w:left="360"/>
      </w:pPr>
      <w:r>
        <w:rPr>
          <w:b/>
          <w:color w:val="1F4E79"/>
          <w:sz w:val="19"/>
          <w:szCs w:val="19"/>
        </w:rPr>
        <w:t>观点—文献依据（3条）</w:t>
      </w:r>
    </w:p>
    <w:p w14:paraId="1D0FFD21">
      <w:pPr>
        <w:pStyle w:val="23"/>
        <w:keepNext/>
        <w:spacing w:before="40" w:after="20" w:line="300" w:lineRule="auto"/>
        <w:ind w:left="540"/>
      </w:pPr>
      <w:r>
        <w:rPr>
          <w:b/>
          <w:color w:val="276749"/>
          <w:sz w:val="19"/>
          <w:szCs w:val="19"/>
        </w:rPr>
        <w:t xml:space="preserve">P1｜[A] </w:t>
      </w:r>
      <w:r>
        <w:rPr>
          <w:color w:val="202020"/>
          <w:sz w:val="19"/>
          <w:szCs w:val="19"/>
        </w:rPr>
        <w:t>21世纪，认知资本主义在平台经济与数据资本化中进入新阶段。斯尔尼塞克（Srnicek, 2017）分析了平台资本主义——平台不是中立的中介而是数据提取机器，其核心逻辑是将用户行为转化为可商品化的数据。</w:t>
      </w:r>
    </w:p>
    <w:p w14:paraId="4C9DBCFC">
      <w:pPr>
        <w:pStyle w:val="23"/>
        <w:keepNext/>
        <w:spacing w:before="0" w:after="10" w:line="300" w:lineRule="auto"/>
        <w:ind w:left="720"/>
      </w:pPr>
      <w:r>
        <w:rPr>
          <w:b/>
          <w:color w:val="404040"/>
          <w:sz w:val="19"/>
          <w:szCs w:val="19"/>
        </w:rPr>
        <w:t>文献：</w:t>
      </w:r>
      <w:r>
        <w:rPr>
          <w:color w:val="404040"/>
          <w:sz w:val="19"/>
          <w:szCs w:val="19"/>
        </w:rPr>
        <w:t>Srnicek, 2017.</w:t>
      </w:r>
    </w:p>
    <w:p w14:paraId="375279C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69B1EC8">
      <w:pPr>
        <w:pStyle w:val="23"/>
        <w:keepNext/>
        <w:spacing w:before="40" w:after="20" w:line="300" w:lineRule="auto"/>
        <w:ind w:left="540"/>
      </w:pPr>
      <w:r>
        <w:rPr>
          <w:b/>
          <w:color w:val="276749"/>
          <w:sz w:val="19"/>
          <w:szCs w:val="19"/>
        </w:rPr>
        <w:t xml:space="preserve">P2｜[A] </w:t>
      </w:r>
      <w:r>
        <w:rPr>
          <w:color w:val="202020"/>
          <w:sz w:val="19"/>
          <w:szCs w:val="19"/>
        </w:rPr>
        <w:t>祖博夫（Zuboff, 2019）的监控资本主义概念揭示了认知资本主义的最新形态——行为剩余（behavioral surplus）的提取与商品化——人类经验被免费采集、加工为预测产品、在行为期货市场上交易。同时，零工经济（gig economy）将认知劳动进一步碎片化与去保障化——知识工作者从专业人士沦为算法调度下的零工。</w:t>
      </w:r>
    </w:p>
    <w:p w14:paraId="1D83306D">
      <w:pPr>
        <w:pStyle w:val="23"/>
        <w:keepNext/>
        <w:spacing w:before="0" w:after="10" w:line="300" w:lineRule="auto"/>
        <w:ind w:left="720"/>
      </w:pPr>
      <w:r>
        <w:rPr>
          <w:b/>
          <w:color w:val="404040"/>
          <w:sz w:val="19"/>
          <w:szCs w:val="19"/>
        </w:rPr>
        <w:t>文献：</w:t>
      </w:r>
      <w:r>
        <w:rPr>
          <w:color w:val="404040"/>
          <w:sz w:val="19"/>
          <w:szCs w:val="19"/>
        </w:rPr>
        <w:t>Zuboff, 2019.</w:t>
      </w:r>
    </w:p>
    <w:p w14:paraId="5C45F04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62F4CB">
      <w:pPr>
        <w:pStyle w:val="23"/>
        <w:keepNext/>
        <w:spacing w:before="40" w:after="20" w:line="300" w:lineRule="auto"/>
        <w:ind w:left="540"/>
      </w:pPr>
      <w:r>
        <w:rPr>
          <w:b/>
          <w:color w:val="1F4E79"/>
          <w:sz w:val="19"/>
          <w:szCs w:val="19"/>
        </w:rPr>
        <w:t xml:space="preserve">P3｜[B] </w:t>
      </w:r>
      <w:r>
        <w:rPr>
          <w:color w:val="202020"/>
          <w:sz w:val="19"/>
          <w:szCs w:val="19"/>
        </w:rPr>
        <w:t>认知资本主义从知识商品化转向行为数据化与认知捕获。</w:t>
      </w:r>
    </w:p>
    <w:p w14:paraId="09262CE8">
      <w:pPr>
        <w:pStyle w:val="23"/>
        <w:keepNext/>
        <w:spacing w:before="0" w:after="10" w:line="300" w:lineRule="auto"/>
        <w:ind w:left="720"/>
      </w:pPr>
      <w:r>
        <w:rPr>
          <w:b/>
          <w:color w:val="404040"/>
          <w:sz w:val="19"/>
          <w:szCs w:val="19"/>
        </w:rPr>
        <w:t>文献：</w:t>
      </w:r>
      <w:r>
        <w:rPr>
          <w:color w:val="404040"/>
          <w:sz w:val="19"/>
          <w:szCs w:val="19"/>
        </w:rPr>
        <w:t>Srnicek, 2017.；Zuboff, 2019.</w:t>
      </w:r>
    </w:p>
    <w:p w14:paraId="3E27551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10"/>
    <w:p w14:paraId="48915720">
      <w:pPr>
        <w:pStyle w:val="6"/>
      </w:pPr>
      <w:bookmarkStart w:id="111" w:name="p708-E097"/>
      <w:r>
        <w:t>E097 知识产权与知识私有化</w:t>
      </w:r>
    </w:p>
    <w:p w14:paraId="290349E1">
      <w:pPr>
        <w:pStyle w:val="7"/>
      </w:pPr>
      <w:r>
        <w:t>前史</w:t>
      </w:r>
    </w:p>
    <w:p w14:paraId="572B4982">
      <w:pPr>
        <w:pStyle w:val="23"/>
      </w:pPr>
      <w:r>
        <w:t>知识产权的哲学争论可追溯至启蒙运动关于思想所有权的讨论。洛克（Locke, 1689）的劳动财产理论将劳动与所有权联系起来——人对自己劳动的成果拥有自然权利——但思想是否适用同样的逻辑？杰斐逊的著名比喻指出思想如同蜡烛——一支蜡烛点燃另一支并不减少自身的光——思想的使用是非竞争的，这与有形财产有本质区别。黑格尔（Hegel, 1821）从人格权角度论证知识产权——精神产品是作者人格的表达，因此作者对其拥有权利。但反对者指出，知识本质上具有非排他性——将其私有化会限制知识的传播与使用。</w:t>
      </w:r>
    </w:p>
    <w:p w14:paraId="09F9EEAB">
      <w:pPr>
        <w:pStyle w:val="23"/>
        <w:keepNext/>
        <w:shd w:val="clear" w:color="auto" w:fill="D9EAF1"/>
        <w:spacing w:before="100" w:after="80" w:line="300" w:lineRule="auto"/>
        <w:ind w:left="360"/>
      </w:pPr>
      <w:r>
        <w:rPr>
          <w:b/>
          <w:color w:val="1F4E79"/>
          <w:sz w:val="19"/>
          <w:szCs w:val="19"/>
        </w:rPr>
        <w:t>观点—文献依据（3条）</w:t>
      </w:r>
    </w:p>
    <w:p w14:paraId="05B27068">
      <w:pPr>
        <w:pStyle w:val="23"/>
        <w:keepNext/>
        <w:spacing w:before="40" w:after="20" w:line="300" w:lineRule="auto"/>
        <w:ind w:left="540"/>
      </w:pPr>
      <w:r>
        <w:rPr>
          <w:b/>
          <w:color w:val="276749"/>
          <w:sz w:val="19"/>
          <w:szCs w:val="19"/>
        </w:rPr>
        <w:t xml:space="preserve">P1｜[A] </w:t>
      </w:r>
      <w:r>
        <w:rPr>
          <w:color w:val="202020"/>
          <w:sz w:val="19"/>
          <w:szCs w:val="19"/>
        </w:rPr>
        <w:t>知识产权的哲学争论可追溯至启蒙运动关于思想所有权的讨论。洛克（Locke, 1689）的劳动财产理论将劳动与所有权联系起来——人对自己劳动的成果拥有自然权利——但思想是否适用同样的逻辑？</w:t>
      </w:r>
    </w:p>
    <w:p w14:paraId="23C8ABBC">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Understanding.；Locke, 1689.</w:t>
      </w:r>
    </w:p>
    <w:p w14:paraId="659FBA5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47A889">
      <w:pPr>
        <w:pStyle w:val="23"/>
        <w:keepNext/>
        <w:spacing w:before="40" w:after="20" w:line="300" w:lineRule="auto"/>
        <w:ind w:left="540"/>
      </w:pPr>
      <w:r>
        <w:rPr>
          <w:b/>
          <w:color w:val="276749"/>
          <w:sz w:val="19"/>
          <w:szCs w:val="19"/>
        </w:rPr>
        <w:t xml:space="preserve">P2｜[A] </w:t>
      </w:r>
      <w:r>
        <w:rPr>
          <w:color w:val="202020"/>
          <w:sz w:val="19"/>
          <w:szCs w:val="19"/>
        </w:rPr>
        <w:t>杰斐逊的著名比喻指出思想如同蜡烛——一支蜡烛点燃另一支并不减少自身的光——思想的使用是非竞争的，这与有形财产有本质区别。黑格尔（Hegel, 1821）从人格权角度论证知识产权——精神产品是作者人格的表达，因此作者对其拥有权利。</w:t>
      </w:r>
    </w:p>
    <w:p w14:paraId="39F0E0A0">
      <w:pPr>
        <w:pStyle w:val="23"/>
        <w:keepNext/>
        <w:spacing w:before="0" w:after="10" w:line="300" w:lineRule="auto"/>
        <w:ind w:left="720"/>
      </w:pPr>
      <w:r>
        <w:rPr>
          <w:b/>
          <w:color w:val="404040"/>
          <w:sz w:val="19"/>
          <w:szCs w:val="19"/>
        </w:rPr>
        <w:t>文献：</w:t>
      </w:r>
      <w:r>
        <w:rPr>
          <w:color w:val="404040"/>
          <w:sz w:val="19"/>
          <w:szCs w:val="19"/>
        </w:rPr>
        <w:t>Hegel, 1821.</w:t>
      </w:r>
    </w:p>
    <w:p w14:paraId="1211C35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C588146">
      <w:pPr>
        <w:pStyle w:val="23"/>
        <w:keepNext/>
        <w:spacing w:before="40" w:after="20" w:line="300" w:lineRule="auto"/>
        <w:ind w:left="540"/>
      </w:pPr>
      <w:r>
        <w:rPr>
          <w:b/>
          <w:color w:val="1F4E79"/>
          <w:sz w:val="19"/>
          <w:szCs w:val="19"/>
        </w:rPr>
        <w:t xml:space="preserve">P3｜[B] </w:t>
      </w:r>
      <w:r>
        <w:rPr>
          <w:color w:val="202020"/>
          <w:sz w:val="19"/>
          <w:szCs w:val="19"/>
        </w:rPr>
        <w:t>但反对者指出，知识本质上具有非排他性——将其私有化会限制知识的传播与使用。</w:t>
      </w:r>
    </w:p>
    <w:p w14:paraId="67C679A8">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Understanding.；Locke, 1689.；Hegel, 1821.</w:t>
      </w:r>
    </w:p>
    <w:p w14:paraId="684A2A1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AE23D3E">
      <w:pPr>
        <w:pStyle w:val="7"/>
      </w:pPr>
      <w:r>
        <w:t>T1</w:t>
      </w:r>
    </w:p>
    <w:p w14:paraId="1C81248E">
      <w:pPr>
        <w:pStyle w:val="23"/>
      </w:pPr>
      <w:r>
        <w:t>19世纪末至20世纪初，知识产权制度在专利与版权的双重框架中确立。1883年《巴黎公约》与1886年《伯尔尼公约》将知识产权国际化——知识的私有化获得了跨国法律框架。韦伯（Weber, 1922）注意到专利制度的双重效应——它既激励创新又限制知识的自由流通。凡勃伦（Veblen, 1899）则批判商业利润对工业效率的压制——版权和专利被用来限制生产而非促进生产。制度化的知识产权成为知识私有化的法律工具，而其认识论后果——谁有权知道什么——尚未被系统讨论。</w:t>
      </w:r>
    </w:p>
    <w:p w14:paraId="0FCD97FC">
      <w:pPr>
        <w:pStyle w:val="23"/>
        <w:keepNext/>
        <w:shd w:val="clear" w:color="auto" w:fill="D9EAF1"/>
        <w:spacing w:before="100" w:after="80" w:line="300" w:lineRule="auto"/>
        <w:ind w:left="360"/>
      </w:pPr>
      <w:r>
        <w:rPr>
          <w:b/>
          <w:color w:val="1F4E79"/>
          <w:sz w:val="19"/>
          <w:szCs w:val="19"/>
        </w:rPr>
        <w:t>观点—文献依据（3条）</w:t>
      </w:r>
    </w:p>
    <w:p w14:paraId="4F0AD674">
      <w:pPr>
        <w:pStyle w:val="23"/>
        <w:keepNext/>
        <w:spacing w:before="40" w:after="20" w:line="300" w:lineRule="auto"/>
        <w:ind w:left="540"/>
      </w:pPr>
      <w:r>
        <w:rPr>
          <w:b/>
          <w:color w:val="276749"/>
          <w:sz w:val="19"/>
          <w:szCs w:val="19"/>
        </w:rPr>
        <w:t xml:space="preserve">P1｜[A] </w:t>
      </w:r>
      <w:r>
        <w:rPr>
          <w:color w:val="202020"/>
          <w:sz w:val="19"/>
          <w:szCs w:val="19"/>
        </w:rPr>
        <w:t>19世纪末至20世纪初，知识产权制度在专利与版权的双重框架中确立。1883年《巴黎公约》与1886年《伯尔尼公约》将知识产权国际化——知识的私有化获得了跨国法律框架。</w:t>
      </w:r>
    </w:p>
    <w:p w14:paraId="5C56BE35">
      <w:pPr>
        <w:pStyle w:val="23"/>
        <w:keepNext/>
        <w:spacing w:before="0" w:after="10" w:line="300" w:lineRule="auto"/>
        <w:ind w:left="720"/>
      </w:pPr>
      <w:r>
        <w:rPr>
          <w:b/>
          <w:color w:val="404040"/>
          <w:sz w:val="19"/>
          <w:szCs w:val="19"/>
        </w:rPr>
        <w:t>文献：</w:t>
      </w:r>
      <w:r>
        <w:rPr>
          <w:color w:val="404040"/>
          <w:sz w:val="19"/>
          <w:szCs w:val="19"/>
        </w:rPr>
        <w:t>《巴黎公约》；《伯尔尼公约》</w:t>
      </w:r>
    </w:p>
    <w:p w14:paraId="21A6434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F5B0EBB">
      <w:pPr>
        <w:pStyle w:val="23"/>
        <w:keepNext/>
        <w:spacing w:before="40" w:after="20" w:line="300" w:lineRule="auto"/>
        <w:ind w:left="540"/>
      </w:pPr>
      <w:r>
        <w:rPr>
          <w:b/>
          <w:color w:val="276749"/>
          <w:sz w:val="19"/>
          <w:szCs w:val="19"/>
        </w:rPr>
        <w:t xml:space="preserve">P2｜[A] </w:t>
      </w:r>
      <w:r>
        <w:rPr>
          <w:color w:val="202020"/>
          <w:sz w:val="19"/>
          <w:szCs w:val="19"/>
        </w:rPr>
        <w:t>韦伯（Weber, 1922）注意到专利制度的双重效应——它既激励创新又限制知识的自由流通。凡勃伦（Veblen, 1899）则批判商业利润对工业效率的压制——版权和专利被用来限制生产而非促进生产。</w:t>
      </w:r>
    </w:p>
    <w:p w14:paraId="33E461B2">
      <w:pPr>
        <w:pStyle w:val="23"/>
        <w:keepNext/>
        <w:spacing w:before="0" w:after="10" w:line="300" w:lineRule="auto"/>
        <w:ind w:left="720"/>
      </w:pPr>
      <w:r>
        <w:rPr>
          <w:b/>
          <w:color w:val="404040"/>
          <w:sz w:val="19"/>
          <w:szCs w:val="19"/>
        </w:rPr>
        <w:t>文献：</w:t>
      </w:r>
      <w:r>
        <w:rPr>
          <w:color w:val="404040"/>
          <w:sz w:val="19"/>
          <w:szCs w:val="19"/>
        </w:rPr>
        <w:t>Weber, M. (1922). Economy and Society.；Weber, 1922.；Veblen, 1899.</w:t>
      </w:r>
    </w:p>
    <w:p w14:paraId="3933210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E4735C3">
      <w:pPr>
        <w:pStyle w:val="23"/>
        <w:keepNext/>
        <w:spacing w:before="40" w:after="20" w:line="300" w:lineRule="auto"/>
        <w:ind w:left="540"/>
      </w:pPr>
      <w:r>
        <w:rPr>
          <w:b/>
          <w:color w:val="1F4E79"/>
          <w:sz w:val="19"/>
          <w:szCs w:val="19"/>
        </w:rPr>
        <w:t xml:space="preserve">P3｜[B] </w:t>
      </w:r>
      <w:r>
        <w:rPr>
          <w:color w:val="202020"/>
          <w:sz w:val="19"/>
          <w:szCs w:val="19"/>
        </w:rPr>
        <w:t>制度化的知识产权成为知识私有化的法律工具，而其认识论后果——谁有权知道什么——尚未被系统讨论。</w:t>
      </w:r>
    </w:p>
    <w:p w14:paraId="09115188">
      <w:pPr>
        <w:pStyle w:val="23"/>
        <w:keepNext/>
        <w:spacing w:before="0" w:after="10" w:line="300" w:lineRule="auto"/>
        <w:ind w:left="720"/>
      </w:pPr>
      <w:r>
        <w:rPr>
          <w:b/>
          <w:color w:val="404040"/>
          <w:sz w:val="19"/>
          <w:szCs w:val="19"/>
        </w:rPr>
        <w:t>文献：</w:t>
      </w:r>
      <w:r>
        <w:rPr>
          <w:color w:val="404040"/>
          <w:sz w:val="19"/>
          <w:szCs w:val="19"/>
        </w:rPr>
        <w:t>Weber, M. (1922). Economy and Society.；《巴黎公约》；《伯尔尼公约》</w:t>
      </w:r>
    </w:p>
    <w:p w14:paraId="2A46022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574B9D1">
      <w:pPr>
        <w:pStyle w:val="7"/>
      </w:pPr>
      <w:r>
        <w:t>T2</w:t>
      </w:r>
    </w:p>
    <w:p w14:paraId="47BF777B">
      <w:pPr>
        <w:pStyle w:val="23"/>
      </w:pPr>
      <w:r>
        <w:t>1960-80年代，知识产权的扩张与知识自由流通的矛盾日益尖锐。阿罗（Arrow, 1962）的信息经济学指出信息商品的根本悖论——信息的价值在于被使用，但知识产权限制了使用；没有保护则无人生产信息，有保护则信息不被充分利用。巴泽尔（Barzel, 1968）分析了专利制度的寻租效应——专利不仅保护创新，还成为垄断租金的来源。同时，发展中国家开始质疑知识产权的知识帝国主义——发达国家的知识产权制度将西方知识定义为可保护的而将传统知识排除在保护之外，知识的私有化具有明显的地缘政治维度。</w:t>
      </w:r>
    </w:p>
    <w:p w14:paraId="46E4950E">
      <w:pPr>
        <w:pStyle w:val="23"/>
        <w:keepNext/>
        <w:shd w:val="clear" w:color="auto" w:fill="D9EAF1"/>
        <w:spacing w:before="100" w:after="80" w:line="300" w:lineRule="auto"/>
        <w:ind w:left="360"/>
      </w:pPr>
      <w:r>
        <w:rPr>
          <w:b/>
          <w:color w:val="1F4E79"/>
          <w:sz w:val="19"/>
          <w:szCs w:val="19"/>
        </w:rPr>
        <w:t>观点—文献依据（2条）</w:t>
      </w:r>
    </w:p>
    <w:p w14:paraId="4F2F5310">
      <w:pPr>
        <w:pStyle w:val="23"/>
        <w:keepNext/>
        <w:spacing w:before="40" w:after="20" w:line="300" w:lineRule="auto"/>
        <w:ind w:left="540"/>
      </w:pPr>
      <w:r>
        <w:rPr>
          <w:b/>
          <w:color w:val="276749"/>
          <w:sz w:val="19"/>
          <w:szCs w:val="19"/>
        </w:rPr>
        <w:t xml:space="preserve">P1｜[A] </w:t>
      </w:r>
      <w:r>
        <w:rPr>
          <w:color w:val="202020"/>
          <w:sz w:val="19"/>
          <w:szCs w:val="19"/>
        </w:rPr>
        <w:t>1960-80年代，知识产权的扩张与知识自由流通的矛盾日益尖锐。阿罗（Arrow, 1962）的信息经济学指出信息商品的根本悖论——信息的价值在于被使用，但知识产权限制了使用；没有保护则无人生产信息，有保护则信息不被充分利用。</w:t>
      </w:r>
    </w:p>
    <w:p w14:paraId="4FD91B1F">
      <w:pPr>
        <w:pStyle w:val="23"/>
        <w:keepNext/>
        <w:spacing w:before="0" w:after="10" w:line="300" w:lineRule="auto"/>
        <w:ind w:left="720"/>
      </w:pPr>
      <w:r>
        <w:rPr>
          <w:b/>
          <w:color w:val="404040"/>
          <w:sz w:val="19"/>
          <w:szCs w:val="19"/>
        </w:rPr>
        <w:t>文献：</w:t>
      </w:r>
      <w:r>
        <w:rPr>
          <w:color w:val="404040"/>
          <w:sz w:val="19"/>
          <w:szCs w:val="19"/>
        </w:rPr>
        <w:t>Arrow, 1962.</w:t>
      </w:r>
    </w:p>
    <w:p w14:paraId="6802FBB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1F6E2DF">
      <w:pPr>
        <w:pStyle w:val="23"/>
        <w:keepNext/>
        <w:spacing w:before="40" w:after="20" w:line="300" w:lineRule="auto"/>
        <w:ind w:left="540"/>
      </w:pPr>
      <w:r>
        <w:rPr>
          <w:b/>
          <w:color w:val="276749"/>
          <w:sz w:val="19"/>
          <w:szCs w:val="19"/>
        </w:rPr>
        <w:t xml:space="preserve">P2｜[A] </w:t>
      </w:r>
      <w:r>
        <w:rPr>
          <w:color w:val="202020"/>
          <w:sz w:val="19"/>
          <w:szCs w:val="19"/>
        </w:rPr>
        <w:t>巴泽尔（Barzel, 1968）分析了专利制度的寻租效应——专利不仅保护创新，还成为垄断租金的来源。同时，发展中国家开始质疑知识产权的知识帝国主义——发达国家的知识产权制度将西方知识定义为可保护的而将传统知识排除在保护之外，知识的私有化具有明显的地缘政治维度。</w:t>
      </w:r>
    </w:p>
    <w:p w14:paraId="21BBC6CD">
      <w:pPr>
        <w:pStyle w:val="23"/>
        <w:keepNext/>
        <w:spacing w:before="0" w:after="10" w:line="300" w:lineRule="auto"/>
        <w:ind w:left="720"/>
      </w:pPr>
      <w:r>
        <w:rPr>
          <w:b/>
          <w:color w:val="404040"/>
          <w:sz w:val="19"/>
          <w:szCs w:val="19"/>
        </w:rPr>
        <w:t>文献：</w:t>
      </w:r>
      <w:r>
        <w:rPr>
          <w:color w:val="404040"/>
          <w:sz w:val="19"/>
          <w:szCs w:val="19"/>
        </w:rPr>
        <w:t>Barzel, 1968.</w:t>
      </w:r>
    </w:p>
    <w:p w14:paraId="237ED2A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A5BC7176">
      <w:pPr>
        <w:pStyle w:val="7"/>
      </w:pPr>
      <w:r>
        <w:t>T3</w:t>
      </w:r>
    </w:p>
    <w:p w14:paraId="DFFB3731">
      <w:pPr>
        <w:pStyle w:val="23"/>
      </w:pPr>
      <w:r>
        <w:t>1990-2000年代，TRIPS协议（1994）将知识产权强制纳入全球贸易体系——世界贸易组织成员国必须接受最低知识产权保护标准。博尔丁（Bolding, 2000）等学者将TRIPS解读为知识圈地运动——全球知识公地被系统性私有化。同时，生物专利引发激烈争论——人类基因序列能否被专利？美国Myriad Genetics的BRCA基因专利案（2009-2013）揭示了生命知识私有化的认识论风险——当基因信息被专利持有者垄断时，相关医学研究受到严重限制。斯托尔曼（Stallman, 1983）发起的自由软件运动是对知识私有化的系统抵抗——软件应当是自由的意味着知识应当是可获取、可修改、可共享的。</w:t>
      </w:r>
    </w:p>
    <w:p w14:paraId="774D56EA">
      <w:pPr>
        <w:pStyle w:val="23"/>
        <w:keepNext/>
        <w:shd w:val="clear" w:color="auto" w:fill="D9EAF1"/>
        <w:spacing w:before="100" w:after="80" w:line="300" w:lineRule="auto"/>
        <w:ind w:left="360"/>
      </w:pPr>
      <w:r>
        <w:rPr>
          <w:b/>
          <w:color w:val="1F4E79"/>
          <w:sz w:val="19"/>
          <w:szCs w:val="19"/>
        </w:rPr>
        <w:t>观点—文献依据（3条）</w:t>
      </w:r>
    </w:p>
    <w:p w14:paraId="6E9BC017">
      <w:pPr>
        <w:pStyle w:val="23"/>
        <w:keepNext/>
        <w:spacing w:before="40" w:after="20" w:line="300" w:lineRule="auto"/>
        <w:ind w:left="540"/>
      </w:pPr>
      <w:r>
        <w:rPr>
          <w:b/>
          <w:color w:val="276749"/>
          <w:sz w:val="19"/>
          <w:szCs w:val="19"/>
        </w:rPr>
        <w:t xml:space="preserve">P1｜[A] </w:t>
      </w:r>
      <w:r>
        <w:rPr>
          <w:color w:val="202020"/>
          <w:sz w:val="19"/>
          <w:szCs w:val="19"/>
        </w:rPr>
        <w:t>1990-2000年代，TRIPS协议（1994）将知识产权强制纳入全球贸易体系——世界贸易组织成员国必须接受最低知识产权保护标准。博尔丁（Bolding, 2000）等学者将TRIPS解读为知识圈地运动——全球知识公地被系统性私有化。</w:t>
      </w:r>
    </w:p>
    <w:p w14:paraId="6A0D2DBE">
      <w:pPr>
        <w:pStyle w:val="23"/>
        <w:keepNext/>
        <w:spacing w:before="0" w:after="10" w:line="300" w:lineRule="auto"/>
        <w:ind w:left="720"/>
      </w:pPr>
      <w:r>
        <w:rPr>
          <w:b/>
          <w:color w:val="404040"/>
          <w:sz w:val="19"/>
          <w:szCs w:val="19"/>
        </w:rPr>
        <w:t>文献：</w:t>
      </w:r>
      <w:r>
        <w:rPr>
          <w:color w:val="404040"/>
          <w:sz w:val="19"/>
          <w:szCs w:val="19"/>
        </w:rPr>
        <w:t>Bolding, 2000.</w:t>
      </w:r>
    </w:p>
    <w:p w14:paraId="7862573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BC04314">
      <w:pPr>
        <w:pStyle w:val="23"/>
        <w:keepNext/>
        <w:spacing w:before="40" w:after="20" w:line="300" w:lineRule="auto"/>
        <w:ind w:left="540"/>
      </w:pPr>
      <w:r>
        <w:rPr>
          <w:b/>
          <w:color w:val="1F4E79"/>
          <w:sz w:val="19"/>
          <w:szCs w:val="19"/>
        </w:rPr>
        <w:t xml:space="preserve">P2｜[B] </w:t>
      </w:r>
      <w:r>
        <w:rPr>
          <w:color w:val="202020"/>
          <w:sz w:val="19"/>
          <w:szCs w:val="19"/>
        </w:rPr>
        <w:t>同时，生物专利引发激烈争论——人类基因序列能否被专利？美国Myriad Genetics的BRCA基因专利案（2009-2013）揭示了生命知识私有化的认识论风险——当基因信息被专利持有者垄断时，相关医学研究受到严重限制。</w:t>
      </w:r>
    </w:p>
    <w:p w14:paraId="3837E158">
      <w:pPr>
        <w:pStyle w:val="23"/>
        <w:keepNext/>
        <w:spacing w:before="0" w:after="10" w:line="300" w:lineRule="auto"/>
        <w:ind w:left="720"/>
      </w:pPr>
      <w:r>
        <w:rPr>
          <w:b/>
          <w:color w:val="404040"/>
          <w:sz w:val="19"/>
          <w:szCs w:val="19"/>
        </w:rPr>
        <w:t>文献：</w:t>
      </w:r>
      <w:r>
        <w:rPr>
          <w:color w:val="404040"/>
          <w:sz w:val="19"/>
          <w:szCs w:val="19"/>
        </w:rPr>
        <w:t>Bolding, 2000.；Stallman, 1983.</w:t>
      </w:r>
    </w:p>
    <w:p w14:paraId="210B17B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2CAE712">
      <w:pPr>
        <w:pStyle w:val="23"/>
        <w:keepNext/>
        <w:spacing w:before="40" w:after="20" w:line="300" w:lineRule="auto"/>
        <w:ind w:left="540"/>
      </w:pPr>
      <w:r>
        <w:rPr>
          <w:b/>
          <w:color w:val="276749"/>
          <w:sz w:val="19"/>
          <w:szCs w:val="19"/>
        </w:rPr>
        <w:t xml:space="preserve">P3｜[A] </w:t>
      </w:r>
      <w:r>
        <w:rPr>
          <w:color w:val="202020"/>
          <w:sz w:val="19"/>
          <w:szCs w:val="19"/>
        </w:rPr>
        <w:t>斯托尔曼（Stallman, 1983）发起的自由软件运动是对知识私有化的系统抵抗——软件应当是自由的意味着知识应当是可获取、可修改、可共享的。</w:t>
      </w:r>
    </w:p>
    <w:p w14:paraId="2077C58C">
      <w:pPr>
        <w:pStyle w:val="23"/>
        <w:keepNext/>
        <w:spacing w:before="0" w:after="10" w:line="300" w:lineRule="auto"/>
        <w:ind w:left="720"/>
      </w:pPr>
      <w:r>
        <w:rPr>
          <w:b/>
          <w:color w:val="404040"/>
          <w:sz w:val="19"/>
          <w:szCs w:val="19"/>
        </w:rPr>
        <w:t>文献：</w:t>
      </w:r>
      <w:r>
        <w:rPr>
          <w:color w:val="404040"/>
          <w:sz w:val="19"/>
          <w:szCs w:val="19"/>
        </w:rPr>
        <w:t>Stallman, 1983.</w:t>
      </w:r>
    </w:p>
    <w:p w14:paraId="71CA060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DF6DB04">
      <w:pPr>
        <w:pStyle w:val="7"/>
      </w:pPr>
      <w:r>
        <w:t>T4</w:t>
      </w:r>
    </w:p>
    <w:p w14:paraId="119FD3B0">
      <w:pPr>
        <w:pStyle w:val="23"/>
      </w:pPr>
      <w:r>
        <w:t>21世纪，知识产权争论在数据产权与'AI训练数据中获得新维度。生成式AI的训练数据是否构成合理使用（fair use）？同时，传统知识与遗传资源的保护问题在WIPO谈判中持续争论——本土社区的传统知识被生物勘探者（bioprospectors）无偿使用并专利，构成生物剽窃（biopiracy）。施拉格（Shrager, 2022）指出数据作为劳动（data as labor）框架将数据产权问题重新定义——如果数据是劳动的产物，那么数据生产者应当享有数据权利。知识产权从创新激励转向数据权益与知识正义。</w:t>
      </w:r>
    </w:p>
    <w:p w14:paraId="046E470A">
      <w:pPr>
        <w:pStyle w:val="23"/>
        <w:keepNext/>
        <w:shd w:val="clear" w:color="auto" w:fill="D9EAF1"/>
        <w:spacing w:before="100" w:after="80" w:line="300" w:lineRule="auto"/>
        <w:ind w:left="360"/>
      </w:pPr>
      <w:r>
        <w:rPr>
          <w:b/>
          <w:color w:val="1F4E79"/>
          <w:sz w:val="19"/>
          <w:szCs w:val="19"/>
        </w:rPr>
        <w:t>观点—文献依据（3条）</w:t>
      </w:r>
    </w:p>
    <w:p w14:paraId="0418BB6B">
      <w:pPr>
        <w:pStyle w:val="23"/>
        <w:keepNext/>
        <w:spacing w:before="40" w:after="20" w:line="300" w:lineRule="auto"/>
        <w:ind w:left="540"/>
      </w:pPr>
      <w:r>
        <w:rPr>
          <w:b/>
          <w:color w:val="1F4E79"/>
          <w:sz w:val="19"/>
          <w:szCs w:val="19"/>
        </w:rPr>
        <w:t xml:space="preserve">P1｜[B] </w:t>
      </w:r>
      <w:r>
        <w:rPr>
          <w:color w:val="202020"/>
          <w:sz w:val="19"/>
          <w:szCs w:val="19"/>
        </w:rPr>
        <w:t>21世纪，知识产权争论在数据产权与'AI训练数据中获得新维度。生成式AI的训练数据是否构成合理使用（fair use）？</w:t>
      </w:r>
    </w:p>
    <w:p w14:paraId="249F4AD6">
      <w:pPr>
        <w:pStyle w:val="23"/>
        <w:keepNext/>
        <w:spacing w:before="0" w:after="10" w:line="300" w:lineRule="auto"/>
        <w:ind w:left="720"/>
      </w:pPr>
      <w:r>
        <w:rPr>
          <w:b/>
          <w:color w:val="404040"/>
          <w:sz w:val="19"/>
          <w:szCs w:val="19"/>
        </w:rPr>
        <w:t>文献：</w:t>
      </w:r>
      <w:r>
        <w:rPr>
          <w:color w:val="404040"/>
          <w:sz w:val="19"/>
          <w:szCs w:val="19"/>
        </w:rPr>
        <w:t>Shrager, 2022.</w:t>
      </w:r>
    </w:p>
    <w:p w14:paraId="13BED57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A0D8114">
      <w:pPr>
        <w:pStyle w:val="23"/>
        <w:keepNext/>
        <w:spacing w:before="40" w:after="20" w:line="300" w:lineRule="auto"/>
        <w:ind w:left="540"/>
      </w:pPr>
      <w:r>
        <w:rPr>
          <w:b/>
          <w:color w:val="276749"/>
          <w:sz w:val="19"/>
          <w:szCs w:val="19"/>
        </w:rPr>
        <w:t xml:space="preserve">P2｜[A] </w:t>
      </w:r>
      <w:r>
        <w:rPr>
          <w:color w:val="202020"/>
          <w:sz w:val="19"/>
          <w:szCs w:val="19"/>
        </w:rPr>
        <w:t>同时，传统知识与遗传资源的保护问题在WIPO谈判中持续争论——本土社区的传统知识被生物勘探者（bioprospectors）无偿使用并专利，构成生物剽窃（biopiracy）。施拉格（Shrager, 2022）指出数据作为劳动（data as labor）框架将数据产权问题重新定义——如果数据是劳动的产物，那么数据生产者应当享有数据权利。</w:t>
      </w:r>
    </w:p>
    <w:p w14:paraId="3C9CE499">
      <w:pPr>
        <w:pStyle w:val="23"/>
        <w:keepNext/>
        <w:spacing w:before="0" w:after="10" w:line="300" w:lineRule="auto"/>
        <w:ind w:left="720"/>
      </w:pPr>
      <w:r>
        <w:rPr>
          <w:b/>
          <w:color w:val="404040"/>
          <w:sz w:val="19"/>
          <w:szCs w:val="19"/>
        </w:rPr>
        <w:t>文献：</w:t>
      </w:r>
      <w:r>
        <w:rPr>
          <w:color w:val="404040"/>
          <w:sz w:val="19"/>
          <w:szCs w:val="19"/>
        </w:rPr>
        <w:t>Shrager, 2022.</w:t>
      </w:r>
    </w:p>
    <w:p w14:paraId="75FABF9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9F316DE">
      <w:pPr>
        <w:pStyle w:val="23"/>
        <w:keepNext/>
        <w:spacing w:before="40" w:after="20" w:line="300" w:lineRule="auto"/>
        <w:ind w:left="540"/>
      </w:pPr>
      <w:r>
        <w:rPr>
          <w:b/>
          <w:color w:val="1F4E79"/>
          <w:sz w:val="19"/>
          <w:szCs w:val="19"/>
        </w:rPr>
        <w:t xml:space="preserve">P3｜[B] </w:t>
      </w:r>
      <w:r>
        <w:rPr>
          <w:color w:val="202020"/>
          <w:sz w:val="19"/>
          <w:szCs w:val="19"/>
        </w:rPr>
        <w:t>知识产权从创新激励转向数据权益与知识正义。</w:t>
      </w:r>
    </w:p>
    <w:p w14:paraId="640A0CA9">
      <w:pPr>
        <w:pStyle w:val="23"/>
        <w:keepNext/>
        <w:spacing w:before="0" w:after="10" w:line="300" w:lineRule="auto"/>
        <w:ind w:left="720"/>
      </w:pPr>
      <w:r>
        <w:rPr>
          <w:b/>
          <w:color w:val="404040"/>
          <w:sz w:val="19"/>
          <w:szCs w:val="19"/>
        </w:rPr>
        <w:t>文献：</w:t>
      </w:r>
      <w:r>
        <w:rPr>
          <w:color w:val="404040"/>
          <w:sz w:val="19"/>
          <w:szCs w:val="19"/>
        </w:rPr>
        <w:t>Shrager, 2022.</w:t>
      </w:r>
    </w:p>
    <w:p w14:paraId="3E2BB44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11"/>
    <w:p w14:paraId="DA4DCF17">
      <w:pPr>
        <w:pStyle w:val="6"/>
      </w:pPr>
      <w:bookmarkStart w:id="112" w:name="p714-E098"/>
      <w:r>
        <w:t>E098 数据经济与认识论</w:t>
      </w:r>
    </w:p>
    <w:p w14:paraId="0FBBAD43">
      <w:pPr>
        <w:pStyle w:val="7"/>
      </w:pPr>
      <w:r>
        <w:t>前史</w:t>
      </w:r>
    </w:p>
    <w:p w14:paraId="E41CCA1E">
      <w:pPr>
        <w:pStyle w:val="23"/>
      </w:pPr>
      <w:r>
        <w:t>数据经济的认识论根源可追溯至统计学与信息论的诞生。阿道夫·凯特勒（Quetelet, 1835）的平均人概念开启了将社会转化为数据的认识论转向——社会不再通过质性理解而是通过量化统计来认识。布尔（Boole, 1854）的逻辑代数与贝叶斯（Bayes, 1763）的概率理论为数据分析提供了数学基础。但数据的认识论地位——数据是否等同于知识？——尚无系统讨论。齐美尔（Simmel, 1895）对社会计量化的反思指出数字的精确性可能掩盖社会现实的质性维度——数据的客观性可能是一种认识论幻象。</w:t>
      </w:r>
    </w:p>
    <w:p w14:paraId="7A641B8C">
      <w:pPr>
        <w:pStyle w:val="23"/>
        <w:keepNext/>
        <w:shd w:val="clear" w:color="auto" w:fill="D9EAF1"/>
        <w:spacing w:before="100" w:after="80" w:line="300" w:lineRule="auto"/>
        <w:ind w:left="360"/>
      </w:pPr>
      <w:r>
        <w:rPr>
          <w:b/>
          <w:color w:val="1F4E79"/>
          <w:sz w:val="19"/>
          <w:szCs w:val="19"/>
        </w:rPr>
        <w:t>观点—文献依据（3条）</w:t>
      </w:r>
    </w:p>
    <w:p w14:paraId="6B140FCE">
      <w:pPr>
        <w:pStyle w:val="23"/>
        <w:keepNext/>
        <w:spacing w:before="40" w:after="20" w:line="300" w:lineRule="auto"/>
        <w:ind w:left="540"/>
      </w:pPr>
      <w:r>
        <w:rPr>
          <w:b/>
          <w:color w:val="276749"/>
          <w:sz w:val="19"/>
          <w:szCs w:val="19"/>
        </w:rPr>
        <w:t xml:space="preserve">P1｜[A] </w:t>
      </w:r>
      <w:r>
        <w:rPr>
          <w:color w:val="202020"/>
          <w:sz w:val="19"/>
          <w:szCs w:val="19"/>
        </w:rPr>
        <w:t>数据经济的认识论根源可追溯至统计学与信息论的诞生。阿道夫·凯特勒（Quetelet, 1835）的平均人概念开启了将社会转化为数据的认识论转向——社会不再通过质性理解而是通过量化统计来认识。</w:t>
      </w:r>
    </w:p>
    <w:p w14:paraId="47F53903">
      <w:pPr>
        <w:pStyle w:val="23"/>
        <w:keepNext/>
        <w:spacing w:before="0" w:after="10" w:line="300" w:lineRule="auto"/>
        <w:ind w:left="720"/>
      </w:pPr>
      <w:r>
        <w:rPr>
          <w:b/>
          <w:color w:val="404040"/>
          <w:sz w:val="19"/>
          <w:szCs w:val="19"/>
        </w:rPr>
        <w:t>文献：</w:t>
      </w:r>
      <w:r>
        <w:rPr>
          <w:color w:val="404040"/>
          <w:sz w:val="19"/>
          <w:szCs w:val="19"/>
        </w:rPr>
        <w:t>Quetelet, 1835.</w:t>
      </w:r>
    </w:p>
    <w:p w14:paraId="7BBF869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8C2C19">
      <w:pPr>
        <w:pStyle w:val="23"/>
        <w:keepNext/>
        <w:spacing w:before="40" w:after="20" w:line="300" w:lineRule="auto"/>
        <w:ind w:left="540"/>
      </w:pPr>
      <w:r>
        <w:rPr>
          <w:b/>
          <w:color w:val="276749"/>
          <w:sz w:val="19"/>
          <w:szCs w:val="19"/>
        </w:rPr>
        <w:t xml:space="preserve">P2｜[A] </w:t>
      </w:r>
      <w:r>
        <w:rPr>
          <w:color w:val="202020"/>
          <w:sz w:val="19"/>
          <w:szCs w:val="19"/>
        </w:rPr>
        <w:t>布尔（Boole, 1854）的逻辑代数与贝叶斯（Bayes, 1763）的概率理论为数据分析提供了数学基础。但数据的认识论地位——数据是否等同于知识？</w:t>
      </w:r>
    </w:p>
    <w:p w14:paraId="7AC1227B">
      <w:pPr>
        <w:pStyle w:val="23"/>
        <w:keepNext/>
        <w:spacing w:before="0" w:after="10" w:line="300" w:lineRule="auto"/>
        <w:ind w:left="720"/>
      </w:pPr>
      <w:r>
        <w:rPr>
          <w:b/>
          <w:color w:val="404040"/>
          <w:sz w:val="19"/>
          <w:szCs w:val="19"/>
        </w:rPr>
        <w:t>文献：</w:t>
      </w:r>
      <w:r>
        <w:rPr>
          <w:color w:val="404040"/>
          <w:sz w:val="19"/>
          <w:szCs w:val="19"/>
        </w:rPr>
        <w:t>Boole, 1854.；Bayes, 1763.</w:t>
      </w:r>
    </w:p>
    <w:p w14:paraId="131EC4B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CD6ED59">
      <w:pPr>
        <w:pStyle w:val="23"/>
        <w:keepNext/>
        <w:spacing w:before="40" w:after="20" w:line="300" w:lineRule="auto"/>
        <w:ind w:left="540"/>
      </w:pPr>
      <w:r>
        <w:rPr>
          <w:b/>
          <w:color w:val="276749"/>
          <w:sz w:val="19"/>
          <w:szCs w:val="19"/>
        </w:rPr>
        <w:t xml:space="preserve">P3｜[A] </w:t>
      </w:r>
      <w:r>
        <w:rPr>
          <w:color w:val="202020"/>
          <w:sz w:val="19"/>
          <w:szCs w:val="19"/>
        </w:rPr>
        <w:t>——尚无系统讨论。齐美尔（Simmel, 1895）对社会计量化的反思指出数字的精确性可能掩盖社会现实的质性维度——数据的客观性可能是一种认识论幻象。</w:t>
      </w:r>
    </w:p>
    <w:p w14:paraId="497FB8F9">
      <w:pPr>
        <w:pStyle w:val="23"/>
        <w:keepNext/>
        <w:spacing w:before="0" w:after="10" w:line="300" w:lineRule="auto"/>
        <w:ind w:left="720"/>
      </w:pPr>
      <w:r>
        <w:rPr>
          <w:b/>
          <w:color w:val="404040"/>
          <w:sz w:val="19"/>
          <w:szCs w:val="19"/>
        </w:rPr>
        <w:t>文献：</w:t>
      </w:r>
      <w:r>
        <w:rPr>
          <w:color w:val="404040"/>
          <w:sz w:val="19"/>
          <w:szCs w:val="19"/>
        </w:rPr>
        <w:t>Simmel, 1895.</w:t>
      </w:r>
    </w:p>
    <w:p w14:paraId="1F4CB80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720417">
      <w:pPr>
        <w:pStyle w:val="7"/>
      </w:pPr>
      <w:r>
        <w:t>T1</w:t>
      </w:r>
    </w:p>
    <w:p w14:paraId="2D31310A">
      <w:pPr>
        <w:pStyle w:val="23"/>
      </w:pPr>
      <w:r>
        <w:t>20世纪初，数据在社会科学中的地位经历了从辅助工具到核心资源的转变。芝加哥学派的社会调查运动将系统性数据收集确立为社会学方法的核心——托马斯与兹纳涅茨基（Thomas &amp; Znaniecki, 1918-20）的《波兰农民》展示了生活记录作为社会知识来源的力量。但同时，数据的认识论偏见开始被注意——抽样偏差、测量误差与被代表者（the represented）的沉默。杜波依斯（Du Bois, 1899）的费城黑人研究揭示了谁的数据与为谁的数据问题——主流数据系统性地忽视了边缘群体的经验。</w:t>
      </w:r>
    </w:p>
    <w:p w14:paraId="6CA04CEC">
      <w:pPr>
        <w:pStyle w:val="23"/>
        <w:keepNext/>
        <w:shd w:val="clear" w:color="auto" w:fill="D9EAF1"/>
        <w:spacing w:before="100" w:after="80" w:line="300" w:lineRule="auto"/>
        <w:ind w:left="360"/>
      </w:pPr>
      <w:r>
        <w:rPr>
          <w:b/>
          <w:color w:val="1F4E79"/>
          <w:sz w:val="19"/>
          <w:szCs w:val="19"/>
        </w:rPr>
        <w:t>观点—文献依据（2条）</w:t>
      </w:r>
    </w:p>
    <w:p w14:paraId="2BBB41AB">
      <w:pPr>
        <w:pStyle w:val="23"/>
        <w:keepNext/>
        <w:spacing w:before="40" w:after="20" w:line="300" w:lineRule="auto"/>
        <w:ind w:left="540"/>
      </w:pPr>
      <w:r>
        <w:rPr>
          <w:b/>
          <w:color w:val="276749"/>
          <w:sz w:val="19"/>
          <w:szCs w:val="19"/>
        </w:rPr>
        <w:t xml:space="preserve">P1｜[A] </w:t>
      </w:r>
      <w:r>
        <w:rPr>
          <w:color w:val="202020"/>
          <w:sz w:val="19"/>
          <w:szCs w:val="19"/>
        </w:rPr>
        <w:t>20世纪初，数据在社会科学中的地位经历了从辅助工具到核心资源的转变。芝加哥学派的社会调查运动将系统性数据收集确立为社会学方法的核心——托马斯与兹纳涅茨基（Thomas &amp; Znaniecki, 1918-20）的《波兰农民》展示了生活记录作为社会知识来源的力量。</w:t>
      </w:r>
    </w:p>
    <w:p w14:paraId="2E874A8E">
      <w:pPr>
        <w:pStyle w:val="23"/>
        <w:keepNext/>
        <w:spacing w:before="0" w:after="10" w:line="300" w:lineRule="auto"/>
        <w:ind w:left="720"/>
      </w:pPr>
      <w:r>
        <w:rPr>
          <w:b/>
          <w:color w:val="404040"/>
          <w:sz w:val="19"/>
          <w:szCs w:val="19"/>
        </w:rPr>
        <w:t>文献：</w:t>
      </w:r>
      <w:r>
        <w:rPr>
          <w:color w:val="404040"/>
          <w:sz w:val="19"/>
          <w:szCs w:val="19"/>
        </w:rPr>
        <w:t>《波兰农民》；Thomas &amp; Znaniecki, 1918-20.</w:t>
      </w:r>
    </w:p>
    <w:p w14:paraId="098A889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A837508">
      <w:pPr>
        <w:pStyle w:val="23"/>
        <w:keepNext/>
        <w:spacing w:before="40" w:after="20" w:line="300" w:lineRule="auto"/>
        <w:ind w:left="540"/>
      </w:pPr>
      <w:r>
        <w:rPr>
          <w:b/>
          <w:color w:val="276749"/>
          <w:sz w:val="19"/>
          <w:szCs w:val="19"/>
        </w:rPr>
        <w:t xml:space="preserve">P2｜[A] </w:t>
      </w:r>
      <w:r>
        <w:rPr>
          <w:color w:val="202020"/>
          <w:sz w:val="19"/>
          <w:szCs w:val="19"/>
        </w:rPr>
        <w:t>但同时，数据的认识论偏见开始被注意——抽样偏差、测量误差与被代表者（the represented）的沉默。杜波依斯（Du Bois, 1899）的费城黑人研究揭示了谁的数据与为谁的数据问题——主流数据系统性地忽视了边缘群体的经验。</w:t>
      </w:r>
    </w:p>
    <w:p w14:paraId="764B3288">
      <w:pPr>
        <w:pStyle w:val="23"/>
        <w:keepNext/>
        <w:spacing w:before="0" w:after="10" w:line="300" w:lineRule="auto"/>
        <w:ind w:left="720"/>
      </w:pPr>
      <w:r>
        <w:rPr>
          <w:b/>
          <w:color w:val="404040"/>
          <w:sz w:val="19"/>
          <w:szCs w:val="19"/>
        </w:rPr>
        <w:t>文献：</w:t>
      </w:r>
      <w:r>
        <w:rPr>
          <w:color w:val="404040"/>
          <w:sz w:val="19"/>
          <w:szCs w:val="19"/>
        </w:rPr>
        <w:t>Du Bois, 1899.</w:t>
      </w:r>
    </w:p>
    <w:p w14:paraId="669127D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F757537">
      <w:pPr>
        <w:pStyle w:val="7"/>
      </w:pPr>
      <w:r>
        <w:t>T2</w:t>
      </w:r>
    </w:p>
    <w:p w14:paraId="7F7AABA6">
      <w:pPr>
        <w:pStyle w:val="23"/>
      </w:pPr>
      <w:r>
        <w:t>1960-80年代，数据库技术的兴起为数据经济奠定了基础设施。科德（Codd, 1970）的关系数据库模型使大规模数据存储与检索成为可能——数据从一次性分析材料转变为持久性战略资产。同时，隐私担忧开始出现——韦斯汀（Westin, 1967）的《隐私与自由》分析了信息技术的隐私威胁。联邦统计局的建立使国家数据基础设施初具规模——人口普查、经济统计与社会调查成为国家治理的数据基础。数据从研究工具转变为治理资源，其认识论地位从客观记录转向权力媒介。</w:t>
      </w:r>
    </w:p>
    <w:p w14:paraId="4C6EECEC">
      <w:pPr>
        <w:pStyle w:val="23"/>
        <w:keepNext/>
        <w:shd w:val="clear" w:color="auto" w:fill="D9EAF1"/>
        <w:spacing w:before="100" w:after="80" w:line="300" w:lineRule="auto"/>
        <w:ind w:left="360"/>
      </w:pPr>
      <w:r>
        <w:rPr>
          <w:b/>
          <w:color w:val="1F4E79"/>
          <w:sz w:val="19"/>
          <w:szCs w:val="19"/>
        </w:rPr>
        <w:t>观点—文献依据（3条）</w:t>
      </w:r>
    </w:p>
    <w:p w14:paraId="495B8FDE">
      <w:pPr>
        <w:pStyle w:val="23"/>
        <w:keepNext/>
        <w:spacing w:before="40" w:after="20" w:line="300" w:lineRule="auto"/>
        <w:ind w:left="540"/>
      </w:pPr>
      <w:r>
        <w:rPr>
          <w:b/>
          <w:color w:val="276749"/>
          <w:sz w:val="19"/>
          <w:szCs w:val="19"/>
        </w:rPr>
        <w:t xml:space="preserve">P1｜[A] </w:t>
      </w:r>
      <w:r>
        <w:rPr>
          <w:color w:val="202020"/>
          <w:sz w:val="19"/>
          <w:szCs w:val="19"/>
        </w:rPr>
        <w:t>1960-80年代，数据库技术的兴起为数据经济奠定了基础设施。科德（Codd, 1970）的关系数据库模型使大规模数据存储与检索成为可能——数据从一次性分析材料转变为持久性战略资产。</w:t>
      </w:r>
    </w:p>
    <w:p w14:paraId="458994F5">
      <w:pPr>
        <w:pStyle w:val="23"/>
        <w:keepNext/>
        <w:spacing w:before="0" w:after="10" w:line="300" w:lineRule="auto"/>
        <w:ind w:left="720"/>
      </w:pPr>
      <w:r>
        <w:rPr>
          <w:b/>
          <w:color w:val="404040"/>
          <w:sz w:val="19"/>
          <w:szCs w:val="19"/>
        </w:rPr>
        <w:t>文献：</w:t>
      </w:r>
      <w:r>
        <w:rPr>
          <w:color w:val="404040"/>
          <w:sz w:val="19"/>
          <w:szCs w:val="19"/>
        </w:rPr>
        <w:t>Codd, 1970.</w:t>
      </w:r>
    </w:p>
    <w:p w14:paraId="07BEDDB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EC084F8">
      <w:pPr>
        <w:pStyle w:val="23"/>
        <w:keepNext/>
        <w:spacing w:before="40" w:after="20" w:line="300" w:lineRule="auto"/>
        <w:ind w:left="540"/>
      </w:pPr>
      <w:r>
        <w:rPr>
          <w:b/>
          <w:color w:val="276749"/>
          <w:sz w:val="19"/>
          <w:szCs w:val="19"/>
        </w:rPr>
        <w:t xml:space="preserve">P2｜[A] </w:t>
      </w:r>
      <w:r>
        <w:rPr>
          <w:color w:val="202020"/>
          <w:sz w:val="19"/>
          <w:szCs w:val="19"/>
        </w:rPr>
        <w:t>同时，隐私担忧开始出现——韦斯汀（Westin, 1967）的《隐私与自由》分析了信息技术的隐私威胁。联邦统计局的建立使国家数据基础设施初具规模——人口普查、经济统计与社会调查成为国家治理的数据基础。</w:t>
      </w:r>
    </w:p>
    <w:p w14:paraId="6BA9AD7B">
      <w:pPr>
        <w:pStyle w:val="23"/>
        <w:keepNext/>
        <w:spacing w:before="0" w:after="10" w:line="300" w:lineRule="auto"/>
        <w:ind w:left="720"/>
      </w:pPr>
      <w:r>
        <w:rPr>
          <w:b/>
          <w:color w:val="404040"/>
          <w:sz w:val="19"/>
          <w:szCs w:val="19"/>
        </w:rPr>
        <w:t>文献：</w:t>
      </w:r>
      <w:r>
        <w:rPr>
          <w:color w:val="404040"/>
          <w:sz w:val="19"/>
          <w:szCs w:val="19"/>
        </w:rPr>
        <w:t>《隐私与自由》；Westin, 1967.</w:t>
      </w:r>
    </w:p>
    <w:p w14:paraId="68CC6E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1243F0A">
      <w:pPr>
        <w:pStyle w:val="23"/>
        <w:keepNext/>
        <w:spacing w:before="40" w:after="20" w:line="300" w:lineRule="auto"/>
        <w:ind w:left="540"/>
      </w:pPr>
      <w:r>
        <w:rPr>
          <w:b/>
          <w:color w:val="1F4E79"/>
          <w:sz w:val="19"/>
          <w:szCs w:val="19"/>
        </w:rPr>
        <w:t xml:space="preserve">P3｜[B] </w:t>
      </w:r>
      <w:r>
        <w:rPr>
          <w:color w:val="202020"/>
          <w:sz w:val="19"/>
          <w:szCs w:val="19"/>
        </w:rPr>
        <w:t>数据从研究工具转变为治理资源，其认识论地位从客观记录转向权力媒介。</w:t>
      </w:r>
    </w:p>
    <w:p w14:paraId="1A819028">
      <w:pPr>
        <w:pStyle w:val="23"/>
        <w:keepNext/>
        <w:spacing w:before="0" w:after="10" w:line="300" w:lineRule="auto"/>
        <w:ind w:left="720"/>
      </w:pPr>
      <w:r>
        <w:rPr>
          <w:b/>
          <w:color w:val="404040"/>
          <w:sz w:val="19"/>
          <w:szCs w:val="19"/>
        </w:rPr>
        <w:t>文献：</w:t>
      </w:r>
      <w:r>
        <w:rPr>
          <w:color w:val="404040"/>
          <w:sz w:val="19"/>
          <w:szCs w:val="19"/>
        </w:rPr>
        <w:t>《隐私与自由》；Codd, 1970.；Westin, 1967.</w:t>
      </w:r>
    </w:p>
    <w:p w14:paraId="7E6553E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8E94DF1">
      <w:pPr>
        <w:pStyle w:val="7"/>
      </w:pPr>
      <w:r>
        <w:t>T3</w:t>
      </w:r>
    </w:p>
    <w:p w14:paraId="0BAD253B">
      <w:pPr>
        <w:pStyle w:val="23"/>
      </w:pPr>
      <w:r>
        <w:t>1990-2000年代，互联网与大数据使数据经济全面爆发。莱西格（Lessig, 1999）指出代码即法律——技术架构与法律规范同样规训行为。数据挖掘与用户画像（user profiling）使行为数据成为商业价值的核心来源——亚马逊的推荐系统、谷歌的广告算法展示了数据变现的模式。库尔德里与梅西亚斯（Couldry &amp; Mejias, 2019）提出数据殖民主义——数据提取遵循殖民逻辑——人类经验被无偿提取、加工为数据商品、服务于远方资本的利益。同时，大数据认识论——安迪森（Anderson, 2008）主张理论的终结——数据量足够大时相关关系取代因果关系——引发了关于数据是否能替代理论的认识论争论。</w:t>
      </w:r>
    </w:p>
    <w:p w14:paraId="476375CE">
      <w:pPr>
        <w:pStyle w:val="23"/>
        <w:keepNext/>
        <w:shd w:val="clear" w:color="auto" w:fill="D9EAF1"/>
        <w:spacing w:before="100" w:after="80" w:line="300" w:lineRule="auto"/>
        <w:ind w:left="360"/>
      </w:pPr>
      <w:r>
        <w:rPr>
          <w:b/>
          <w:color w:val="1F4E79"/>
          <w:sz w:val="19"/>
          <w:szCs w:val="19"/>
        </w:rPr>
        <w:t>观点—文献依据（3条）</w:t>
      </w:r>
    </w:p>
    <w:p w14:paraId="3548577F">
      <w:pPr>
        <w:pStyle w:val="23"/>
        <w:keepNext/>
        <w:spacing w:before="40" w:after="20" w:line="300" w:lineRule="auto"/>
        <w:ind w:left="540"/>
      </w:pPr>
      <w:r>
        <w:rPr>
          <w:b/>
          <w:color w:val="276749"/>
          <w:sz w:val="19"/>
          <w:szCs w:val="19"/>
        </w:rPr>
        <w:t xml:space="preserve">P1｜[A] </w:t>
      </w:r>
      <w:r>
        <w:rPr>
          <w:color w:val="202020"/>
          <w:sz w:val="19"/>
          <w:szCs w:val="19"/>
        </w:rPr>
        <w:t>1990-2000年代，互联网与大数据使数据经济全面爆发。莱西格（Lessig, 1999）指出代码即法律——技术架构与法律规范同样规训行为。</w:t>
      </w:r>
    </w:p>
    <w:p w14:paraId="3FFC676D">
      <w:pPr>
        <w:pStyle w:val="23"/>
        <w:keepNext/>
        <w:spacing w:before="0" w:after="10" w:line="300" w:lineRule="auto"/>
        <w:ind w:left="720"/>
      </w:pPr>
      <w:r>
        <w:rPr>
          <w:b/>
          <w:color w:val="404040"/>
          <w:sz w:val="19"/>
          <w:szCs w:val="19"/>
        </w:rPr>
        <w:t>文献：</w:t>
      </w:r>
      <w:r>
        <w:rPr>
          <w:color w:val="404040"/>
          <w:sz w:val="19"/>
          <w:szCs w:val="19"/>
        </w:rPr>
        <w:t>Lessig, 1999.</w:t>
      </w:r>
    </w:p>
    <w:p w14:paraId="002073E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552EE66">
      <w:pPr>
        <w:pStyle w:val="23"/>
        <w:keepNext/>
        <w:spacing w:before="40" w:after="20" w:line="300" w:lineRule="auto"/>
        <w:ind w:left="540"/>
      </w:pPr>
      <w:r>
        <w:rPr>
          <w:b/>
          <w:color w:val="276749"/>
          <w:sz w:val="19"/>
          <w:szCs w:val="19"/>
        </w:rPr>
        <w:t xml:space="preserve">P2｜[A] </w:t>
      </w:r>
      <w:r>
        <w:rPr>
          <w:color w:val="202020"/>
          <w:sz w:val="19"/>
          <w:szCs w:val="19"/>
        </w:rPr>
        <w:t>数据挖掘与用户画像（user profiling）使行为数据成为商业价值的核心来源——亚马逊的推荐系统、谷歌的广告算法展示了数据变现的模式。库尔德里与梅西亚斯（Couldry &amp; Mejias, 2019）提出数据殖民主义——数据提取遵循殖民逻辑——人类经验被无偿提取、加工为数据商品、服务于远方资本的利益。</w:t>
      </w:r>
    </w:p>
    <w:p w14:paraId="27F7377C">
      <w:pPr>
        <w:pStyle w:val="23"/>
        <w:keepNext/>
        <w:spacing w:before="0" w:after="10" w:line="300" w:lineRule="auto"/>
        <w:ind w:left="720"/>
      </w:pPr>
      <w:r>
        <w:rPr>
          <w:b/>
          <w:color w:val="404040"/>
          <w:sz w:val="19"/>
          <w:szCs w:val="19"/>
        </w:rPr>
        <w:t>文献：</w:t>
      </w:r>
      <w:r>
        <w:rPr>
          <w:color w:val="404040"/>
          <w:sz w:val="19"/>
          <w:szCs w:val="19"/>
        </w:rPr>
        <w:t>Couldry &amp; Mejias, 2019.</w:t>
      </w:r>
    </w:p>
    <w:p w14:paraId="4B757A8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B259B4B">
      <w:pPr>
        <w:pStyle w:val="23"/>
        <w:keepNext/>
        <w:spacing w:before="40" w:after="20" w:line="300" w:lineRule="auto"/>
        <w:ind w:left="540"/>
      </w:pPr>
      <w:r>
        <w:rPr>
          <w:b/>
          <w:color w:val="276749"/>
          <w:sz w:val="19"/>
          <w:szCs w:val="19"/>
        </w:rPr>
        <w:t xml:space="preserve">P3｜[A] </w:t>
      </w:r>
      <w:r>
        <w:rPr>
          <w:color w:val="202020"/>
          <w:sz w:val="19"/>
          <w:szCs w:val="19"/>
        </w:rPr>
        <w:t>同时，大数据认识论——安迪森（Anderson, 2008）主张理论的终结——数据量足够大时相关关系取代因果关系——引发了关于数据是否能替代理论的认识论争论。</w:t>
      </w:r>
    </w:p>
    <w:p w14:paraId="14124D84">
      <w:pPr>
        <w:pStyle w:val="23"/>
        <w:keepNext/>
        <w:spacing w:before="0" w:after="10" w:line="300" w:lineRule="auto"/>
        <w:ind w:left="720"/>
      </w:pPr>
      <w:r>
        <w:rPr>
          <w:b/>
          <w:color w:val="404040"/>
          <w:sz w:val="19"/>
          <w:szCs w:val="19"/>
        </w:rPr>
        <w:t>文献：</w:t>
      </w:r>
      <w:r>
        <w:rPr>
          <w:color w:val="404040"/>
          <w:sz w:val="19"/>
          <w:szCs w:val="19"/>
        </w:rPr>
        <w:t>Anderson, 2008.</w:t>
      </w:r>
    </w:p>
    <w:p w14:paraId="4F1A88C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F5BD295">
      <w:pPr>
        <w:pStyle w:val="7"/>
      </w:pPr>
      <w:r>
        <w:t>T4</w:t>
      </w:r>
    </w:p>
    <w:p w14:paraId="3898B6F3">
      <w:pPr>
        <w:pStyle w:val="23"/>
      </w:pPr>
      <w:r>
        <w:t>21世纪，数据经济在数据治理与数据权利中获得新的认识论反思。欧盟GDPR（2018）确立了数据最小化原则——数据的收集应当限于必要范围——这是一种认识论立场——更多数据并不必然意味着更好知识。同时，数据信托（data trust）与数据合作社（data cooperative）探索了数据集体治理的可能性——数据不应仅由企业控制，而应由数据主体集体治理。泰勒（Taylor, 2017）的数据正义（data justice）框架将数据经济的认识论问题与社会正义联系起来——谁有权决定数据的使用不仅是法律问题，更是认识论问题——它关系到谁的知识被视为有效与谁的声音被数据系统代表。</w:t>
      </w:r>
    </w:p>
    <w:p w14:paraId="5B09C391">
      <w:pPr>
        <w:pStyle w:val="23"/>
        <w:keepNext/>
        <w:shd w:val="clear" w:color="auto" w:fill="D9EAF1"/>
        <w:spacing w:before="100" w:after="80" w:line="300" w:lineRule="auto"/>
        <w:ind w:left="360"/>
      </w:pPr>
      <w:r>
        <w:rPr>
          <w:b/>
          <w:color w:val="1F4E79"/>
          <w:sz w:val="19"/>
          <w:szCs w:val="19"/>
        </w:rPr>
        <w:t>观点—文献依据（2条）</w:t>
      </w:r>
    </w:p>
    <w:p w14:paraId="694EDE75">
      <w:pPr>
        <w:pStyle w:val="23"/>
        <w:keepNext/>
        <w:spacing w:before="40" w:after="20" w:line="300" w:lineRule="auto"/>
        <w:ind w:left="540"/>
      </w:pPr>
      <w:r>
        <w:rPr>
          <w:b/>
          <w:color w:val="1F4E79"/>
          <w:sz w:val="19"/>
          <w:szCs w:val="19"/>
        </w:rPr>
        <w:t xml:space="preserve">P1｜[B] </w:t>
      </w:r>
      <w:r>
        <w:rPr>
          <w:color w:val="202020"/>
          <w:sz w:val="19"/>
          <w:szCs w:val="19"/>
        </w:rPr>
        <w:t>21世纪，数据经济在数据治理与数据权利中获得新的认识论反思。欧盟GDPR（2018）确立了数据最小化原则——数据的收集应当限于必要范围——这是一种认识论立场——更多数据并不必然意味着更好知识。</w:t>
      </w:r>
    </w:p>
    <w:p w14:paraId="757FCFA6">
      <w:pPr>
        <w:pStyle w:val="23"/>
        <w:keepNext/>
        <w:spacing w:before="0" w:after="10" w:line="300" w:lineRule="auto"/>
        <w:ind w:left="720"/>
      </w:pPr>
      <w:r>
        <w:rPr>
          <w:b/>
          <w:color w:val="404040"/>
          <w:sz w:val="19"/>
          <w:szCs w:val="19"/>
        </w:rPr>
        <w:t>文献：</w:t>
      </w:r>
      <w:r>
        <w:rPr>
          <w:color w:val="404040"/>
          <w:sz w:val="19"/>
          <w:szCs w:val="19"/>
        </w:rPr>
        <w:t>Taylor, 2017.</w:t>
      </w:r>
    </w:p>
    <w:p w14:paraId="17AD982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3C67278">
      <w:pPr>
        <w:pStyle w:val="23"/>
        <w:keepNext/>
        <w:spacing w:before="40" w:after="20" w:line="300" w:lineRule="auto"/>
        <w:ind w:left="540"/>
      </w:pPr>
      <w:r>
        <w:rPr>
          <w:b/>
          <w:color w:val="276749"/>
          <w:sz w:val="19"/>
          <w:szCs w:val="19"/>
        </w:rPr>
        <w:t xml:space="preserve">P2｜[A] </w:t>
      </w:r>
      <w:r>
        <w:rPr>
          <w:color w:val="202020"/>
          <w:sz w:val="19"/>
          <w:szCs w:val="19"/>
        </w:rPr>
        <w:t>同时，数据信托（data trust）与数据合作社（data cooperative）探索了数据集体治理的可能性——数据不应仅由企业控制，而应由数据主体集体治理。泰勒（Taylor, 2017）的数据正义（data justice）框架将数据经济的认识论问题与社会正义联系起来——谁有权决定数据的使用不仅是法律问题，更是认识论问题——它关系到谁的知识被视为有效与谁的声音被数据系统代表。</w:t>
      </w:r>
    </w:p>
    <w:p w14:paraId="5EE8E43E">
      <w:pPr>
        <w:pStyle w:val="23"/>
        <w:keepNext/>
        <w:spacing w:before="0" w:after="10" w:line="300" w:lineRule="auto"/>
        <w:ind w:left="720"/>
      </w:pPr>
      <w:r>
        <w:rPr>
          <w:b/>
          <w:color w:val="404040"/>
          <w:sz w:val="19"/>
          <w:szCs w:val="19"/>
        </w:rPr>
        <w:t>文献：</w:t>
      </w:r>
      <w:r>
        <w:rPr>
          <w:color w:val="404040"/>
          <w:sz w:val="19"/>
          <w:szCs w:val="19"/>
        </w:rPr>
        <w:t>Taylor, 2017.</w:t>
      </w:r>
    </w:p>
    <w:p w14:paraId="39AF68F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12"/>
    <w:p w14:paraId="7B47BC2B">
      <w:pPr>
        <w:pStyle w:val="6"/>
      </w:pPr>
      <w:bookmarkStart w:id="113" w:name="p720-E099"/>
      <w:r>
        <w:t>E099 平台认识论</w:t>
      </w:r>
    </w:p>
    <w:p w14:paraId="33C69856">
      <w:pPr>
        <w:pStyle w:val="7"/>
      </w:pPr>
      <w:r>
        <w:t>前史</w:t>
      </w:r>
    </w:p>
    <w:p w14:paraId="7462FE39">
      <w:pPr>
        <w:pStyle w:val="23"/>
      </w:pPr>
      <w:r>
        <w:t>平台认识论的哲学前史可追溯至中介与知识通道的讨论。亚里士多德的三段论可被视为推理平台——提供从已知到未知的规范化通道。培根（Bacon, 1620）的知识工具（Novum Organum）试图建立新的知识平台——科学方法作为知识的规范化生产通道。康德（Kant, 1781）的先验框架揭示了知识生产的平台性质——知识不是对物的直接把握，而是通过先验范畴这一认知平台的加工。这些讨论预示了当代平台认识论的核心问题：知识的通道（媒介、框架、平台）如何塑造知识本身？</w:t>
      </w:r>
    </w:p>
    <w:p w14:paraId="072F20D9">
      <w:pPr>
        <w:pStyle w:val="23"/>
        <w:keepNext/>
        <w:shd w:val="clear" w:color="auto" w:fill="D9EAF1"/>
        <w:spacing w:before="100" w:after="80" w:line="300" w:lineRule="auto"/>
        <w:ind w:left="360"/>
      </w:pPr>
      <w:r>
        <w:rPr>
          <w:b/>
          <w:color w:val="1F4E79"/>
          <w:sz w:val="19"/>
          <w:szCs w:val="19"/>
        </w:rPr>
        <w:t>观点—文献依据（3条）</w:t>
      </w:r>
    </w:p>
    <w:p w14:paraId="17415623">
      <w:pPr>
        <w:pStyle w:val="23"/>
        <w:keepNext/>
        <w:spacing w:before="40" w:after="20" w:line="300" w:lineRule="auto"/>
        <w:ind w:left="540"/>
      </w:pPr>
      <w:r>
        <w:rPr>
          <w:b/>
          <w:color w:val="1F4E79"/>
          <w:sz w:val="19"/>
          <w:szCs w:val="19"/>
        </w:rPr>
        <w:t xml:space="preserve">P1｜[B] </w:t>
      </w:r>
      <w:r>
        <w:rPr>
          <w:color w:val="202020"/>
          <w:sz w:val="19"/>
          <w:szCs w:val="19"/>
        </w:rPr>
        <w:t>平台认识论的哲学前史可追溯至中介与知识通道的讨论。亚里士多德的三段论可被视为推理平台——提供从已知到未知的规范化通道。</w:t>
      </w:r>
    </w:p>
    <w:p w14:paraId="5D3F9A98">
      <w:pPr>
        <w:pStyle w:val="23"/>
        <w:keepNext/>
        <w:spacing w:before="0" w:after="10" w:line="300" w:lineRule="auto"/>
        <w:ind w:left="720"/>
      </w:pPr>
      <w:r>
        <w:rPr>
          <w:b/>
          <w:color w:val="404040"/>
          <w:sz w:val="19"/>
          <w:szCs w:val="19"/>
        </w:rPr>
        <w:t>文献：</w:t>
      </w:r>
      <w:r>
        <w:rPr>
          <w:color w:val="404040"/>
          <w:sz w:val="19"/>
          <w:szCs w:val="19"/>
        </w:rPr>
        <w:t>Kant, I. (1781/1787). Critique of Pure Reason.；Bacon, 1620.；Kant, 1781.</w:t>
      </w:r>
    </w:p>
    <w:p w14:paraId="00AB4C0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CFA3FF">
      <w:pPr>
        <w:pStyle w:val="23"/>
        <w:keepNext/>
        <w:spacing w:before="40" w:after="20" w:line="300" w:lineRule="auto"/>
        <w:ind w:left="540"/>
      </w:pPr>
      <w:r>
        <w:rPr>
          <w:b/>
          <w:color w:val="276749"/>
          <w:sz w:val="19"/>
          <w:szCs w:val="19"/>
        </w:rPr>
        <w:t xml:space="preserve">P2｜[A] </w:t>
      </w:r>
      <w:r>
        <w:rPr>
          <w:color w:val="202020"/>
          <w:sz w:val="19"/>
          <w:szCs w:val="19"/>
        </w:rPr>
        <w:t>培根（Bacon, 1620）的知识工具（Novum Organum）试图建立新的知识平台——科学方法作为知识的规范化生产通道。康德（Kant, 1781）的先验框架揭示了知识生产的平台性质——知识不是对物的直接把握，而是通过先验范畴这一认知平台的加工。</w:t>
      </w:r>
    </w:p>
    <w:p w14:paraId="0C4E821D">
      <w:pPr>
        <w:pStyle w:val="23"/>
        <w:keepNext/>
        <w:spacing w:before="0" w:after="10" w:line="300" w:lineRule="auto"/>
        <w:ind w:left="720"/>
      </w:pPr>
      <w:r>
        <w:rPr>
          <w:b/>
          <w:color w:val="404040"/>
          <w:sz w:val="19"/>
          <w:szCs w:val="19"/>
        </w:rPr>
        <w:t>文献：</w:t>
      </w:r>
      <w:r>
        <w:rPr>
          <w:color w:val="404040"/>
          <w:sz w:val="19"/>
          <w:szCs w:val="19"/>
        </w:rPr>
        <w:t>Kant, I. (1781/1787). Critique of Pure Reason.；Bacon, 1620.；Kant, 1781.</w:t>
      </w:r>
    </w:p>
    <w:p w14:paraId="06E929C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4BC620">
      <w:pPr>
        <w:pStyle w:val="23"/>
        <w:keepNext/>
        <w:spacing w:before="40" w:after="20" w:line="300" w:lineRule="auto"/>
        <w:ind w:left="540"/>
      </w:pPr>
      <w:r>
        <w:rPr>
          <w:b/>
          <w:color w:val="1F4E79"/>
          <w:sz w:val="19"/>
          <w:szCs w:val="19"/>
        </w:rPr>
        <w:t xml:space="preserve">P3｜[B] </w:t>
      </w:r>
      <w:r>
        <w:rPr>
          <w:color w:val="202020"/>
          <w:sz w:val="19"/>
          <w:szCs w:val="19"/>
        </w:rPr>
        <w:t>这些讨论预示了当代平台认识论的核心问题：知识的通道（媒介、框架、平台）如何塑造知识本身？</w:t>
      </w:r>
    </w:p>
    <w:p w14:paraId="26485EE8">
      <w:pPr>
        <w:pStyle w:val="23"/>
        <w:keepNext/>
        <w:spacing w:before="0" w:after="10" w:line="300" w:lineRule="auto"/>
        <w:ind w:left="720"/>
      </w:pPr>
      <w:r>
        <w:rPr>
          <w:b/>
          <w:color w:val="404040"/>
          <w:sz w:val="19"/>
          <w:szCs w:val="19"/>
        </w:rPr>
        <w:t>文献：</w:t>
      </w:r>
      <w:r>
        <w:rPr>
          <w:color w:val="404040"/>
          <w:sz w:val="19"/>
          <w:szCs w:val="19"/>
        </w:rPr>
        <w:t>Kant, I. (1781/1787). Critique of Pure Reason.；Bacon, 1620.；Kant, 1781.</w:t>
      </w:r>
    </w:p>
    <w:p w14:paraId="6CC2729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28DC8A7">
      <w:pPr>
        <w:pStyle w:val="7"/>
      </w:pPr>
      <w:r>
        <w:t>T1</w:t>
      </w:r>
    </w:p>
    <w:p w14:paraId="4FED8069">
      <w:pPr>
        <w:pStyle w:val="23"/>
      </w:pPr>
      <w:r>
        <w:t>20世纪初，知识中介在把关人（gatekeeper）理论中获得初步分析。怀特（White, 1950）的把关人概念揭示了信息流动中的选择性过滤——编辑决定什么新闻进入公共领域，这一选择不是中立的而是价值负载的。库尔特·勒温（Lewin, 1947）最早提出的渠道理论分析了食物获取的通道——通道中的力量决定了什么通过与什么被阻止。这些研究触及了平台认识论的核心——中介不是透明的通道而是塑造知识的选择性过滤器。但平台作为知识生产的基础设施尚未被概念化。</w:t>
      </w:r>
    </w:p>
    <w:p w14:paraId="218DDE85">
      <w:pPr>
        <w:pStyle w:val="23"/>
        <w:keepNext/>
        <w:shd w:val="clear" w:color="auto" w:fill="D9EAF1"/>
        <w:spacing w:before="100" w:after="80" w:line="300" w:lineRule="auto"/>
        <w:ind w:left="360"/>
      </w:pPr>
      <w:r>
        <w:rPr>
          <w:b/>
          <w:color w:val="1F4E79"/>
          <w:sz w:val="19"/>
          <w:szCs w:val="19"/>
        </w:rPr>
        <w:t>观点—文献依据（3条）</w:t>
      </w:r>
    </w:p>
    <w:p w14:paraId="77CE22B5">
      <w:pPr>
        <w:pStyle w:val="23"/>
        <w:keepNext/>
        <w:spacing w:before="40" w:after="20" w:line="300" w:lineRule="auto"/>
        <w:ind w:left="540"/>
      </w:pPr>
      <w:r>
        <w:rPr>
          <w:b/>
          <w:color w:val="276749"/>
          <w:sz w:val="19"/>
          <w:szCs w:val="19"/>
        </w:rPr>
        <w:t xml:space="preserve">P1｜[A] </w:t>
      </w:r>
      <w:r>
        <w:rPr>
          <w:color w:val="202020"/>
          <w:sz w:val="19"/>
          <w:szCs w:val="19"/>
        </w:rPr>
        <w:t>20世纪初，知识中介在把关人（gatekeeper）理论中获得初步分析。怀特（White, 1950）的把关人概念揭示了信息流动中的选择性过滤——编辑决定什么新闻进入公共领域，这一选择不是中立的而是价值负载的。</w:t>
      </w:r>
    </w:p>
    <w:p w14:paraId="6C2222CC">
      <w:pPr>
        <w:pStyle w:val="23"/>
        <w:keepNext/>
        <w:spacing w:before="0" w:after="10" w:line="300" w:lineRule="auto"/>
        <w:ind w:left="720"/>
      </w:pPr>
      <w:r>
        <w:rPr>
          <w:b/>
          <w:color w:val="404040"/>
          <w:sz w:val="19"/>
          <w:szCs w:val="19"/>
        </w:rPr>
        <w:t>文献：</w:t>
      </w:r>
      <w:r>
        <w:rPr>
          <w:color w:val="404040"/>
          <w:sz w:val="19"/>
          <w:szCs w:val="19"/>
        </w:rPr>
        <w:t>White, 1950.</w:t>
      </w:r>
    </w:p>
    <w:p w14:paraId="13D9B1F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B485B72">
      <w:pPr>
        <w:pStyle w:val="23"/>
        <w:keepNext/>
        <w:spacing w:before="40" w:after="20" w:line="300" w:lineRule="auto"/>
        <w:ind w:left="540"/>
      </w:pPr>
      <w:r>
        <w:rPr>
          <w:b/>
          <w:color w:val="276749"/>
          <w:sz w:val="19"/>
          <w:szCs w:val="19"/>
        </w:rPr>
        <w:t xml:space="preserve">P2｜[A] </w:t>
      </w:r>
      <w:r>
        <w:rPr>
          <w:color w:val="202020"/>
          <w:sz w:val="19"/>
          <w:szCs w:val="19"/>
        </w:rPr>
        <w:t>库尔特·勒温（Lewin, 1947）最早提出的渠道理论分析了食物获取的通道——通道中的力量决定了什么通过与什么被阻止。这些研究触及了平台认识论的核心——中介不是透明的通道而是塑造知识的选择性过滤器。</w:t>
      </w:r>
    </w:p>
    <w:p w14:paraId="3D31866E">
      <w:pPr>
        <w:pStyle w:val="23"/>
        <w:keepNext/>
        <w:spacing w:before="0" w:after="10" w:line="300" w:lineRule="auto"/>
        <w:ind w:left="720"/>
      </w:pPr>
      <w:r>
        <w:rPr>
          <w:b/>
          <w:color w:val="404040"/>
          <w:sz w:val="19"/>
          <w:szCs w:val="19"/>
        </w:rPr>
        <w:t>文献：</w:t>
      </w:r>
      <w:r>
        <w:rPr>
          <w:color w:val="404040"/>
          <w:sz w:val="19"/>
          <w:szCs w:val="19"/>
        </w:rPr>
        <w:t>Lewin, 1947.</w:t>
      </w:r>
    </w:p>
    <w:p w14:paraId="69D0C1C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D1FC507">
      <w:pPr>
        <w:pStyle w:val="23"/>
        <w:keepNext/>
        <w:spacing w:before="40" w:after="20" w:line="300" w:lineRule="auto"/>
        <w:ind w:left="540"/>
      </w:pPr>
      <w:r>
        <w:rPr>
          <w:b/>
          <w:color w:val="1F4E79"/>
          <w:sz w:val="19"/>
          <w:szCs w:val="19"/>
        </w:rPr>
        <w:t xml:space="preserve">P3｜[B] </w:t>
      </w:r>
      <w:r>
        <w:rPr>
          <w:color w:val="202020"/>
          <w:sz w:val="19"/>
          <w:szCs w:val="19"/>
        </w:rPr>
        <w:t>但平台作为知识生产的基础设施尚未被概念化。</w:t>
      </w:r>
    </w:p>
    <w:p w14:paraId="2911BE55">
      <w:pPr>
        <w:pStyle w:val="23"/>
        <w:keepNext/>
        <w:spacing w:before="0" w:after="10" w:line="300" w:lineRule="auto"/>
        <w:ind w:left="720"/>
      </w:pPr>
      <w:r>
        <w:rPr>
          <w:b/>
          <w:color w:val="404040"/>
          <w:sz w:val="19"/>
          <w:szCs w:val="19"/>
        </w:rPr>
        <w:t>文献：</w:t>
      </w:r>
      <w:r>
        <w:rPr>
          <w:color w:val="404040"/>
          <w:sz w:val="19"/>
          <w:szCs w:val="19"/>
        </w:rPr>
        <w:t>White, 1950.；Lewin, 1947.</w:t>
      </w:r>
    </w:p>
    <w:p w14:paraId="5EFA639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083FC9E">
      <w:pPr>
        <w:pStyle w:val="7"/>
      </w:pPr>
      <w:r>
        <w:t>T2</w:t>
      </w:r>
    </w:p>
    <w:p w14:paraId="01E49E5F">
      <w:pPr>
        <w:pStyle w:val="23"/>
      </w:pPr>
      <w:r>
        <w:t>1960-80年代，媒介认识论为平台认识论提供了重要准备。麦克卢汉（McLuhan, 1964）的媒介即讯息——媒介的形式而非内容塑造认知——预见了平台对知识的影响。哈贝马斯（Habermas, 1962）的公共领域的结构转型分析了大众媒体如何从公共讨论的平台转变为文化消费的工业——平台的公共性被商业化侵蚀。波兹曼（Postman, 1985）的娱乐至死指出电视媒介的认识论效应——所有公共话语都以娱乐的形式出现——媒介平台重塑了什么算作知识与知识如何被呈现的标准。</w:t>
      </w:r>
    </w:p>
    <w:p w14:paraId="0D76B61F">
      <w:pPr>
        <w:pStyle w:val="23"/>
        <w:keepNext/>
        <w:shd w:val="clear" w:color="auto" w:fill="D9EAF1"/>
        <w:spacing w:before="100" w:after="80" w:line="300" w:lineRule="auto"/>
        <w:ind w:left="360"/>
      </w:pPr>
      <w:r>
        <w:rPr>
          <w:b/>
          <w:color w:val="1F4E79"/>
          <w:sz w:val="19"/>
          <w:szCs w:val="19"/>
        </w:rPr>
        <w:t>观点—文献依据（2条）</w:t>
      </w:r>
    </w:p>
    <w:p w14:paraId="6B6BEDCE">
      <w:pPr>
        <w:pStyle w:val="23"/>
        <w:keepNext/>
        <w:spacing w:before="40" w:after="20" w:line="300" w:lineRule="auto"/>
        <w:ind w:left="540"/>
      </w:pPr>
      <w:r>
        <w:rPr>
          <w:b/>
          <w:color w:val="276749"/>
          <w:sz w:val="19"/>
          <w:szCs w:val="19"/>
        </w:rPr>
        <w:t xml:space="preserve">P1｜[A] </w:t>
      </w:r>
      <w:r>
        <w:rPr>
          <w:color w:val="202020"/>
          <w:sz w:val="19"/>
          <w:szCs w:val="19"/>
        </w:rPr>
        <w:t>1960-80年代，媒介认识论为平台认识论提供了重要准备。麦克卢汉（McLuhan, 1964）的媒介即讯息——媒介的形式而非内容塑造认知——预见了平台对知识的影响。</w:t>
      </w:r>
    </w:p>
    <w:p w14:paraId="1A686524">
      <w:pPr>
        <w:pStyle w:val="23"/>
        <w:keepNext/>
        <w:spacing w:before="0" w:after="10" w:line="300" w:lineRule="auto"/>
        <w:ind w:left="720"/>
      </w:pPr>
      <w:r>
        <w:rPr>
          <w:b/>
          <w:color w:val="404040"/>
          <w:sz w:val="19"/>
          <w:szCs w:val="19"/>
        </w:rPr>
        <w:t>文献：</w:t>
      </w:r>
      <w:r>
        <w:rPr>
          <w:color w:val="404040"/>
          <w:sz w:val="19"/>
          <w:szCs w:val="19"/>
        </w:rPr>
        <w:t>McLuhan, 1964.</w:t>
      </w:r>
    </w:p>
    <w:p w14:paraId="571ADEB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D682C13">
      <w:pPr>
        <w:pStyle w:val="23"/>
        <w:keepNext/>
        <w:spacing w:before="40" w:after="20" w:line="300" w:lineRule="auto"/>
        <w:ind w:left="540"/>
      </w:pPr>
      <w:r>
        <w:rPr>
          <w:b/>
          <w:color w:val="276749"/>
          <w:sz w:val="19"/>
          <w:szCs w:val="19"/>
        </w:rPr>
        <w:t xml:space="preserve">P2｜[A] </w:t>
      </w:r>
      <w:r>
        <w:rPr>
          <w:color w:val="202020"/>
          <w:sz w:val="19"/>
          <w:szCs w:val="19"/>
        </w:rPr>
        <w:t>哈贝马斯（Habermas, 1962）的公共领域的结构转型分析了大众媒体如何从公共讨论的平台转变为文化消费的工业——平台的公共性被商业化侵蚀。波兹曼（Postman, 1985）的娱乐至死指出电视媒介的认识论效应——所有公共话语都以娱乐的形式出现——媒介平台重塑了什么算作知识与知识如何被呈现的标准。</w:t>
      </w:r>
    </w:p>
    <w:p w14:paraId="24DC5BA6">
      <w:pPr>
        <w:pStyle w:val="23"/>
        <w:keepNext/>
        <w:spacing w:before="0" w:after="10" w:line="300" w:lineRule="auto"/>
        <w:ind w:left="720"/>
      </w:pPr>
      <w:r>
        <w:rPr>
          <w:b/>
          <w:color w:val="404040"/>
          <w:sz w:val="19"/>
          <w:szCs w:val="19"/>
        </w:rPr>
        <w:t>文献：</w:t>
      </w:r>
      <w:r>
        <w:rPr>
          <w:color w:val="404040"/>
          <w:sz w:val="19"/>
          <w:szCs w:val="19"/>
        </w:rPr>
        <w:t>Habermas, 1962.；Postman, 1985.</w:t>
      </w:r>
    </w:p>
    <w:p w14:paraId="4296371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D61EA43">
      <w:pPr>
        <w:pStyle w:val="7"/>
      </w:pPr>
      <w:r>
        <w:t>T3</w:t>
      </w:r>
    </w:p>
    <w:p w14:paraId="49CCCB6A">
      <w:pPr>
        <w:pStyle w:val="23"/>
      </w:pPr>
      <w:r>
        <w:t>1990-2000年代，平台作为数字基础设施的认识论特征开始被系统分析。吉利斯皮（Gillespie, 2018）指出平台一词的多义性——它同时是计算基础设施社会交往场所与内容分发渠道——这种多义性使平台能够在技术中立的修辞下行使知识选择的权力。帕里泽（Pariser, 2011）的过滤泡揭示了算法推荐的认识论后果——平台根据用户行为过滤信息，创造了个性化的现实。桑斯坦（Sunstein, 2001）的信息茧房与群体极化理论指出——平台的信息过滤机制可能导致认识的碎片化——不同群体生活在不同的信息世界中。</w:t>
      </w:r>
    </w:p>
    <w:p w14:paraId="473C2117">
      <w:pPr>
        <w:pStyle w:val="23"/>
        <w:keepNext/>
        <w:shd w:val="clear" w:color="auto" w:fill="D9EAF1"/>
        <w:spacing w:before="100" w:after="80" w:line="300" w:lineRule="auto"/>
        <w:ind w:left="360"/>
      </w:pPr>
      <w:r>
        <w:rPr>
          <w:b/>
          <w:color w:val="1F4E79"/>
          <w:sz w:val="19"/>
          <w:szCs w:val="19"/>
        </w:rPr>
        <w:t>观点—文献依据（2条）</w:t>
      </w:r>
    </w:p>
    <w:p w14:paraId="53D0FB89">
      <w:pPr>
        <w:pStyle w:val="23"/>
        <w:keepNext/>
        <w:spacing w:before="40" w:after="20" w:line="300" w:lineRule="auto"/>
        <w:ind w:left="540"/>
      </w:pPr>
      <w:r>
        <w:rPr>
          <w:b/>
          <w:color w:val="276749"/>
          <w:sz w:val="19"/>
          <w:szCs w:val="19"/>
        </w:rPr>
        <w:t xml:space="preserve">P1｜[A] </w:t>
      </w:r>
      <w:r>
        <w:rPr>
          <w:color w:val="202020"/>
          <w:sz w:val="19"/>
          <w:szCs w:val="19"/>
        </w:rPr>
        <w:t>1990-2000年代，平台作为数字基础设施的认识论特征开始被系统分析。吉利斯皮（Gillespie, 2018）指出平台一词的多义性——它同时是计算基础设施社会交往场所与内容分发渠道——这种多义性使平台能够在技术中立的修辞下行使知识选择的权力。</w:t>
      </w:r>
    </w:p>
    <w:p w14:paraId="02925659">
      <w:pPr>
        <w:pStyle w:val="23"/>
        <w:keepNext/>
        <w:spacing w:before="0" w:after="10" w:line="300" w:lineRule="auto"/>
        <w:ind w:left="720"/>
      </w:pPr>
      <w:r>
        <w:rPr>
          <w:b/>
          <w:color w:val="404040"/>
          <w:sz w:val="19"/>
          <w:szCs w:val="19"/>
        </w:rPr>
        <w:t>文献：</w:t>
      </w:r>
      <w:r>
        <w:rPr>
          <w:color w:val="404040"/>
          <w:sz w:val="19"/>
          <w:szCs w:val="19"/>
        </w:rPr>
        <w:t>Gillespie, 2018.</w:t>
      </w:r>
    </w:p>
    <w:p w14:paraId="369DC6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E746304">
      <w:pPr>
        <w:pStyle w:val="23"/>
        <w:keepNext/>
        <w:spacing w:before="40" w:after="20" w:line="300" w:lineRule="auto"/>
        <w:ind w:left="540"/>
      </w:pPr>
      <w:r>
        <w:rPr>
          <w:b/>
          <w:color w:val="276749"/>
          <w:sz w:val="19"/>
          <w:szCs w:val="19"/>
        </w:rPr>
        <w:t xml:space="preserve">P2｜[A] </w:t>
      </w:r>
      <w:r>
        <w:rPr>
          <w:color w:val="202020"/>
          <w:sz w:val="19"/>
          <w:szCs w:val="19"/>
        </w:rPr>
        <w:t>帕里泽（Pariser, 2011）的过滤泡揭示了算法推荐的认识论后果——平台根据用户行为过滤信息，创造了个性化的现实。桑斯坦（Sunstein, 2001）的信息茧房与群体极化理论指出——平台的信息过滤机制可能导致认识的碎片化——不同群体生活在不同的信息世界中。</w:t>
      </w:r>
    </w:p>
    <w:p w14:paraId="5E6DCC9E">
      <w:pPr>
        <w:pStyle w:val="23"/>
        <w:keepNext/>
        <w:spacing w:before="0" w:after="10" w:line="300" w:lineRule="auto"/>
        <w:ind w:left="720"/>
      </w:pPr>
      <w:r>
        <w:rPr>
          <w:b/>
          <w:color w:val="404040"/>
          <w:sz w:val="19"/>
          <w:szCs w:val="19"/>
        </w:rPr>
        <w:t>文献：</w:t>
      </w:r>
      <w:r>
        <w:rPr>
          <w:color w:val="404040"/>
          <w:sz w:val="19"/>
          <w:szCs w:val="19"/>
        </w:rPr>
        <w:t>Pariser, 2011.；Sunstein, 2001.</w:t>
      </w:r>
    </w:p>
    <w:p w14:paraId="1460DEF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471B9C">
      <w:pPr>
        <w:pStyle w:val="7"/>
      </w:pPr>
      <w:r>
        <w:t>T4</w:t>
      </w:r>
    </w:p>
    <w:p w14:paraId="CACC3E34">
      <w:pPr>
        <w:pStyle w:val="23"/>
      </w:pPr>
      <w:r>
        <w:t>21世纪，平台认识论在算法治理与内容审核中获得新的分析维度。平台不仅是信息中介，还是知识权威——通过内容审核决定什么信息可见与什么信息被删除。吉莱斯皮（Gillespie, 2018）的平台守门人概念指出——平台通过社区准则算法优先级与人工审核行使了传统上由编辑出版商行使的知识把关权。同时，平台化（platformization）理论——赫尔蒙德（Helmond, 2015）、范·迪克（van Dijck, 2013）——分析了平台生态系统的锁定效应——用户、开发者和内容被锁定在平台生态中，知识生产被平台逻辑全面渗透。平台认识论从中介分析转向基础设施批判——平台不是知识流通的通道，而是重塑知识生产逻辑的基础设施。</w:t>
      </w:r>
    </w:p>
    <w:p w14:paraId="4A4B7133">
      <w:pPr>
        <w:pStyle w:val="23"/>
        <w:keepNext/>
        <w:shd w:val="clear" w:color="auto" w:fill="D9EAF1"/>
        <w:spacing w:before="100" w:after="80" w:line="300" w:lineRule="auto"/>
        <w:ind w:left="360"/>
      </w:pPr>
      <w:r>
        <w:rPr>
          <w:b/>
          <w:color w:val="1F4E79"/>
          <w:sz w:val="19"/>
          <w:szCs w:val="19"/>
        </w:rPr>
        <w:t>观点—文献依据（3条）</w:t>
      </w:r>
    </w:p>
    <w:p w14:paraId="5444F6C8">
      <w:pPr>
        <w:pStyle w:val="23"/>
        <w:keepNext/>
        <w:spacing w:before="40" w:after="20" w:line="300" w:lineRule="auto"/>
        <w:ind w:left="540"/>
      </w:pPr>
      <w:r>
        <w:rPr>
          <w:b/>
          <w:color w:val="1F4E79"/>
          <w:sz w:val="19"/>
          <w:szCs w:val="19"/>
        </w:rPr>
        <w:t xml:space="preserve">P1｜[B] </w:t>
      </w:r>
      <w:r>
        <w:rPr>
          <w:color w:val="202020"/>
          <w:sz w:val="19"/>
          <w:szCs w:val="19"/>
        </w:rPr>
        <w:t>21世纪，平台认识论在算法治理与内容审核中获得新的分析维度。平台不仅是信息中介，还是知识权威——通过内容审核决定什么信息可见与什么信息被删除。</w:t>
      </w:r>
    </w:p>
    <w:p w14:paraId="59AFF091">
      <w:pPr>
        <w:pStyle w:val="23"/>
        <w:keepNext/>
        <w:spacing w:before="0" w:after="10" w:line="300" w:lineRule="auto"/>
        <w:ind w:left="720"/>
      </w:pPr>
      <w:r>
        <w:rPr>
          <w:b/>
          <w:color w:val="404040"/>
          <w:sz w:val="19"/>
          <w:szCs w:val="19"/>
        </w:rPr>
        <w:t>文献：</w:t>
      </w:r>
      <w:r>
        <w:rPr>
          <w:color w:val="404040"/>
          <w:sz w:val="19"/>
          <w:szCs w:val="19"/>
        </w:rPr>
        <w:t>van Dijck, J. (2013). The Culture of Connectivity.；Gillespie, 2018.；Helmond, 2015.</w:t>
      </w:r>
    </w:p>
    <w:p w14:paraId="7838EB1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4D47103">
      <w:pPr>
        <w:pStyle w:val="23"/>
        <w:keepNext/>
        <w:spacing w:before="40" w:after="20" w:line="300" w:lineRule="auto"/>
        <w:ind w:left="540"/>
      </w:pPr>
      <w:r>
        <w:rPr>
          <w:b/>
          <w:color w:val="276749"/>
          <w:sz w:val="19"/>
          <w:szCs w:val="19"/>
        </w:rPr>
        <w:t xml:space="preserve">P2｜[A] </w:t>
      </w:r>
      <w:r>
        <w:rPr>
          <w:color w:val="202020"/>
          <w:sz w:val="19"/>
          <w:szCs w:val="19"/>
        </w:rPr>
        <w:t>吉莱斯皮（Gillespie, 2018）的平台守门人概念指出——平台通过社区准则算法优先级与人工审核行使了传统上由编辑出版商行使的知识把关权。同时，平台化（platformization）理论——赫尔蒙德（Helmond, 2015）、范·迪克（van Dijck, 2013）——分析了平台生态系统的锁定效应——用户、开发者和内容被锁定在平台生态中，知识生产被平台逻辑全面渗透。</w:t>
      </w:r>
    </w:p>
    <w:p w14:paraId="4CCC7B30">
      <w:pPr>
        <w:pStyle w:val="23"/>
        <w:keepNext/>
        <w:spacing w:before="0" w:after="10" w:line="300" w:lineRule="auto"/>
        <w:ind w:left="720"/>
      </w:pPr>
      <w:r>
        <w:rPr>
          <w:b/>
          <w:color w:val="404040"/>
          <w:sz w:val="19"/>
          <w:szCs w:val="19"/>
        </w:rPr>
        <w:t>文献：</w:t>
      </w:r>
      <w:r>
        <w:rPr>
          <w:color w:val="404040"/>
          <w:sz w:val="19"/>
          <w:szCs w:val="19"/>
        </w:rPr>
        <w:t>van Dijck, J. (2013). The Culture of Connectivity.；Gillespie, 2018.；Helmond, 2015.</w:t>
      </w:r>
    </w:p>
    <w:p w14:paraId="4F07179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07BC14E">
      <w:pPr>
        <w:pStyle w:val="23"/>
        <w:keepNext/>
        <w:spacing w:before="40" w:after="20" w:line="300" w:lineRule="auto"/>
        <w:ind w:left="540"/>
      </w:pPr>
      <w:r>
        <w:rPr>
          <w:b/>
          <w:color w:val="1F4E79"/>
          <w:sz w:val="19"/>
          <w:szCs w:val="19"/>
        </w:rPr>
        <w:t xml:space="preserve">P3｜[B] </w:t>
      </w:r>
      <w:r>
        <w:rPr>
          <w:color w:val="202020"/>
          <w:sz w:val="19"/>
          <w:szCs w:val="19"/>
        </w:rPr>
        <w:t>平台认识论从中介分析转向基础设施批判——平台不是知识流通的通道，而是重塑知识生产逻辑的基础设施。</w:t>
      </w:r>
    </w:p>
    <w:p w14:paraId="69F94FAC">
      <w:pPr>
        <w:pStyle w:val="23"/>
        <w:keepNext/>
        <w:spacing w:before="0" w:after="10" w:line="300" w:lineRule="auto"/>
        <w:ind w:left="720"/>
      </w:pPr>
      <w:r>
        <w:rPr>
          <w:b/>
          <w:color w:val="404040"/>
          <w:sz w:val="19"/>
          <w:szCs w:val="19"/>
        </w:rPr>
        <w:t>文献：</w:t>
      </w:r>
      <w:r>
        <w:rPr>
          <w:color w:val="404040"/>
          <w:sz w:val="19"/>
          <w:szCs w:val="19"/>
        </w:rPr>
        <w:t>van Dijck, J. (2013). The Culture of Connectivity.；Gillespie, 2018.；Helmond, 2015.</w:t>
      </w:r>
    </w:p>
    <w:p w14:paraId="409AC0C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13"/>
    <w:p w14:paraId="EB1FC21B">
      <w:pPr>
        <w:pStyle w:val="5"/>
      </w:pPr>
      <w:r>
        <w:t>2. 知识工作的认识论（Epistemology of Knowledge Work）</w:t>
      </w:r>
    </w:p>
    <w:p w14:paraId="6A101270">
      <w:pPr>
        <w:pStyle w:val="6"/>
      </w:pPr>
      <w:bookmarkStart w:id="114" w:name="p727-E100"/>
      <w:r>
        <w:t>E100 认知劳动与知识生产</w:t>
      </w:r>
    </w:p>
    <w:p w14:paraId="FAB32C02">
      <w:pPr>
        <w:pStyle w:val="7"/>
      </w:pPr>
      <w:r>
        <w:t>前史</w:t>
      </w:r>
    </w:p>
    <w:p w14:paraId="3FF4C703">
      <w:pPr>
        <w:pStyle w:val="23"/>
      </w:pPr>
      <w:r>
        <w:t>认知劳动的哲学前史可追溯至古典哲学对精神劳动与体力劳动的区分。亚里士多德将理论生活（bios theoretikos）置于实践生活之上——沉思（theoria）是最高的活动，因为它以自身为目的。阿奎那（Aquinas, 1273）区分了理智劳动与手工劳动——前者高于后者。这一等级秩序在基督教传统中被强化——祈祷与劳动（ora et labora）中，精神活动优先于物质生产。然而，这一传统将认知劳动等同于哲学沉思而非生产性活动——知识不是劳动的产物，而是沉思的成果。马克思（Marx, 1844）的异化劳动理论首次将精神活动纳入劳动范畴——脑力劳动同样可能被异化。</w:t>
      </w:r>
    </w:p>
    <w:p w14:paraId="4902CD67">
      <w:pPr>
        <w:pStyle w:val="23"/>
        <w:keepNext/>
        <w:shd w:val="clear" w:color="auto" w:fill="D9EAF1"/>
        <w:spacing w:before="100" w:after="80" w:line="300" w:lineRule="auto"/>
        <w:ind w:left="360"/>
      </w:pPr>
      <w:r>
        <w:rPr>
          <w:b/>
          <w:color w:val="1F4E79"/>
          <w:sz w:val="19"/>
          <w:szCs w:val="19"/>
        </w:rPr>
        <w:t>观点—文献依据（3条）</w:t>
      </w:r>
    </w:p>
    <w:p w14:paraId="0F2528E4">
      <w:pPr>
        <w:pStyle w:val="23"/>
        <w:keepNext/>
        <w:spacing w:before="40" w:after="20" w:line="300" w:lineRule="auto"/>
        <w:ind w:left="540"/>
      </w:pPr>
      <w:r>
        <w:rPr>
          <w:b/>
          <w:color w:val="1F4E79"/>
          <w:sz w:val="19"/>
          <w:szCs w:val="19"/>
        </w:rPr>
        <w:t xml:space="preserve">P1｜[B] </w:t>
      </w:r>
      <w:r>
        <w:rPr>
          <w:color w:val="202020"/>
          <w:sz w:val="19"/>
          <w:szCs w:val="19"/>
        </w:rPr>
        <w:t>认知劳动的哲学前史可追溯至古典哲学对精神劳动与体力劳动的区分。亚里士多德将理论生活（bios theoretikos）置于实践生活之上——沉思（theoria）是最高的活动，因为它以自身为目的。</w:t>
      </w:r>
    </w:p>
    <w:p w14:paraId="56AC3CE3">
      <w:pPr>
        <w:pStyle w:val="23"/>
        <w:keepNext/>
        <w:spacing w:before="0" w:after="10" w:line="300" w:lineRule="auto"/>
        <w:ind w:left="720"/>
      </w:pPr>
      <w:r>
        <w:rPr>
          <w:b/>
          <w:color w:val="404040"/>
          <w:sz w:val="19"/>
          <w:szCs w:val="19"/>
        </w:rPr>
        <w:t>文献：</w:t>
      </w:r>
      <w:r>
        <w:rPr>
          <w:color w:val="404040"/>
          <w:sz w:val="19"/>
          <w:szCs w:val="19"/>
        </w:rPr>
        <w:t>Marx, 1844.</w:t>
      </w:r>
    </w:p>
    <w:p w14:paraId="79794E0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409DCD5">
      <w:pPr>
        <w:pStyle w:val="23"/>
        <w:keepNext/>
        <w:spacing w:before="40" w:after="20" w:line="300" w:lineRule="auto"/>
        <w:ind w:left="540"/>
      </w:pPr>
      <w:r>
        <w:rPr>
          <w:b/>
          <w:color w:val="1F4E79"/>
          <w:sz w:val="19"/>
          <w:szCs w:val="19"/>
        </w:rPr>
        <w:t xml:space="preserve">P2｜[B] </w:t>
      </w:r>
      <w:r>
        <w:rPr>
          <w:color w:val="202020"/>
          <w:sz w:val="19"/>
          <w:szCs w:val="19"/>
        </w:rPr>
        <w:t>阿奎那（Aquinas, 1273）区分了理智劳动与手工劳动——前者高于后者。这一等级秩序在基督教传统中被强化——祈祷与劳动（ora et labora）中，精神活动优先于物质生产。</w:t>
      </w:r>
    </w:p>
    <w:p w14:paraId="5C6521F4">
      <w:pPr>
        <w:pStyle w:val="23"/>
        <w:keepNext/>
        <w:spacing w:before="0" w:after="10" w:line="300" w:lineRule="auto"/>
        <w:ind w:left="720"/>
      </w:pPr>
      <w:r>
        <w:rPr>
          <w:b/>
          <w:color w:val="404040"/>
          <w:sz w:val="19"/>
          <w:szCs w:val="19"/>
        </w:rPr>
        <w:t>文献：</w:t>
      </w:r>
      <w:r>
        <w:rPr>
          <w:color w:val="404040"/>
          <w:sz w:val="19"/>
          <w:szCs w:val="19"/>
        </w:rPr>
        <w:t>Marx, 1844.</w:t>
      </w:r>
    </w:p>
    <w:p w14:paraId="3B17014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14C926A">
      <w:pPr>
        <w:pStyle w:val="23"/>
        <w:keepNext/>
        <w:spacing w:before="40" w:after="20" w:line="300" w:lineRule="auto"/>
        <w:ind w:left="540"/>
      </w:pPr>
      <w:r>
        <w:rPr>
          <w:b/>
          <w:color w:val="276749"/>
          <w:sz w:val="19"/>
          <w:szCs w:val="19"/>
        </w:rPr>
        <w:t xml:space="preserve">P3｜[A] </w:t>
      </w:r>
      <w:r>
        <w:rPr>
          <w:color w:val="202020"/>
          <w:sz w:val="19"/>
          <w:szCs w:val="19"/>
        </w:rPr>
        <w:t>然而，这一传统将认知劳动等同于哲学沉思而非生产性活动——知识不是劳动的产物，而是沉思的成果。马克思（Marx, 1844）的异化劳动理论首次将精神活动纳入劳动范畴——脑力劳动同样可能被异化。</w:t>
      </w:r>
    </w:p>
    <w:p w14:paraId="543EB44E">
      <w:pPr>
        <w:pStyle w:val="23"/>
        <w:keepNext/>
        <w:spacing w:before="0" w:after="10" w:line="300" w:lineRule="auto"/>
        <w:ind w:left="720"/>
      </w:pPr>
      <w:r>
        <w:rPr>
          <w:b/>
          <w:color w:val="404040"/>
          <w:sz w:val="19"/>
          <w:szCs w:val="19"/>
        </w:rPr>
        <w:t>文献：</w:t>
      </w:r>
      <w:r>
        <w:rPr>
          <w:color w:val="404040"/>
          <w:sz w:val="19"/>
          <w:szCs w:val="19"/>
        </w:rPr>
        <w:t>Marx, 1844.</w:t>
      </w:r>
    </w:p>
    <w:p w14:paraId="1E90B05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1C9109B">
      <w:pPr>
        <w:pStyle w:val="7"/>
      </w:pPr>
      <w:r>
        <w:t>T1</w:t>
      </w:r>
    </w:p>
    <w:p w14:paraId="411BCA34">
      <w:pPr>
        <w:pStyle w:val="23"/>
      </w:pPr>
      <w:r>
        <w:t>20世纪初，认知劳动在脑力劳动与体力劳动的区分中获得社会学关注。涂尔干（Durkheim, 1893）的劳动分工论指出现代社会有机团结依赖于日益精细的分工——其中包含了认知分工。韦伯（Weber, 1922）分析了科层制中专业技术人员的地位——理性化需要专业知识的支撑，而科层制将认知劳动纳入组织框架。卢卡奇（Lukacs, 1923）的物化理论指出——合理化不仅异化了体力劳动，也异化了精神生产——专家被限制在狭隘的专业领域中，丧失了对整体的理解。</w:t>
      </w:r>
    </w:p>
    <w:p w14:paraId="51098722">
      <w:pPr>
        <w:pStyle w:val="23"/>
        <w:keepNext/>
        <w:shd w:val="clear" w:color="auto" w:fill="D9EAF1"/>
        <w:spacing w:before="100" w:after="80" w:line="300" w:lineRule="auto"/>
        <w:ind w:left="360"/>
      </w:pPr>
      <w:r>
        <w:rPr>
          <w:b/>
          <w:color w:val="1F4E79"/>
          <w:sz w:val="19"/>
          <w:szCs w:val="19"/>
        </w:rPr>
        <w:t>观点—文献依据（2条）</w:t>
      </w:r>
    </w:p>
    <w:p w14:paraId="400C8A99">
      <w:pPr>
        <w:pStyle w:val="23"/>
        <w:keepNext/>
        <w:spacing w:before="40" w:after="20" w:line="300" w:lineRule="auto"/>
        <w:ind w:left="540"/>
      </w:pPr>
      <w:r>
        <w:rPr>
          <w:b/>
          <w:color w:val="276749"/>
          <w:sz w:val="19"/>
          <w:szCs w:val="19"/>
        </w:rPr>
        <w:t xml:space="preserve">P1｜[A] </w:t>
      </w:r>
      <w:r>
        <w:rPr>
          <w:color w:val="202020"/>
          <w:sz w:val="19"/>
          <w:szCs w:val="19"/>
        </w:rPr>
        <w:t>20世纪初，认知劳动在脑力劳动与体力劳动的区分中获得社会学关注。涂尔干（Durkheim, 1893）的劳动分工论指出现代社会有机团结依赖于日益精细的分工——其中包含了认知分工。</w:t>
      </w:r>
    </w:p>
    <w:p w14:paraId="7EA5ACF0">
      <w:pPr>
        <w:pStyle w:val="23"/>
        <w:keepNext/>
        <w:spacing w:before="0" w:after="10" w:line="300" w:lineRule="auto"/>
        <w:ind w:left="720"/>
      </w:pPr>
      <w:r>
        <w:rPr>
          <w:b/>
          <w:color w:val="404040"/>
          <w:sz w:val="19"/>
          <w:szCs w:val="19"/>
        </w:rPr>
        <w:t>文献：</w:t>
      </w:r>
      <w:r>
        <w:rPr>
          <w:color w:val="404040"/>
          <w:sz w:val="19"/>
          <w:szCs w:val="19"/>
        </w:rPr>
        <w:t>Durkheim, 1893.</w:t>
      </w:r>
    </w:p>
    <w:p w14:paraId="13CA618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1164C24">
      <w:pPr>
        <w:pStyle w:val="23"/>
        <w:keepNext/>
        <w:spacing w:before="40" w:after="20" w:line="300" w:lineRule="auto"/>
        <w:ind w:left="540"/>
      </w:pPr>
      <w:r>
        <w:rPr>
          <w:b/>
          <w:color w:val="276749"/>
          <w:sz w:val="19"/>
          <w:szCs w:val="19"/>
        </w:rPr>
        <w:t xml:space="preserve">P2｜[A] </w:t>
      </w:r>
      <w:r>
        <w:rPr>
          <w:color w:val="202020"/>
          <w:sz w:val="19"/>
          <w:szCs w:val="19"/>
        </w:rPr>
        <w:t>韦伯（Weber, 1922）分析了科层制中专业技术人员的地位——理性化需要专业知识的支撑，而科层制将认知劳动纳入组织框架。卢卡奇（Lukacs, 1923）的物化理论指出——合理化不仅异化了体力劳动，也异化了精神生产——专家被限制在狭隘的专业领域中，丧失了对整体的理解。</w:t>
      </w:r>
    </w:p>
    <w:p w14:paraId="1645B62E">
      <w:pPr>
        <w:pStyle w:val="23"/>
        <w:keepNext/>
        <w:spacing w:before="0" w:after="10" w:line="300" w:lineRule="auto"/>
        <w:ind w:left="720"/>
      </w:pPr>
      <w:r>
        <w:rPr>
          <w:b/>
          <w:color w:val="404040"/>
          <w:sz w:val="19"/>
          <w:szCs w:val="19"/>
        </w:rPr>
        <w:t>文献：</w:t>
      </w:r>
      <w:r>
        <w:rPr>
          <w:color w:val="404040"/>
          <w:sz w:val="19"/>
          <w:szCs w:val="19"/>
        </w:rPr>
        <w:t>Weber, M. (1922). Economy and Society.；Weber, 1922.；Lukacs, 1923.</w:t>
      </w:r>
    </w:p>
    <w:p w14:paraId="3005949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E055F6E7">
      <w:pPr>
        <w:pStyle w:val="7"/>
      </w:pPr>
      <w:r>
        <w:t>T2</w:t>
      </w:r>
    </w:p>
    <w:p w14:paraId="89422F1B">
      <w:pPr>
        <w:pStyle w:val="23"/>
      </w:pPr>
      <w:r>
        <w:t>1960-80年代，知识劳动在新阶级理论中获得系统分析。古尔德纳（Gouldner, 1979）的新阶级理论指出——文化资产阶级（文化资本的所有者）与货币资产阶级之间存在根本矛盾——知识精英与技术官僚构成新的统治阶级。达伦多夫（Dahrendorf, 1959）的后资本主义社会分析了服务阶级的兴起——认知劳动者不再是无产阶级，但也还不是资产阶级。同时，女性主义劳动分析揭示了认知劳动的性别维度——情感劳动（Hochschild, 1983）是一种特殊的认知劳动——管理情绪是心智工作的核心部分，但传统上被归为女性的自然能力而非劳动。</w:t>
      </w:r>
    </w:p>
    <w:p w14:paraId="07AE4677">
      <w:pPr>
        <w:pStyle w:val="23"/>
        <w:keepNext/>
        <w:shd w:val="clear" w:color="auto" w:fill="D9EAF1"/>
        <w:spacing w:before="100" w:after="80" w:line="300" w:lineRule="auto"/>
        <w:ind w:left="360"/>
      </w:pPr>
      <w:r>
        <w:rPr>
          <w:b/>
          <w:color w:val="1F4E79"/>
          <w:sz w:val="19"/>
          <w:szCs w:val="19"/>
        </w:rPr>
        <w:t>观点—文献依据（2条）</w:t>
      </w:r>
    </w:p>
    <w:p w14:paraId="31115736">
      <w:pPr>
        <w:pStyle w:val="23"/>
        <w:keepNext/>
        <w:spacing w:before="40" w:after="20" w:line="300" w:lineRule="auto"/>
        <w:ind w:left="540"/>
      </w:pPr>
      <w:r>
        <w:rPr>
          <w:b/>
          <w:color w:val="276749"/>
          <w:sz w:val="19"/>
          <w:szCs w:val="19"/>
        </w:rPr>
        <w:t xml:space="preserve">P1｜[A] </w:t>
      </w:r>
      <w:r>
        <w:rPr>
          <w:color w:val="202020"/>
          <w:sz w:val="19"/>
          <w:szCs w:val="19"/>
        </w:rPr>
        <w:t>1960-80年代，知识劳动在新阶级理论中获得系统分析。古尔德纳（Gouldner, 1979）的新阶级理论指出——文化资产阶级（文化资本的所有者）与货币资产阶级之间存在根本矛盾——知识精英与技术官僚构成新的统治阶级。</w:t>
      </w:r>
    </w:p>
    <w:p w14:paraId="51676465">
      <w:pPr>
        <w:pStyle w:val="23"/>
        <w:keepNext/>
        <w:spacing w:before="0" w:after="10" w:line="300" w:lineRule="auto"/>
        <w:ind w:left="720"/>
      </w:pPr>
      <w:r>
        <w:rPr>
          <w:b/>
          <w:color w:val="404040"/>
          <w:sz w:val="19"/>
          <w:szCs w:val="19"/>
        </w:rPr>
        <w:t>文献：</w:t>
      </w:r>
      <w:r>
        <w:rPr>
          <w:color w:val="404040"/>
          <w:sz w:val="19"/>
          <w:szCs w:val="19"/>
        </w:rPr>
        <w:t>Gouldner, 1979.</w:t>
      </w:r>
    </w:p>
    <w:p w14:paraId="0EDB421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F8805EE">
      <w:pPr>
        <w:pStyle w:val="23"/>
        <w:keepNext/>
        <w:spacing w:before="40" w:after="20" w:line="300" w:lineRule="auto"/>
        <w:ind w:left="540"/>
      </w:pPr>
      <w:r>
        <w:rPr>
          <w:b/>
          <w:color w:val="276749"/>
          <w:sz w:val="19"/>
          <w:szCs w:val="19"/>
        </w:rPr>
        <w:t xml:space="preserve">P2｜[A] </w:t>
      </w:r>
      <w:r>
        <w:rPr>
          <w:color w:val="202020"/>
          <w:sz w:val="19"/>
          <w:szCs w:val="19"/>
        </w:rPr>
        <w:t>达伦多夫（Dahrendorf, 1959）的后资本主义社会分析了服务阶级的兴起——认知劳动者不再是无产阶级，但也还不是资产阶级。同时，女性主义劳动分析揭示了认知劳动的性别维度——情感劳动（Hochschild, 1983）是一种特殊的认知劳动——管理情绪是心智工作的核心部分，但传统上被归为女性的自然能力而非劳动。</w:t>
      </w:r>
    </w:p>
    <w:p w14:paraId="26B1A625">
      <w:pPr>
        <w:pStyle w:val="23"/>
        <w:keepNext/>
        <w:spacing w:before="0" w:after="10" w:line="300" w:lineRule="auto"/>
        <w:ind w:left="720"/>
      </w:pPr>
      <w:r>
        <w:rPr>
          <w:b/>
          <w:color w:val="404040"/>
          <w:sz w:val="19"/>
          <w:szCs w:val="19"/>
        </w:rPr>
        <w:t>文献：</w:t>
      </w:r>
      <w:r>
        <w:rPr>
          <w:color w:val="404040"/>
          <w:sz w:val="19"/>
          <w:szCs w:val="19"/>
        </w:rPr>
        <w:t>Dahrendorf, 1959.；Hochschild, 1983.</w:t>
      </w:r>
    </w:p>
    <w:p w14:paraId="55D882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BFDCC94A">
      <w:pPr>
        <w:pStyle w:val="7"/>
      </w:pPr>
      <w:r>
        <w:t>T3</w:t>
      </w:r>
    </w:p>
    <w:p w14:paraId="CA29CFD9">
      <w:pPr>
        <w:pStyle w:val="23"/>
      </w:pPr>
      <w:r>
        <w:t>1990-2000年代，认知劳动在非物质劳动理论中获得新框架。拉扎拉托（Lazzarato, 1996）的非物质劳动概念——生产信息内容与文化内容的劳动——将认知劳动置于后福特主义分析的核心。哈特与奈格里（Hardt &amp; Negri, 2000, 2004）的生命政治劳动（biopolitical labor）概念扩展了认知劳动的内涵——它不仅生产商品，而且生产社会关系与主体性。同时，罗斯（Rose, 1999）的自我的技艺分析了自我管理作为认知劳动的形式——自我反思自我提升与自我优化不仅是个人行为，还是资本主义对认知能力的捕获。</w:t>
      </w:r>
    </w:p>
    <w:p w14:paraId="7AE0E057">
      <w:pPr>
        <w:pStyle w:val="23"/>
        <w:keepNext/>
        <w:shd w:val="clear" w:color="auto" w:fill="D9EAF1"/>
        <w:spacing w:before="100" w:after="80" w:line="300" w:lineRule="auto"/>
        <w:ind w:left="360"/>
      </w:pPr>
      <w:r>
        <w:rPr>
          <w:b/>
          <w:color w:val="1F4E79"/>
          <w:sz w:val="19"/>
          <w:szCs w:val="19"/>
        </w:rPr>
        <w:t>观点—文献依据（2条）</w:t>
      </w:r>
    </w:p>
    <w:p w14:paraId="11D5AFD6">
      <w:pPr>
        <w:pStyle w:val="23"/>
        <w:keepNext/>
        <w:spacing w:before="40" w:after="20" w:line="300" w:lineRule="auto"/>
        <w:ind w:left="540"/>
      </w:pPr>
      <w:r>
        <w:rPr>
          <w:b/>
          <w:color w:val="276749"/>
          <w:sz w:val="19"/>
          <w:szCs w:val="19"/>
        </w:rPr>
        <w:t xml:space="preserve">P1｜[A] </w:t>
      </w:r>
      <w:r>
        <w:rPr>
          <w:color w:val="202020"/>
          <w:sz w:val="19"/>
          <w:szCs w:val="19"/>
        </w:rPr>
        <w:t>1990-2000年代，认知劳动在非物质劳动理论中获得新框架。拉扎拉托（Lazzarato, 1996）的非物质劳动概念——生产信息内容与文化内容的劳动——将认知劳动置于后福特主义分析的核心。</w:t>
      </w:r>
    </w:p>
    <w:p w14:paraId="0B2B33B2">
      <w:pPr>
        <w:pStyle w:val="23"/>
        <w:keepNext/>
        <w:spacing w:before="0" w:after="10" w:line="300" w:lineRule="auto"/>
        <w:ind w:left="720"/>
      </w:pPr>
      <w:r>
        <w:rPr>
          <w:b/>
          <w:color w:val="404040"/>
          <w:sz w:val="19"/>
          <w:szCs w:val="19"/>
        </w:rPr>
        <w:t>文献：</w:t>
      </w:r>
      <w:r>
        <w:rPr>
          <w:color w:val="404040"/>
          <w:sz w:val="19"/>
          <w:szCs w:val="19"/>
        </w:rPr>
        <w:t>Lazzarato, 1996.</w:t>
      </w:r>
    </w:p>
    <w:p w14:paraId="4915DEB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66D428">
      <w:pPr>
        <w:pStyle w:val="23"/>
        <w:keepNext/>
        <w:spacing w:before="40" w:after="20" w:line="300" w:lineRule="auto"/>
        <w:ind w:left="540"/>
      </w:pPr>
      <w:r>
        <w:rPr>
          <w:b/>
          <w:color w:val="276749"/>
          <w:sz w:val="19"/>
          <w:szCs w:val="19"/>
        </w:rPr>
        <w:t xml:space="preserve">P2｜[A] </w:t>
      </w:r>
      <w:r>
        <w:rPr>
          <w:color w:val="202020"/>
          <w:sz w:val="19"/>
          <w:szCs w:val="19"/>
        </w:rPr>
        <w:t>哈特与奈格里（Hardt &amp; Negri, 2000, 2004）的生命政治劳动（biopolitical labor）概念扩展了认知劳动的内涵——它不仅生产商品，而且生产社会关系与主体性。同时，罗斯（Rose, 1999）的自我的技艺分析了自我管理作为认知劳动的形式——自我反思自我提升与自我优化不仅是个人行为，还是资本主义对认知能力的捕获。</w:t>
      </w:r>
    </w:p>
    <w:p w14:paraId="11FE2CB9">
      <w:pPr>
        <w:pStyle w:val="23"/>
        <w:keepNext/>
        <w:spacing w:before="0" w:after="10" w:line="300" w:lineRule="auto"/>
        <w:ind w:left="720"/>
      </w:pPr>
      <w:r>
        <w:rPr>
          <w:b/>
          <w:color w:val="404040"/>
          <w:sz w:val="19"/>
          <w:szCs w:val="19"/>
        </w:rPr>
        <w:t>文献：</w:t>
      </w:r>
      <w:r>
        <w:rPr>
          <w:color w:val="404040"/>
          <w:sz w:val="19"/>
          <w:szCs w:val="19"/>
        </w:rPr>
        <w:t>Hardt &amp; Negri, 2000, 2004.；Rose, 1999.</w:t>
      </w:r>
    </w:p>
    <w:p w14:paraId="1BAB57C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066CAF1">
      <w:pPr>
        <w:pStyle w:val="7"/>
      </w:pPr>
      <w:r>
        <w:t>T4</w:t>
      </w:r>
    </w:p>
    <w:p w14:paraId="158A1C1F">
      <w:pPr>
        <w:pStyle w:val="23"/>
      </w:pPr>
      <w:r>
        <w:t>21世纪，认知劳动在平台劳动与数据劳动中获得新的分析维度。范·多恩（van Doorn, 2017）的数字劳动概念揭示了平台如何将认知劳动碎片化与去技能化——零工平台的微任务（micro-task）将复杂的认知劳动分解为简单的数据标注操作。同时，不可见劳动（invisible labor）概念——格雷（Gray, 2019）对内容审核员的研究——揭示了平台智能背后被遮蔽的认知劳动——数以万计的审核员在恶劣条件下处理暴力与仇恨内容。福克斯（Fuchs, 2014）的数字劳动与卡尔·马克思将数据生产纳入剩余价值分析——用户在社交媒体上的活动是无酬的数字劳动，其数据产品被平台无偿占有。认知劳动从专业活动转向被全面捕获的日常生活。</w:t>
      </w:r>
    </w:p>
    <w:p w14:paraId="29EF7244">
      <w:pPr>
        <w:pStyle w:val="23"/>
        <w:keepNext/>
        <w:shd w:val="clear" w:color="auto" w:fill="D9EAF1"/>
        <w:spacing w:before="100" w:after="80" w:line="300" w:lineRule="auto"/>
        <w:ind w:left="360"/>
      </w:pPr>
      <w:r>
        <w:rPr>
          <w:b/>
          <w:color w:val="1F4E79"/>
          <w:sz w:val="19"/>
          <w:szCs w:val="19"/>
        </w:rPr>
        <w:t>观点—文献依据（3条）</w:t>
      </w:r>
    </w:p>
    <w:p w14:paraId="36692B48">
      <w:pPr>
        <w:pStyle w:val="23"/>
        <w:keepNext/>
        <w:spacing w:before="40" w:after="20" w:line="300" w:lineRule="auto"/>
        <w:ind w:left="540"/>
      </w:pPr>
      <w:r>
        <w:rPr>
          <w:b/>
          <w:color w:val="276749"/>
          <w:sz w:val="19"/>
          <w:szCs w:val="19"/>
        </w:rPr>
        <w:t xml:space="preserve">P1｜[A] </w:t>
      </w:r>
      <w:r>
        <w:rPr>
          <w:color w:val="202020"/>
          <w:sz w:val="19"/>
          <w:szCs w:val="19"/>
        </w:rPr>
        <w:t>21世纪，认知劳动在平台劳动与数据劳动中获得新的分析维度。范·多恩（van Doorn, 2017）的数字劳动概念揭示了平台如何将认知劳动碎片化与去技能化——零工平台的微任务（micro-task）将复杂的认知劳动分解为简单的数据标注操作。</w:t>
      </w:r>
    </w:p>
    <w:p w14:paraId="1F02505A">
      <w:pPr>
        <w:pStyle w:val="23"/>
        <w:keepNext/>
        <w:spacing w:before="0" w:after="10" w:line="300" w:lineRule="auto"/>
        <w:ind w:left="720"/>
      </w:pPr>
      <w:r>
        <w:rPr>
          <w:b/>
          <w:color w:val="404040"/>
          <w:sz w:val="19"/>
          <w:szCs w:val="19"/>
        </w:rPr>
        <w:t>文献：</w:t>
      </w:r>
      <w:r>
        <w:rPr>
          <w:color w:val="404040"/>
          <w:sz w:val="19"/>
          <w:szCs w:val="19"/>
        </w:rPr>
        <w:t>van Doorn, 2017.</w:t>
      </w:r>
    </w:p>
    <w:p w14:paraId="6FA4CB7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DC786AE">
      <w:pPr>
        <w:pStyle w:val="23"/>
        <w:keepNext/>
        <w:spacing w:before="40" w:after="20" w:line="300" w:lineRule="auto"/>
        <w:ind w:left="540"/>
      </w:pPr>
      <w:r>
        <w:rPr>
          <w:b/>
          <w:color w:val="276749"/>
          <w:sz w:val="19"/>
          <w:szCs w:val="19"/>
        </w:rPr>
        <w:t xml:space="preserve">P2｜[A] </w:t>
      </w:r>
      <w:r>
        <w:rPr>
          <w:color w:val="202020"/>
          <w:sz w:val="19"/>
          <w:szCs w:val="19"/>
        </w:rPr>
        <w:t>同时，不可见劳动（invisible labor）概念——格雷（Gray, 2019）对内容审核员的研究——揭示了平台智能背后被遮蔽的认知劳动——数以万计的审核员在恶劣条件下处理暴力与仇恨内容。福克斯（Fuchs, 2014）的数字劳动与卡尔·马克思将数据生产纳入剩余价值分析——用户在社交媒体上的活动是无酬的数字劳动，其数据产品被平台无偿占有。</w:t>
      </w:r>
    </w:p>
    <w:p w14:paraId="3A12FF90">
      <w:pPr>
        <w:pStyle w:val="23"/>
        <w:keepNext/>
        <w:spacing w:before="0" w:after="10" w:line="300" w:lineRule="auto"/>
        <w:ind w:left="720"/>
      </w:pPr>
      <w:r>
        <w:rPr>
          <w:b/>
          <w:color w:val="404040"/>
          <w:sz w:val="19"/>
          <w:szCs w:val="19"/>
        </w:rPr>
        <w:t>文献：</w:t>
      </w:r>
      <w:r>
        <w:rPr>
          <w:color w:val="404040"/>
          <w:sz w:val="19"/>
          <w:szCs w:val="19"/>
        </w:rPr>
        <w:t>Gray, 2019.；Fuchs, 2014.</w:t>
      </w:r>
    </w:p>
    <w:p w14:paraId="6F389EC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3C841C9">
      <w:pPr>
        <w:pStyle w:val="23"/>
        <w:keepNext/>
        <w:spacing w:before="40" w:after="20" w:line="300" w:lineRule="auto"/>
        <w:ind w:left="540"/>
      </w:pPr>
      <w:r>
        <w:rPr>
          <w:b/>
          <w:color w:val="1F4E79"/>
          <w:sz w:val="19"/>
          <w:szCs w:val="19"/>
        </w:rPr>
        <w:t xml:space="preserve">P3｜[B] </w:t>
      </w:r>
      <w:r>
        <w:rPr>
          <w:color w:val="202020"/>
          <w:sz w:val="19"/>
          <w:szCs w:val="19"/>
        </w:rPr>
        <w:t>认知劳动从专业活动转向被全面捕获的日常生活。</w:t>
      </w:r>
    </w:p>
    <w:p w14:paraId="02D0E820">
      <w:pPr>
        <w:pStyle w:val="23"/>
        <w:keepNext/>
        <w:spacing w:before="0" w:after="10" w:line="300" w:lineRule="auto"/>
        <w:ind w:left="720"/>
      </w:pPr>
      <w:r>
        <w:rPr>
          <w:b/>
          <w:color w:val="404040"/>
          <w:sz w:val="19"/>
          <w:szCs w:val="19"/>
        </w:rPr>
        <w:t>文献：</w:t>
      </w:r>
      <w:r>
        <w:rPr>
          <w:color w:val="404040"/>
          <w:sz w:val="19"/>
          <w:szCs w:val="19"/>
        </w:rPr>
        <w:t>van Doorn, 2017.；Gray, 2019.；Fuchs, 2014.</w:t>
      </w:r>
    </w:p>
    <w:p w14:paraId="6AB0DAE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14"/>
    <w:p w14:paraId="77597C96">
      <w:pPr>
        <w:pStyle w:val="6"/>
      </w:pPr>
      <w:bookmarkStart w:id="115" w:name="p733-E101"/>
      <w:r>
        <w:t>E101 学术资本主义与知识生产</w:t>
      </w:r>
    </w:p>
    <w:p w14:paraId="321E8E64">
      <w:pPr>
        <w:pStyle w:val="7"/>
      </w:pPr>
      <w:r>
        <w:t>前史</w:t>
      </w:r>
    </w:p>
    <w:p w14:paraId="C04738C6">
      <w:pPr>
        <w:pStyle w:val="23"/>
      </w:pPr>
      <w:r>
        <w:t>学术资本主义的哲学前史可追溯至大学与知识生产关系的演变。中世纪大学以追求真理为使命——知识是沉思的产物而非生产的结果。洪堡（Humboldt, 1810）的大学理念将教学与研究的统一制度化——知识生产是大学的核心功能，但这一生产不受市场逻辑的支配。纽曼（Newman, 1852）的大学理念反对知识生产的功利化——大学是传授普遍知识的地方，不是职业培训所。然而，知识的自主生产理想一直受到外部力量的渗透——教会、国家与市场不断试图影响知识生产的方向与标准。</w:t>
      </w:r>
    </w:p>
    <w:p w14:paraId="7DF4E354">
      <w:pPr>
        <w:pStyle w:val="23"/>
        <w:keepNext/>
        <w:shd w:val="clear" w:color="auto" w:fill="D9EAF1"/>
        <w:spacing w:before="100" w:after="80" w:line="300" w:lineRule="auto"/>
        <w:ind w:left="360"/>
      </w:pPr>
      <w:r>
        <w:rPr>
          <w:b/>
          <w:color w:val="1F4E79"/>
          <w:sz w:val="19"/>
          <w:szCs w:val="19"/>
        </w:rPr>
        <w:t>观点—文献依据（3条）</w:t>
      </w:r>
    </w:p>
    <w:p w14:paraId="2BCA5336">
      <w:pPr>
        <w:pStyle w:val="23"/>
        <w:keepNext/>
        <w:spacing w:before="40" w:after="20" w:line="300" w:lineRule="auto"/>
        <w:ind w:left="540"/>
      </w:pPr>
      <w:r>
        <w:rPr>
          <w:b/>
          <w:color w:val="1F4E79"/>
          <w:sz w:val="19"/>
          <w:szCs w:val="19"/>
        </w:rPr>
        <w:t xml:space="preserve">P1｜[B] </w:t>
      </w:r>
      <w:r>
        <w:rPr>
          <w:color w:val="202020"/>
          <w:sz w:val="19"/>
          <w:szCs w:val="19"/>
        </w:rPr>
        <w:t>学术资本主义的哲学前史可追溯至大学与知识生产关系的演变。中世纪大学以追求真理为使命——知识是沉思的产物而非生产的结果。</w:t>
      </w:r>
    </w:p>
    <w:p w14:paraId="5965D126">
      <w:pPr>
        <w:pStyle w:val="23"/>
        <w:keepNext/>
        <w:spacing w:before="0" w:after="10" w:line="300" w:lineRule="auto"/>
        <w:ind w:left="720"/>
      </w:pPr>
      <w:r>
        <w:rPr>
          <w:b/>
          <w:color w:val="404040"/>
          <w:sz w:val="19"/>
          <w:szCs w:val="19"/>
        </w:rPr>
        <w:t>文献：</w:t>
      </w:r>
      <w:r>
        <w:rPr>
          <w:color w:val="404040"/>
          <w:sz w:val="19"/>
          <w:szCs w:val="19"/>
        </w:rPr>
        <w:t>Humboldt, 1810.；Newman, 1852.</w:t>
      </w:r>
    </w:p>
    <w:p w14:paraId="296A1E1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0EDAC5A">
      <w:pPr>
        <w:pStyle w:val="23"/>
        <w:keepNext/>
        <w:spacing w:before="40" w:after="20" w:line="300" w:lineRule="auto"/>
        <w:ind w:left="540"/>
      </w:pPr>
      <w:r>
        <w:rPr>
          <w:b/>
          <w:color w:val="276749"/>
          <w:sz w:val="19"/>
          <w:szCs w:val="19"/>
        </w:rPr>
        <w:t xml:space="preserve">P2｜[A] </w:t>
      </w:r>
      <w:r>
        <w:rPr>
          <w:color w:val="202020"/>
          <w:sz w:val="19"/>
          <w:szCs w:val="19"/>
        </w:rPr>
        <w:t>洪堡（Humboldt, 1810）的大学理念将教学与研究的统一制度化——知识生产是大学的核心功能，但这一生产不受市场逻辑的支配。纽曼（Newman, 1852）的大学理念反对知识生产的功利化——大学是传授普遍知识的地方，不是职业培训所。</w:t>
      </w:r>
    </w:p>
    <w:p w14:paraId="2752B6DC">
      <w:pPr>
        <w:pStyle w:val="23"/>
        <w:keepNext/>
        <w:spacing w:before="0" w:after="10" w:line="300" w:lineRule="auto"/>
        <w:ind w:left="720"/>
      </w:pPr>
      <w:r>
        <w:rPr>
          <w:b/>
          <w:color w:val="404040"/>
          <w:sz w:val="19"/>
          <w:szCs w:val="19"/>
        </w:rPr>
        <w:t>文献：</w:t>
      </w:r>
      <w:r>
        <w:rPr>
          <w:color w:val="404040"/>
          <w:sz w:val="19"/>
          <w:szCs w:val="19"/>
        </w:rPr>
        <w:t>Humboldt, 1810.；Newman, 1852.</w:t>
      </w:r>
    </w:p>
    <w:p w14:paraId="1AA4699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BB48CA">
      <w:pPr>
        <w:pStyle w:val="23"/>
        <w:keepNext/>
        <w:spacing w:before="40" w:after="20" w:line="300" w:lineRule="auto"/>
        <w:ind w:left="540"/>
      </w:pPr>
      <w:r>
        <w:rPr>
          <w:b/>
          <w:color w:val="1F4E79"/>
          <w:sz w:val="19"/>
          <w:szCs w:val="19"/>
        </w:rPr>
        <w:t xml:space="preserve">P3｜[B] </w:t>
      </w:r>
      <w:r>
        <w:rPr>
          <w:color w:val="202020"/>
          <w:sz w:val="19"/>
          <w:szCs w:val="19"/>
        </w:rPr>
        <w:t>然而，知识的自主生产理想一直受到外部力量的渗透——教会、国家与市场不断试图影响知识生产的方向与标准。</w:t>
      </w:r>
    </w:p>
    <w:p w14:paraId="44117A52">
      <w:pPr>
        <w:pStyle w:val="23"/>
        <w:keepNext/>
        <w:spacing w:before="0" w:after="10" w:line="300" w:lineRule="auto"/>
        <w:ind w:left="720"/>
      </w:pPr>
      <w:r>
        <w:rPr>
          <w:b/>
          <w:color w:val="404040"/>
          <w:sz w:val="19"/>
          <w:szCs w:val="19"/>
        </w:rPr>
        <w:t>文献：</w:t>
      </w:r>
      <w:r>
        <w:rPr>
          <w:color w:val="404040"/>
          <w:sz w:val="19"/>
          <w:szCs w:val="19"/>
        </w:rPr>
        <w:t>Humboldt, 1810.；Newman, 1852.</w:t>
      </w:r>
    </w:p>
    <w:p w14:paraId="183DB1E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3F92115">
      <w:pPr>
        <w:pStyle w:val="7"/>
      </w:pPr>
      <w:r>
        <w:t>T1</w:t>
      </w:r>
    </w:p>
    <w:p w14:paraId="9AFF5F19">
      <w:pPr>
        <w:pStyle w:val="23"/>
      </w:pPr>
      <w:r>
        <w:t>20世纪初，学术知识生产的自主性在实用主义压力下经历首次挑战。美国威斯康星理念（Wisconsin Idea, 1904）将大学定位为公共服务机构——知识应当服务于社会需求。弗莱克斯纳（Flexner, 1930）的现代大学论捍卫了学术自主性——大学应追求纯粹的学术研究而非实用的职业训练。同时，工业研究实验室的兴起——贝尔实验室（1925）、杜邦中央研究院——将知识生产纳入企业研发框架——基础研究服务于商业目标。韦伯（Weber, 1919）的学术作为一种志业警告了学术专业化与外部资助对学术自由的威胁。</w:t>
      </w:r>
    </w:p>
    <w:p w14:paraId="2582FB28">
      <w:pPr>
        <w:pStyle w:val="23"/>
        <w:keepNext/>
        <w:shd w:val="clear" w:color="auto" w:fill="D9EAF1"/>
        <w:spacing w:before="100" w:after="80" w:line="300" w:lineRule="auto"/>
        <w:ind w:left="360"/>
      </w:pPr>
      <w:r>
        <w:rPr>
          <w:b/>
          <w:color w:val="1F4E79"/>
          <w:sz w:val="19"/>
          <w:szCs w:val="19"/>
        </w:rPr>
        <w:t>观点—文献依据（3条）</w:t>
      </w:r>
    </w:p>
    <w:p w14:paraId="6594E210">
      <w:pPr>
        <w:pStyle w:val="23"/>
        <w:keepNext/>
        <w:spacing w:before="40" w:after="20" w:line="300" w:lineRule="auto"/>
        <w:ind w:left="540"/>
      </w:pPr>
      <w:r>
        <w:rPr>
          <w:b/>
          <w:color w:val="276749"/>
          <w:sz w:val="19"/>
          <w:szCs w:val="19"/>
        </w:rPr>
        <w:t xml:space="preserve">P1｜[A] </w:t>
      </w:r>
      <w:r>
        <w:rPr>
          <w:color w:val="202020"/>
          <w:sz w:val="19"/>
          <w:szCs w:val="19"/>
        </w:rPr>
        <w:t>20世纪初，学术知识生产的自主性在实用主义压力下经历首次挑战。美国威斯康星理念（Wisconsin Idea, 1904）将大学定位为公共服务机构——知识应当服务于社会需求。</w:t>
      </w:r>
    </w:p>
    <w:p w14:paraId="24B6C8C1">
      <w:pPr>
        <w:pStyle w:val="23"/>
        <w:keepNext/>
        <w:spacing w:before="0" w:after="10" w:line="300" w:lineRule="auto"/>
        <w:ind w:left="720"/>
      </w:pPr>
      <w:r>
        <w:rPr>
          <w:b/>
          <w:color w:val="404040"/>
          <w:sz w:val="19"/>
          <w:szCs w:val="19"/>
        </w:rPr>
        <w:t>文献：</w:t>
      </w:r>
      <w:r>
        <w:rPr>
          <w:color w:val="404040"/>
          <w:sz w:val="19"/>
          <w:szCs w:val="19"/>
        </w:rPr>
        <w:t>Wisconsin Idea, 1904.</w:t>
      </w:r>
    </w:p>
    <w:p w14:paraId="4003E49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A27BE3">
      <w:pPr>
        <w:pStyle w:val="23"/>
        <w:keepNext/>
        <w:spacing w:before="40" w:after="20" w:line="300" w:lineRule="auto"/>
        <w:ind w:left="540"/>
      </w:pPr>
      <w:r>
        <w:rPr>
          <w:b/>
          <w:color w:val="276749"/>
          <w:sz w:val="19"/>
          <w:szCs w:val="19"/>
        </w:rPr>
        <w:t xml:space="preserve">P2｜[A] </w:t>
      </w:r>
      <w:r>
        <w:rPr>
          <w:color w:val="202020"/>
          <w:sz w:val="19"/>
          <w:szCs w:val="19"/>
        </w:rPr>
        <w:t>弗莱克斯纳（Flexner, 1930）的现代大学论捍卫了学术自主性——大学应追求纯粹的学术研究而非实用的职业训练。同时，工业研究实验室的兴起——贝尔实验室（1925）、杜邦中央研究院——将知识生产纳入企业研发框架——基础研究服务于商业目标。</w:t>
      </w:r>
    </w:p>
    <w:p w14:paraId="4182C825">
      <w:pPr>
        <w:pStyle w:val="23"/>
        <w:keepNext/>
        <w:spacing w:before="0" w:after="10" w:line="300" w:lineRule="auto"/>
        <w:ind w:left="720"/>
      </w:pPr>
      <w:r>
        <w:rPr>
          <w:b/>
          <w:color w:val="404040"/>
          <w:sz w:val="19"/>
          <w:szCs w:val="19"/>
        </w:rPr>
        <w:t>文献：</w:t>
      </w:r>
      <w:r>
        <w:rPr>
          <w:color w:val="404040"/>
          <w:sz w:val="19"/>
          <w:szCs w:val="19"/>
        </w:rPr>
        <w:t>Flexner, 1930.</w:t>
      </w:r>
    </w:p>
    <w:p w14:paraId="157AAA4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1D2F6FF">
      <w:pPr>
        <w:pStyle w:val="23"/>
        <w:keepNext/>
        <w:spacing w:before="40" w:after="20" w:line="300" w:lineRule="auto"/>
        <w:ind w:left="540"/>
      </w:pPr>
      <w:r>
        <w:rPr>
          <w:b/>
          <w:color w:val="276749"/>
          <w:sz w:val="19"/>
          <w:szCs w:val="19"/>
        </w:rPr>
        <w:t xml:space="preserve">P3｜[A] </w:t>
      </w:r>
      <w:r>
        <w:rPr>
          <w:color w:val="202020"/>
          <w:sz w:val="19"/>
          <w:szCs w:val="19"/>
        </w:rPr>
        <w:t>韦伯（Weber, 1919）的学术作为一种志业警告了学术专业化与外部资助对学术自由的威胁。</w:t>
      </w:r>
    </w:p>
    <w:p w14:paraId="5755AF5B">
      <w:pPr>
        <w:pStyle w:val="23"/>
        <w:keepNext/>
        <w:spacing w:before="0" w:after="10" w:line="300" w:lineRule="auto"/>
        <w:ind w:left="720"/>
      </w:pPr>
      <w:r>
        <w:rPr>
          <w:b/>
          <w:color w:val="404040"/>
          <w:sz w:val="19"/>
          <w:szCs w:val="19"/>
        </w:rPr>
        <w:t>文献：</w:t>
      </w:r>
      <w:r>
        <w:rPr>
          <w:color w:val="404040"/>
          <w:sz w:val="19"/>
          <w:szCs w:val="19"/>
        </w:rPr>
        <w:t>Weber, 1919.</w:t>
      </w:r>
    </w:p>
    <w:p w14:paraId="29A186E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F177626D">
      <w:pPr>
        <w:pStyle w:val="7"/>
      </w:pPr>
      <w:r>
        <w:t>T2</w:t>
      </w:r>
    </w:p>
    <w:p w14:paraId="13834DA7">
      <w:pPr>
        <w:pStyle w:val="23"/>
      </w:pPr>
      <w:r>
        <w:t>1960-80年代，军事-学术复合体深刻重塑了知识生产。美国国防高级研究计划局（DARPA, 1958）的大规模资助使学术研究服从于国防目标——基础研究被纳入国家安全框架。普莱斯（Price, 1963）的小科学，大科学分析了科学规模的指数增长及其对知识生产逻辑的影响。同时，哈贝马斯（Habermas, 1968）的技术与科学作为意识形态指出——技术理性已取代政治理性成为社会的主导逻辑——科学化的政治将政治选择伪装为技术决策。知识生产的自主性在军事化与技术化中受到双重侵蚀。</w:t>
      </w:r>
    </w:p>
    <w:p w14:paraId="7990E29B">
      <w:pPr>
        <w:pStyle w:val="23"/>
        <w:keepNext/>
        <w:shd w:val="clear" w:color="auto" w:fill="D9EAF1"/>
        <w:spacing w:before="100" w:after="80" w:line="300" w:lineRule="auto"/>
        <w:ind w:left="360"/>
      </w:pPr>
      <w:r>
        <w:rPr>
          <w:b/>
          <w:color w:val="1F4E79"/>
          <w:sz w:val="19"/>
          <w:szCs w:val="19"/>
        </w:rPr>
        <w:t>观点—文献依据（3条）</w:t>
      </w:r>
    </w:p>
    <w:p w14:paraId="458E45E9">
      <w:pPr>
        <w:pStyle w:val="23"/>
        <w:keepNext/>
        <w:spacing w:before="40" w:after="20" w:line="300" w:lineRule="auto"/>
        <w:ind w:left="540"/>
      </w:pPr>
      <w:r>
        <w:rPr>
          <w:b/>
          <w:color w:val="276749"/>
          <w:sz w:val="19"/>
          <w:szCs w:val="19"/>
        </w:rPr>
        <w:t xml:space="preserve">P1｜[A] </w:t>
      </w:r>
      <w:r>
        <w:rPr>
          <w:color w:val="202020"/>
          <w:sz w:val="19"/>
          <w:szCs w:val="19"/>
        </w:rPr>
        <w:t>1960-80年代，军事-学术复合体深刻重塑了知识生产。美国国防高级研究计划局（DARPA, 1958）的大规模资助使学术研究服从于国防目标——基础研究被纳入国家安全框架。</w:t>
      </w:r>
    </w:p>
    <w:p w14:paraId="149141EC">
      <w:pPr>
        <w:pStyle w:val="23"/>
        <w:keepNext/>
        <w:spacing w:before="0" w:after="10" w:line="300" w:lineRule="auto"/>
        <w:ind w:left="720"/>
      </w:pPr>
      <w:r>
        <w:rPr>
          <w:b/>
          <w:color w:val="404040"/>
          <w:sz w:val="19"/>
          <w:szCs w:val="19"/>
        </w:rPr>
        <w:t>文献：</w:t>
      </w:r>
      <w:r>
        <w:rPr>
          <w:color w:val="404040"/>
          <w:sz w:val="19"/>
          <w:szCs w:val="19"/>
        </w:rPr>
        <w:t>DARPA, 1958.</w:t>
      </w:r>
    </w:p>
    <w:p w14:paraId="03A8C8E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37E9F7F">
      <w:pPr>
        <w:pStyle w:val="23"/>
        <w:keepNext/>
        <w:spacing w:before="40" w:after="20" w:line="300" w:lineRule="auto"/>
        <w:ind w:left="540"/>
      </w:pPr>
      <w:r>
        <w:rPr>
          <w:b/>
          <w:color w:val="276749"/>
          <w:sz w:val="19"/>
          <w:szCs w:val="19"/>
        </w:rPr>
        <w:t xml:space="preserve">P2｜[A] </w:t>
      </w:r>
      <w:r>
        <w:rPr>
          <w:color w:val="202020"/>
          <w:sz w:val="19"/>
          <w:szCs w:val="19"/>
        </w:rPr>
        <w:t>普莱斯（Price, 1963）的小科学，大科学分析了科学规模的指数增长及其对知识生产逻辑的影响。同时，哈贝马斯（Habermas, 1968）的技术与科学作为意识形态指出——技术理性已取代政治理性成为社会的主导逻辑——科学化的政治将政治选择伪装为技术决策。</w:t>
      </w:r>
    </w:p>
    <w:p w14:paraId="14656703">
      <w:pPr>
        <w:pStyle w:val="23"/>
        <w:keepNext/>
        <w:spacing w:before="0" w:after="10" w:line="300" w:lineRule="auto"/>
        <w:ind w:left="720"/>
      </w:pPr>
      <w:r>
        <w:rPr>
          <w:b/>
          <w:color w:val="404040"/>
          <w:sz w:val="19"/>
          <w:szCs w:val="19"/>
        </w:rPr>
        <w:t>文献：</w:t>
      </w:r>
      <w:r>
        <w:rPr>
          <w:color w:val="404040"/>
          <w:sz w:val="19"/>
          <w:szCs w:val="19"/>
        </w:rPr>
        <w:t>Habermas, J. (1968). Knowledge and Human Interests.；Price, 1963.；Habermas, 1968.</w:t>
      </w:r>
    </w:p>
    <w:p w14:paraId="4CD2D92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C9D05A">
      <w:pPr>
        <w:pStyle w:val="23"/>
        <w:keepNext/>
        <w:spacing w:before="40" w:after="20" w:line="300" w:lineRule="auto"/>
        <w:ind w:left="540"/>
      </w:pPr>
      <w:r>
        <w:rPr>
          <w:b/>
          <w:color w:val="1F4E79"/>
          <w:sz w:val="19"/>
          <w:szCs w:val="19"/>
        </w:rPr>
        <w:t xml:space="preserve">P3｜[B] </w:t>
      </w:r>
      <w:r>
        <w:rPr>
          <w:color w:val="202020"/>
          <w:sz w:val="19"/>
          <w:szCs w:val="19"/>
        </w:rPr>
        <w:t>知识生产的自主性在军事化与技术化中受到双重侵蚀。</w:t>
      </w:r>
    </w:p>
    <w:p w14:paraId="6699B705">
      <w:pPr>
        <w:pStyle w:val="23"/>
        <w:keepNext/>
        <w:spacing w:before="0" w:after="10" w:line="300" w:lineRule="auto"/>
        <w:ind w:left="720"/>
      </w:pPr>
      <w:r>
        <w:rPr>
          <w:b/>
          <w:color w:val="404040"/>
          <w:sz w:val="19"/>
          <w:szCs w:val="19"/>
        </w:rPr>
        <w:t>文献：</w:t>
      </w:r>
      <w:r>
        <w:rPr>
          <w:color w:val="404040"/>
          <w:sz w:val="19"/>
          <w:szCs w:val="19"/>
        </w:rPr>
        <w:t>Habermas, J. (1968). Knowledge and Human Interests.；DARPA, 1958.；Price, 1963.</w:t>
      </w:r>
    </w:p>
    <w:p w14:paraId="2268A09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800F1543">
      <w:pPr>
        <w:pStyle w:val="7"/>
      </w:pPr>
      <w:r>
        <w:t>T3</w:t>
      </w:r>
    </w:p>
    <w:p w14:paraId="CEC25637">
      <w:pPr>
        <w:pStyle w:val="23"/>
      </w:pPr>
      <w:r>
        <w:t>1990-2000年代，学术资本主义理论系统化了大学知识生产的转型。斯劳特与莱斯利（Slaughter &amp; Leslie, 1997）的学术资本主义概念揭示了大学从公共知识机构向市场行动者的转变——大学通过专利授权、企业合作与创收活动参与市场竞争。斯劳特与罗兹（Slaughter &amp; Rhoades, 2004）的学术资本主义与新经济进一步分析了扩展中的学术资本主义——不仅大学，而且整个高等教育系统都卷入了市场逻辑。米特罗夫（Mitroff, 1974）早已指出科学的社会系统中非正式与正式规范的矛盾——科学家既遵循普遍主义规范，又受资源竞争逻辑支配。</w:t>
      </w:r>
    </w:p>
    <w:p w14:paraId="20A0E679">
      <w:pPr>
        <w:pStyle w:val="23"/>
        <w:keepNext/>
        <w:shd w:val="clear" w:color="auto" w:fill="D9EAF1"/>
        <w:spacing w:before="100" w:after="80" w:line="300" w:lineRule="auto"/>
        <w:ind w:left="360"/>
      </w:pPr>
      <w:r>
        <w:rPr>
          <w:b/>
          <w:color w:val="1F4E79"/>
          <w:sz w:val="19"/>
          <w:szCs w:val="19"/>
        </w:rPr>
        <w:t>观点—文献依据（2条）</w:t>
      </w:r>
    </w:p>
    <w:p w14:paraId="43906CB4">
      <w:pPr>
        <w:pStyle w:val="23"/>
        <w:keepNext/>
        <w:spacing w:before="40" w:after="20" w:line="300" w:lineRule="auto"/>
        <w:ind w:left="540"/>
      </w:pPr>
      <w:r>
        <w:rPr>
          <w:b/>
          <w:color w:val="276749"/>
          <w:sz w:val="19"/>
          <w:szCs w:val="19"/>
        </w:rPr>
        <w:t xml:space="preserve">P1｜[A] </w:t>
      </w:r>
      <w:r>
        <w:rPr>
          <w:color w:val="202020"/>
          <w:sz w:val="19"/>
          <w:szCs w:val="19"/>
        </w:rPr>
        <w:t>1990-2000年代，学术资本主义理论系统化了大学知识生产的转型。斯劳特与莱斯利（Slaughter &amp; Leslie, 1997）的学术资本主义概念揭示了大学从公共知识机构向市场行动者的转变——大学通过专利授权、企业合作与创收活动参与市场竞争。</w:t>
      </w:r>
    </w:p>
    <w:p w14:paraId="44D5EC48">
      <w:pPr>
        <w:pStyle w:val="23"/>
        <w:keepNext/>
        <w:spacing w:before="0" w:after="10" w:line="300" w:lineRule="auto"/>
        <w:ind w:left="720"/>
      </w:pPr>
      <w:r>
        <w:rPr>
          <w:b/>
          <w:color w:val="404040"/>
          <w:sz w:val="19"/>
          <w:szCs w:val="19"/>
        </w:rPr>
        <w:t>文献：</w:t>
      </w:r>
      <w:r>
        <w:rPr>
          <w:color w:val="404040"/>
          <w:sz w:val="19"/>
          <w:szCs w:val="19"/>
        </w:rPr>
        <w:t>Slaughter &amp; Leslie, 1997.</w:t>
      </w:r>
    </w:p>
    <w:p w14:paraId="7D97592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5A58808">
      <w:pPr>
        <w:pStyle w:val="23"/>
        <w:keepNext/>
        <w:spacing w:before="40" w:after="20" w:line="300" w:lineRule="auto"/>
        <w:ind w:left="540"/>
      </w:pPr>
      <w:r>
        <w:rPr>
          <w:b/>
          <w:color w:val="276749"/>
          <w:sz w:val="19"/>
          <w:szCs w:val="19"/>
        </w:rPr>
        <w:t xml:space="preserve">P2｜[A] </w:t>
      </w:r>
      <w:r>
        <w:rPr>
          <w:color w:val="202020"/>
          <w:sz w:val="19"/>
          <w:szCs w:val="19"/>
        </w:rPr>
        <w:t>斯劳特与罗兹（Slaughter &amp; Rhoades, 2004）的学术资本主义与新经济进一步分析了扩展中的学术资本主义——不仅大学，而且整个高等教育系统都卷入了市场逻辑。米特罗夫（Mitroff, 1974）早已指出科学的社会系统中非正式与正式规范的矛盾——科学家既遵循普遍主义规范，又受资源竞争逻辑支配。</w:t>
      </w:r>
    </w:p>
    <w:p w14:paraId="17B242BC">
      <w:pPr>
        <w:pStyle w:val="23"/>
        <w:keepNext/>
        <w:spacing w:before="0" w:after="10" w:line="300" w:lineRule="auto"/>
        <w:ind w:left="720"/>
      </w:pPr>
      <w:r>
        <w:rPr>
          <w:b/>
          <w:color w:val="404040"/>
          <w:sz w:val="19"/>
          <w:szCs w:val="19"/>
        </w:rPr>
        <w:t>文献：</w:t>
      </w:r>
      <w:r>
        <w:rPr>
          <w:color w:val="404040"/>
          <w:sz w:val="19"/>
          <w:szCs w:val="19"/>
        </w:rPr>
        <w:t>Slaughter &amp; Rhoades, 2004.；Mitroff, 1974.</w:t>
      </w:r>
    </w:p>
    <w:p w14:paraId="2BA87F6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5B62C2E">
      <w:pPr>
        <w:pStyle w:val="7"/>
      </w:pPr>
      <w:r>
        <w:t>T4</w:t>
      </w:r>
    </w:p>
    <w:p w14:paraId="50271C12">
      <w:pPr>
        <w:pStyle w:val="23"/>
      </w:pPr>
      <w:r>
        <w:t>21世纪，学术资本主义在排名产业与论文工厂中进入新阶段。全球大学排名——QS、THE、ARWU——将知识生产的质量简化为可量化的指标——论文数量、引用次数、国际合作比例。不发表即灭亡（publish or perish）的文化导致论文工厂（paper mill）的繁荣——大规模生产低质量甚至伪造的学术论文以填充指标。同时，学术零工化——短期合同、非终身教职——使学术知识生产日益不稳定。布朗（Brown, 2015）的知识的贬值指出——当大学被市场逻辑全面渗透时，教育与研究不再是公共善（public good），而是可售卖的服务。学术资本主义从大学的市场参与转向市场逻辑对学术的全面殖民。</w:t>
      </w:r>
    </w:p>
    <w:p w14:paraId="0F987816">
      <w:pPr>
        <w:pStyle w:val="23"/>
        <w:keepNext/>
        <w:shd w:val="clear" w:color="auto" w:fill="D9EAF1"/>
        <w:spacing w:before="100" w:after="80" w:line="300" w:lineRule="auto"/>
        <w:ind w:left="360"/>
      </w:pPr>
      <w:r>
        <w:rPr>
          <w:b/>
          <w:color w:val="1F4E79"/>
          <w:sz w:val="19"/>
          <w:szCs w:val="19"/>
        </w:rPr>
        <w:t>观点—文献依据（3条）</w:t>
      </w:r>
    </w:p>
    <w:p w14:paraId="18A20160">
      <w:pPr>
        <w:pStyle w:val="23"/>
        <w:keepNext/>
        <w:spacing w:before="40" w:after="20" w:line="300" w:lineRule="auto"/>
        <w:ind w:left="540"/>
      </w:pPr>
      <w:r>
        <w:rPr>
          <w:b/>
          <w:color w:val="1F4E79"/>
          <w:sz w:val="19"/>
          <w:szCs w:val="19"/>
        </w:rPr>
        <w:t xml:space="preserve">P1｜[B] </w:t>
      </w:r>
      <w:r>
        <w:rPr>
          <w:color w:val="202020"/>
          <w:sz w:val="19"/>
          <w:szCs w:val="19"/>
        </w:rPr>
        <w:t>21世纪，学术资本主义在排名产业与论文工厂中进入新阶段。全球大学排名——QS、THE、ARWU——将知识生产的质量简化为可量化的指标——论文数量、引用次数、国际合作比例。</w:t>
      </w:r>
    </w:p>
    <w:p w14:paraId="2EB1A018">
      <w:pPr>
        <w:pStyle w:val="23"/>
        <w:keepNext/>
        <w:spacing w:before="0" w:after="10" w:line="300" w:lineRule="auto"/>
        <w:ind w:left="720"/>
      </w:pPr>
      <w:r>
        <w:rPr>
          <w:b/>
          <w:color w:val="404040"/>
          <w:sz w:val="19"/>
          <w:szCs w:val="19"/>
        </w:rPr>
        <w:t>文献：</w:t>
      </w:r>
      <w:r>
        <w:rPr>
          <w:color w:val="404040"/>
          <w:sz w:val="19"/>
          <w:szCs w:val="19"/>
        </w:rPr>
        <w:t>Brown, 2015.</w:t>
      </w:r>
    </w:p>
    <w:p w14:paraId="6528073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A687E0">
      <w:pPr>
        <w:pStyle w:val="23"/>
        <w:keepNext/>
        <w:spacing w:before="40" w:after="20" w:line="300" w:lineRule="auto"/>
        <w:ind w:left="540"/>
      </w:pPr>
      <w:r>
        <w:rPr>
          <w:b/>
          <w:color w:val="1F4E79"/>
          <w:sz w:val="19"/>
          <w:szCs w:val="19"/>
        </w:rPr>
        <w:t xml:space="preserve">P2｜[B] </w:t>
      </w:r>
      <w:r>
        <w:rPr>
          <w:color w:val="202020"/>
          <w:sz w:val="19"/>
          <w:szCs w:val="19"/>
        </w:rPr>
        <w:t>不发表即灭亡（publish or perish）的文化导致论文工厂（paper mill）的繁荣——大规模生产低质量甚至伪造的学术论文以填充指标。同时，学术零工化——短期合同、非终身教职——使学术知识生产日益不稳定。</w:t>
      </w:r>
    </w:p>
    <w:p w14:paraId="2C267B34">
      <w:pPr>
        <w:pStyle w:val="23"/>
        <w:keepNext/>
        <w:spacing w:before="0" w:after="10" w:line="300" w:lineRule="auto"/>
        <w:ind w:left="720"/>
      </w:pPr>
      <w:r>
        <w:rPr>
          <w:b/>
          <w:color w:val="404040"/>
          <w:sz w:val="19"/>
          <w:szCs w:val="19"/>
        </w:rPr>
        <w:t>文献：</w:t>
      </w:r>
      <w:r>
        <w:rPr>
          <w:color w:val="404040"/>
          <w:sz w:val="19"/>
          <w:szCs w:val="19"/>
        </w:rPr>
        <w:t>Brown, 2015.</w:t>
      </w:r>
    </w:p>
    <w:p w14:paraId="42A38DC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69F1551">
      <w:pPr>
        <w:pStyle w:val="23"/>
        <w:keepNext/>
        <w:spacing w:before="40" w:after="20" w:line="300" w:lineRule="auto"/>
        <w:ind w:left="540"/>
      </w:pPr>
      <w:r>
        <w:rPr>
          <w:b/>
          <w:color w:val="276749"/>
          <w:sz w:val="19"/>
          <w:szCs w:val="19"/>
        </w:rPr>
        <w:t xml:space="preserve">P3｜[A] </w:t>
      </w:r>
      <w:r>
        <w:rPr>
          <w:color w:val="202020"/>
          <w:sz w:val="19"/>
          <w:szCs w:val="19"/>
        </w:rPr>
        <w:t>布朗（Brown, 2015）的知识的贬值指出——当大学被市场逻辑全面渗透时，教育与研究不再是公共善（public good），而是可售卖的服务。学术资本主义从大学的市场参与转向市场逻辑对学术的全面殖民。</w:t>
      </w:r>
    </w:p>
    <w:p w14:paraId="1A48BB93">
      <w:pPr>
        <w:pStyle w:val="23"/>
        <w:keepNext/>
        <w:spacing w:before="0" w:after="10" w:line="300" w:lineRule="auto"/>
        <w:ind w:left="720"/>
      </w:pPr>
      <w:r>
        <w:rPr>
          <w:b/>
          <w:color w:val="404040"/>
          <w:sz w:val="19"/>
          <w:szCs w:val="19"/>
        </w:rPr>
        <w:t>文献：</w:t>
      </w:r>
      <w:r>
        <w:rPr>
          <w:color w:val="404040"/>
          <w:sz w:val="19"/>
          <w:szCs w:val="19"/>
        </w:rPr>
        <w:t>Brown, 2015.</w:t>
      </w:r>
    </w:p>
    <w:p w14:paraId="68FC1D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15"/>
    <w:p w14:paraId="59699623">
      <w:pPr>
        <w:pStyle w:val="6"/>
      </w:pPr>
      <w:bookmarkStart w:id="116" w:name="p739-E102"/>
      <w:r>
        <w:t>E102 开放知识与新公地运动</w:t>
      </w:r>
    </w:p>
    <w:p w14:paraId="9ECE3947">
      <w:pPr>
        <w:pStyle w:val="7"/>
      </w:pPr>
      <w:r>
        <w:t>前史</w:t>
      </w:r>
    </w:p>
    <w:p w14:paraId="109EF046">
      <w:pPr>
        <w:pStyle w:val="23"/>
      </w:pPr>
      <w:r>
        <w:t>开放知识的思想前史包括启蒙时期的百科全书计划、科学共同体的公开交流规范以及知识非竞争性的讨论。杰斐逊在1813年致Isaac McPherson的信中用点燃蜡烛的比喻说明，思想能够被分享而不因他人使用而耗尽；这一特征后来成为研究知识公地的重要出发点。</w:t>
      </w:r>
    </w:p>
    <w:p w14:paraId="2CEB29EE">
      <w:pPr>
        <w:pStyle w:val="23"/>
        <w:keepNext/>
        <w:shd w:val="clear" w:color="auto" w:fill="D9EAF1"/>
        <w:spacing w:before="100" w:after="80" w:line="300" w:lineRule="auto"/>
        <w:ind w:left="360"/>
      </w:pPr>
      <w:r>
        <w:rPr>
          <w:b/>
          <w:color w:val="1F4E79"/>
          <w:sz w:val="19"/>
          <w:szCs w:val="19"/>
        </w:rPr>
        <w:t>观点—文献依据（2条）</w:t>
      </w:r>
    </w:p>
    <w:p w14:paraId="5D9CEAFF">
      <w:pPr>
        <w:pStyle w:val="23"/>
        <w:keepNext/>
        <w:spacing w:before="40" w:after="20" w:line="300" w:lineRule="auto"/>
        <w:ind w:left="540"/>
      </w:pPr>
      <w:r>
        <w:rPr>
          <w:b/>
          <w:color w:val="1F4E79"/>
          <w:sz w:val="19"/>
          <w:szCs w:val="19"/>
        </w:rPr>
        <w:t xml:space="preserve">P1｜[B] </w:t>
      </w:r>
      <w:r>
        <w:rPr>
          <w:color w:val="202020"/>
          <w:sz w:val="19"/>
          <w:szCs w:val="19"/>
        </w:rPr>
        <w:t>开放知识的思想前史包括启蒙时期的百科全书计划、科学共同体的公开交流规范以及知识非竞争性的讨论。</w:t>
      </w:r>
    </w:p>
    <w:p w14:paraId="0853AE90">
      <w:pPr>
        <w:pStyle w:val="23"/>
        <w:keepNext/>
        <w:spacing w:before="0" w:after="10" w:line="300" w:lineRule="auto"/>
        <w:ind w:left="720"/>
      </w:pPr>
      <w:r>
        <w:rPr>
          <w:b/>
          <w:color w:val="404040"/>
          <w:sz w:val="19"/>
          <w:szCs w:val="19"/>
        </w:rPr>
        <w:t>文献：</w:t>
      </w:r>
      <w:r>
        <w:rPr>
          <w:color w:val="404040"/>
          <w:sz w:val="19"/>
          <w:szCs w:val="19"/>
        </w:rPr>
        <w:t>Jefferson, T. (1813). Letter to Isaac McPherson, 13 August 1813.；Hess, C., &amp; Ostrom, E. (Eds.). (2007). Understanding Knowledge as a Commons.</w:t>
      </w:r>
    </w:p>
    <w:p w14:paraId="258FC96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C9D4971">
      <w:pPr>
        <w:pStyle w:val="23"/>
        <w:keepNext/>
        <w:spacing w:before="40" w:after="20" w:line="300" w:lineRule="auto"/>
        <w:ind w:left="540"/>
      </w:pPr>
      <w:r>
        <w:rPr>
          <w:b/>
          <w:color w:val="1F4E79"/>
          <w:sz w:val="19"/>
          <w:szCs w:val="19"/>
        </w:rPr>
        <w:t xml:space="preserve">P2｜[B] </w:t>
      </w:r>
      <w:r>
        <w:rPr>
          <w:color w:val="202020"/>
          <w:sz w:val="19"/>
          <w:szCs w:val="19"/>
        </w:rPr>
        <w:t>杰斐逊在1813年致Isaac McPherson的信中用点燃蜡烛的比喻说明，思想能够被分享而不因他人使用而耗尽；这一特征后来成为研究知识公地的重要出发点。</w:t>
      </w:r>
    </w:p>
    <w:p w14:paraId="6CB1AA36">
      <w:pPr>
        <w:pStyle w:val="23"/>
        <w:keepNext/>
        <w:spacing w:before="0" w:after="10" w:line="300" w:lineRule="auto"/>
        <w:ind w:left="720"/>
      </w:pPr>
      <w:r>
        <w:rPr>
          <w:b/>
          <w:color w:val="404040"/>
          <w:sz w:val="19"/>
          <w:szCs w:val="19"/>
        </w:rPr>
        <w:t>文献：</w:t>
      </w:r>
      <w:r>
        <w:rPr>
          <w:color w:val="404040"/>
          <w:sz w:val="19"/>
          <w:szCs w:val="19"/>
        </w:rPr>
        <w:t>Jefferson, T. (1813). Letter to Isaac McPherson, 13 August 1813.；Hess, C., &amp; Ostrom, E. (Eds.). (2007). Understanding Knowledge as a Commons.</w:t>
      </w:r>
    </w:p>
    <w:p w14:paraId="1C42455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576797D">
      <w:pPr>
        <w:pStyle w:val="7"/>
      </w:pPr>
      <w:r>
        <w:t>T1</w:t>
      </w:r>
    </w:p>
    <w:p w14:paraId="93953E6A">
      <w:pPr>
        <w:pStyle w:val="23"/>
      </w:pPr>
      <w:r>
        <w:t>20世纪初，知识开放在公共图书馆运动与成人教育中获得制度表达。卡内基图书馆的建设（1883-1929）使免费获取书籍成为制度现实——知识的民主化通过公共阅读设施实现。杜威（Dewey, 1900）的图书馆分类法使知识的系统化获取成为可能——知识不再是私人的收藏而是公共的组织。同时，工人教育协会（WEA, 1903）将高等教育向工人阶级开放——知识的获取权被视为社会权利。但开放知识尚未被概念化为对知识私有化的抵抗——它是福利国家的组成部分而非社会运动。</w:t>
      </w:r>
    </w:p>
    <w:p w14:paraId="75E86831">
      <w:pPr>
        <w:pStyle w:val="23"/>
        <w:keepNext/>
        <w:shd w:val="clear" w:color="auto" w:fill="D9EAF1"/>
        <w:spacing w:before="100" w:after="80" w:line="300" w:lineRule="auto"/>
        <w:ind w:left="360"/>
      </w:pPr>
      <w:r>
        <w:rPr>
          <w:b/>
          <w:color w:val="1F4E79"/>
          <w:sz w:val="19"/>
          <w:szCs w:val="19"/>
        </w:rPr>
        <w:t>观点—文献依据（3条）</w:t>
      </w:r>
    </w:p>
    <w:p w14:paraId="59B6B42C">
      <w:pPr>
        <w:pStyle w:val="23"/>
        <w:keepNext/>
        <w:spacing w:before="40" w:after="20" w:line="300" w:lineRule="auto"/>
        <w:ind w:left="540"/>
      </w:pPr>
      <w:r>
        <w:rPr>
          <w:b/>
          <w:color w:val="1F4E79"/>
          <w:sz w:val="19"/>
          <w:szCs w:val="19"/>
        </w:rPr>
        <w:t xml:space="preserve">P1｜[B] </w:t>
      </w:r>
      <w:r>
        <w:rPr>
          <w:color w:val="202020"/>
          <w:sz w:val="19"/>
          <w:szCs w:val="19"/>
        </w:rPr>
        <w:t>20世纪初，知识开放在公共图书馆运动与成人教育中获得制度表达。卡内基图书馆的建设（1883-1929）使免费获取书籍成为制度现实——知识的民主化通过公共阅读设施实现。</w:t>
      </w:r>
    </w:p>
    <w:p w14:paraId="11A51BFF">
      <w:pPr>
        <w:pStyle w:val="23"/>
        <w:keepNext/>
        <w:spacing w:before="0" w:after="10" w:line="300" w:lineRule="auto"/>
        <w:ind w:left="720"/>
      </w:pPr>
      <w:r>
        <w:rPr>
          <w:b/>
          <w:color w:val="404040"/>
          <w:sz w:val="19"/>
          <w:szCs w:val="19"/>
        </w:rPr>
        <w:t>文献：</w:t>
      </w:r>
      <w:r>
        <w:rPr>
          <w:color w:val="404040"/>
          <w:sz w:val="19"/>
          <w:szCs w:val="19"/>
        </w:rPr>
        <w:t>Dewey, 1900.；WEA, 1903.</w:t>
      </w:r>
    </w:p>
    <w:p w14:paraId="5CBAA497">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4A754062">
      <w:pPr>
        <w:pStyle w:val="23"/>
        <w:keepNext/>
        <w:spacing w:before="40" w:after="20" w:line="300" w:lineRule="auto"/>
        <w:ind w:left="540"/>
      </w:pPr>
      <w:r>
        <w:rPr>
          <w:b/>
          <w:color w:val="276749"/>
          <w:sz w:val="19"/>
          <w:szCs w:val="19"/>
        </w:rPr>
        <w:t xml:space="preserve">P2｜[A] </w:t>
      </w:r>
      <w:r>
        <w:rPr>
          <w:color w:val="202020"/>
          <w:sz w:val="19"/>
          <w:szCs w:val="19"/>
        </w:rPr>
        <w:t>杜威（Dewey, 1900）的图书馆分类法使知识的系统化获取成为可能——知识不再是私人的收藏而是公共的组织。同时，工人教育协会（WEA, 1903）将高等教育向工人阶级开放——知识的获取权被视为社会权利。</w:t>
      </w:r>
    </w:p>
    <w:p w14:paraId="16810554">
      <w:pPr>
        <w:pStyle w:val="23"/>
        <w:keepNext/>
        <w:spacing w:before="0" w:after="10" w:line="300" w:lineRule="auto"/>
        <w:ind w:left="720"/>
      </w:pPr>
      <w:r>
        <w:rPr>
          <w:b/>
          <w:color w:val="404040"/>
          <w:sz w:val="19"/>
          <w:szCs w:val="19"/>
        </w:rPr>
        <w:t>文献：</w:t>
      </w:r>
      <w:r>
        <w:rPr>
          <w:color w:val="404040"/>
          <w:sz w:val="19"/>
          <w:szCs w:val="19"/>
        </w:rPr>
        <w:t>Dewey, 1900.；WEA, 1903.</w:t>
      </w:r>
    </w:p>
    <w:p w14:paraId="5EF11BD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571E6AA">
      <w:pPr>
        <w:pStyle w:val="23"/>
        <w:keepNext/>
        <w:spacing w:before="40" w:after="20" w:line="300" w:lineRule="auto"/>
        <w:ind w:left="540"/>
      </w:pPr>
      <w:r>
        <w:rPr>
          <w:b/>
          <w:color w:val="1F4E79"/>
          <w:sz w:val="19"/>
          <w:szCs w:val="19"/>
        </w:rPr>
        <w:t xml:space="preserve">P3｜[B] </w:t>
      </w:r>
      <w:r>
        <w:rPr>
          <w:color w:val="202020"/>
          <w:sz w:val="19"/>
          <w:szCs w:val="19"/>
        </w:rPr>
        <w:t>但开放知识尚未被概念化为对知识私有化的抵抗——它是福利国家的组成部分而非社会运动。</w:t>
      </w:r>
    </w:p>
    <w:p w14:paraId="2F4E01A8">
      <w:pPr>
        <w:pStyle w:val="23"/>
        <w:keepNext/>
        <w:spacing w:before="0" w:after="10" w:line="300" w:lineRule="auto"/>
        <w:ind w:left="720"/>
      </w:pPr>
      <w:r>
        <w:rPr>
          <w:b/>
          <w:color w:val="404040"/>
          <w:sz w:val="19"/>
          <w:szCs w:val="19"/>
        </w:rPr>
        <w:t>文献：</w:t>
      </w:r>
      <w:r>
        <w:rPr>
          <w:color w:val="404040"/>
          <w:sz w:val="19"/>
          <w:szCs w:val="19"/>
        </w:rPr>
        <w:t>Dewey, 1900.；WEA, 1903.</w:t>
      </w:r>
    </w:p>
    <w:p w14:paraId="66E4382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99DB4509">
      <w:pPr>
        <w:pStyle w:val="7"/>
      </w:pPr>
      <w:r>
        <w:t>T2</w:t>
      </w:r>
    </w:p>
    <w:p w14:paraId="315AE731">
      <w:pPr>
        <w:pStyle w:val="23"/>
      </w:pPr>
      <w:r>
        <w:t>1960-80年代，公共品理论为开放知识提供了经济学框架。萨缪尔森（Samuelson, 1954）的公共消费品概念区分了排他性与非排他性——知识是非排他的公共品的典型。奥尔森（Olson, 1965）的集体行动的逻辑分析了公共品供给的困境——搭便车（free riding）问题——但知识公地似乎不受此限制——一个人使用知识不妨碍他人使用。奥斯特罗姆（Ostrom, 1990）的公地治理理论提供了公共资源如何在不私有化的条件下可持续管理的分析框架——公地不一定导致悲剧，社区治理可以替代私有化。</w:t>
      </w:r>
    </w:p>
    <w:p w14:paraId="4BE637D9">
      <w:pPr>
        <w:pStyle w:val="23"/>
        <w:keepNext/>
        <w:shd w:val="clear" w:color="auto" w:fill="D9EAF1"/>
        <w:spacing w:before="100" w:after="80" w:line="300" w:lineRule="auto"/>
        <w:ind w:left="360"/>
      </w:pPr>
      <w:r>
        <w:rPr>
          <w:b/>
          <w:color w:val="1F4E79"/>
          <w:sz w:val="19"/>
          <w:szCs w:val="19"/>
        </w:rPr>
        <w:t>观点—文献依据（2条）</w:t>
      </w:r>
    </w:p>
    <w:p w14:paraId="7E7855B5">
      <w:pPr>
        <w:pStyle w:val="23"/>
        <w:keepNext/>
        <w:spacing w:before="40" w:after="20" w:line="300" w:lineRule="auto"/>
        <w:ind w:left="540"/>
      </w:pPr>
      <w:r>
        <w:rPr>
          <w:b/>
          <w:color w:val="276749"/>
          <w:sz w:val="19"/>
          <w:szCs w:val="19"/>
        </w:rPr>
        <w:t xml:space="preserve">P1｜[A] </w:t>
      </w:r>
      <w:r>
        <w:rPr>
          <w:color w:val="202020"/>
          <w:sz w:val="19"/>
          <w:szCs w:val="19"/>
        </w:rPr>
        <w:t>1960-80年代，公共品理论为开放知识提供了经济学框架。萨缪尔森（Samuelson, 1954）的公共消费品概念区分了排他性与非排他性——知识是非排他的公共品的典型。</w:t>
      </w:r>
    </w:p>
    <w:p w14:paraId="6A719146">
      <w:pPr>
        <w:pStyle w:val="23"/>
        <w:keepNext/>
        <w:spacing w:before="0" w:after="10" w:line="300" w:lineRule="auto"/>
        <w:ind w:left="720"/>
      </w:pPr>
      <w:r>
        <w:rPr>
          <w:b/>
          <w:color w:val="404040"/>
          <w:sz w:val="19"/>
          <w:szCs w:val="19"/>
        </w:rPr>
        <w:t>文献：</w:t>
      </w:r>
      <w:r>
        <w:rPr>
          <w:color w:val="404040"/>
          <w:sz w:val="19"/>
          <w:szCs w:val="19"/>
        </w:rPr>
        <w:t>Samuelson, 1954.</w:t>
      </w:r>
    </w:p>
    <w:p w14:paraId="2302F1F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4B5B83E">
      <w:pPr>
        <w:pStyle w:val="23"/>
        <w:keepNext/>
        <w:spacing w:before="40" w:after="20" w:line="300" w:lineRule="auto"/>
        <w:ind w:left="540"/>
      </w:pPr>
      <w:r>
        <w:rPr>
          <w:b/>
          <w:color w:val="276749"/>
          <w:sz w:val="19"/>
          <w:szCs w:val="19"/>
        </w:rPr>
        <w:t xml:space="preserve">P2｜[A] </w:t>
      </w:r>
      <w:r>
        <w:rPr>
          <w:color w:val="202020"/>
          <w:sz w:val="19"/>
          <w:szCs w:val="19"/>
        </w:rPr>
        <w:t>奥尔森（Olson, 1965）的集体行动的逻辑分析了公共品供给的困境——搭便车（free riding）问题——但知识公地似乎不受此限制——一个人使用知识不妨碍他人使用。奥斯特罗姆（Ostrom, 1990）的公地治理理论提供了公共资源如何在不私有化的条件下可持续管理的分析框架——公地不一定导致悲剧，社区治理可以替代私有化。</w:t>
      </w:r>
    </w:p>
    <w:p w14:paraId="1BAD9EBC">
      <w:pPr>
        <w:pStyle w:val="23"/>
        <w:keepNext/>
        <w:spacing w:before="0" w:after="10" w:line="300" w:lineRule="auto"/>
        <w:ind w:left="720"/>
      </w:pPr>
      <w:r>
        <w:rPr>
          <w:b/>
          <w:color w:val="404040"/>
          <w:sz w:val="19"/>
          <w:szCs w:val="19"/>
        </w:rPr>
        <w:t>文献：</w:t>
      </w:r>
      <w:r>
        <w:rPr>
          <w:color w:val="404040"/>
          <w:sz w:val="19"/>
          <w:szCs w:val="19"/>
        </w:rPr>
        <w:t>Olson, 1965.；Ostrom, 1990.</w:t>
      </w:r>
    </w:p>
    <w:p w14:paraId="1E4923A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76D212">
      <w:pPr>
        <w:pStyle w:val="7"/>
      </w:pPr>
      <w:r>
        <w:t>T3</w:t>
      </w:r>
    </w:p>
    <w:p w14:paraId="8238BF39">
      <w:pPr>
        <w:pStyle w:val="23"/>
      </w:pPr>
      <w:r>
        <w:t>1990-2000年代，开放知识运动在自由软件开放获取与知识共享中蓬勃发展。斯托尔曼（Stallman, 1983）发起GNU项目与自由软件运动——软件自由即知识自由——运行、复制、分发、研究、修改与改进的自由。布达佩斯开放获取倡议（BOAI, 2002）将学术出版物的免费获取作为全球目标。知识共享（Creative Commons, 2001）为知识的合法共享提供了法律工具——保留部分权利而非保留所有权利。维基百科（2001-）以任何人可编辑的百科全书实践了开放知识的理想。同时，奥斯特罗姆（Ostrom, 2010）将知识公地（knowledge commons）概念化——知识是公地治理的重要领域。</w:t>
      </w:r>
    </w:p>
    <w:p w14:paraId="559424A6">
      <w:pPr>
        <w:pStyle w:val="23"/>
        <w:keepNext/>
        <w:shd w:val="clear" w:color="auto" w:fill="D9EAF1"/>
        <w:spacing w:before="100" w:after="80" w:line="300" w:lineRule="auto"/>
        <w:ind w:left="360"/>
      </w:pPr>
      <w:r>
        <w:rPr>
          <w:b/>
          <w:color w:val="1F4E79"/>
          <w:sz w:val="19"/>
          <w:szCs w:val="19"/>
        </w:rPr>
        <w:t>观点—文献依据（3条）</w:t>
      </w:r>
    </w:p>
    <w:p w14:paraId="33BBCCDA">
      <w:pPr>
        <w:pStyle w:val="23"/>
        <w:keepNext/>
        <w:spacing w:before="40" w:after="20" w:line="300" w:lineRule="auto"/>
        <w:ind w:left="540"/>
      </w:pPr>
      <w:r>
        <w:rPr>
          <w:b/>
          <w:color w:val="276749"/>
          <w:sz w:val="19"/>
          <w:szCs w:val="19"/>
        </w:rPr>
        <w:t xml:space="preserve">P1｜[A] </w:t>
      </w:r>
      <w:r>
        <w:rPr>
          <w:color w:val="202020"/>
          <w:sz w:val="19"/>
          <w:szCs w:val="19"/>
        </w:rPr>
        <w:t>1990-2000年代，开放知识运动在自由软件开放获取与知识共享中蓬勃发展。斯托尔曼（Stallman, 1983）发起GNU项目与自由软件运动——软件自由即知识自由——运行、复制、分发、研究、修改与改进的自由。</w:t>
      </w:r>
    </w:p>
    <w:p w14:paraId="7853264D">
      <w:pPr>
        <w:pStyle w:val="23"/>
        <w:keepNext/>
        <w:spacing w:before="0" w:after="10" w:line="300" w:lineRule="auto"/>
        <w:ind w:left="720"/>
      </w:pPr>
      <w:r>
        <w:rPr>
          <w:b/>
          <w:color w:val="404040"/>
          <w:sz w:val="19"/>
          <w:szCs w:val="19"/>
        </w:rPr>
        <w:t>文献：</w:t>
      </w:r>
      <w:r>
        <w:rPr>
          <w:color w:val="404040"/>
          <w:sz w:val="19"/>
          <w:szCs w:val="19"/>
        </w:rPr>
        <w:t>Stallman, 1983.</w:t>
      </w:r>
    </w:p>
    <w:p w14:paraId="0BC7BF9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16C996B">
      <w:pPr>
        <w:pStyle w:val="23"/>
        <w:keepNext/>
        <w:spacing w:before="40" w:after="20" w:line="300" w:lineRule="auto"/>
        <w:ind w:left="540"/>
      </w:pPr>
      <w:r>
        <w:rPr>
          <w:b/>
          <w:color w:val="276749"/>
          <w:sz w:val="19"/>
          <w:szCs w:val="19"/>
        </w:rPr>
        <w:t xml:space="preserve">P2｜[A] </w:t>
      </w:r>
      <w:r>
        <w:rPr>
          <w:color w:val="202020"/>
          <w:sz w:val="19"/>
          <w:szCs w:val="19"/>
        </w:rPr>
        <w:t>布达佩斯开放获取倡议（BOAI, 2002）将学术出版物的免费获取作为全球目标。知识共享（Creative Commons, 2001）为知识的合法共享提供了法律工具——保留部分权利而非保留所有权利。</w:t>
      </w:r>
    </w:p>
    <w:p w14:paraId="6747F513">
      <w:pPr>
        <w:pStyle w:val="23"/>
        <w:keepNext/>
        <w:spacing w:before="0" w:after="10" w:line="300" w:lineRule="auto"/>
        <w:ind w:left="720"/>
      </w:pPr>
      <w:r>
        <w:rPr>
          <w:b/>
          <w:color w:val="404040"/>
          <w:sz w:val="19"/>
          <w:szCs w:val="19"/>
        </w:rPr>
        <w:t>文献：</w:t>
      </w:r>
      <w:r>
        <w:rPr>
          <w:color w:val="404040"/>
          <w:sz w:val="19"/>
          <w:szCs w:val="19"/>
        </w:rPr>
        <w:t>BOAI, 2002.；Creative Commons, 2001.</w:t>
      </w:r>
    </w:p>
    <w:p w14:paraId="3D66C2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397209D">
      <w:pPr>
        <w:pStyle w:val="23"/>
        <w:keepNext/>
        <w:spacing w:before="40" w:after="20" w:line="300" w:lineRule="auto"/>
        <w:ind w:left="540"/>
      </w:pPr>
      <w:r>
        <w:rPr>
          <w:b/>
          <w:color w:val="276749"/>
          <w:sz w:val="19"/>
          <w:szCs w:val="19"/>
        </w:rPr>
        <w:t xml:space="preserve">P3｜[A] </w:t>
      </w:r>
      <w:r>
        <w:rPr>
          <w:color w:val="202020"/>
          <w:sz w:val="19"/>
          <w:szCs w:val="19"/>
        </w:rPr>
        <w:t>维基百科（2001-）以任何人可编辑的百科全书实践了开放知识的理想。同时，奥斯特罗姆（Ostrom, 2010）将知识公地（knowledge commons）概念化——知识是公地治理的重要领域。</w:t>
      </w:r>
    </w:p>
    <w:p w14:paraId="534F6C7A">
      <w:pPr>
        <w:pStyle w:val="23"/>
        <w:keepNext/>
        <w:spacing w:before="0" w:after="10" w:line="300" w:lineRule="auto"/>
        <w:ind w:left="720"/>
      </w:pPr>
      <w:r>
        <w:rPr>
          <w:b/>
          <w:color w:val="404040"/>
          <w:sz w:val="19"/>
          <w:szCs w:val="19"/>
        </w:rPr>
        <w:t>文献：</w:t>
      </w:r>
      <w:r>
        <w:rPr>
          <w:color w:val="404040"/>
          <w:sz w:val="19"/>
          <w:szCs w:val="19"/>
        </w:rPr>
        <w:t>Ostrom, 2010.</w:t>
      </w:r>
    </w:p>
    <w:p w14:paraId="3A7CFAA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C237BA3">
      <w:pPr>
        <w:pStyle w:val="7"/>
      </w:pPr>
      <w:r>
        <w:t>T4</w:t>
      </w:r>
    </w:p>
    <w:p w14:paraId="E2F8B32E">
      <w:pPr>
        <w:pStyle w:val="23"/>
      </w:pPr>
      <w:r>
        <w:t>当代关于开放知识与新公地运动的讨论聚焦平台、数据与算法如何配置可见性、分类权和知识资源。相关研究把技术系统视为由商业模式、组织规则和社会不平等共同塑造的基础设施，并据此分析其知识后果（Gillespie, 2014；Noble, 2018）。</w:t>
      </w:r>
    </w:p>
    <w:p w14:paraId="0B00CD85">
      <w:pPr>
        <w:pStyle w:val="23"/>
        <w:keepNext/>
        <w:shd w:val="clear" w:color="auto" w:fill="D9EAF1"/>
        <w:spacing w:before="100" w:after="80" w:line="300" w:lineRule="auto"/>
        <w:ind w:left="360"/>
      </w:pPr>
      <w:r>
        <w:rPr>
          <w:b/>
          <w:color w:val="1F4E79"/>
          <w:sz w:val="19"/>
          <w:szCs w:val="19"/>
        </w:rPr>
        <w:t>观点—文献依据（2条）</w:t>
      </w:r>
    </w:p>
    <w:p w14:paraId="14DAED30">
      <w:pPr>
        <w:pStyle w:val="23"/>
        <w:keepNext/>
        <w:spacing w:before="40" w:after="20" w:line="300" w:lineRule="auto"/>
        <w:ind w:left="540"/>
      </w:pPr>
      <w:r>
        <w:rPr>
          <w:b/>
          <w:color w:val="1F4E79"/>
          <w:sz w:val="19"/>
          <w:szCs w:val="19"/>
        </w:rPr>
        <w:t xml:space="preserve">P1｜[B] </w:t>
      </w:r>
      <w:r>
        <w:rPr>
          <w:color w:val="202020"/>
          <w:sz w:val="19"/>
          <w:szCs w:val="19"/>
        </w:rPr>
        <w:t>当代关于开放知识与新公地运动的讨论聚焦平台、数据与算法如何配置可见性、分类权和知识资源。</w:t>
      </w:r>
    </w:p>
    <w:p w14:paraId="07FFA258">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756319B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8242564">
      <w:pPr>
        <w:pStyle w:val="23"/>
        <w:keepNext/>
        <w:spacing w:before="40" w:after="20" w:line="300" w:lineRule="auto"/>
        <w:ind w:left="540"/>
      </w:pPr>
      <w:r>
        <w:rPr>
          <w:b/>
          <w:color w:val="276749"/>
          <w:sz w:val="19"/>
          <w:szCs w:val="19"/>
        </w:rPr>
        <w:t xml:space="preserve">P2｜[A] </w:t>
      </w:r>
      <w:r>
        <w:rPr>
          <w:color w:val="202020"/>
          <w:sz w:val="19"/>
          <w:szCs w:val="19"/>
        </w:rPr>
        <w:t>相关研究把技术系统视为由商业模式、组织规则和社会不平等共同塑造的基础设施，并据此分析其知识后果（Gillespie, 2014；Noble, 2018）。</w:t>
      </w:r>
    </w:p>
    <w:p w14:paraId="452116E2">
      <w:pPr>
        <w:pStyle w:val="23"/>
        <w:keepNext/>
        <w:spacing w:before="0" w:after="10" w:line="300" w:lineRule="auto"/>
        <w:ind w:left="720"/>
      </w:pPr>
      <w:r>
        <w:rPr>
          <w:b/>
          <w:color w:val="404040"/>
          <w:sz w:val="19"/>
          <w:szCs w:val="19"/>
        </w:rPr>
        <w:t>文献：</w:t>
      </w:r>
      <w:r>
        <w:rPr>
          <w:color w:val="404040"/>
          <w:sz w:val="19"/>
          <w:szCs w:val="19"/>
        </w:rPr>
        <w:t>Gillespie, T. (2014). The Relevance of Algorithms. In Media Technologies.；Noble, S. U. (2018). Algorithms of Oppression.；Gillespie, 2014；Noble, 2018.</w:t>
      </w:r>
    </w:p>
    <w:p w14:paraId="3765ECC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16"/>
    <w:p w14:paraId="1E127BDE">
      <w:pPr>
        <w:pStyle w:val="5"/>
      </w:pPr>
      <w:r>
        <w:t>3. 人工智能与认识论变革（AI and Epistemic Transformation）</w:t>
      </w:r>
    </w:p>
    <w:p w14:paraId="8E956A43">
      <w:pPr>
        <w:pStyle w:val="6"/>
      </w:pPr>
      <w:bookmarkStart w:id="117" w:name="p746-E103"/>
      <w:r>
        <w:t>E103 算法认识论</w:t>
      </w:r>
    </w:p>
    <w:p w14:paraId="363AF8D3">
      <w:pPr>
        <w:pStyle w:val="7"/>
      </w:pPr>
      <w:r>
        <w:t>前史</w:t>
      </w:r>
    </w:p>
    <w:p w14:paraId="D5EB70F8">
      <w:pPr>
        <w:pStyle w:val="23"/>
      </w:pPr>
      <w:r>
        <w:t>算法认识论的哲学前史可追溯至计算与推理关系的讨论。莱布尼茨（Leibniz, 1666）的普遍表意文字（characteristica universalis）设想了将推理转化为计算——我们之间的一切争论都将通过计算解决。布尔（Boole, 1854）的思维法则将逻辑推理形式化为代数运算——逻辑是计算的。图灵（Turing, 1936）的可计算性理论定义了什么可以被算法化——图灵机确立了算法推理的数学边界。这些工作奠定了算法认识论的基础——知识能否被算法化？算法推理与人类推理有何差异？</w:t>
      </w:r>
    </w:p>
    <w:p w14:paraId="2F57243B">
      <w:pPr>
        <w:pStyle w:val="23"/>
        <w:keepNext/>
        <w:shd w:val="clear" w:color="auto" w:fill="D9EAF1"/>
        <w:spacing w:before="100" w:after="80" w:line="300" w:lineRule="auto"/>
        <w:ind w:left="360"/>
      </w:pPr>
      <w:r>
        <w:rPr>
          <w:b/>
          <w:color w:val="1F4E79"/>
          <w:sz w:val="19"/>
          <w:szCs w:val="19"/>
        </w:rPr>
        <w:t>观点—文献依据（3条）</w:t>
      </w:r>
    </w:p>
    <w:p w14:paraId="2F5722D2">
      <w:pPr>
        <w:pStyle w:val="23"/>
        <w:keepNext/>
        <w:spacing w:before="40" w:after="20" w:line="300" w:lineRule="auto"/>
        <w:ind w:left="540"/>
      </w:pPr>
      <w:r>
        <w:rPr>
          <w:b/>
          <w:color w:val="276749"/>
          <w:sz w:val="19"/>
          <w:szCs w:val="19"/>
        </w:rPr>
        <w:t xml:space="preserve">P1｜[A] </w:t>
      </w:r>
      <w:r>
        <w:rPr>
          <w:color w:val="202020"/>
          <w:sz w:val="19"/>
          <w:szCs w:val="19"/>
        </w:rPr>
        <w:t>算法认识论的哲学前史可追溯至计算与推理关系的讨论。莱布尼茨（Leibniz, 1666）的普遍表意文字（characteristica universalis）设想了将推理转化为计算——我们之间的一切争论都将通过计算解决。</w:t>
      </w:r>
    </w:p>
    <w:p w14:paraId="0833A855">
      <w:pPr>
        <w:pStyle w:val="23"/>
        <w:keepNext/>
        <w:spacing w:before="0" w:after="10" w:line="300" w:lineRule="auto"/>
        <w:ind w:left="720"/>
      </w:pPr>
      <w:r>
        <w:rPr>
          <w:b/>
          <w:color w:val="404040"/>
          <w:sz w:val="19"/>
          <w:szCs w:val="19"/>
        </w:rPr>
        <w:t>文献：</w:t>
      </w:r>
      <w:r>
        <w:rPr>
          <w:color w:val="404040"/>
          <w:sz w:val="19"/>
          <w:szCs w:val="19"/>
        </w:rPr>
        <w:t>Leibniz, 1666.</w:t>
      </w:r>
    </w:p>
    <w:p w14:paraId="3A19613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1F06C6B">
      <w:pPr>
        <w:pStyle w:val="23"/>
        <w:keepNext/>
        <w:spacing w:before="40" w:after="20" w:line="300" w:lineRule="auto"/>
        <w:ind w:left="540"/>
      </w:pPr>
      <w:r>
        <w:rPr>
          <w:b/>
          <w:color w:val="276749"/>
          <w:sz w:val="19"/>
          <w:szCs w:val="19"/>
        </w:rPr>
        <w:t xml:space="preserve">P2｜[A] </w:t>
      </w:r>
      <w:r>
        <w:rPr>
          <w:color w:val="202020"/>
          <w:sz w:val="19"/>
          <w:szCs w:val="19"/>
        </w:rPr>
        <w:t>布尔（Boole, 1854）的思维法则将逻辑推理形式化为代数运算——逻辑是计算的。图灵（Turing, 1936）的可计算性理论定义了什么可以被算法化——图灵机确立了算法推理的数学边界。</w:t>
      </w:r>
    </w:p>
    <w:p w14:paraId="1FA6A83E">
      <w:pPr>
        <w:pStyle w:val="23"/>
        <w:keepNext/>
        <w:spacing w:before="0" w:after="10" w:line="300" w:lineRule="auto"/>
        <w:ind w:left="720"/>
      </w:pPr>
      <w:r>
        <w:rPr>
          <w:b/>
          <w:color w:val="404040"/>
          <w:sz w:val="19"/>
          <w:szCs w:val="19"/>
        </w:rPr>
        <w:t>文献：</w:t>
      </w:r>
      <w:r>
        <w:rPr>
          <w:color w:val="404040"/>
          <w:sz w:val="19"/>
          <w:szCs w:val="19"/>
        </w:rPr>
        <w:t>Boole, 1854.；Turing, 1936.</w:t>
      </w:r>
    </w:p>
    <w:p w14:paraId="30F0F3C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920BCC4">
      <w:pPr>
        <w:pStyle w:val="23"/>
        <w:keepNext/>
        <w:spacing w:before="40" w:after="20" w:line="300" w:lineRule="auto"/>
        <w:ind w:left="540"/>
      </w:pPr>
      <w:r>
        <w:rPr>
          <w:b/>
          <w:color w:val="1F4E79"/>
          <w:sz w:val="19"/>
          <w:szCs w:val="19"/>
        </w:rPr>
        <w:t xml:space="preserve">P3｜[B] </w:t>
      </w:r>
      <w:r>
        <w:rPr>
          <w:color w:val="202020"/>
          <w:sz w:val="19"/>
          <w:szCs w:val="19"/>
        </w:rPr>
        <w:t>这些工作奠定了算法认识论的基础——知识能否被算法化？算法推理与人类推理有何差异？</w:t>
      </w:r>
    </w:p>
    <w:p w14:paraId="6A8D7A4F">
      <w:pPr>
        <w:pStyle w:val="23"/>
        <w:keepNext/>
        <w:spacing w:before="0" w:after="10" w:line="300" w:lineRule="auto"/>
        <w:ind w:left="720"/>
      </w:pPr>
      <w:r>
        <w:rPr>
          <w:b/>
          <w:color w:val="404040"/>
          <w:sz w:val="19"/>
          <w:szCs w:val="19"/>
        </w:rPr>
        <w:t>文献：</w:t>
      </w:r>
      <w:r>
        <w:rPr>
          <w:color w:val="404040"/>
          <w:sz w:val="19"/>
          <w:szCs w:val="19"/>
        </w:rPr>
        <w:t>Leibniz, 1666.；Boole, 1854.；Turing, 1936.</w:t>
      </w:r>
    </w:p>
    <w:p w14:paraId="28A21AD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CE5B5ED">
      <w:pPr>
        <w:pStyle w:val="7"/>
      </w:pPr>
      <w:r>
        <w:t>T1</w:t>
      </w:r>
    </w:p>
    <w:p w14:paraId="057F977A">
      <w:pPr>
        <w:pStyle w:val="23"/>
      </w:pPr>
      <w:r>
        <w:t>20世纪初，形式化推理在数学基础与逻辑学中获得突破。罗素与怀特海（Russell &amp; Whitehead, 1910-13）的《数学原理》试图将数学还原为逻辑——所有数学推理都是算法化的。希尔伯特（Hilbert, 1928）的判定问题——是否存在算法判定任何数学命题的真假——为算法推理设定了理论目标。哥德尔（Godel, 1931）的不完备定理对此给出了否定回答——任何足够强的形式系统都包含不可判定的命题——算法推理有内在的极限。这一结果对算法认识论具有根本意义——知识不能被完全算法化，理解超越了计算。</w:t>
      </w:r>
    </w:p>
    <w:p w14:paraId="1C5255AB">
      <w:pPr>
        <w:pStyle w:val="23"/>
        <w:keepNext/>
        <w:shd w:val="clear" w:color="auto" w:fill="D9EAF1"/>
        <w:spacing w:before="100" w:after="80" w:line="300" w:lineRule="auto"/>
        <w:ind w:left="360"/>
      </w:pPr>
      <w:r>
        <w:rPr>
          <w:b/>
          <w:color w:val="1F4E79"/>
          <w:sz w:val="19"/>
          <w:szCs w:val="19"/>
        </w:rPr>
        <w:t>观点—文献依据（3条）</w:t>
      </w:r>
    </w:p>
    <w:p w14:paraId="1098CA03">
      <w:pPr>
        <w:pStyle w:val="23"/>
        <w:keepNext/>
        <w:spacing w:before="40" w:after="20" w:line="300" w:lineRule="auto"/>
        <w:ind w:left="540"/>
      </w:pPr>
      <w:r>
        <w:rPr>
          <w:b/>
          <w:color w:val="276749"/>
          <w:sz w:val="19"/>
          <w:szCs w:val="19"/>
        </w:rPr>
        <w:t xml:space="preserve">P1｜[A] </w:t>
      </w:r>
      <w:r>
        <w:rPr>
          <w:color w:val="202020"/>
          <w:sz w:val="19"/>
          <w:szCs w:val="19"/>
        </w:rPr>
        <w:t>20世纪初，形式化推理在数学基础与逻辑学中获得突破。罗素与怀特海（Russell &amp; Whitehead, 1910-13）的《数学原理》试图将数学还原为逻辑——所有数学推理都是算法化的。</w:t>
      </w:r>
    </w:p>
    <w:p w14:paraId="18FD2871">
      <w:pPr>
        <w:pStyle w:val="23"/>
        <w:keepNext/>
        <w:spacing w:before="0" w:after="10" w:line="300" w:lineRule="auto"/>
        <w:ind w:left="720"/>
      </w:pPr>
      <w:r>
        <w:rPr>
          <w:b/>
          <w:color w:val="404040"/>
          <w:sz w:val="19"/>
          <w:szCs w:val="19"/>
        </w:rPr>
        <w:t>文献：</w:t>
      </w:r>
      <w:r>
        <w:rPr>
          <w:color w:val="404040"/>
          <w:sz w:val="19"/>
          <w:szCs w:val="19"/>
        </w:rPr>
        <w:t>《数学原理》；Russell &amp; Whitehead, 1910-13.</w:t>
      </w:r>
    </w:p>
    <w:p w14:paraId="74401EA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9052102">
      <w:pPr>
        <w:pStyle w:val="23"/>
        <w:keepNext/>
        <w:spacing w:before="40" w:after="20" w:line="300" w:lineRule="auto"/>
        <w:ind w:left="540"/>
      </w:pPr>
      <w:r>
        <w:rPr>
          <w:b/>
          <w:color w:val="276749"/>
          <w:sz w:val="19"/>
          <w:szCs w:val="19"/>
        </w:rPr>
        <w:t xml:space="preserve">P2｜[A] </w:t>
      </w:r>
      <w:r>
        <w:rPr>
          <w:color w:val="202020"/>
          <w:sz w:val="19"/>
          <w:szCs w:val="19"/>
        </w:rPr>
        <w:t>希尔伯特（Hilbert, 1928）的判定问题——是否存在算法判定任何数学命题的真假——为算法推理设定了理论目标。哥德尔（Godel, 1931）的不完备定理对此给出了否定回答——任何足够强的形式系统都包含不可判定的命题——算法推理有内在的极限。</w:t>
      </w:r>
    </w:p>
    <w:p w14:paraId="75A3FF2A">
      <w:pPr>
        <w:pStyle w:val="23"/>
        <w:keepNext/>
        <w:spacing w:before="0" w:after="10" w:line="300" w:lineRule="auto"/>
        <w:ind w:left="720"/>
      </w:pPr>
      <w:r>
        <w:rPr>
          <w:b/>
          <w:color w:val="404040"/>
          <w:sz w:val="19"/>
          <w:szCs w:val="19"/>
        </w:rPr>
        <w:t>文献：</w:t>
      </w:r>
      <w:r>
        <w:rPr>
          <w:color w:val="404040"/>
          <w:sz w:val="19"/>
          <w:szCs w:val="19"/>
        </w:rPr>
        <w:t>Hilbert, 1928.；Godel, 1931.</w:t>
      </w:r>
    </w:p>
    <w:p w14:paraId="722C986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AE736E">
      <w:pPr>
        <w:pStyle w:val="23"/>
        <w:keepNext/>
        <w:spacing w:before="40" w:after="20" w:line="300" w:lineRule="auto"/>
        <w:ind w:left="540"/>
      </w:pPr>
      <w:r>
        <w:rPr>
          <w:b/>
          <w:color w:val="1F4E79"/>
          <w:sz w:val="19"/>
          <w:szCs w:val="19"/>
        </w:rPr>
        <w:t xml:space="preserve">P3｜[B] </w:t>
      </w:r>
      <w:r>
        <w:rPr>
          <w:color w:val="202020"/>
          <w:sz w:val="19"/>
          <w:szCs w:val="19"/>
        </w:rPr>
        <w:t>这一结果对算法认识论具有根本意义——知识不能被完全算法化，理解超越了计算。</w:t>
      </w:r>
    </w:p>
    <w:p w14:paraId="3AA2BC5E">
      <w:pPr>
        <w:pStyle w:val="23"/>
        <w:keepNext/>
        <w:spacing w:before="0" w:after="10" w:line="300" w:lineRule="auto"/>
        <w:ind w:left="720"/>
      </w:pPr>
      <w:r>
        <w:rPr>
          <w:b/>
          <w:color w:val="404040"/>
          <w:sz w:val="19"/>
          <w:szCs w:val="19"/>
        </w:rPr>
        <w:t>文献：</w:t>
      </w:r>
      <w:r>
        <w:rPr>
          <w:color w:val="404040"/>
          <w:sz w:val="19"/>
          <w:szCs w:val="19"/>
        </w:rPr>
        <w:t>《数学原理》；Russell &amp; Whitehead, 1910-13.；Hilbert, 1928.</w:t>
      </w:r>
    </w:p>
    <w:p w14:paraId="3B0002C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D4F9C0E">
      <w:pPr>
        <w:pStyle w:val="7"/>
      </w:pPr>
      <w:r>
        <w:t>T2</w:t>
      </w:r>
    </w:p>
    <w:p w14:paraId="81C0CDD2">
      <w:pPr>
        <w:pStyle w:val="23"/>
      </w:pPr>
      <w:r>
        <w:t>1960-80年代，算法在信息检索与决策支持中获得应用，其认识论特征开始被分析。西蒙（Simon, 1969）的人工科学将有限理性概念引入算法设计——满意的（satisficing）算法取代最优的（optimizing）算法。维纳（Wiener, 1948）的控制论将反馈概念引入算法认识论——算法不是静态的推理链，而是动态的适应系统。香农（Shannon, 1948）的信息论为信息处理提供了数学框架——信息的度量与信道的容量成为算法设计的理论基础。同时，德雷福斯（Dreyfus, 1972）对人工智能的批判指出——人类智能不是规则遵循，专家知识（expertise）本质上是默会的——算法无法捕捉情境理解与直觉判断。</w:t>
      </w:r>
    </w:p>
    <w:p w14:paraId="43E198A1">
      <w:pPr>
        <w:pStyle w:val="23"/>
        <w:keepNext/>
        <w:shd w:val="clear" w:color="auto" w:fill="D9EAF1"/>
        <w:spacing w:before="100" w:after="80" w:line="300" w:lineRule="auto"/>
        <w:ind w:left="360"/>
      </w:pPr>
      <w:r>
        <w:rPr>
          <w:b/>
          <w:color w:val="1F4E79"/>
          <w:sz w:val="19"/>
          <w:szCs w:val="19"/>
        </w:rPr>
        <w:t>观点—文献依据（3条）</w:t>
      </w:r>
    </w:p>
    <w:p w14:paraId="1A036964">
      <w:pPr>
        <w:pStyle w:val="23"/>
        <w:keepNext/>
        <w:spacing w:before="40" w:after="20" w:line="300" w:lineRule="auto"/>
        <w:ind w:left="540"/>
      </w:pPr>
      <w:r>
        <w:rPr>
          <w:b/>
          <w:color w:val="276749"/>
          <w:sz w:val="19"/>
          <w:szCs w:val="19"/>
        </w:rPr>
        <w:t xml:space="preserve">P1｜[A] </w:t>
      </w:r>
      <w:r>
        <w:rPr>
          <w:color w:val="202020"/>
          <w:sz w:val="19"/>
          <w:szCs w:val="19"/>
        </w:rPr>
        <w:t>1960-80年代，算法在信息检索与决策支持中获得应用，其认识论特征开始被分析。西蒙（Simon, 1969）的人工科学将有限理性概念引入算法设计——满意的（satisficing）算法取代最优的（optimizing）算法。</w:t>
      </w:r>
    </w:p>
    <w:p w14:paraId="3B0B222A">
      <w:pPr>
        <w:pStyle w:val="23"/>
        <w:keepNext/>
        <w:spacing w:before="0" w:after="10" w:line="300" w:lineRule="auto"/>
        <w:ind w:left="720"/>
      </w:pPr>
      <w:r>
        <w:rPr>
          <w:b/>
          <w:color w:val="404040"/>
          <w:sz w:val="19"/>
          <w:szCs w:val="19"/>
        </w:rPr>
        <w:t>文献：</w:t>
      </w:r>
      <w:r>
        <w:rPr>
          <w:color w:val="404040"/>
          <w:sz w:val="19"/>
          <w:szCs w:val="19"/>
        </w:rPr>
        <w:t>Simon, 1969.</w:t>
      </w:r>
    </w:p>
    <w:p w14:paraId="3132F29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C9A3A8">
      <w:pPr>
        <w:pStyle w:val="23"/>
        <w:keepNext/>
        <w:spacing w:before="40" w:after="20" w:line="300" w:lineRule="auto"/>
        <w:ind w:left="540"/>
      </w:pPr>
      <w:r>
        <w:rPr>
          <w:b/>
          <w:color w:val="276749"/>
          <w:sz w:val="19"/>
          <w:szCs w:val="19"/>
        </w:rPr>
        <w:t xml:space="preserve">P2｜[A] </w:t>
      </w:r>
      <w:r>
        <w:rPr>
          <w:color w:val="202020"/>
          <w:sz w:val="19"/>
          <w:szCs w:val="19"/>
        </w:rPr>
        <w:t>维纳（Wiener, 1948）的控制论将反馈概念引入算法认识论——算法不是静态的推理链，而是动态的适应系统。香农（Shannon, 1948）的信息论为信息处理提供了数学框架——信息的度量与信道的容量成为算法设计的理论基础。</w:t>
      </w:r>
    </w:p>
    <w:p w14:paraId="7B2C38E0">
      <w:pPr>
        <w:pStyle w:val="23"/>
        <w:keepNext/>
        <w:spacing w:before="0" w:after="10" w:line="300" w:lineRule="auto"/>
        <w:ind w:left="720"/>
      </w:pPr>
      <w:r>
        <w:rPr>
          <w:b/>
          <w:color w:val="404040"/>
          <w:sz w:val="19"/>
          <w:szCs w:val="19"/>
        </w:rPr>
        <w:t>文献：</w:t>
      </w:r>
      <w:r>
        <w:rPr>
          <w:color w:val="404040"/>
          <w:sz w:val="19"/>
          <w:szCs w:val="19"/>
        </w:rPr>
        <w:t>Wiener, 1948.；Shannon, 1948.</w:t>
      </w:r>
    </w:p>
    <w:p w14:paraId="4138A74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4F070ED">
      <w:pPr>
        <w:pStyle w:val="23"/>
        <w:keepNext/>
        <w:spacing w:before="40" w:after="20" w:line="300" w:lineRule="auto"/>
        <w:ind w:left="540"/>
      </w:pPr>
      <w:r>
        <w:rPr>
          <w:b/>
          <w:color w:val="276749"/>
          <w:sz w:val="19"/>
          <w:szCs w:val="19"/>
        </w:rPr>
        <w:t xml:space="preserve">P3｜[A] </w:t>
      </w:r>
      <w:r>
        <w:rPr>
          <w:color w:val="202020"/>
          <w:sz w:val="19"/>
          <w:szCs w:val="19"/>
        </w:rPr>
        <w:t>同时，德雷福斯（Dreyfus, 1972）对人工智能的批判指出——人类智能不是规则遵循，专家知识（expertise）本质上是默会的——算法无法捕捉情境理解与直觉判断。</w:t>
      </w:r>
    </w:p>
    <w:p w14:paraId="5E638706">
      <w:pPr>
        <w:pStyle w:val="23"/>
        <w:keepNext/>
        <w:spacing w:before="0" w:after="10" w:line="300" w:lineRule="auto"/>
        <w:ind w:left="720"/>
      </w:pPr>
      <w:r>
        <w:rPr>
          <w:b/>
          <w:color w:val="404040"/>
          <w:sz w:val="19"/>
          <w:szCs w:val="19"/>
        </w:rPr>
        <w:t>文献：</w:t>
      </w:r>
      <w:r>
        <w:rPr>
          <w:color w:val="404040"/>
          <w:sz w:val="19"/>
          <w:szCs w:val="19"/>
        </w:rPr>
        <w:t>Dreyfus, 1972.</w:t>
      </w:r>
    </w:p>
    <w:p w14:paraId="38D4AE3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89EFF19">
      <w:pPr>
        <w:pStyle w:val="7"/>
      </w:pPr>
      <w:r>
        <w:t>T3</w:t>
      </w:r>
    </w:p>
    <w:p w14:paraId="1F15DCC3">
      <w:pPr>
        <w:pStyle w:val="23"/>
      </w:pPr>
      <w:r>
        <w:t>1990-2000年代，机器学习的兴起根本性地改变了算法认识论。从规则驱动到数据驱动的范式转变意味着——算法不再编码人类知识而是从数据中学习知识。支持向量机（Vapnik, 1995）与随机森林（Breiman, 2001）等算法展示了统计学习的力量——算法发现的模式可能超越人类的直觉理解。这产生了新的认识论问题——算法发现的模式是否构成知识？如果算法发现的规律无法被人类理解——黑箱问题——它是否仍是知识？奥尼尔（O'Neil, 2016）的算法武器指出——不透明的算法可能强化偏见与不平等——算法不是中立的数学，而是编码了价值判断的权力工具。</w:t>
      </w:r>
    </w:p>
    <w:p w14:paraId="63693CC8">
      <w:pPr>
        <w:pStyle w:val="23"/>
        <w:keepNext/>
        <w:shd w:val="clear" w:color="auto" w:fill="D9EAF1"/>
        <w:spacing w:before="100" w:after="80" w:line="300" w:lineRule="auto"/>
        <w:ind w:left="360"/>
      </w:pPr>
      <w:r>
        <w:rPr>
          <w:b/>
          <w:color w:val="1F4E79"/>
          <w:sz w:val="19"/>
          <w:szCs w:val="19"/>
        </w:rPr>
        <w:t>观点—文献依据（3条）</w:t>
      </w:r>
    </w:p>
    <w:p w14:paraId="5381EC14">
      <w:pPr>
        <w:pStyle w:val="23"/>
        <w:keepNext/>
        <w:spacing w:before="40" w:after="20" w:line="300" w:lineRule="auto"/>
        <w:ind w:left="540"/>
      </w:pPr>
      <w:r>
        <w:rPr>
          <w:b/>
          <w:color w:val="1F4E79"/>
          <w:sz w:val="19"/>
          <w:szCs w:val="19"/>
        </w:rPr>
        <w:t xml:space="preserve">P1｜[B] </w:t>
      </w:r>
      <w:r>
        <w:rPr>
          <w:color w:val="202020"/>
          <w:sz w:val="19"/>
          <w:szCs w:val="19"/>
        </w:rPr>
        <w:t>1990-2000年代，机器学习的兴起根本性地改变了算法认识论。从规则驱动到数据驱动的范式转变意味着——算法不再编码人类知识而是从数据中学习知识。</w:t>
      </w:r>
    </w:p>
    <w:p w14:paraId="56C88411">
      <w:pPr>
        <w:pStyle w:val="23"/>
        <w:keepNext/>
        <w:spacing w:before="0" w:after="10" w:line="300" w:lineRule="auto"/>
        <w:ind w:left="720"/>
      </w:pPr>
      <w:r>
        <w:rPr>
          <w:b/>
          <w:color w:val="404040"/>
          <w:sz w:val="19"/>
          <w:szCs w:val="19"/>
        </w:rPr>
        <w:t>文献：</w:t>
      </w:r>
      <w:r>
        <w:rPr>
          <w:color w:val="404040"/>
          <w:sz w:val="19"/>
          <w:szCs w:val="19"/>
        </w:rPr>
        <w:t>Vapnik, 1995.；Breiman, 2001.；O'Neil, 2016.</w:t>
      </w:r>
    </w:p>
    <w:p w14:paraId="1EC3984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89998E0">
      <w:pPr>
        <w:pStyle w:val="23"/>
        <w:keepNext/>
        <w:spacing w:before="40" w:after="20" w:line="300" w:lineRule="auto"/>
        <w:ind w:left="540"/>
      </w:pPr>
      <w:r>
        <w:rPr>
          <w:b/>
          <w:color w:val="276749"/>
          <w:sz w:val="19"/>
          <w:szCs w:val="19"/>
        </w:rPr>
        <w:t xml:space="preserve">P2｜[A] </w:t>
      </w:r>
      <w:r>
        <w:rPr>
          <w:color w:val="202020"/>
          <w:sz w:val="19"/>
          <w:szCs w:val="19"/>
        </w:rPr>
        <w:t>支持向量机（Vapnik, 1995）与随机森林（Breiman, 2001）等算法展示了统计学习的力量——算法发现的模式可能超越人类的直觉理解。这产生了新的认识论问题——算法发现的模式是否构成知识？</w:t>
      </w:r>
    </w:p>
    <w:p w14:paraId="0E70B4A1">
      <w:pPr>
        <w:pStyle w:val="23"/>
        <w:keepNext/>
        <w:spacing w:before="0" w:after="10" w:line="300" w:lineRule="auto"/>
        <w:ind w:left="720"/>
      </w:pPr>
      <w:r>
        <w:rPr>
          <w:b/>
          <w:color w:val="404040"/>
          <w:sz w:val="19"/>
          <w:szCs w:val="19"/>
        </w:rPr>
        <w:t>文献：</w:t>
      </w:r>
      <w:r>
        <w:rPr>
          <w:color w:val="404040"/>
          <w:sz w:val="19"/>
          <w:szCs w:val="19"/>
        </w:rPr>
        <w:t>Vapnik, 1995.；Breiman, 2001.</w:t>
      </w:r>
    </w:p>
    <w:p w14:paraId="31D60DD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E477C7A">
      <w:pPr>
        <w:pStyle w:val="23"/>
        <w:keepNext/>
        <w:spacing w:before="40" w:after="20" w:line="300" w:lineRule="auto"/>
        <w:ind w:left="540"/>
      </w:pPr>
      <w:r>
        <w:rPr>
          <w:b/>
          <w:color w:val="276749"/>
          <w:sz w:val="19"/>
          <w:szCs w:val="19"/>
        </w:rPr>
        <w:t xml:space="preserve">P3｜[A] </w:t>
      </w:r>
      <w:r>
        <w:rPr>
          <w:color w:val="202020"/>
          <w:sz w:val="19"/>
          <w:szCs w:val="19"/>
        </w:rPr>
        <w:t>如果算法发现的规律无法被人类理解——黑箱问题——它是否仍是知识？奥尼尔（O'Neil, 2016）的算法武器指出——不透明的算法可能强化偏见与不平等——算法不是中立的数学，而是编码了价值判断的权力工具。</w:t>
      </w:r>
    </w:p>
    <w:p w14:paraId="04D72D9F">
      <w:pPr>
        <w:pStyle w:val="23"/>
        <w:keepNext/>
        <w:spacing w:before="0" w:after="10" w:line="300" w:lineRule="auto"/>
        <w:ind w:left="720"/>
      </w:pPr>
      <w:r>
        <w:rPr>
          <w:b/>
          <w:color w:val="404040"/>
          <w:sz w:val="19"/>
          <w:szCs w:val="19"/>
        </w:rPr>
        <w:t>文献：</w:t>
      </w:r>
      <w:r>
        <w:rPr>
          <w:color w:val="404040"/>
          <w:sz w:val="19"/>
          <w:szCs w:val="19"/>
        </w:rPr>
        <w:t>O'Neil, 2016.</w:t>
      </w:r>
    </w:p>
    <w:p w14:paraId="3FC879F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D09E30F">
      <w:pPr>
        <w:pStyle w:val="7"/>
      </w:pPr>
      <w:r>
        <w:t>T4</w:t>
      </w:r>
    </w:p>
    <w:p w14:paraId="BFAE196C">
      <w:pPr>
        <w:pStyle w:val="23"/>
      </w:pPr>
      <w:r>
        <w:t>算法系统通过排序、推荐、分类和预测参与决定哪些信息被看见、哪些证据被采纳以及哪些主体被识别。算法输出依赖训练数据、目标函数和组织情境，因而其认识论评价同时涉及准确性、可解释性、偏见、问责和申诉机制。</w:t>
      </w:r>
    </w:p>
    <w:p w14:paraId="5E46833B">
      <w:pPr>
        <w:pStyle w:val="23"/>
        <w:keepNext/>
        <w:shd w:val="clear" w:color="auto" w:fill="D9EAF1"/>
        <w:spacing w:before="100" w:after="80" w:line="300" w:lineRule="auto"/>
        <w:ind w:left="360"/>
      </w:pPr>
      <w:r>
        <w:rPr>
          <w:b/>
          <w:color w:val="1F4E79"/>
          <w:sz w:val="19"/>
          <w:szCs w:val="19"/>
        </w:rPr>
        <w:t>观点—文献依据（2条）</w:t>
      </w:r>
    </w:p>
    <w:p w14:paraId="7FAE9D77">
      <w:pPr>
        <w:pStyle w:val="23"/>
        <w:keepNext/>
        <w:spacing w:before="40" w:after="20" w:line="300" w:lineRule="auto"/>
        <w:ind w:left="540"/>
      </w:pPr>
      <w:r>
        <w:rPr>
          <w:b/>
          <w:color w:val="1F4E79"/>
          <w:sz w:val="19"/>
          <w:szCs w:val="19"/>
        </w:rPr>
        <w:t xml:space="preserve">P1｜[B] </w:t>
      </w:r>
      <w:r>
        <w:rPr>
          <w:color w:val="202020"/>
          <w:sz w:val="19"/>
          <w:szCs w:val="19"/>
        </w:rPr>
        <w:t>算法系统通过排序、推荐、分类和预测参与决定哪些信息被看见、哪些证据被采纳以及哪些主体被识别。</w:t>
      </w:r>
    </w:p>
    <w:p w14:paraId="39ABAEBE">
      <w:pPr>
        <w:pStyle w:val="23"/>
        <w:keepNext/>
        <w:spacing w:before="0" w:after="10" w:line="300" w:lineRule="auto"/>
        <w:ind w:left="720"/>
      </w:pPr>
      <w:r>
        <w:rPr>
          <w:b/>
          <w:color w:val="404040"/>
          <w:sz w:val="19"/>
          <w:szCs w:val="19"/>
        </w:rPr>
        <w:t>文献：</w:t>
      </w:r>
      <w:r>
        <w:rPr>
          <w:color w:val="404040"/>
          <w:sz w:val="19"/>
          <w:szCs w:val="19"/>
        </w:rPr>
        <w:t>Gillespie, T. (2014). The Relevance of Algorithms.；Noble, S. U. (2018). Algorithms of Oppression.</w:t>
      </w:r>
    </w:p>
    <w:p w14:paraId="7ED8D88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5C4F3B0">
      <w:pPr>
        <w:pStyle w:val="23"/>
        <w:keepNext/>
        <w:spacing w:before="40" w:after="20" w:line="300" w:lineRule="auto"/>
        <w:ind w:left="540"/>
      </w:pPr>
      <w:r>
        <w:rPr>
          <w:b/>
          <w:color w:val="1F4E79"/>
          <w:sz w:val="19"/>
          <w:szCs w:val="19"/>
        </w:rPr>
        <w:t xml:space="preserve">P2｜[B] </w:t>
      </w:r>
      <w:r>
        <w:rPr>
          <w:color w:val="202020"/>
          <w:sz w:val="19"/>
          <w:szCs w:val="19"/>
        </w:rPr>
        <w:t>算法输出依赖训练数据、目标函数和组织情境，因而其认识论评价同时涉及准确性、可解释性、偏见、问责和申诉机制。</w:t>
      </w:r>
    </w:p>
    <w:p w14:paraId="2C75E623">
      <w:pPr>
        <w:pStyle w:val="23"/>
        <w:keepNext/>
        <w:spacing w:before="0" w:after="10" w:line="300" w:lineRule="auto"/>
        <w:ind w:left="720"/>
      </w:pPr>
      <w:r>
        <w:rPr>
          <w:b/>
          <w:color w:val="404040"/>
          <w:sz w:val="19"/>
          <w:szCs w:val="19"/>
        </w:rPr>
        <w:t>文献：</w:t>
      </w:r>
      <w:r>
        <w:rPr>
          <w:color w:val="404040"/>
          <w:sz w:val="19"/>
          <w:szCs w:val="19"/>
        </w:rPr>
        <w:t>Gillespie, T. (2014). The Relevance of Algorithms.；Noble, S. U. (2018). Algorithms of Oppression.</w:t>
      </w:r>
    </w:p>
    <w:p w14:paraId="0B62E98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17"/>
    <w:p w14:paraId="D9EDA0FE">
      <w:pPr>
        <w:pStyle w:val="6"/>
      </w:pPr>
      <w:bookmarkStart w:id="118" w:name="p752-E104"/>
      <w:r>
        <w:t>E104 人工智能与认知外包</w:t>
      </w:r>
    </w:p>
    <w:p w14:paraId="E384A03B">
      <w:pPr>
        <w:pStyle w:val="7"/>
      </w:pPr>
      <w:r>
        <w:t>前史</w:t>
      </w:r>
    </w:p>
    <w:p w14:paraId="A3B5A15A">
      <w:pPr>
        <w:pStyle w:val="23"/>
      </w:pPr>
      <w:r>
        <w:t>认知外包的哲学前史可追溯至工具与认知关系的讨论。柏拉图《斐德若篇》中苏格拉底对文字的批判——写作将使人们依赖外在标记而非内在记忆——是最早的认知外包警告。亚里士多德对奴隶与工具的讨论暗示——当工具能自动运行时，主人就不需要奴隶——自动化作为认知解放的理想初现。近代计算工具——纳皮尔的对数（Napier, 1614）、帕斯卡的加法器（Pascal, 1642）——将部分认知运算外包给机械装置。但机器能否思维的问题尚未被系统提出。</w:t>
      </w:r>
    </w:p>
    <w:p w14:paraId="27A44350">
      <w:pPr>
        <w:pStyle w:val="23"/>
        <w:keepNext/>
        <w:shd w:val="clear" w:color="auto" w:fill="D9EAF1"/>
        <w:spacing w:before="100" w:after="80" w:line="300" w:lineRule="auto"/>
        <w:ind w:left="360"/>
      </w:pPr>
      <w:r>
        <w:rPr>
          <w:b/>
          <w:color w:val="1F4E79"/>
          <w:sz w:val="19"/>
          <w:szCs w:val="19"/>
        </w:rPr>
        <w:t>观点—文献依据（3条）</w:t>
      </w:r>
    </w:p>
    <w:p w14:paraId="4F6BD069">
      <w:pPr>
        <w:pStyle w:val="23"/>
        <w:keepNext/>
        <w:spacing w:before="40" w:after="20" w:line="300" w:lineRule="auto"/>
        <w:ind w:left="540"/>
      </w:pPr>
      <w:r>
        <w:rPr>
          <w:b/>
          <w:color w:val="276749"/>
          <w:sz w:val="19"/>
          <w:szCs w:val="19"/>
        </w:rPr>
        <w:t xml:space="preserve">P1｜[A] </w:t>
      </w:r>
      <w:r>
        <w:rPr>
          <w:color w:val="202020"/>
          <w:sz w:val="19"/>
          <w:szCs w:val="19"/>
        </w:rPr>
        <w:t>认知外包的哲学前史可追溯至工具与认知关系的讨论。柏拉图《斐德若篇》中苏格拉底对文字的批判——写作将使人们依赖外在标记而非内在记忆——是最早的认知外包警告。</w:t>
      </w:r>
    </w:p>
    <w:p w14:paraId="52BE4AD1">
      <w:pPr>
        <w:pStyle w:val="23"/>
        <w:keepNext/>
        <w:spacing w:before="0" w:after="10" w:line="300" w:lineRule="auto"/>
        <w:ind w:left="720"/>
      </w:pPr>
      <w:r>
        <w:rPr>
          <w:b/>
          <w:color w:val="404040"/>
          <w:sz w:val="19"/>
          <w:szCs w:val="19"/>
        </w:rPr>
        <w:t>文献：</w:t>
      </w:r>
      <w:r>
        <w:rPr>
          <w:color w:val="404040"/>
          <w:sz w:val="19"/>
          <w:szCs w:val="19"/>
        </w:rPr>
        <w:t>《斐德若篇》</w:t>
      </w:r>
    </w:p>
    <w:p w14:paraId="7A12779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4C73CC">
      <w:pPr>
        <w:pStyle w:val="23"/>
        <w:keepNext/>
        <w:spacing w:before="40" w:after="20" w:line="300" w:lineRule="auto"/>
        <w:ind w:left="540"/>
      </w:pPr>
      <w:r>
        <w:rPr>
          <w:b/>
          <w:color w:val="276749"/>
          <w:sz w:val="19"/>
          <w:szCs w:val="19"/>
        </w:rPr>
        <w:t xml:space="preserve">P2｜[A] </w:t>
      </w:r>
      <w:r>
        <w:rPr>
          <w:color w:val="202020"/>
          <w:sz w:val="19"/>
          <w:szCs w:val="19"/>
        </w:rPr>
        <w:t>亚里士多德对奴隶与工具的讨论暗示——当工具能自动运行时，主人就不需要奴隶——自动化作为认知解放的理想初现。近代计算工具——纳皮尔的对数（Napier, 1614）、帕斯卡的加法器（Pascal, 1642）——将部分认知运算外包给机械装置。</w:t>
      </w:r>
    </w:p>
    <w:p w14:paraId="41D63381">
      <w:pPr>
        <w:pStyle w:val="23"/>
        <w:keepNext/>
        <w:spacing w:before="0" w:after="10" w:line="300" w:lineRule="auto"/>
        <w:ind w:left="720"/>
      </w:pPr>
      <w:r>
        <w:rPr>
          <w:b/>
          <w:color w:val="404040"/>
          <w:sz w:val="19"/>
          <w:szCs w:val="19"/>
        </w:rPr>
        <w:t>文献：</w:t>
      </w:r>
      <w:r>
        <w:rPr>
          <w:color w:val="404040"/>
          <w:sz w:val="19"/>
          <w:szCs w:val="19"/>
        </w:rPr>
        <w:t>Napier, 1614.；Pascal, 1642.</w:t>
      </w:r>
    </w:p>
    <w:p w14:paraId="22ECFCB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6CAB08">
      <w:pPr>
        <w:pStyle w:val="23"/>
        <w:keepNext/>
        <w:spacing w:before="40" w:after="20" w:line="300" w:lineRule="auto"/>
        <w:ind w:left="540"/>
      </w:pPr>
      <w:r>
        <w:rPr>
          <w:b/>
          <w:color w:val="1F4E79"/>
          <w:sz w:val="19"/>
          <w:szCs w:val="19"/>
        </w:rPr>
        <w:t xml:space="preserve">P3｜[B] </w:t>
      </w:r>
      <w:r>
        <w:rPr>
          <w:color w:val="202020"/>
          <w:sz w:val="19"/>
          <w:szCs w:val="19"/>
        </w:rPr>
        <w:t>但机器能否思维的问题尚未被系统提出。</w:t>
      </w:r>
    </w:p>
    <w:p w14:paraId="29D10148">
      <w:pPr>
        <w:pStyle w:val="23"/>
        <w:keepNext/>
        <w:spacing w:before="0" w:after="10" w:line="300" w:lineRule="auto"/>
        <w:ind w:left="720"/>
      </w:pPr>
      <w:r>
        <w:rPr>
          <w:b/>
          <w:color w:val="404040"/>
          <w:sz w:val="19"/>
          <w:szCs w:val="19"/>
        </w:rPr>
        <w:t>文献：</w:t>
      </w:r>
      <w:r>
        <w:rPr>
          <w:color w:val="404040"/>
          <w:sz w:val="19"/>
          <w:szCs w:val="19"/>
        </w:rPr>
        <w:t>《斐德若篇》；Napier, 1614.；Pascal, 1642.</w:t>
      </w:r>
    </w:p>
    <w:p w14:paraId="23BC44E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CA215640">
      <w:pPr>
        <w:pStyle w:val="7"/>
      </w:pPr>
      <w:r>
        <w:t>T1</w:t>
      </w:r>
    </w:p>
    <w:p w14:paraId="7F8F00C0">
      <w:pPr>
        <w:pStyle w:val="23"/>
      </w:pPr>
      <w:r>
        <w:t>20世纪初，认知外包在机械化思维与人类独特性的张力中获得讨论。巴贝奇的分析机构想（Babbage, 1837）虽未实现，但预示了思维的可机械化。图灵（Turing, 1936, 1950）将这一构想推进到理论前沿——机器能思维吗？的模仿游戏将认知外包的核心问题形式化：如果机器的行为与人类不可区分，我们是否应该承认它知道？维纳（Wiener, 1948）的控制论将人机系统视为统一的通信与控制回路——人与机器构成认知联合体。同时，海德格尔（Heidegger, 1927）的上手状态（Zuhandenheit）暗示——工具不仅是外在的辅助，更是认知的延伸——我们通过工具理解世界。</w:t>
      </w:r>
    </w:p>
    <w:p w14:paraId="0824F3EF">
      <w:pPr>
        <w:pStyle w:val="23"/>
        <w:keepNext/>
        <w:shd w:val="clear" w:color="auto" w:fill="D9EAF1"/>
        <w:spacing w:before="100" w:after="80" w:line="300" w:lineRule="auto"/>
        <w:ind w:left="360"/>
      </w:pPr>
      <w:r>
        <w:rPr>
          <w:b/>
          <w:color w:val="1F4E79"/>
          <w:sz w:val="19"/>
          <w:szCs w:val="19"/>
        </w:rPr>
        <w:t>观点—文献依据（3条）</w:t>
      </w:r>
    </w:p>
    <w:p w14:paraId="49C90733">
      <w:pPr>
        <w:pStyle w:val="23"/>
        <w:keepNext/>
        <w:spacing w:before="40" w:after="20" w:line="300" w:lineRule="auto"/>
        <w:ind w:left="540"/>
      </w:pPr>
      <w:r>
        <w:rPr>
          <w:b/>
          <w:color w:val="276749"/>
          <w:sz w:val="19"/>
          <w:szCs w:val="19"/>
        </w:rPr>
        <w:t xml:space="preserve">P1｜[A] </w:t>
      </w:r>
      <w:r>
        <w:rPr>
          <w:color w:val="202020"/>
          <w:sz w:val="19"/>
          <w:szCs w:val="19"/>
        </w:rPr>
        <w:t>20世纪初，认知外包在机械化思维与人类独特性的张力中获得讨论。巴贝奇的分析机构想（Babbage, 1837）虽未实现，但预示了思维的可机械化。</w:t>
      </w:r>
    </w:p>
    <w:p w14:paraId="2DE99C98">
      <w:pPr>
        <w:pStyle w:val="23"/>
        <w:keepNext/>
        <w:spacing w:before="0" w:after="10" w:line="300" w:lineRule="auto"/>
        <w:ind w:left="720"/>
      </w:pPr>
      <w:r>
        <w:rPr>
          <w:b/>
          <w:color w:val="404040"/>
          <w:sz w:val="19"/>
          <w:szCs w:val="19"/>
        </w:rPr>
        <w:t>文献：</w:t>
      </w:r>
      <w:r>
        <w:rPr>
          <w:color w:val="404040"/>
          <w:sz w:val="19"/>
          <w:szCs w:val="19"/>
        </w:rPr>
        <w:t>Babbage, 1837.</w:t>
      </w:r>
    </w:p>
    <w:p w14:paraId="5545CF8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16C6E44">
      <w:pPr>
        <w:pStyle w:val="23"/>
        <w:keepNext/>
        <w:spacing w:before="40" w:after="20" w:line="300" w:lineRule="auto"/>
        <w:ind w:left="540"/>
      </w:pPr>
      <w:r>
        <w:rPr>
          <w:b/>
          <w:color w:val="276749"/>
          <w:sz w:val="19"/>
          <w:szCs w:val="19"/>
        </w:rPr>
        <w:t xml:space="preserve">P2｜[A] </w:t>
      </w:r>
      <w:r>
        <w:rPr>
          <w:color w:val="202020"/>
          <w:sz w:val="19"/>
          <w:szCs w:val="19"/>
        </w:rPr>
        <w:t>图灵（Turing, 1936, 1950）将这一构想推进到理论前沿——机器能思维吗？的模仿游戏将认知外包的核心问题形式化：如果机器的行为与人类不可区分，我们是否应该承认它知道？</w:t>
      </w:r>
    </w:p>
    <w:p w14:paraId="0A18795B">
      <w:pPr>
        <w:pStyle w:val="23"/>
        <w:keepNext/>
        <w:spacing w:before="0" w:after="10" w:line="300" w:lineRule="auto"/>
        <w:ind w:left="720"/>
      </w:pPr>
      <w:r>
        <w:rPr>
          <w:b/>
          <w:color w:val="404040"/>
          <w:sz w:val="19"/>
          <w:szCs w:val="19"/>
        </w:rPr>
        <w:t>文献：</w:t>
      </w:r>
      <w:r>
        <w:rPr>
          <w:color w:val="404040"/>
          <w:sz w:val="19"/>
          <w:szCs w:val="19"/>
        </w:rPr>
        <w:t>Turing, 1936, 1950.</w:t>
      </w:r>
    </w:p>
    <w:p w14:paraId="4C3C186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1EF035E">
      <w:pPr>
        <w:pStyle w:val="23"/>
        <w:keepNext/>
        <w:spacing w:before="40" w:after="20" w:line="300" w:lineRule="auto"/>
        <w:ind w:left="540"/>
      </w:pPr>
      <w:r>
        <w:rPr>
          <w:b/>
          <w:color w:val="276749"/>
          <w:sz w:val="19"/>
          <w:szCs w:val="19"/>
        </w:rPr>
        <w:t xml:space="preserve">P3｜[A] </w:t>
      </w:r>
      <w:r>
        <w:rPr>
          <w:color w:val="202020"/>
          <w:sz w:val="19"/>
          <w:szCs w:val="19"/>
        </w:rPr>
        <w:t>维纳（Wiener, 1948）的控制论将人机系统视为统一的通信与控制回路——人与机器构成认知联合体。同时，海德格尔（Heidegger, 1927）的上手状态（Zuhandenheit）暗示——工具不仅是外在的辅助，更是认知的延伸——我们通过工具理解世界。</w:t>
      </w:r>
    </w:p>
    <w:p w14:paraId="0C3A6219">
      <w:pPr>
        <w:pStyle w:val="23"/>
        <w:keepNext/>
        <w:spacing w:before="0" w:after="10" w:line="300" w:lineRule="auto"/>
        <w:ind w:left="720"/>
      </w:pPr>
      <w:r>
        <w:rPr>
          <w:b/>
          <w:color w:val="404040"/>
          <w:sz w:val="19"/>
          <w:szCs w:val="19"/>
        </w:rPr>
        <w:t>文献：</w:t>
      </w:r>
      <w:r>
        <w:rPr>
          <w:color w:val="404040"/>
          <w:sz w:val="19"/>
          <w:szCs w:val="19"/>
        </w:rPr>
        <w:t>Heidegger, M. (1927). Being and Time.；Wiener, 1948.；Heidegger, 1927.</w:t>
      </w:r>
    </w:p>
    <w:p w14:paraId="3CAA75E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F0B4C08">
      <w:pPr>
        <w:pStyle w:val="7"/>
      </w:pPr>
      <w:r>
        <w:t>T2</w:t>
      </w:r>
    </w:p>
    <w:p w14:paraId="6416FF5E">
      <w:pPr>
        <w:pStyle w:val="23"/>
      </w:pPr>
      <w:r>
        <w:t>1960-80年代，人机交互使认知外包成为经验研究的对象。利克莱德（Licklider, 1960）的人机共生设想——人与计算机协作而非替代——计算机处理例行运算，人负责创造性决策。恩格尔巴特（Engelbart, 1962）的增强人类智力项目将计算机视为认知增强工具——我们面对的问题比我们的解决问题的能力增长更快，因此我们需要增强我们的能力。同时，德雷福斯（Dreyfus, 1972）的计算机不能做什么坚持——人类认知的情境性身体性与情感性无法被计算机复制——认知外包有不可逾越的边界。</w:t>
      </w:r>
    </w:p>
    <w:p w14:paraId="62F365D8">
      <w:pPr>
        <w:pStyle w:val="23"/>
        <w:keepNext/>
        <w:shd w:val="clear" w:color="auto" w:fill="D9EAF1"/>
        <w:spacing w:before="100" w:after="80" w:line="300" w:lineRule="auto"/>
        <w:ind w:left="360"/>
      </w:pPr>
      <w:r>
        <w:rPr>
          <w:b/>
          <w:color w:val="1F4E79"/>
          <w:sz w:val="19"/>
          <w:szCs w:val="19"/>
        </w:rPr>
        <w:t>观点—文献依据（2条）</w:t>
      </w:r>
    </w:p>
    <w:p w14:paraId="799A1CBB">
      <w:pPr>
        <w:pStyle w:val="23"/>
        <w:keepNext/>
        <w:spacing w:before="40" w:after="20" w:line="300" w:lineRule="auto"/>
        <w:ind w:left="540"/>
      </w:pPr>
      <w:r>
        <w:rPr>
          <w:b/>
          <w:color w:val="276749"/>
          <w:sz w:val="19"/>
          <w:szCs w:val="19"/>
        </w:rPr>
        <w:t xml:space="preserve">P1｜[A] </w:t>
      </w:r>
      <w:r>
        <w:rPr>
          <w:color w:val="202020"/>
          <w:sz w:val="19"/>
          <w:szCs w:val="19"/>
        </w:rPr>
        <w:t>1960-80年代，人机交互使认知外包成为经验研究的对象。利克莱德（Licklider, 1960）的人机共生设想——人与计算机协作而非替代——计算机处理例行运算，人负责创造性决策。</w:t>
      </w:r>
    </w:p>
    <w:p w14:paraId="342D49B3">
      <w:pPr>
        <w:pStyle w:val="23"/>
        <w:keepNext/>
        <w:spacing w:before="0" w:after="10" w:line="300" w:lineRule="auto"/>
        <w:ind w:left="720"/>
      </w:pPr>
      <w:r>
        <w:rPr>
          <w:b/>
          <w:color w:val="404040"/>
          <w:sz w:val="19"/>
          <w:szCs w:val="19"/>
        </w:rPr>
        <w:t>文献：</w:t>
      </w:r>
      <w:r>
        <w:rPr>
          <w:color w:val="404040"/>
          <w:sz w:val="19"/>
          <w:szCs w:val="19"/>
        </w:rPr>
        <w:t>Licklider, 1960.</w:t>
      </w:r>
    </w:p>
    <w:p w14:paraId="38AC92A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923511">
      <w:pPr>
        <w:pStyle w:val="23"/>
        <w:keepNext/>
        <w:spacing w:before="40" w:after="20" w:line="300" w:lineRule="auto"/>
        <w:ind w:left="540"/>
      </w:pPr>
      <w:r>
        <w:rPr>
          <w:b/>
          <w:color w:val="276749"/>
          <w:sz w:val="19"/>
          <w:szCs w:val="19"/>
        </w:rPr>
        <w:t xml:space="preserve">P2｜[A] </w:t>
      </w:r>
      <w:r>
        <w:rPr>
          <w:color w:val="202020"/>
          <w:sz w:val="19"/>
          <w:szCs w:val="19"/>
        </w:rPr>
        <w:t>恩格尔巴特（Engelbart, 1962）的增强人类智力项目将计算机视为认知增强工具——我们面对的问题比我们的解决问题的能力增长更快，因此我们需要增强我们的能力。同时，德雷福斯（Dreyfus, 1972）的计算机不能做什么坚持——人类认知的情境性身体性与情感性无法被计算机复制——认知外包有不可逾越的边界。</w:t>
      </w:r>
    </w:p>
    <w:p w14:paraId="693D6FE3">
      <w:pPr>
        <w:pStyle w:val="23"/>
        <w:keepNext/>
        <w:spacing w:before="0" w:after="10" w:line="300" w:lineRule="auto"/>
        <w:ind w:left="720"/>
      </w:pPr>
      <w:r>
        <w:rPr>
          <w:b/>
          <w:color w:val="404040"/>
          <w:sz w:val="19"/>
          <w:szCs w:val="19"/>
        </w:rPr>
        <w:t>文献：</w:t>
      </w:r>
      <w:r>
        <w:rPr>
          <w:color w:val="404040"/>
          <w:sz w:val="19"/>
          <w:szCs w:val="19"/>
        </w:rPr>
        <w:t>Engelbart, 1962.；Dreyfus, 1972.</w:t>
      </w:r>
    </w:p>
    <w:p w14:paraId="6D7627F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E31C9D65">
      <w:pPr>
        <w:pStyle w:val="7"/>
      </w:pPr>
      <w:r>
        <w:t>T3</w:t>
      </w:r>
    </w:p>
    <w:p w14:paraId="E393276D">
      <w:pPr>
        <w:pStyle w:val="23"/>
      </w:pPr>
      <w:r>
        <w:t>1990-2000年代，延伸心灵理论为认知外包提供了新的哲学框架。克拉克与查尔默斯（Clark &amp; Chalmers, 1998）的延伸心灵假说指出——如果外部设备执行了本来需要内在认知过程执行的功能，那么该设备就是心灵的一部分——认知不仅在大脑中，而且延伸到世界中。奥托的笔记本案例——阿尔茨海默症患者奥托依赖笔记本记忆信息——论证了外部存储可以构成真正的记忆。这一框架根本性地改变了认知外包的认识论地位——它不是外部辅助而是认知系统的一部分。同时，诺曼（Norman, 1993）的让我们变聪明的事物分析了认知人工物如何重新分配认知负荷。</w:t>
      </w:r>
    </w:p>
    <w:p w14:paraId="1986ABF3">
      <w:pPr>
        <w:pStyle w:val="23"/>
        <w:keepNext/>
        <w:shd w:val="clear" w:color="auto" w:fill="D9EAF1"/>
        <w:spacing w:before="100" w:after="80" w:line="300" w:lineRule="auto"/>
        <w:ind w:left="360"/>
      </w:pPr>
      <w:r>
        <w:rPr>
          <w:b/>
          <w:color w:val="1F4E79"/>
          <w:sz w:val="19"/>
          <w:szCs w:val="19"/>
        </w:rPr>
        <w:t>观点—文献依据（3条）</w:t>
      </w:r>
    </w:p>
    <w:p w14:paraId="286F8D93">
      <w:pPr>
        <w:pStyle w:val="23"/>
        <w:keepNext/>
        <w:spacing w:before="40" w:after="20" w:line="300" w:lineRule="auto"/>
        <w:ind w:left="540"/>
      </w:pPr>
      <w:r>
        <w:rPr>
          <w:b/>
          <w:color w:val="276749"/>
          <w:sz w:val="19"/>
          <w:szCs w:val="19"/>
        </w:rPr>
        <w:t xml:space="preserve">P1｜[A] </w:t>
      </w:r>
      <w:r>
        <w:rPr>
          <w:color w:val="202020"/>
          <w:sz w:val="19"/>
          <w:szCs w:val="19"/>
        </w:rPr>
        <w:t>1990-2000年代，延伸心灵理论为认知外包提供了新的哲学框架。克拉克与查尔默斯（Clark &amp; Chalmers, 1998）的延伸心灵假说指出——如果外部设备执行了本来需要内在认知过程执行的功能，那么该设备就是心灵的一部分——认知不仅在大脑中，而且延伸到世界中。</w:t>
      </w:r>
    </w:p>
    <w:p w14:paraId="746CC388">
      <w:pPr>
        <w:pStyle w:val="23"/>
        <w:keepNext/>
        <w:spacing w:before="0" w:after="10" w:line="300" w:lineRule="auto"/>
        <w:ind w:left="720"/>
      </w:pPr>
      <w:r>
        <w:rPr>
          <w:b/>
          <w:color w:val="404040"/>
          <w:sz w:val="19"/>
          <w:szCs w:val="19"/>
        </w:rPr>
        <w:t>文献：</w:t>
      </w:r>
      <w:r>
        <w:rPr>
          <w:color w:val="404040"/>
          <w:sz w:val="19"/>
          <w:szCs w:val="19"/>
        </w:rPr>
        <w:t>Clark &amp; Chalmers, 1998.</w:t>
      </w:r>
    </w:p>
    <w:p w14:paraId="72B79C1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9EFC5A">
      <w:pPr>
        <w:pStyle w:val="23"/>
        <w:keepNext/>
        <w:spacing w:before="40" w:after="20" w:line="300" w:lineRule="auto"/>
        <w:ind w:left="540"/>
      </w:pPr>
      <w:r>
        <w:rPr>
          <w:b/>
          <w:color w:val="1F4E79"/>
          <w:sz w:val="19"/>
          <w:szCs w:val="19"/>
        </w:rPr>
        <w:t xml:space="preserve">P2｜[B] </w:t>
      </w:r>
      <w:r>
        <w:rPr>
          <w:color w:val="202020"/>
          <w:sz w:val="19"/>
          <w:szCs w:val="19"/>
        </w:rPr>
        <w:t>奥托的笔记本案例——阿尔茨海默症患者奥托依赖笔记本记忆信息——论证了外部存储可以构成真正的记忆。这一框架根本性地改变了认知外包的认识论地位——它不是外部辅助而是认知系统的一部分。</w:t>
      </w:r>
    </w:p>
    <w:p w14:paraId="53649CA4">
      <w:pPr>
        <w:pStyle w:val="23"/>
        <w:keepNext/>
        <w:spacing w:before="0" w:after="10" w:line="300" w:lineRule="auto"/>
        <w:ind w:left="720"/>
      </w:pPr>
      <w:r>
        <w:rPr>
          <w:b/>
          <w:color w:val="404040"/>
          <w:sz w:val="19"/>
          <w:szCs w:val="19"/>
        </w:rPr>
        <w:t>文献：</w:t>
      </w:r>
      <w:r>
        <w:rPr>
          <w:color w:val="404040"/>
          <w:sz w:val="19"/>
          <w:szCs w:val="19"/>
        </w:rPr>
        <w:t>Clark &amp; Chalmers, 1998.；Norman, 1993.</w:t>
      </w:r>
    </w:p>
    <w:p w14:paraId="36EFDCA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1BCDD8D">
      <w:pPr>
        <w:pStyle w:val="23"/>
        <w:keepNext/>
        <w:spacing w:before="40" w:after="20" w:line="300" w:lineRule="auto"/>
        <w:ind w:left="540"/>
      </w:pPr>
      <w:r>
        <w:rPr>
          <w:b/>
          <w:color w:val="276749"/>
          <w:sz w:val="19"/>
          <w:szCs w:val="19"/>
        </w:rPr>
        <w:t xml:space="preserve">P3｜[A] </w:t>
      </w:r>
      <w:r>
        <w:rPr>
          <w:color w:val="202020"/>
          <w:sz w:val="19"/>
          <w:szCs w:val="19"/>
        </w:rPr>
        <w:t>同时，诺曼（Norman, 1993）的让我们变聪明的事物分析了认知人工物如何重新分配认知负荷。</w:t>
      </w:r>
    </w:p>
    <w:p w14:paraId="093CC5E8">
      <w:pPr>
        <w:pStyle w:val="23"/>
        <w:keepNext/>
        <w:spacing w:before="0" w:after="10" w:line="300" w:lineRule="auto"/>
        <w:ind w:left="720"/>
      </w:pPr>
      <w:r>
        <w:rPr>
          <w:b/>
          <w:color w:val="404040"/>
          <w:sz w:val="19"/>
          <w:szCs w:val="19"/>
        </w:rPr>
        <w:t>文献：</w:t>
      </w:r>
      <w:r>
        <w:rPr>
          <w:color w:val="404040"/>
          <w:sz w:val="19"/>
          <w:szCs w:val="19"/>
        </w:rPr>
        <w:t>Norman, 1993.</w:t>
      </w:r>
    </w:p>
    <w:p w14:paraId="1BEE7B1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3DDFCDF">
      <w:pPr>
        <w:pStyle w:val="7"/>
      </w:pPr>
      <w:r>
        <w:t>T4</w:t>
      </w:r>
    </w:p>
    <w:p w14:paraId="60B0AC5E">
      <w:pPr>
        <w:pStyle w:val="23"/>
      </w:pPr>
      <w:r>
        <w:t>21世纪，认知外包在'AI助手与认知依赖中获得新的经验与哲学维度。大语言模型（GPT系列，2020-）将知识检索文本生成与推理辅助外包给AI——问AI'取代查资料成为知识获取的默认模式。这产生了新的认识论问题——认知外包是否导致认知退化？斯帕罗等（Sparrow et al., 2011）的谷歌效应研究表明——当人们知道信息可以被搜索到时，他们倾向于记住在哪里找到信息而非信息本身——转包记忆成为认知新常态。同时，'AI幻觉——AI自信地生成错误信息——揭示了认知外包的信任风险——当我们将判断外包给AI时，我们如何验证AI的判断？认知外包从工具使用转向认知共生——人与AI构成认知联合体，但这一联合体的认识论责任归属尚无定论。</w:t>
      </w:r>
    </w:p>
    <w:p w14:paraId="665826FE">
      <w:pPr>
        <w:pStyle w:val="23"/>
        <w:keepNext/>
        <w:shd w:val="clear" w:color="auto" w:fill="D9EAF1"/>
        <w:spacing w:before="100" w:after="80" w:line="300" w:lineRule="auto"/>
        <w:ind w:left="360"/>
      </w:pPr>
      <w:r>
        <w:rPr>
          <w:b/>
          <w:color w:val="1F4E79"/>
          <w:sz w:val="19"/>
          <w:szCs w:val="19"/>
        </w:rPr>
        <w:t>观点—文献依据（3条）</w:t>
      </w:r>
    </w:p>
    <w:p w14:paraId="3B519933">
      <w:pPr>
        <w:pStyle w:val="23"/>
        <w:keepNext/>
        <w:spacing w:before="40" w:after="20" w:line="300" w:lineRule="auto"/>
        <w:ind w:left="540"/>
      </w:pPr>
      <w:r>
        <w:rPr>
          <w:b/>
          <w:color w:val="276749"/>
          <w:sz w:val="19"/>
          <w:szCs w:val="19"/>
        </w:rPr>
        <w:t xml:space="preserve">P1｜[A] </w:t>
      </w:r>
      <w:r>
        <w:rPr>
          <w:color w:val="202020"/>
          <w:sz w:val="19"/>
          <w:szCs w:val="19"/>
        </w:rPr>
        <w:t>21世纪，认知外包在'AI助手与认知依赖中获得新的经验与哲学维度。大语言模型（GPT系列，2020-）将知识检索文本生成与推理辅助外包给AI——问AI'取代查资料成为知识获取的默认模式。</w:t>
      </w:r>
    </w:p>
    <w:p w14:paraId="1BA84D0A">
      <w:pPr>
        <w:pStyle w:val="23"/>
        <w:keepNext/>
        <w:spacing w:before="0" w:after="10" w:line="300" w:lineRule="auto"/>
        <w:ind w:left="720"/>
      </w:pPr>
      <w:r>
        <w:rPr>
          <w:b/>
          <w:color w:val="404040"/>
          <w:sz w:val="19"/>
          <w:szCs w:val="19"/>
        </w:rPr>
        <w:t>文献：</w:t>
      </w:r>
      <w:r>
        <w:rPr>
          <w:color w:val="404040"/>
          <w:sz w:val="19"/>
          <w:szCs w:val="19"/>
        </w:rPr>
        <w:t>GPT系列，2020-.</w:t>
      </w:r>
    </w:p>
    <w:p w14:paraId="7B1E4A4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A50E942">
      <w:pPr>
        <w:pStyle w:val="23"/>
        <w:keepNext/>
        <w:spacing w:before="40" w:after="20" w:line="300" w:lineRule="auto"/>
        <w:ind w:left="540"/>
      </w:pPr>
      <w:r>
        <w:rPr>
          <w:b/>
          <w:color w:val="276749"/>
          <w:sz w:val="19"/>
          <w:szCs w:val="19"/>
        </w:rPr>
        <w:t xml:space="preserve">P2｜[A] </w:t>
      </w:r>
      <w:r>
        <w:rPr>
          <w:color w:val="202020"/>
          <w:sz w:val="19"/>
          <w:szCs w:val="19"/>
        </w:rPr>
        <w:t>这产生了新的认识论问题——认知外包是否导致认知退化？斯帕罗等（Sparrow et al., 2011）的谷歌效应研究表明——当人们知道信息可以被搜索到时，他们倾向于记住在哪里找到信息而非信息本身——转包记忆成为认知新常态。</w:t>
      </w:r>
    </w:p>
    <w:p w14:paraId="63674AAA">
      <w:pPr>
        <w:pStyle w:val="23"/>
        <w:keepNext/>
        <w:spacing w:before="0" w:after="10" w:line="300" w:lineRule="auto"/>
        <w:ind w:left="720"/>
      </w:pPr>
      <w:r>
        <w:rPr>
          <w:b/>
          <w:color w:val="404040"/>
          <w:sz w:val="19"/>
          <w:szCs w:val="19"/>
        </w:rPr>
        <w:t>文献：</w:t>
      </w:r>
      <w:r>
        <w:rPr>
          <w:color w:val="404040"/>
          <w:sz w:val="19"/>
          <w:szCs w:val="19"/>
        </w:rPr>
        <w:t>Sparrow et al., 2011.</w:t>
      </w:r>
    </w:p>
    <w:p w14:paraId="3109993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8ECCA71">
      <w:pPr>
        <w:pStyle w:val="23"/>
        <w:keepNext/>
        <w:spacing w:before="40" w:after="20" w:line="300" w:lineRule="auto"/>
        <w:ind w:left="540"/>
      </w:pPr>
      <w:r>
        <w:rPr>
          <w:b/>
          <w:color w:val="1F4E79"/>
          <w:sz w:val="19"/>
          <w:szCs w:val="19"/>
        </w:rPr>
        <w:t xml:space="preserve">P3｜[B] </w:t>
      </w:r>
      <w:r>
        <w:rPr>
          <w:color w:val="202020"/>
          <w:sz w:val="19"/>
          <w:szCs w:val="19"/>
        </w:rPr>
        <w:t>同时，'AI幻觉——AI自信地生成错误信息——揭示了认知外包的信任风险——当我们将判断外包给AI时，我们如何验证AI的判断？认知外包从工具使用转向认知共生——人与AI构成认知联合体，但这一联合体的认识论责任归属尚无定论。</w:t>
      </w:r>
    </w:p>
    <w:p w14:paraId="77221BB9">
      <w:pPr>
        <w:pStyle w:val="23"/>
        <w:keepNext/>
        <w:spacing w:before="0" w:after="10" w:line="300" w:lineRule="auto"/>
        <w:ind w:left="720"/>
      </w:pPr>
      <w:r>
        <w:rPr>
          <w:b/>
          <w:color w:val="404040"/>
          <w:sz w:val="19"/>
          <w:szCs w:val="19"/>
        </w:rPr>
        <w:t>文献：</w:t>
      </w:r>
      <w:r>
        <w:rPr>
          <w:color w:val="404040"/>
          <w:sz w:val="19"/>
          <w:szCs w:val="19"/>
        </w:rPr>
        <w:t>GPT系列，2020-.；Sparrow et al., 2011.</w:t>
      </w:r>
    </w:p>
    <w:p w14:paraId="340E2B1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18"/>
    <w:p w14:paraId="724F7CA0">
      <w:pPr>
        <w:pStyle w:val="6"/>
      </w:pPr>
      <w:bookmarkStart w:id="119" w:name="p758-E105"/>
      <w:r>
        <w:t>E105 生成式AI与知识生产</w:t>
      </w:r>
    </w:p>
    <w:p w14:paraId="35BD66DD">
      <w:pPr>
        <w:pStyle w:val="7"/>
      </w:pPr>
      <w:r>
        <w:t>前史</w:t>
      </w:r>
    </w:p>
    <w:p w14:paraId="33798DA0">
      <w:pPr>
        <w:pStyle w:val="23"/>
      </w:pPr>
      <w:r>
        <w:t>生成式AI的哲学前史可追溯至创造性与机械性关系的讨论。亚里士多德的诗学将创作（poiesis）与行动（praxis）区分——创作是生产性的，遵循规则与目的。康德（Kant, 1790）的天才概念将创造性定义为给艺术立法的禀赋——天才是自然通过它给艺术立法。黑格尔（Hegel, 1835）将艺术视为精神的感性显现——创造是精神的自我表达。这些传统将创造性视为人类精神的独特能力——机器能否创造在哲学上是一个根本问题。同时，侯世达（Hofstadter, 1979）的'GEB'探讨了形式系统能否产生真正的创造性——在规则之内是否可能突破规则。</w:t>
      </w:r>
    </w:p>
    <w:p w14:paraId="5E23CFE2">
      <w:pPr>
        <w:pStyle w:val="23"/>
        <w:keepNext/>
        <w:shd w:val="clear" w:color="auto" w:fill="D9EAF1"/>
        <w:spacing w:before="100" w:after="80" w:line="300" w:lineRule="auto"/>
        <w:ind w:left="360"/>
      </w:pPr>
      <w:r>
        <w:rPr>
          <w:b/>
          <w:color w:val="1F4E79"/>
          <w:sz w:val="19"/>
          <w:szCs w:val="19"/>
        </w:rPr>
        <w:t>观点—文献依据（3条）</w:t>
      </w:r>
    </w:p>
    <w:p w14:paraId="04786F6A">
      <w:pPr>
        <w:pStyle w:val="23"/>
        <w:keepNext/>
        <w:spacing w:before="40" w:after="20" w:line="300" w:lineRule="auto"/>
        <w:ind w:left="540"/>
      </w:pPr>
      <w:r>
        <w:rPr>
          <w:b/>
          <w:color w:val="1F4E79"/>
          <w:sz w:val="19"/>
          <w:szCs w:val="19"/>
        </w:rPr>
        <w:t xml:space="preserve">P1｜[B] </w:t>
      </w:r>
      <w:r>
        <w:rPr>
          <w:color w:val="202020"/>
          <w:sz w:val="19"/>
          <w:szCs w:val="19"/>
        </w:rPr>
        <w:t>生成式AI的哲学前史可追溯至创造性与机械性关系的讨论。亚里士多德的诗学将创作（poiesis）与行动（praxis）区分——创作是生产性的，遵循规则与目的。</w:t>
      </w:r>
    </w:p>
    <w:p w14:paraId="0EE39A87">
      <w:pPr>
        <w:pStyle w:val="23"/>
        <w:keepNext/>
        <w:spacing w:before="0" w:after="10" w:line="300" w:lineRule="auto"/>
        <w:ind w:left="720"/>
      </w:pPr>
      <w:r>
        <w:rPr>
          <w:b/>
          <w:color w:val="404040"/>
          <w:sz w:val="19"/>
          <w:szCs w:val="19"/>
        </w:rPr>
        <w:t>文献：</w:t>
      </w:r>
      <w:r>
        <w:rPr>
          <w:color w:val="404040"/>
          <w:sz w:val="19"/>
          <w:szCs w:val="19"/>
        </w:rPr>
        <w:t>Kant, 1790.；Hegel, 1835.；Hofstadter, 1979.</w:t>
      </w:r>
    </w:p>
    <w:p w14:paraId="4E9A2C0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6741F5E">
      <w:pPr>
        <w:pStyle w:val="23"/>
        <w:keepNext/>
        <w:spacing w:before="40" w:after="20" w:line="300" w:lineRule="auto"/>
        <w:ind w:left="540"/>
      </w:pPr>
      <w:r>
        <w:rPr>
          <w:b/>
          <w:color w:val="276749"/>
          <w:sz w:val="19"/>
          <w:szCs w:val="19"/>
        </w:rPr>
        <w:t xml:space="preserve">P2｜[A] </w:t>
      </w:r>
      <w:r>
        <w:rPr>
          <w:color w:val="202020"/>
          <w:sz w:val="19"/>
          <w:szCs w:val="19"/>
        </w:rPr>
        <w:t>康德（Kant, 1790）的天才概念将创造性定义为给艺术立法的禀赋——天才是自然通过它给艺术立法。黑格尔（Hegel, 1835）将艺术视为精神的感性显现——创造是精神的自我表达。</w:t>
      </w:r>
    </w:p>
    <w:p w14:paraId="0CCE4B6C">
      <w:pPr>
        <w:pStyle w:val="23"/>
        <w:keepNext/>
        <w:spacing w:before="0" w:after="10" w:line="300" w:lineRule="auto"/>
        <w:ind w:left="720"/>
      </w:pPr>
      <w:r>
        <w:rPr>
          <w:b/>
          <w:color w:val="404040"/>
          <w:sz w:val="19"/>
          <w:szCs w:val="19"/>
        </w:rPr>
        <w:t>文献：</w:t>
      </w:r>
      <w:r>
        <w:rPr>
          <w:color w:val="404040"/>
          <w:sz w:val="19"/>
          <w:szCs w:val="19"/>
        </w:rPr>
        <w:t>Kant, 1790.；Hegel, 1835.</w:t>
      </w:r>
    </w:p>
    <w:p w14:paraId="2562A52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A5B0F02">
      <w:pPr>
        <w:pStyle w:val="23"/>
        <w:keepNext/>
        <w:spacing w:before="40" w:after="20" w:line="300" w:lineRule="auto"/>
        <w:ind w:left="540"/>
      </w:pPr>
      <w:r>
        <w:rPr>
          <w:b/>
          <w:color w:val="276749"/>
          <w:sz w:val="19"/>
          <w:szCs w:val="19"/>
        </w:rPr>
        <w:t xml:space="preserve">P3｜[A] </w:t>
      </w:r>
      <w:r>
        <w:rPr>
          <w:color w:val="202020"/>
          <w:sz w:val="19"/>
          <w:szCs w:val="19"/>
        </w:rPr>
        <w:t>这些传统将创造性视为人类精神的独特能力——机器能否创造在哲学上是一个根本问题。同时，侯世达（Hofstadter, 1979）的'GEB'探讨了形式系统能否产生真正的创造性——在规则之内是否可能突破规则。</w:t>
      </w:r>
    </w:p>
    <w:p w14:paraId="2626B1A6">
      <w:pPr>
        <w:pStyle w:val="23"/>
        <w:keepNext/>
        <w:spacing w:before="0" w:after="10" w:line="300" w:lineRule="auto"/>
        <w:ind w:left="720"/>
      </w:pPr>
      <w:r>
        <w:rPr>
          <w:b/>
          <w:color w:val="404040"/>
          <w:sz w:val="19"/>
          <w:szCs w:val="19"/>
        </w:rPr>
        <w:t>文献：</w:t>
      </w:r>
      <w:r>
        <w:rPr>
          <w:color w:val="404040"/>
          <w:sz w:val="19"/>
          <w:szCs w:val="19"/>
        </w:rPr>
        <w:t>Hofstadter, 1979.</w:t>
      </w:r>
    </w:p>
    <w:p w14:paraId="7B0BCE7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CA53940">
      <w:pPr>
        <w:pStyle w:val="7"/>
      </w:pPr>
      <w:r>
        <w:t>T1</w:t>
      </w:r>
    </w:p>
    <w:p w14:paraId="F11EF6E9">
      <w:pPr>
        <w:pStyle w:val="23"/>
      </w:pPr>
      <w:r>
        <w:t>20世纪初，机器生成在形式逻辑与早期计算中获得理论准备。丘奇（Church, 1936）的λ演算与图灵（Turing, 1936）的图灵机将计算与生成联系起来——算法不仅是判断真假的工具，还是生成符号序列的程序。香农（Shannon, 1948）的信息论将信息生成置于统计规律的基础上——生成可以是概率性的而非确定性的。同时，维纳（Wiener, 1948）的控制论将反馈引入生成过程——生成不是单向的输出而是动态的适应。这些理论为机器生成提供了数学基础，但生成的知识地位尚未被讨论。</w:t>
      </w:r>
    </w:p>
    <w:p w14:paraId="50903611">
      <w:pPr>
        <w:pStyle w:val="23"/>
        <w:keepNext/>
        <w:shd w:val="clear" w:color="auto" w:fill="D9EAF1"/>
        <w:spacing w:before="100" w:after="80" w:line="300" w:lineRule="auto"/>
        <w:ind w:left="360"/>
      </w:pPr>
      <w:r>
        <w:rPr>
          <w:b/>
          <w:color w:val="1F4E79"/>
          <w:sz w:val="19"/>
          <w:szCs w:val="19"/>
        </w:rPr>
        <w:t>观点—文献依据（3条）</w:t>
      </w:r>
    </w:p>
    <w:p w14:paraId="1A6A660D">
      <w:pPr>
        <w:pStyle w:val="23"/>
        <w:keepNext/>
        <w:spacing w:before="40" w:after="20" w:line="300" w:lineRule="auto"/>
        <w:ind w:left="540"/>
      </w:pPr>
      <w:r>
        <w:rPr>
          <w:b/>
          <w:color w:val="276749"/>
          <w:sz w:val="19"/>
          <w:szCs w:val="19"/>
        </w:rPr>
        <w:t xml:space="preserve">P1｜[A] </w:t>
      </w:r>
      <w:r>
        <w:rPr>
          <w:color w:val="202020"/>
          <w:sz w:val="19"/>
          <w:szCs w:val="19"/>
        </w:rPr>
        <w:t>20世纪初，机器生成在形式逻辑与早期计算中获得理论准备。丘奇（Church, 1936）的λ演算与图灵（Turing, 1936）的图灵机将计算与生成联系起来——算法不仅是判断真假的工具，还是生成符号序列的程序。</w:t>
      </w:r>
    </w:p>
    <w:p w14:paraId="556A2851">
      <w:pPr>
        <w:pStyle w:val="23"/>
        <w:keepNext/>
        <w:spacing w:before="0" w:after="10" w:line="300" w:lineRule="auto"/>
        <w:ind w:left="720"/>
      </w:pPr>
      <w:r>
        <w:rPr>
          <w:b/>
          <w:color w:val="404040"/>
          <w:sz w:val="19"/>
          <w:szCs w:val="19"/>
        </w:rPr>
        <w:t>文献：</w:t>
      </w:r>
      <w:r>
        <w:rPr>
          <w:color w:val="404040"/>
          <w:sz w:val="19"/>
          <w:szCs w:val="19"/>
        </w:rPr>
        <w:t>Church, 1936.；Turing, 1936.</w:t>
      </w:r>
    </w:p>
    <w:p w14:paraId="2827BBB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FA41005">
      <w:pPr>
        <w:pStyle w:val="23"/>
        <w:keepNext/>
        <w:spacing w:before="40" w:after="20" w:line="300" w:lineRule="auto"/>
        <w:ind w:left="540"/>
      </w:pPr>
      <w:r>
        <w:rPr>
          <w:b/>
          <w:color w:val="276749"/>
          <w:sz w:val="19"/>
          <w:szCs w:val="19"/>
        </w:rPr>
        <w:t xml:space="preserve">P2｜[A] </w:t>
      </w:r>
      <w:r>
        <w:rPr>
          <w:color w:val="202020"/>
          <w:sz w:val="19"/>
          <w:szCs w:val="19"/>
        </w:rPr>
        <w:t>香农（Shannon, 1948）的信息论将信息生成置于统计规律的基础上——生成可以是概率性的而非确定性的。同时，维纳（Wiener, 1948）的控制论将反馈引入生成过程——生成不是单向的输出而是动态的适应。</w:t>
      </w:r>
    </w:p>
    <w:p w14:paraId="330382DF">
      <w:pPr>
        <w:pStyle w:val="23"/>
        <w:keepNext/>
        <w:spacing w:before="0" w:after="10" w:line="300" w:lineRule="auto"/>
        <w:ind w:left="720"/>
      </w:pPr>
      <w:r>
        <w:rPr>
          <w:b/>
          <w:color w:val="404040"/>
          <w:sz w:val="19"/>
          <w:szCs w:val="19"/>
        </w:rPr>
        <w:t>文献：</w:t>
      </w:r>
      <w:r>
        <w:rPr>
          <w:color w:val="404040"/>
          <w:sz w:val="19"/>
          <w:szCs w:val="19"/>
        </w:rPr>
        <w:t>Shannon, 1948.；Wiener, 1948.</w:t>
      </w:r>
    </w:p>
    <w:p w14:paraId="11A34C2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CA144B8">
      <w:pPr>
        <w:pStyle w:val="23"/>
        <w:keepNext/>
        <w:spacing w:before="40" w:after="20" w:line="300" w:lineRule="auto"/>
        <w:ind w:left="540"/>
      </w:pPr>
      <w:r>
        <w:rPr>
          <w:b/>
          <w:color w:val="1F4E79"/>
          <w:sz w:val="19"/>
          <w:szCs w:val="19"/>
        </w:rPr>
        <w:t xml:space="preserve">P3｜[B] </w:t>
      </w:r>
      <w:r>
        <w:rPr>
          <w:color w:val="202020"/>
          <w:sz w:val="19"/>
          <w:szCs w:val="19"/>
        </w:rPr>
        <w:t>这些理论为机器生成提供了数学基础，但生成的知识地位尚未被讨论。</w:t>
      </w:r>
    </w:p>
    <w:p w14:paraId="7B09A58E">
      <w:pPr>
        <w:pStyle w:val="23"/>
        <w:keepNext/>
        <w:spacing w:before="0" w:after="10" w:line="300" w:lineRule="auto"/>
        <w:ind w:left="720"/>
      </w:pPr>
      <w:r>
        <w:rPr>
          <w:b/>
          <w:color w:val="404040"/>
          <w:sz w:val="19"/>
          <w:szCs w:val="19"/>
        </w:rPr>
        <w:t>文献：</w:t>
      </w:r>
      <w:r>
        <w:rPr>
          <w:color w:val="404040"/>
          <w:sz w:val="19"/>
          <w:szCs w:val="19"/>
        </w:rPr>
        <w:t>Church, 1936.；Turing, 1936.；Shannon, 1948.</w:t>
      </w:r>
    </w:p>
    <w:p w14:paraId="037B43C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B20B8D5D">
      <w:pPr>
        <w:pStyle w:val="7"/>
      </w:pPr>
      <w:r>
        <w:t>T2</w:t>
      </w:r>
    </w:p>
    <w:p w14:paraId="995D9850">
      <w:pPr>
        <w:pStyle w:val="23"/>
      </w:pPr>
      <w:r>
        <w:t>1960-80年代，计算机艺术与专家系统从两个方向探索了机器生成的可能性。计算机艺术——内克（Nake, 1965）的算法绘画、希尔（Hiller, 1979）的算法音乐——展示了算法生成的美学维度——算法不仅是推理工具还是创作工具。专家系统——费根鲍姆（Feigenbaum, 1977）的DENDRAL与MYCIN——展示了知识工程的可能性——将专家知识编码为可执行的规则——知识可以被机器生成地运用。然而，这些系统生成的是已有知识的应用而非新知识——它们是再生产而非生产。图灵测试的哲学讨论——塞尔（Searle, 1980）的中文房间——质疑了机器生成的理解——语法不足以产生语义。</w:t>
      </w:r>
    </w:p>
    <w:p w14:paraId="0CBCFB23">
      <w:pPr>
        <w:pStyle w:val="23"/>
        <w:keepNext/>
        <w:shd w:val="clear" w:color="auto" w:fill="D9EAF1"/>
        <w:spacing w:before="100" w:after="80" w:line="300" w:lineRule="auto"/>
        <w:ind w:left="360"/>
      </w:pPr>
      <w:r>
        <w:rPr>
          <w:b/>
          <w:color w:val="1F4E79"/>
          <w:sz w:val="19"/>
          <w:szCs w:val="19"/>
        </w:rPr>
        <w:t>观点—文献依据（3条）</w:t>
      </w:r>
    </w:p>
    <w:p w14:paraId="14D5D026">
      <w:pPr>
        <w:pStyle w:val="23"/>
        <w:keepNext/>
        <w:spacing w:before="40" w:after="20" w:line="300" w:lineRule="auto"/>
        <w:ind w:left="540"/>
      </w:pPr>
      <w:r>
        <w:rPr>
          <w:b/>
          <w:color w:val="276749"/>
          <w:sz w:val="19"/>
          <w:szCs w:val="19"/>
        </w:rPr>
        <w:t xml:space="preserve">P1｜[A] </w:t>
      </w:r>
      <w:r>
        <w:rPr>
          <w:color w:val="202020"/>
          <w:sz w:val="19"/>
          <w:szCs w:val="19"/>
        </w:rPr>
        <w:t>1960-80年代，计算机艺术与专家系统从两个方向探索了机器生成的可能性。计算机艺术——内克（Nake, 1965）的算法绘画、希尔（Hiller, 1979）的算法音乐——展示了算法生成的美学维度——算法不仅是推理工具还是创作工具。</w:t>
      </w:r>
    </w:p>
    <w:p w14:paraId="3E3884BF">
      <w:pPr>
        <w:pStyle w:val="23"/>
        <w:keepNext/>
        <w:spacing w:before="0" w:after="10" w:line="300" w:lineRule="auto"/>
        <w:ind w:left="720"/>
      </w:pPr>
      <w:r>
        <w:rPr>
          <w:b/>
          <w:color w:val="404040"/>
          <w:sz w:val="19"/>
          <w:szCs w:val="19"/>
        </w:rPr>
        <w:t>文献：</w:t>
      </w:r>
      <w:r>
        <w:rPr>
          <w:color w:val="404040"/>
          <w:sz w:val="19"/>
          <w:szCs w:val="19"/>
        </w:rPr>
        <w:t>Nake, 1965.；Hiller, 1979.</w:t>
      </w:r>
    </w:p>
    <w:p w14:paraId="6058FE0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3B1DFD2">
      <w:pPr>
        <w:pStyle w:val="23"/>
        <w:keepNext/>
        <w:spacing w:before="40" w:after="20" w:line="300" w:lineRule="auto"/>
        <w:ind w:left="540"/>
      </w:pPr>
      <w:r>
        <w:rPr>
          <w:b/>
          <w:color w:val="276749"/>
          <w:sz w:val="19"/>
          <w:szCs w:val="19"/>
        </w:rPr>
        <w:t xml:space="preserve">P2｜[A] </w:t>
      </w:r>
      <w:r>
        <w:rPr>
          <w:color w:val="202020"/>
          <w:sz w:val="19"/>
          <w:szCs w:val="19"/>
        </w:rPr>
        <w:t>专家系统——费根鲍姆（Feigenbaum, 1977）的DENDRAL与MYCIN——展示了知识工程的可能性——将专家知识编码为可执行的规则——知识可以被机器生成地运用。然而，这些系统生成的是已有知识的应用而非新知识——它们是再生产而非生产。</w:t>
      </w:r>
    </w:p>
    <w:p w14:paraId="4B31744E">
      <w:pPr>
        <w:pStyle w:val="23"/>
        <w:keepNext/>
        <w:spacing w:before="0" w:after="10" w:line="300" w:lineRule="auto"/>
        <w:ind w:left="720"/>
      </w:pPr>
      <w:r>
        <w:rPr>
          <w:b/>
          <w:color w:val="404040"/>
          <w:sz w:val="19"/>
          <w:szCs w:val="19"/>
        </w:rPr>
        <w:t>文献：</w:t>
      </w:r>
      <w:r>
        <w:rPr>
          <w:color w:val="404040"/>
          <w:sz w:val="19"/>
          <w:szCs w:val="19"/>
        </w:rPr>
        <w:t>Feigenbaum, 1977.</w:t>
      </w:r>
    </w:p>
    <w:p w14:paraId="0B1D7EF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B9099C7">
      <w:pPr>
        <w:pStyle w:val="23"/>
        <w:keepNext/>
        <w:spacing w:before="40" w:after="20" w:line="300" w:lineRule="auto"/>
        <w:ind w:left="540"/>
      </w:pPr>
      <w:r>
        <w:rPr>
          <w:b/>
          <w:color w:val="276749"/>
          <w:sz w:val="19"/>
          <w:szCs w:val="19"/>
        </w:rPr>
        <w:t xml:space="preserve">P3｜[A] </w:t>
      </w:r>
      <w:r>
        <w:rPr>
          <w:color w:val="202020"/>
          <w:sz w:val="19"/>
          <w:szCs w:val="19"/>
        </w:rPr>
        <w:t>图灵测试的哲学讨论——塞尔（Searle, 1980）的中文房间——质疑了机器生成的理解——语法不足以产生语义。</w:t>
      </w:r>
    </w:p>
    <w:p w14:paraId="1C1F9DD8">
      <w:pPr>
        <w:pStyle w:val="23"/>
        <w:keepNext/>
        <w:spacing w:before="0" w:after="10" w:line="300" w:lineRule="auto"/>
        <w:ind w:left="720"/>
      </w:pPr>
      <w:r>
        <w:rPr>
          <w:b/>
          <w:color w:val="404040"/>
          <w:sz w:val="19"/>
          <w:szCs w:val="19"/>
        </w:rPr>
        <w:t>文献：</w:t>
      </w:r>
      <w:r>
        <w:rPr>
          <w:color w:val="404040"/>
          <w:sz w:val="19"/>
          <w:szCs w:val="19"/>
        </w:rPr>
        <w:t>Searle, 1980.</w:t>
      </w:r>
    </w:p>
    <w:p w14:paraId="2AEEE59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0B502D4">
      <w:pPr>
        <w:pStyle w:val="7"/>
      </w:pPr>
      <w:r>
        <w:t>T3</w:t>
      </w:r>
    </w:p>
    <w:p w14:paraId="DDDF0D88">
      <w:pPr>
        <w:pStyle w:val="23"/>
      </w:pPr>
      <w:r>
        <w:t>2022年以后，生成式人工智能迅速进入写作、编程、教育和科研场景。研究关注其提高信息处理效率的潜力，也关注事实性错误、训练数据偏见、版权、隐私、学术诚信和劳动替代等问题；模型生成的流畅文本不能直接等同于经过证据支持的知识。</w:t>
      </w:r>
    </w:p>
    <w:p w14:paraId="080F1477">
      <w:pPr>
        <w:pStyle w:val="23"/>
        <w:keepNext/>
        <w:shd w:val="clear" w:color="auto" w:fill="D9EAF1"/>
        <w:spacing w:before="100" w:after="80" w:line="300" w:lineRule="auto"/>
        <w:ind w:left="360"/>
      </w:pPr>
      <w:r>
        <w:rPr>
          <w:b/>
          <w:color w:val="1F4E79"/>
          <w:sz w:val="19"/>
          <w:szCs w:val="19"/>
        </w:rPr>
        <w:t>观点—文献依据（2条）</w:t>
      </w:r>
    </w:p>
    <w:p w14:paraId="0D495B35">
      <w:pPr>
        <w:pStyle w:val="23"/>
        <w:keepNext/>
        <w:spacing w:before="40" w:after="20" w:line="300" w:lineRule="auto"/>
        <w:ind w:left="540"/>
      </w:pPr>
      <w:r>
        <w:rPr>
          <w:b/>
          <w:color w:val="1F4E79"/>
          <w:sz w:val="19"/>
          <w:szCs w:val="19"/>
        </w:rPr>
        <w:t xml:space="preserve">P1｜[B] </w:t>
      </w:r>
      <w:r>
        <w:rPr>
          <w:color w:val="202020"/>
          <w:sz w:val="19"/>
          <w:szCs w:val="19"/>
        </w:rPr>
        <w:t>2022年以后，生成式人工智能迅速进入写作、编程、教育和科研场景。</w:t>
      </w:r>
    </w:p>
    <w:p w14:paraId="5664BE2E">
      <w:pPr>
        <w:pStyle w:val="23"/>
        <w:keepNext/>
        <w:spacing w:before="0" w:after="10" w:line="300" w:lineRule="auto"/>
        <w:ind w:left="720"/>
      </w:pPr>
      <w:r>
        <w:rPr>
          <w:b/>
          <w:color w:val="404040"/>
          <w:sz w:val="19"/>
          <w:szCs w:val="19"/>
        </w:rPr>
        <w:t>文献：</w:t>
      </w:r>
      <w:r>
        <w:rPr>
          <w:color w:val="404040"/>
          <w:sz w:val="19"/>
          <w:szCs w:val="19"/>
        </w:rPr>
        <w:t>Bender, E. M. et al. (2021). On the Dangers of Stochastic Parrots.；UNESCO. (2023). Guidance for Generative AI in Education and Research.</w:t>
      </w:r>
    </w:p>
    <w:p w14:paraId="56281F9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17E81D4">
      <w:pPr>
        <w:pStyle w:val="23"/>
        <w:keepNext/>
        <w:spacing w:before="40" w:after="20" w:line="300" w:lineRule="auto"/>
        <w:ind w:left="540"/>
      </w:pPr>
      <w:r>
        <w:rPr>
          <w:b/>
          <w:color w:val="1F4E79"/>
          <w:sz w:val="19"/>
          <w:szCs w:val="19"/>
        </w:rPr>
        <w:t xml:space="preserve">P2｜[B] </w:t>
      </w:r>
      <w:r>
        <w:rPr>
          <w:color w:val="202020"/>
          <w:sz w:val="19"/>
          <w:szCs w:val="19"/>
        </w:rPr>
        <w:t>研究关注其提高信息处理效率的潜力，也关注事实性错误、训练数据偏见、版权、隐私、学术诚信和劳动替代等问题；模型生成的流畅文本不能直接等同于经过证据支持的知识。</w:t>
      </w:r>
    </w:p>
    <w:p w14:paraId="5462C608">
      <w:pPr>
        <w:pStyle w:val="23"/>
        <w:keepNext/>
        <w:spacing w:before="0" w:after="10" w:line="300" w:lineRule="auto"/>
        <w:ind w:left="720"/>
      </w:pPr>
      <w:r>
        <w:rPr>
          <w:b/>
          <w:color w:val="404040"/>
          <w:sz w:val="19"/>
          <w:szCs w:val="19"/>
        </w:rPr>
        <w:t>文献：</w:t>
      </w:r>
      <w:r>
        <w:rPr>
          <w:color w:val="404040"/>
          <w:sz w:val="19"/>
          <w:szCs w:val="19"/>
        </w:rPr>
        <w:t>Bender, E. M. et al. (2021). On the Dangers of Stochastic Parrots.；UNESCO. (2023). Guidance for Generative AI in Education and Research.</w:t>
      </w:r>
    </w:p>
    <w:p w14:paraId="35A3766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3CD2849">
      <w:pPr>
        <w:pStyle w:val="7"/>
      </w:pPr>
      <w:r>
        <w:t>T4</w:t>
      </w:r>
    </w:p>
    <w:p w14:paraId="D4CB97BF">
      <w:pPr>
        <w:pStyle w:val="23"/>
      </w:pPr>
      <w:r>
        <w:t>生成式人工智能参与知识生产时，可靠流程需要区分创意辅助、语言加工与事实判断，并为关键陈述保留可追溯来源。人类研究者仍需承担问题设定、证据评价、伦理审查和最终责任；模型输出适合作为待检验材料，而不是独立的认知权威。</w:t>
      </w:r>
    </w:p>
    <w:p w14:paraId="2F23FF14">
      <w:pPr>
        <w:pStyle w:val="23"/>
        <w:keepNext/>
        <w:shd w:val="clear" w:color="auto" w:fill="D9EAF1"/>
        <w:spacing w:before="100" w:after="80" w:line="300" w:lineRule="auto"/>
        <w:ind w:left="360"/>
      </w:pPr>
      <w:r>
        <w:rPr>
          <w:b/>
          <w:color w:val="1F4E79"/>
          <w:sz w:val="19"/>
          <w:szCs w:val="19"/>
        </w:rPr>
        <w:t>观点—文献依据（2条）</w:t>
      </w:r>
    </w:p>
    <w:p w14:paraId="4EF22C67">
      <w:pPr>
        <w:pStyle w:val="23"/>
        <w:keepNext/>
        <w:spacing w:before="40" w:after="20" w:line="300" w:lineRule="auto"/>
        <w:ind w:left="540"/>
      </w:pPr>
      <w:r>
        <w:rPr>
          <w:b/>
          <w:color w:val="1F4E79"/>
          <w:sz w:val="19"/>
          <w:szCs w:val="19"/>
        </w:rPr>
        <w:t xml:space="preserve">P1｜[B] </w:t>
      </w:r>
      <w:r>
        <w:rPr>
          <w:color w:val="202020"/>
          <w:sz w:val="19"/>
          <w:szCs w:val="19"/>
        </w:rPr>
        <w:t>生成式人工智能参与知识生产时，可靠流程需要区分创意辅助、语言加工与事实判断，并为关键陈述保留可追溯来源。</w:t>
      </w:r>
    </w:p>
    <w:p w14:paraId="59FC824B">
      <w:pPr>
        <w:pStyle w:val="23"/>
        <w:keepNext/>
        <w:spacing w:before="0" w:after="10" w:line="300" w:lineRule="auto"/>
        <w:ind w:left="720"/>
      </w:pPr>
      <w:r>
        <w:rPr>
          <w:b/>
          <w:color w:val="404040"/>
          <w:sz w:val="19"/>
          <w:szCs w:val="19"/>
        </w:rPr>
        <w:t>文献：</w:t>
      </w:r>
      <w:r>
        <w:rPr>
          <w:color w:val="404040"/>
          <w:sz w:val="19"/>
          <w:szCs w:val="19"/>
        </w:rPr>
        <w:t>UNESCO. (2023). Guidance for Generative AI in Education and Research.；Bender, E. M. et al. (2021). On the Dangers of Stochastic Parrots.</w:t>
      </w:r>
    </w:p>
    <w:p w14:paraId="2E3B4AA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CB72D93">
      <w:pPr>
        <w:pStyle w:val="23"/>
        <w:keepNext/>
        <w:spacing w:before="40" w:after="20" w:line="300" w:lineRule="auto"/>
        <w:ind w:left="540"/>
      </w:pPr>
      <w:r>
        <w:rPr>
          <w:b/>
          <w:color w:val="1F4E79"/>
          <w:sz w:val="19"/>
          <w:szCs w:val="19"/>
        </w:rPr>
        <w:t xml:space="preserve">P2｜[B] </w:t>
      </w:r>
      <w:r>
        <w:rPr>
          <w:color w:val="202020"/>
          <w:sz w:val="19"/>
          <w:szCs w:val="19"/>
        </w:rPr>
        <w:t>人类研究者仍需承担问题设定、证据评价、伦理审查和最终责任；模型输出适合作为待检验材料，而不是独立的认知权威。</w:t>
      </w:r>
    </w:p>
    <w:p w14:paraId="2AA777B8">
      <w:pPr>
        <w:pStyle w:val="23"/>
        <w:keepNext/>
        <w:spacing w:before="0" w:after="10" w:line="300" w:lineRule="auto"/>
        <w:ind w:left="720"/>
      </w:pPr>
      <w:r>
        <w:rPr>
          <w:b/>
          <w:color w:val="404040"/>
          <w:sz w:val="19"/>
          <w:szCs w:val="19"/>
        </w:rPr>
        <w:t>文献：</w:t>
      </w:r>
      <w:r>
        <w:rPr>
          <w:color w:val="404040"/>
          <w:sz w:val="19"/>
          <w:szCs w:val="19"/>
        </w:rPr>
        <w:t>UNESCO. (2023). Guidance for Generative AI in Education and Research.；Bender, E. M. et al. (2021). On the Dangers of Stochastic Parrots.</w:t>
      </w:r>
    </w:p>
    <w:p w14:paraId="09A7292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19"/>
    <w:p w14:paraId="EC731557">
      <w:pPr>
        <w:pStyle w:val="4"/>
      </w:pPr>
      <w:r>
        <w:t>XI. 实验认识论与跨文化认识论（Experimental and Cross-Cultural Epistemology）</w:t>
      </w:r>
    </w:p>
    <w:p w14:paraId="246B9A47">
      <w:pPr>
        <w:pStyle w:val="5"/>
      </w:pPr>
      <w:r>
        <w:t>1. 实验认识论（Experimental Epistemology）</w:t>
      </w:r>
    </w:p>
    <w:p w14:paraId="6E39FF2F">
      <w:pPr>
        <w:pStyle w:val="6"/>
      </w:pPr>
      <w:bookmarkStart w:id="120" w:name="p766-E106"/>
      <w:r>
        <w:t>E106 实验哲学与认识论</w:t>
      </w:r>
    </w:p>
    <w:p w14:paraId="C35C4795">
      <w:pPr>
        <w:pStyle w:val="7"/>
      </w:pPr>
      <w:r>
        <w:t>前史</w:t>
      </w:r>
    </w:p>
    <w:p w14:paraId="A16021C2">
      <w:pPr>
        <w:pStyle w:val="23"/>
      </w:pPr>
      <w:r>
        <w:t>实验哲学的哲学前史可追溯至经验方法与哲学直觉之间的张力。休谟（Hume, 1748）倡导哲学的实验方法——从经验中谨慎地推导。但康德（Kant, 1781）的先验方法将哲学从经验中解放——先天综合判断如何可能是一个先验问题。胡塞尔（Husserl, 1913）的现象学还原进一步将哲学方法与经验方法分离——回到事物本身要求悬置自然态度。分析哲学传统中，思想实验（thought experiment）成为核心方法论——从缸中之脑到孪生地球——但这些实验在思想中进行而非在实验室中验证。哲学的先验性与实验性的矛盾构成了实验哲学的核心张力。</w:t>
      </w:r>
    </w:p>
    <w:p w14:paraId="6D304A28">
      <w:pPr>
        <w:pStyle w:val="23"/>
        <w:keepNext/>
        <w:shd w:val="clear" w:color="auto" w:fill="D9EAF1"/>
        <w:spacing w:before="100" w:after="80" w:line="300" w:lineRule="auto"/>
        <w:ind w:left="360"/>
      </w:pPr>
      <w:r>
        <w:rPr>
          <w:b/>
          <w:color w:val="1F4E79"/>
          <w:sz w:val="19"/>
          <w:szCs w:val="19"/>
        </w:rPr>
        <w:t>观点—文献依据（3条）</w:t>
      </w:r>
    </w:p>
    <w:p w14:paraId="0FEC2E40">
      <w:pPr>
        <w:pStyle w:val="23"/>
        <w:keepNext/>
        <w:spacing w:before="40" w:after="20" w:line="300" w:lineRule="auto"/>
        <w:ind w:left="540"/>
      </w:pPr>
      <w:r>
        <w:rPr>
          <w:b/>
          <w:color w:val="276749"/>
          <w:sz w:val="19"/>
          <w:szCs w:val="19"/>
        </w:rPr>
        <w:t xml:space="preserve">P1｜[A] </w:t>
      </w:r>
      <w:r>
        <w:rPr>
          <w:color w:val="202020"/>
          <w:sz w:val="19"/>
          <w:szCs w:val="19"/>
        </w:rPr>
        <w:t>实验哲学的哲学前史可追溯至经验方法与哲学直觉之间的张力。休谟（Hume, 1748）倡导哲学的实验方法——从经验中谨慎地推导。</w:t>
      </w:r>
    </w:p>
    <w:p w14:paraId="450E6EE6">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Understanding.；Hume, 1748.</w:t>
      </w:r>
    </w:p>
    <w:p w14:paraId="63C16F4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19204B8">
      <w:pPr>
        <w:pStyle w:val="23"/>
        <w:keepNext/>
        <w:spacing w:before="40" w:after="20" w:line="300" w:lineRule="auto"/>
        <w:ind w:left="540"/>
      </w:pPr>
      <w:r>
        <w:rPr>
          <w:b/>
          <w:color w:val="276749"/>
          <w:sz w:val="19"/>
          <w:szCs w:val="19"/>
        </w:rPr>
        <w:t xml:space="preserve">P2｜[A] </w:t>
      </w:r>
      <w:r>
        <w:rPr>
          <w:color w:val="202020"/>
          <w:sz w:val="19"/>
          <w:szCs w:val="19"/>
        </w:rPr>
        <w:t>但康德（Kant, 1781）的先验方法将哲学从经验中解放——先天综合判断如何可能是一个先验问题。胡塞尔（Husserl, 1913）的现象学还原进一步将哲学方法与经验方法分离——回到事物本身要求悬置自然态度。</w:t>
      </w:r>
    </w:p>
    <w:p w14:paraId="1FA035D8">
      <w:pPr>
        <w:pStyle w:val="23"/>
        <w:keepNext/>
        <w:spacing w:before="0" w:after="10" w:line="300" w:lineRule="auto"/>
        <w:ind w:left="720"/>
      </w:pPr>
      <w:r>
        <w:rPr>
          <w:b/>
          <w:color w:val="404040"/>
          <w:sz w:val="19"/>
          <w:szCs w:val="19"/>
        </w:rPr>
        <w:t>文献：</w:t>
      </w:r>
      <w:r>
        <w:rPr>
          <w:color w:val="404040"/>
          <w:sz w:val="19"/>
          <w:szCs w:val="19"/>
        </w:rPr>
        <w:t>Kant, I. (1781/1787). Critique of Pure Reason.；Kant, 1781.；Husserl, 1913.</w:t>
      </w:r>
    </w:p>
    <w:p w14:paraId="140806C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CC2CFEC">
      <w:pPr>
        <w:pStyle w:val="23"/>
        <w:keepNext/>
        <w:spacing w:before="40" w:after="20" w:line="300" w:lineRule="auto"/>
        <w:ind w:left="540"/>
      </w:pPr>
      <w:r>
        <w:rPr>
          <w:b/>
          <w:color w:val="1F4E79"/>
          <w:sz w:val="19"/>
          <w:szCs w:val="19"/>
        </w:rPr>
        <w:t xml:space="preserve">P3｜[B] </w:t>
      </w:r>
      <w:r>
        <w:rPr>
          <w:color w:val="202020"/>
          <w:sz w:val="19"/>
          <w:szCs w:val="19"/>
        </w:rPr>
        <w:t>分析哲学传统中，思想实验（thought experiment）成为核心方法论——从缸中之脑到孪生地球——但这些实验在思想中进行而非在实验室中验证。哲学的先验性与实验性的矛盾构成了实验哲学的核心张力。</w:t>
      </w:r>
    </w:p>
    <w:p w14:paraId="617D3896">
      <w:pPr>
        <w:pStyle w:val="23"/>
        <w:keepNext/>
        <w:spacing w:before="0" w:after="10" w:line="300" w:lineRule="auto"/>
        <w:ind w:left="720"/>
      </w:pPr>
      <w:r>
        <w:rPr>
          <w:b/>
          <w:color w:val="404040"/>
          <w:sz w:val="19"/>
          <w:szCs w:val="19"/>
        </w:rPr>
        <w:t>文献：</w:t>
      </w:r>
      <w:r>
        <w:rPr>
          <w:color w:val="404040"/>
          <w:sz w:val="19"/>
          <w:szCs w:val="19"/>
        </w:rPr>
        <w:t>Hume, D. (1748). An Enquiry Concerning Human Understanding.；Kant, I. (1781/1787). Critique of Pure Reason.；Hume, 1748.</w:t>
      </w:r>
    </w:p>
    <w:p w14:paraId="6A661BC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17570E1">
      <w:pPr>
        <w:pStyle w:val="7"/>
      </w:pPr>
      <w:r>
        <w:t>T1</w:t>
      </w:r>
    </w:p>
    <w:p w14:paraId="F7AC474B">
      <w:pPr>
        <w:pStyle w:val="23"/>
      </w:pPr>
      <w:r>
        <w:t>20世纪初，实验方法在心理学中兴起并对哲学直觉构成挑战。冯特（Wundt, 1879）的实验心理学将心理过程带入实验室——内省被实验取代。行为主义（Watson, 1913; Skinner, 1938）试图将心理完全还原为行为——哲学直觉不过是行为的副产品。然而，哲学直觉在分析哲学中被赋予特殊地位——维特根斯坦（Wittgenstein, 1953）的语言游戏分析与奥斯汀（Austin, 1962）的日常语言哲学都依赖于母语者的直觉判断。这些直觉是否具有跨文化的普遍性？这一问题尚待系统检验。</w:t>
      </w:r>
    </w:p>
    <w:p w14:paraId="223D8088">
      <w:pPr>
        <w:pStyle w:val="23"/>
        <w:keepNext/>
        <w:shd w:val="clear" w:color="auto" w:fill="D9EAF1"/>
        <w:spacing w:before="100" w:after="80" w:line="300" w:lineRule="auto"/>
        <w:ind w:left="360"/>
      </w:pPr>
      <w:r>
        <w:rPr>
          <w:b/>
          <w:color w:val="1F4E79"/>
          <w:sz w:val="19"/>
          <w:szCs w:val="19"/>
        </w:rPr>
        <w:t>观点—文献依据（3条）</w:t>
      </w:r>
    </w:p>
    <w:p w14:paraId="1C085603">
      <w:pPr>
        <w:pStyle w:val="23"/>
        <w:keepNext/>
        <w:spacing w:before="40" w:after="20" w:line="300" w:lineRule="auto"/>
        <w:ind w:left="540"/>
      </w:pPr>
      <w:r>
        <w:rPr>
          <w:b/>
          <w:color w:val="276749"/>
          <w:sz w:val="19"/>
          <w:szCs w:val="19"/>
        </w:rPr>
        <w:t xml:space="preserve">P1｜[A] </w:t>
      </w:r>
      <w:r>
        <w:rPr>
          <w:color w:val="202020"/>
          <w:sz w:val="19"/>
          <w:szCs w:val="19"/>
        </w:rPr>
        <w:t>20世纪初，实验方法在心理学中兴起并对哲学直觉构成挑战。冯特（Wundt, 1879）的实验心理学将心理过程带入实验室——内省被实验取代。</w:t>
      </w:r>
    </w:p>
    <w:p w14:paraId="189CF03F">
      <w:pPr>
        <w:pStyle w:val="23"/>
        <w:keepNext/>
        <w:spacing w:before="0" w:after="10" w:line="300" w:lineRule="auto"/>
        <w:ind w:left="720"/>
      </w:pPr>
      <w:r>
        <w:rPr>
          <w:b/>
          <w:color w:val="404040"/>
          <w:sz w:val="19"/>
          <w:szCs w:val="19"/>
        </w:rPr>
        <w:t>文献：</w:t>
      </w:r>
      <w:r>
        <w:rPr>
          <w:color w:val="404040"/>
          <w:sz w:val="19"/>
          <w:szCs w:val="19"/>
        </w:rPr>
        <w:t>Wundt, 1879.</w:t>
      </w:r>
    </w:p>
    <w:p w14:paraId="7CB890D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2249AF">
      <w:pPr>
        <w:pStyle w:val="23"/>
        <w:keepNext/>
        <w:spacing w:before="40" w:after="20" w:line="300" w:lineRule="auto"/>
        <w:ind w:left="540"/>
      </w:pPr>
      <w:r>
        <w:rPr>
          <w:b/>
          <w:color w:val="276749"/>
          <w:sz w:val="19"/>
          <w:szCs w:val="19"/>
        </w:rPr>
        <w:t xml:space="preserve">P2｜[A] </w:t>
      </w:r>
      <w:r>
        <w:rPr>
          <w:color w:val="202020"/>
          <w:sz w:val="19"/>
          <w:szCs w:val="19"/>
        </w:rPr>
        <w:t>行为主义（Watson, 1913; Skinner, 1938）试图将心理完全还原为行为——哲学直觉不过是行为的副产品。然而，哲学直觉在分析哲学中被赋予特殊地位——维特根斯坦（Wittgenstein, 1953）的语言游戏分析与奥斯汀（Austin, 1962）的日常语言哲学都依赖于母语者的直觉判断。</w:t>
      </w:r>
    </w:p>
    <w:p w14:paraId="30B6E046">
      <w:pPr>
        <w:pStyle w:val="23"/>
        <w:keepNext/>
        <w:spacing w:before="0" w:after="10" w:line="300" w:lineRule="auto"/>
        <w:ind w:left="720"/>
      </w:pPr>
      <w:r>
        <w:rPr>
          <w:b/>
          <w:color w:val="404040"/>
          <w:sz w:val="19"/>
          <w:szCs w:val="19"/>
        </w:rPr>
        <w:t>文献：</w:t>
      </w:r>
      <w:r>
        <w:rPr>
          <w:color w:val="404040"/>
          <w:sz w:val="19"/>
          <w:szCs w:val="19"/>
        </w:rPr>
        <w:t>Wittgenstein, L. (1953). Philosophical Investigations.；Watson, 1913; Skinner, 1938.；Wittgenstein, 1953.</w:t>
      </w:r>
    </w:p>
    <w:p w14:paraId="67E2054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74BB8D5">
      <w:pPr>
        <w:pStyle w:val="23"/>
        <w:keepNext/>
        <w:spacing w:before="40" w:after="20" w:line="300" w:lineRule="auto"/>
        <w:ind w:left="540"/>
      </w:pPr>
      <w:r>
        <w:rPr>
          <w:b/>
          <w:color w:val="1F4E79"/>
          <w:sz w:val="19"/>
          <w:szCs w:val="19"/>
        </w:rPr>
        <w:t xml:space="preserve">P3｜[B] </w:t>
      </w:r>
      <w:r>
        <w:rPr>
          <w:color w:val="202020"/>
          <w:sz w:val="19"/>
          <w:szCs w:val="19"/>
        </w:rPr>
        <w:t>这些直觉是否具有跨文化的普遍性？这一问题尚待系统检验。</w:t>
      </w:r>
    </w:p>
    <w:p w14:paraId="5BD672A8">
      <w:pPr>
        <w:pStyle w:val="23"/>
        <w:keepNext/>
        <w:spacing w:before="0" w:after="10" w:line="300" w:lineRule="auto"/>
        <w:ind w:left="720"/>
      </w:pPr>
      <w:r>
        <w:rPr>
          <w:b/>
          <w:color w:val="404040"/>
          <w:sz w:val="19"/>
          <w:szCs w:val="19"/>
        </w:rPr>
        <w:t>文献：</w:t>
      </w:r>
      <w:r>
        <w:rPr>
          <w:color w:val="404040"/>
          <w:sz w:val="19"/>
          <w:szCs w:val="19"/>
        </w:rPr>
        <w:t>Wittgenstein, L. (1953). Philosophical Investigations.；Wundt, 1879.；Watson, 1913; Skinner, 1938.</w:t>
      </w:r>
    </w:p>
    <w:p w14:paraId="3DAED7F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E8EF01E">
      <w:pPr>
        <w:pStyle w:val="7"/>
      </w:pPr>
      <w:r>
        <w:t>T2</w:t>
      </w:r>
    </w:p>
    <w:p w14:paraId="BE52A046">
      <w:pPr>
        <w:pStyle w:val="23"/>
      </w:pPr>
      <w:r>
        <w:t>1960-80年代，认知科学的兴起为哲学直觉的经验检验提供了方法论基础。乔姆斯基（Chomsky, 1965）的语言学直觉引发争论——母语者的判断是先验知识还是经验概括？认知心理学对推理的研究——沃森选择任务（Wason, 1966）——揭示了人类推理与标准逻辑的系统性偏离。卡尼曼与特沃斯基（Kahneman &amp; Tversky, 1979）的前景理论揭示了不确定性推理中的系统性偏见——人类不是贝叶斯推理者。这些发现对哲学直觉的可靠性提出了质疑——如果日常推理充满了偏见，哲学直觉是否可靠？</w:t>
      </w:r>
    </w:p>
    <w:p w14:paraId="4FA50B96">
      <w:pPr>
        <w:pStyle w:val="23"/>
        <w:keepNext/>
        <w:shd w:val="clear" w:color="auto" w:fill="D9EAF1"/>
        <w:spacing w:before="100" w:after="80" w:line="300" w:lineRule="auto"/>
        <w:ind w:left="360"/>
      </w:pPr>
      <w:r>
        <w:rPr>
          <w:b/>
          <w:color w:val="1F4E79"/>
          <w:sz w:val="19"/>
          <w:szCs w:val="19"/>
        </w:rPr>
        <w:t>观点—文献依据（3条）</w:t>
      </w:r>
    </w:p>
    <w:p w14:paraId="38F1CDFA">
      <w:pPr>
        <w:pStyle w:val="23"/>
        <w:keepNext/>
        <w:spacing w:before="40" w:after="20" w:line="300" w:lineRule="auto"/>
        <w:ind w:left="540"/>
      </w:pPr>
      <w:r>
        <w:rPr>
          <w:b/>
          <w:color w:val="276749"/>
          <w:sz w:val="19"/>
          <w:szCs w:val="19"/>
        </w:rPr>
        <w:t xml:space="preserve">P1｜[A] </w:t>
      </w:r>
      <w:r>
        <w:rPr>
          <w:color w:val="202020"/>
          <w:sz w:val="19"/>
          <w:szCs w:val="19"/>
        </w:rPr>
        <w:t>1960-80年代，认知科学的兴起为哲学直觉的经验检验提供了方法论基础。乔姆斯基（Chomsky, 1965）的语言学直觉引发争论——母语者的判断是先验知识还是经验概括？</w:t>
      </w:r>
    </w:p>
    <w:p w14:paraId="183424B7">
      <w:pPr>
        <w:pStyle w:val="23"/>
        <w:keepNext/>
        <w:spacing w:before="0" w:after="10" w:line="300" w:lineRule="auto"/>
        <w:ind w:left="720"/>
      </w:pPr>
      <w:r>
        <w:rPr>
          <w:b/>
          <w:color w:val="404040"/>
          <w:sz w:val="19"/>
          <w:szCs w:val="19"/>
        </w:rPr>
        <w:t>文献：</w:t>
      </w:r>
      <w:r>
        <w:rPr>
          <w:color w:val="404040"/>
          <w:sz w:val="19"/>
          <w:szCs w:val="19"/>
        </w:rPr>
        <w:t>Chomsky, 1965.</w:t>
      </w:r>
    </w:p>
    <w:p w14:paraId="6CE276F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DCE6D41">
      <w:pPr>
        <w:pStyle w:val="23"/>
        <w:keepNext/>
        <w:spacing w:before="40" w:after="20" w:line="300" w:lineRule="auto"/>
        <w:ind w:left="540"/>
      </w:pPr>
      <w:r>
        <w:rPr>
          <w:b/>
          <w:color w:val="276749"/>
          <w:sz w:val="19"/>
          <w:szCs w:val="19"/>
        </w:rPr>
        <w:t xml:space="preserve">P2｜[A] </w:t>
      </w:r>
      <w:r>
        <w:rPr>
          <w:color w:val="202020"/>
          <w:sz w:val="19"/>
          <w:szCs w:val="19"/>
        </w:rPr>
        <w:t>认知心理学对推理的研究——沃森选择任务（Wason, 1966）——揭示了人类推理与标准逻辑的系统性偏离。卡尼曼与特沃斯基（Kahneman &amp; Tversky, 1979）的前景理论揭示了不确定性推理中的系统性偏见——人类不是贝叶斯推理者。</w:t>
      </w:r>
    </w:p>
    <w:p w14:paraId="326070BC">
      <w:pPr>
        <w:pStyle w:val="23"/>
        <w:keepNext/>
        <w:spacing w:before="0" w:after="10" w:line="300" w:lineRule="auto"/>
        <w:ind w:left="720"/>
      </w:pPr>
      <w:r>
        <w:rPr>
          <w:b/>
          <w:color w:val="404040"/>
          <w:sz w:val="19"/>
          <w:szCs w:val="19"/>
        </w:rPr>
        <w:t>文献：</w:t>
      </w:r>
      <w:r>
        <w:rPr>
          <w:color w:val="404040"/>
          <w:sz w:val="19"/>
          <w:szCs w:val="19"/>
        </w:rPr>
        <w:t>Wason, 1966.；Kahneman &amp; Tversky, 1979.</w:t>
      </w:r>
    </w:p>
    <w:p w14:paraId="7B0976E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959E31E">
      <w:pPr>
        <w:pStyle w:val="23"/>
        <w:keepNext/>
        <w:spacing w:before="40" w:after="20" w:line="300" w:lineRule="auto"/>
        <w:ind w:left="540"/>
      </w:pPr>
      <w:r>
        <w:rPr>
          <w:b/>
          <w:color w:val="1F4E79"/>
          <w:sz w:val="19"/>
          <w:szCs w:val="19"/>
        </w:rPr>
        <w:t xml:space="preserve">P3｜[B] </w:t>
      </w:r>
      <w:r>
        <w:rPr>
          <w:color w:val="202020"/>
          <w:sz w:val="19"/>
          <w:szCs w:val="19"/>
        </w:rPr>
        <w:t>这些发现对哲学直觉的可靠性提出了质疑——如果日常推理充满了偏见，哲学直觉是否可靠？</w:t>
      </w:r>
    </w:p>
    <w:p w14:paraId="762C3C82">
      <w:pPr>
        <w:pStyle w:val="23"/>
        <w:keepNext/>
        <w:spacing w:before="0" w:after="10" w:line="300" w:lineRule="auto"/>
        <w:ind w:left="720"/>
      </w:pPr>
      <w:r>
        <w:rPr>
          <w:b/>
          <w:color w:val="404040"/>
          <w:sz w:val="19"/>
          <w:szCs w:val="19"/>
        </w:rPr>
        <w:t>文献：</w:t>
      </w:r>
      <w:r>
        <w:rPr>
          <w:color w:val="404040"/>
          <w:sz w:val="19"/>
          <w:szCs w:val="19"/>
        </w:rPr>
        <w:t>Chomsky, 1965.；Wason, 1966.；Kahneman &amp; Tversky, 1979.</w:t>
      </w:r>
    </w:p>
    <w:p w14:paraId="2BB7304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AF1848C0">
      <w:pPr>
        <w:pStyle w:val="7"/>
      </w:pPr>
      <w:r>
        <w:t>T3</w:t>
      </w:r>
    </w:p>
    <w:p w14:paraId="64478F7A">
      <w:pPr>
        <w:pStyle w:val="23"/>
      </w:pPr>
      <w:r>
        <w:t>1990-2000年代，实验哲学（X-phi）作为独立领域兴起。温伯格、尼科尔斯与斯蒂奇（Weinberg, Nichols &amp; Stich, 2001）的开创性研究揭示了认识论直觉的文化差异——西方人与东亚人对葛梯尔案例（Gettier case）的直觉判断存在系统性差异——哲学直觉不是普遍的。诺布（Knobe, 2003）的意图效应——对有意的判断受到道德评价的影响——进一步质疑了哲学直觉的纯粹性。尼科尔斯（Nichols, 2004）的实验研究表明——因果判断受规范信念影响——事实判断不是价值中立的。这些发现引发了激烈的方法论争论——实验哲学是哲学的进步还是哲学的背叛？</w:t>
      </w:r>
    </w:p>
    <w:p w14:paraId="514C6302">
      <w:pPr>
        <w:pStyle w:val="23"/>
        <w:keepNext/>
        <w:shd w:val="clear" w:color="auto" w:fill="D9EAF1"/>
        <w:spacing w:before="100" w:after="80" w:line="300" w:lineRule="auto"/>
        <w:ind w:left="360"/>
      </w:pPr>
      <w:r>
        <w:rPr>
          <w:b/>
          <w:color w:val="1F4E79"/>
          <w:sz w:val="19"/>
          <w:szCs w:val="19"/>
        </w:rPr>
        <w:t>观点—文献依据（3条）</w:t>
      </w:r>
    </w:p>
    <w:p w14:paraId="4D32E454">
      <w:pPr>
        <w:pStyle w:val="23"/>
        <w:keepNext/>
        <w:spacing w:before="40" w:after="20" w:line="300" w:lineRule="auto"/>
        <w:ind w:left="540"/>
      </w:pPr>
      <w:r>
        <w:rPr>
          <w:b/>
          <w:color w:val="276749"/>
          <w:sz w:val="19"/>
          <w:szCs w:val="19"/>
        </w:rPr>
        <w:t xml:space="preserve">P1｜[A] </w:t>
      </w:r>
      <w:r>
        <w:rPr>
          <w:color w:val="202020"/>
          <w:sz w:val="19"/>
          <w:szCs w:val="19"/>
        </w:rPr>
        <w:t>1990-2000年代，实验哲学（X-phi）作为独立领域兴起。温伯格、尼科尔斯与斯蒂奇（Weinberg, Nichols &amp; Stich, 2001）的开创性研究揭示了认识论直觉的文化差异——西方人与东亚人对葛梯尔案例（Gettier case）的直觉判断存在系统性差异——哲学直觉不是普遍的。</w:t>
      </w:r>
    </w:p>
    <w:p w14:paraId="33178037">
      <w:pPr>
        <w:pStyle w:val="23"/>
        <w:keepNext/>
        <w:spacing w:before="0" w:after="10" w:line="300" w:lineRule="auto"/>
        <w:ind w:left="720"/>
      </w:pPr>
      <w:r>
        <w:rPr>
          <w:b/>
          <w:color w:val="404040"/>
          <w:sz w:val="19"/>
          <w:szCs w:val="19"/>
        </w:rPr>
        <w:t>文献：</w:t>
      </w:r>
      <w:r>
        <w:rPr>
          <w:color w:val="404040"/>
          <w:sz w:val="19"/>
          <w:szCs w:val="19"/>
        </w:rPr>
        <w:t>Weinberg, Nichols &amp; Stich, 2001.</w:t>
      </w:r>
    </w:p>
    <w:p w14:paraId="6BF926D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8D4F4C6">
      <w:pPr>
        <w:pStyle w:val="23"/>
        <w:keepNext/>
        <w:spacing w:before="40" w:after="20" w:line="300" w:lineRule="auto"/>
        <w:ind w:left="540"/>
      </w:pPr>
      <w:r>
        <w:rPr>
          <w:b/>
          <w:color w:val="276749"/>
          <w:sz w:val="19"/>
          <w:szCs w:val="19"/>
        </w:rPr>
        <w:t xml:space="preserve">P2｜[A] </w:t>
      </w:r>
      <w:r>
        <w:rPr>
          <w:color w:val="202020"/>
          <w:sz w:val="19"/>
          <w:szCs w:val="19"/>
        </w:rPr>
        <w:t>诺布（Knobe, 2003）的意图效应——对有意的判断受到道德评价的影响——进一步质疑了哲学直觉的纯粹性。尼科尔斯（Nichols, 2004）的实验研究表明——因果判断受规范信念影响——事实判断不是价值中立的。</w:t>
      </w:r>
    </w:p>
    <w:p w14:paraId="00584512">
      <w:pPr>
        <w:pStyle w:val="23"/>
        <w:keepNext/>
        <w:spacing w:before="0" w:after="10" w:line="300" w:lineRule="auto"/>
        <w:ind w:left="720"/>
      </w:pPr>
      <w:r>
        <w:rPr>
          <w:b/>
          <w:color w:val="404040"/>
          <w:sz w:val="19"/>
          <w:szCs w:val="19"/>
        </w:rPr>
        <w:t>文献：</w:t>
      </w:r>
      <w:r>
        <w:rPr>
          <w:color w:val="404040"/>
          <w:sz w:val="19"/>
          <w:szCs w:val="19"/>
        </w:rPr>
        <w:t>Knobe, 2003.；Nichols, 2004.</w:t>
      </w:r>
    </w:p>
    <w:p w14:paraId="752BC2F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CF7C1AC">
      <w:pPr>
        <w:pStyle w:val="23"/>
        <w:keepNext/>
        <w:spacing w:before="40" w:after="20" w:line="300" w:lineRule="auto"/>
        <w:ind w:left="540"/>
      </w:pPr>
      <w:r>
        <w:rPr>
          <w:b/>
          <w:color w:val="1F4E79"/>
          <w:sz w:val="19"/>
          <w:szCs w:val="19"/>
        </w:rPr>
        <w:t xml:space="preserve">P3｜[B] </w:t>
      </w:r>
      <w:r>
        <w:rPr>
          <w:color w:val="202020"/>
          <w:sz w:val="19"/>
          <w:szCs w:val="19"/>
        </w:rPr>
        <w:t>这些发现引发了激烈的方法论争论——实验哲学是哲学的进步还是哲学的背叛？</w:t>
      </w:r>
    </w:p>
    <w:p w14:paraId="5596E908">
      <w:pPr>
        <w:pStyle w:val="23"/>
        <w:keepNext/>
        <w:spacing w:before="0" w:after="10" w:line="300" w:lineRule="auto"/>
        <w:ind w:left="720"/>
      </w:pPr>
      <w:r>
        <w:rPr>
          <w:b/>
          <w:color w:val="404040"/>
          <w:sz w:val="19"/>
          <w:szCs w:val="19"/>
        </w:rPr>
        <w:t>文献：</w:t>
      </w:r>
      <w:r>
        <w:rPr>
          <w:color w:val="404040"/>
          <w:sz w:val="19"/>
          <w:szCs w:val="19"/>
        </w:rPr>
        <w:t>Weinberg, Nichols &amp; Stich, 2001.；Knobe, 2003.；Nichols, 2004.</w:t>
      </w:r>
    </w:p>
    <w:p w14:paraId="0FE1E31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AC80B3F0">
      <w:pPr>
        <w:pStyle w:val="7"/>
      </w:pPr>
      <w:r>
        <w:t>T4</w:t>
      </w:r>
    </w:p>
    <w:p w14:paraId="76FE6AB0">
      <w:pPr>
        <w:pStyle w:val="23"/>
      </w:pPr>
      <w:r>
        <w:t>21世纪，实验哲学在大规模复制与跨文化扩展中走向成熟。克努特（Knobe, 2016）提出实验哲学的二阶方法——不仅研究人的直觉，还研究直觉的心理学机制——为什么我们有这样的直觉？大规模跨文化研究——惠特彻奇与库尔兹（Whitchurch &amp; Kurtz, 2019）——将实验哲学扩展到非西方社会——哲学直觉的文化变异被系统记录。同时，元哲学反思——卡皮恩（Cappelen, 2012）的没有直觉的哲学——质疑了直觉在哲学中的核心地位——哲学是否需要直觉？实验哲学从挑战哲学直觉转向为哲学提供经验基础——不是取代先验方法，而是揭示先验方法的经验条件。</w:t>
      </w:r>
    </w:p>
    <w:p w14:paraId="22F360F2">
      <w:pPr>
        <w:pStyle w:val="23"/>
        <w:keepNext/>
        <w:shd w:val="clear" w:color="auto" w:fill="D9EAF1"/>
        <w:spacing w:before="100" w:after="80" w:line="300" w:lineRule="auto"/>
        <w:ind w:left="360"/>
      </w:pPr>
      <w:r>
        <w:rPr>
          <w:b/>
          <w:color w:val="1F4E79"/>
          <w:sz w:val="19"/>
          <w:szCs w:val="19"/>
        </w:rPr>
        <w:t>观点—文献依据（3条）</w:t>
      </w:r>
    </w:p>
    <w:p w14:paraId="65B391C2">
      <w:pPr>
        <w:pStyle w:val="23"/>
        <w:keepNext/>
        <w:spacing w:before="40" w:after="20" w:line="300" w:lineRule="auto"/>
        <w:ind w:left="540"/>
      </w:pPr>
      <w:r>
        <w:rPr>
          <w:b/>
          <w:color w:val="276749"/>
          <w:sz w:val="19"/>
          <w:szCs w:val="19"/>
        </w:rPr>
        <w:t xml:space="preserve">P1｜[A] </w:t>
      </w:r>
      <w:r>
        <w:rPr>
          <w:color w:val="202020"/>
          <w:sz w:val="19"/>
          <w:szCs w:val="19"/>
        </w:rPr>
        <w:t>21世纪，实验哲学在大规模复制与跨文化扩展中走向成熟。克努特（Knobe, 2016）提出实验哲学的二阶方法——不仅研究人的直觉，还研究直觉的心理学机制——为什么我们有这样的直觉？</w:t>
      </w:r>
    </w:p>
    <w:p w14:paraId="74627956">
      <w:pPr>
        <w:pStyle w:val="23"/>
        <w:keepNext/>
        <w:spacing w:before="0" w:after="10" w:line="300" w:lineRule="auto"/>
        <w:ind w:left="720"/>
      </w:pPr>
      <w:r>
        <w:rPr>
          <w:b/>
          <w:color w:val="404040"/>
          <w:sz w:val="19"/>
          <w:szCs w:val="19"/>
        </w:rPr>
        <w:t>文献：</w:t>
      </w:r>
      <w:r>
        <w:rPr>
          <w:color w:val="404040"/>
          <w:sz w:val="19"/>
          <w:szCs w:val="19"/>
        </w:rPr>
        <w:t>Knobe, 2016.</w:t>
      </w:r>
    </w:p>
    <w:p w14:paraId="62CC4A1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6E9571D">
      <w:pPr>
        <w:pStyle w:val="23"/>
        <w:keepNext/>
        <w:spacing w:before="40" w:after="20" w:line="300" w:lineRule="auto"/>
        <w:ind w:left="540"/>
      </w:pPr>
      <w:r>
        <w:rPr>
          <w:b/>
          <w:color w:val="276749"/>
          <w:sz w:val="19"/>
          <w:szCs w:val="19"/>
        </w:rPr>
        <w:t xml:space="preserve">P2｜[A] </w:t>
      </w:r>
      <w:r>
        <w:rPr>
          <w:color w:val="202020"/>
          <w:sz w:val="19"/>
          <w:szCs w:val="19"/>
        </w:rPr>
        <w:t>大规模跨文化研究——惠特彻奇与库尔兹（Whitchurch &amp; Kurtz, 2019）——将实验哲学扩展到非西方社会——哲学直觉的文化变异被系统记录。同时，元哲学反思——卡皮恩（Cappelen, 2012）的没有直觉的哲学——质疑了直觉在哲学中的核心地位——哲学是否需要直觉？</w:t>
      </w:r>
    </w:p>
    <w:p w14:paraId="26A6A505">
      <w:pPr>
        <w:pStyle w:val="23"/>
        <w:keepNext/>
        <w:spacing w:before="0" w:after="10" w:line="300" w:lineRule="auto"/>
        <w:ind w:left="720"/>
      </w:pPr>
      <w:r>
        <w:rPr>
          <w:b/>
          <w:color w:val="404040"/>
          <w:sz w:val="19"/>
          <w:szCs w:val="19"/>
        </w:rPr>
        <w:t>文献：</w:t>
      </w:r>
      <w:r>
        <w:rPr>
          <w:color w:val="404040"/>
          <w:sz w:val="19"/>
          <w:szCs w:val="19"/>
        </w:rPr>
        <w:t>Whitchurch &amp; Kurtz, 2019.；Cappelen, 2012.</w:t>
      </w:r>
    </w:p>
    <w:p w14:paraId="0DBB358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CF1AF0D">
      <w:pPr>
        <w:pStyle w:val="23"/>
        <w:keepNext/>
        <w:spacing w:before="40" w:after="20" w:line="300" w:lineRule="auto"/>
        <w:ind w:left="540"/>
      </w:pPr>
      <w:r>
        <w:rPr>
          <w:b/>
          <w:color w:val="1F4E79"/>
          <w:sz w:val="19"/>
          <w:szCs w:val="19"/>
        </w:rPr>
        <w:t xml:space="preserve">P3｜[B] </w:t>
      </w:r>
      <w:r>
        <w:rPr>
          <w:color w:val="202020"/>
          <w:sz w:val="19"/>
          <w:szCs w:val="19"/>
        </w:rPr>
        <w:t>实验哲学从挑战哲学直觉转向为哲学提供经验基础——不是取代先验方法，而是揭示先验方法的经验条件。</w:t>
      </w:r>
    </w:p>
    <w:p w14:paraId="7342E303">
      <w:pPr>
        <w:pStyle w:val="23"/>
        <w:keepNext/>
        <w:spacing w:before="0" w:after="10" w:line="300" w:lineRule="auto"/>
        <w:ind w:left="720"/>
      </w:pPr>
      <w:r>
        <w:rPr>
          <w:b/>
          <w:color w:val="404040"/>
          <w:sz w:val="19"/>
          <w:szCs w:val="19"/>
        </w:rPr>
        <w:t>文献：</w:t>
      </w:r>
      <w:r>
        <w:rPr>
          <w:color w:val="404040"/>
          <w:sz w:val="19"/>
          <w:szCs w:val="19"/>
        </w:rPr>
        <w:t>Knobe, 2016.；Whitchurch &amp; Kurtz, 2019.；Cappelen, 2012.</w:t>
      </w:r>
    </w:p>
    <w:p w14:paraId="6F3DFA2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20"/>
    <w:p w14:paraId="A651EDA9">
      <w:pPr>
        <w:pStyle w:val="6"/>
      </w:pPr>
      <w:bookmarkStart w:id="121" w:name="p772-E107"/>
      <w:r>
        <w:t>E107 认知科学与认识论</w:t>
      </w:r>
    </w:p>
    <w:p w14:paraId="072FB335">
      <w:pPr>
        <w:pStyle w:val="7"/>
      </w:pPr>
      <w:r>
        <w:t>前史</w:t>
      </w:r>
    </w:p>
    <w:p w14:paraId="5C954371">
      <w:pPr>
        <w:pStyle w:val="23"/>
      </w:pPr>
      <w:r>
        <w:t>认知科学与认识论的关系可追溯至心智与知识关系的古典讨论。柏拉图的回忆说（anamnesis）——知识是灵魂对理念世界的回忆——将认知与知识内在联系。亚里士多德的经验论——知识始于感官经验——将认知过程作为知识来源的核心。笛卡尔（Descartes, 1641）的我思故我在将自我意识作为知识的绝对起点——认识论的第一原理是认知的主体性。洛克（Locke, 1689）的白板说与莱布尼茨（Leibniz, 1705）的先天观念之争构成了认知与知识关系的核心争论——知识是经验的产物还是理性的展开？</w:t>
      </w:r>
    </w:p>
    <w:p w14:paraId="698763D7">
      <w:pPr>
        <w:pStyle w:val="23"/>
        <w:keepNext/>
        <w:shd w:val="clear" w:color="auto" w:fill="D9EAF1"/>
        <w:spacing w:before="100" w:after="80" w:line="300" w:lineRule="auto"/>
        <w:ind w:left="360"/>
      </w:pPr>
      <w:r>
        <w:rPr>
          <w:b/>
          <w:color w:val="1F4E79"/>
          <w:sz w:val="19"/>
          <w:szCs w:val="19"/>
        </w:rPr>
        <w:t>观点—文献依据（3条）</w:t>
      </w:r>
    </w:p>
    <w:p w14:paraId="49CD0363">
      <w:pPr>
        <w:pStyle w:val="23"/>
        <w:keepNext/>
        <w:spacing w:before="40" w:after="20" w:line="300" w:lineRule="auto"/>
        <w:ind w:left="540"/>
      </w:pPr>
      <w:r>
        <w:rPr>
          <w:b/>
          <w:color w:val="1F4E79"/>
          <w:sz w:val="19"/>
          <w:szCs w:val="19"/>
        </w:rPr>
        <w:t xml:space="preserve">P1｜[B] </w:t>
      </w:r>
      <w:r>
        <w:rPr>
          <w:color w:val="202020"/>
          <w:sz w:val="19"/>
          <w:szCs w:val="19"/>
        </w:rPr>
        <w:t>认知科学与认识论的关系可追溯至心智与知识关系的古典讨论。柏拉图的回忆说（anamnesis）——知识是灵魂对理念世界的回忆——将认知与知识内在联系。</w:t>
      </w:r>
    </w:p>
    <w:p w14:paraId="724A0AD9">
      <w:pPr>
        <w:pStyle w:val="23"/>
        <w:keepNext/>
        <w:spacing w:before="0" w:after="10" w:line="300" w:lineRule="auto"/>
        <w:ind w:left="720"/>
      </w:pPr>
      <w:r>
        <w:rPr>
          <w:b/>
          <w:color w:val="404040"/>
          <w:sz w:val="19"/>
          <w:szCs w:val="19"/>
        </w:rPr>
        <w:t>文献：</w:t>
      </w:r>
      <w:r>
        <w:rPr>
          <w:color w:val="404040"/>
          <w:sz w:val="19"/>
          <w:szCs w:val="19"/>
        </w:rPr>
        <w:t>Descartes, R. (1641). Meditations on First Philosophy.；Locke, J. (1689). An Essay Concerning Human Understanding.；Descartes, 1641.</w:t>
      </w:r>
    </w:p>
    <w:p w14:paraId="160627A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DB3DA76">
      <w:pPr>
        <w:pStyle w:val="23"/>
        <w:keepNext/>
        <w:spacing w:before="40" w:after="20" w:line="300" w:lineRule="auto"/>
        <w:ind w:left="540"/>
      </w:pPr>
      <w:r>
        <w:rPr>
          <w:b/>
          <w:color w:val="276749"/>
          <w:sz w:val="19"/>
          <w:szCs w:val="19"/>
        </w:rPr>
        <w:t xml:space="preserve">P2｜[A] </w:t>
      </w:r>
      <w:r>
        <w:rPr>
          <w:color w:val="202020"/>
          <w:sz w:val="19"/>
          <w:szCs w:val="19"/>
        </w:rPr>
        <w:t>亚里士多德的经验论——知识始于感官经验——将认知过程作为知识来源的核心。笛卡尔（Descartes, 1641）的我思故我在将自我意识作为知识的绝对起点——认识论的第一原理是认知的主体性。</w:t>
      </w:r>
    </w:p>
    <w:p w14:paraId="19F328FF">
      <w:pPr>
        <w:pStyle w:val="23"/>
        <w:keepNext/>
        <w:spacing w:before="0" w:after="10" w:line="300" w:lineRule="auto"/>
        <w:ind w:left="720"/>
      </w:pPr>
      <w:r>
        <w:rPr>
          <w:b/>
          <w:color w:val="404040"/>
          <w:sz w:val="19"/>
          <w:szCs w:val="19"/>
        </w:rPr>
        <w:t>文献：</w:t>
      </w:r>
      <w:r>
        <w:rPr>
          <w:color w:val="404040"/>
          <w:sz w:val="19"/>
          <w:szCs w:val="19"/>
        </w:rPr>
        <w:t>Descartes, R. (1641). Meditations on First Philosophy.；Descartes, 1641.</w:t>
      </w:r>
    </w:p>
    <w:p w14:paraId="796968D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F7950FB">
      <w:pPr>
        <w:pStyle w:val="23"/>
        <w:keepNext/>
        <w:spacing w:before="40" w:after="20" w:line="300" w:lineRule="auto"/>
        <w:ind w:left="540"/>
      </w:pPr>
      <w:r>
        <w:rPr>
          <w:b/>
          <w:color w:val="276749"/>
          <w:sz w:val="19"/>
          <w:szCs w:val="19"/>
        </w:rPr>
        <w:t xml:space="preserve">P3｜[A] </w:t>
      </w:r>
      <w:r>
        <w:rPr>
          <w:color w:val="202020"/>
          <w:sz w:val="19"/>
          <w:szCs w:val="19"/>
        </w:rPr>
        <w:t>洛克（Locke, 1689）的白板说与莱布尼茨（Leibniz, 1705）的先天观念之争构成了认知与知识关系的核心争论——知识是经验的产物还是理性的展开？</w:t>
      </w:r>
    </w:p>
    <w:p w14:paraId="4CB3B6EE">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Understanding.；Locke, 1689.；Leibniz, 1705.</w:t>
      </w:r>
    </w:p>
    <w:p w14:paraId="5D15EE6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A7CFF39">
      <w:pPr>
        <w:pStyle w:val="7"/>
      </w:pPr>
      <w:r>
        <w:t>T1</w:t>
      </w:r>
    </w:p>
    <w:p w14:paraId="24A61C09">
      <w:pPr>
        <w:pStyle w:val="23"/>
      </w:pPr>
      <w:r>
        <w:t>20世纪初，认知在格式塔心理学与行为主义的对立中获得新的理解。韦特海默（Wertheimer, 1912）的格式塔理论指出——认知不是感觉的集合而是有组织的整体——整体大于部分之和。行为主义（Watson, 1913）试图消解心智——认知是刺激-反应的联结，不需要内在过程的假设。皮亚杰（Piaget, 1936）的发生认识论将认知发展作为知识来源的核心——认识论问题应当由发展心理学来回答——知识的获得遵循同化与顺应的辩证过程。维果茨基（Vygotsky, 1934）的社会文化理论则指出——认知是社会中介的——高级心理功能通过文化工具（语言、符号）而发展。</w:t>
      </w:r>
    </w:p>
    <w:p w14:paraId="1B453162">
      <w:pPr>
        <w:pStyle w:val="23"/>
        <w:keepNext/>
        <w:shd w:val="clear" w:color="auto" w:fill="D9EAF1"/>
        <w:spacing w:before="100" w:after="80" w:line="300" w:lineRule="auto"/>
        <w:ind w:left="360"/>
      </w:pPr>
      <w:r>
        <w:rPr>
          <w:b/>
          <w:color w:val="1F4E79"/>
          <w:sz w:val="19"/>
          <w:szCs w:val="19"/>
        </w:rPr>
        <w:t>观点—文献依据（3条）</w:t>
      </w:r>
    </w:p>
    <w:p w14:paraId="5DF9A17E">
      <w:pPr>
        <w:pStyle w:val="23"/>
        <w:keepNext/>
        <w:spacing w:before="40" w:after="20" w:line="300" w:lineRule="auto"/>
        <w:ind w:left="540"/>
      </w:pPr>
      <w:r>
        <w:rPr>
          <w:b/>
          <w:color w:val="276749"/>
          <w:sz w:val="19"/>
          <w:szCs w:val="19"/>
        </w:rPr>
        <w:t xml:space="preserve">P1｜[A] </w:t>
      </w:r>
      <w:r>
        <w:rPr>
          <w:color w:val="202020"/>
          <w:sz w:val="19"/>
          <w:szCs w:val="19"/>
        </w:rPr>
        <w:t>20世纪初，认知在格式塔心理学与行为主义的对立中获得新的理解。韦特海默（Wertheimer, 1912）的格式塔理论指出——认知不是感觉的集合而是有组织的整体——整体大于部分之和。</w:t>
      </w:r>
    </w:p>
    <w:p w14:paraId="45ED60DE">
      <w:pPr>
        <w:pStyle w:val="23"/>
        <w:keepNext/>
        <w:spacing w:before="0" w:after="10" w:line="300" w:lineRule="auto"/>
        <w:ind w:left="720"/>
      </w:pPr>
      <w:r>
        <w:rPr>
          <w:b/>
          <w:color w:val="404040"/>
          <w:sz w:val="19"/>
          <w:szCs w:val="19"/>
        </w:rPr>
        <w:t>文献：</w:t>
      </w:r>
      <w:r>
        <w:rPr>
          <w:color w:val="404040"/>
          <w:sz w:val="19"/>
          <w:szCs w:val="19"/>
        </w:rPr>
        <w:t>Wertheimer, 1912.</w:t>
      </w:r>
    </w:p>
    <w:p w14:paraId="4B77224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397CAB8">
      <w:pPr>
        <w:pStyle w:val="23"/>
        <w:keepNext/>
        <w:spacing w:before="40" w:after="20" w:line="300" w:lineRule="auto"/>
        <w:ind w:left="540"/>
      </w:pPr>
      <w:r>
        <w:rPr>
          <w:b/>
          <w:color w:val="276749"/>
          <w:sz w:val="19"/>
          <w:szCs w:val="19"/>
        </w:rPr>
        <w:t xml:space="preserve">P2｜[A] </w:t>
      </w:r>
      <w:r>
        <w:rPr>
          <w:color w:val="202020"/>
          <w:sz w:val="19"/>
          <w:szCs w:val="19"/>
        </w:rPr>
        <w:t>行为主义（Watson, 1913）试图消解心智——认知是刺激-反应的联结，不需要内在过程的假设。皮亚杰（Piaget, 1936）的发生认识论将认知发展作为知识来源的核心——认识论问题应当由发展心理学来回答——知识的获得遵循同化与顺应的辩证过程。</w:t>
      </w:r>
    </w:p>
    <w:p w14:paraId="7CEFBEF5">
      <w:pPr>
        <w:pStyle w:val="23"/>
        <w:keepNext/>
        <w:spacing w:before="0" w:after="10" w:line="300" w:lineRule="auto"/>
        <w:ind w:left="720"/>
      </w:pPr>
      <w:r>
        <w:rPr>
          <w:b/>
          <w:color w:val="404040"/>
          <w:sz w:val="19"/>
          <w:szCs w:val="19"/>
        </w:rPr>
        <w:t>文献：</w:t>
      </w:r>
      <w:r>
        <w:rPr>
          <w:color w:val="404040"/>
          <w:sz w:val="19"/>
          <w:szCs w:val="19"/>
        </w:rPr>
        <w:t>Watson, 1913.；Piaget, 1936.</w:t>
      </w:r>
    </w:p>
    <w:p w14:paraId="678FC19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2E9D7CE">
      <w:pPr>
        <w:pStyle w:val="23"/>
        <w:keepNext/>
        <w:spacing w:before="40" w:after="20" w:line="300" w:lineRule="auto"/>
        <w:ind w:left="540"/>
      </w:pPr>
      <w:r>
        <w:rPr>
          <w:b/>
          <w:color w:val="276749"/>
          <w:sz w:val="19"/>
          <w:szCs w:val="19"/>
        </w:rPr>
        <w:t xml:space="preserve">P3｜[A] </w:t>
      </w:r>
      <w:r>
        <w:rPr>
          <w:color w:val="202020"/>
          <w:sz w:val="19"/>
          <w:szCs w:val="19"/>
        </w:rPr>
        <w:t>维果茨基（Vygotsky, 1934）的社会文化理论则指出——认知是社会中介的——高级心理功能通过文化工具（语言、符号）而发展。</w:t>
      </w:r>
    </w:p>
    <w:p w14:paraId="07204E5D">
      <w:pPr>
        <w:pStyle w:val="23"/>
        <w:keepNext/>
        <w:spacing w:before="0" w:after="10" w:line="300" w:lineRule="auto"/>
        <w:ind w:left="720"/>
      </w:pPr>
      <w:r>
        <w:rPr>
          <w:b/>
          <w:color w:val="404040"/>
          <w:sz w:val="19"/>
          <w:szCs w:val="19"/>
        </w:rPr>
        <w:t>文献：</w:t>
      </w:r>
      <w:r>
        <w:rPr>
          <w:color w:val="404040"/>
          <w:sz w:val="19"/>
          <w:szCs w:val="19"/>
        </w:rPr>
        <w:t>Vygotsky, 1934.</w:t>
      </w:r>
    </w:p>
    <w:p w14:paraId="3615852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A8E0E5F">
      <w:pPr>
        <w:pStyle w:val="7"/>
      </w:pPr>
      <w:r>
        <w:t>T2</w:t>
      </w:r>
    </w:p>
    <w:p w14:paraId="91EA8C1D">
      <w:pPr>
        <w:pStyle w:val="23"/>
      </w:pPr>
      <w:r>
        <w:t>1960-80年代，认知革命建立了认知科学作为独立学科。米勒（Miller, 1956）的7±2研究、乔姆斯基（Chomsky, 1957）的生成语法与纽厄尔与西蒙（Newell &amp; Simon, 1972）的通用问题求解器共同建立了信息加工范式——心智是信息加工系统。福多（Fodor, 1975）的思想语言假说与模块性理论为认知科学提供了理论框架——认知是模块化的计算。同时，德雷福斯（Dreyfus, 1972）从现象学角度批判了认知科学的计算主义假设——人类理解不是计算，身体性与情境性被计算模型忽视。塞尔（Searle, 1980）的中文房间论证进一步质疑了计算即认知的假设。</w:t>
      </w:r>
    </w:p>
    <w:p w14:paraId="238042E1">
      <w:pPr>
        <w:pStyle w:val="23"/>
        <w:keepNext/>
        <w:shd w:val="clear" w:color="auto" w:fill="D9EAF1"/>
        <w:spacing w:before="100" w:after="80" w:line="300" w:lineRule="auto"/>
        <w:ind w:left="360"/>
      </w:pPr>
      <w:r>
        <w:rPr>
          <w:b/>
          <w:color w:val="1F4E79"/>
          <w:sz w:val="19"/>
          <w:szCs w:val="19"/>
        </w:rPr>
        <w:t>观点—文献依据（3条）</w:t>
      </w:r>
    </w:p>
    <w:p w14:paraId="7D2AF699">
      <w:pPr>
        <w:pStyle w:val="23"/>
        <w:keepNext/>
        <w:spacing w:before="40" w:after="20" w:line="300" w:lineRule="auto"/>
        <w:ind w:left="540"/>
      </w:pPr>
      <w:r>
        <w:rPr>
          <w:b/>
          <w:color w:val="276749"/>
          <w:sz w:val="19"/>
          <w:szCs w:val="19"/>
        </w:rPr>
        <w:t xml:space="preserve">P1｜[A] </w:t>
      </w:r>
      <w:r>
        <w:rPr>
          <w:color w:val="202020"/>
          <w:sz w:val="19"/>
          <w:szCs w:val="19"/>
        </w:rPr>
        <w:t>1960-80年代，认知革命建立了认知科学作为独立学科。米勒（Miller, 1956）的7±2研究、乔姆斯基（Chomsky, 1957）的生成语法与纽厄尔与西蒙（Newell &amp; Simon, 1972）的通用问题求解器共同建立了信息加工范式——心智是信息加工系统。</w:t>
      </w:r>
    </w:p>
    <w:p w14:paraId="4D8293E2">
      <w:pPr>
        <w:pStyle w:val="23"/>
        <w:keepNext/>
        <w:spacing w:before="0" w:after="10" w:line="300" w:lineRule="auto"/>
        <w:ind w:left="720"/>
      </w:pPr>
      <w:r>
        <w:rPr>
          <w:b/>
          <w:color w:val="404040"/>
          <w:sz w:val="19"/>
          <w:szCs w:val="19"/>
        </w:rPr>
        <w:t>文献：</w:t>
      </w:r>
      <w:r>
        <w:rPr>
          <w:color w:val="404040"/>
          <w:sz w:val="19"/>
          <w:szCs w:val="19"/>
        </w:rPr>
        <w:t>Miller, 1956.；Chomsky, 1957.；Newell &amp; Simon, 1972.</w:t>
      </w:r>
    </w:p>
    <w:p w14:paraId="4095A87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0B6E721">
      <w:pPr>
        <w:pStyle w:val="23"/>
        <w:keepNext/>
        <w:spacing w:before="40" w:after="20" w:line="300" w:lineRule="auto"/>
        <w:ind w:left="540"/>
      </w:pPr>
      <w:r>
        <w:rPr>
          <w:b/>
          <w:color w:val="276749"/>
          <w:sz w:val="19"/>
          <w:szCs w:val="19"/>
        </w:rPr>
        <w:t xml:space="preserve">P2｜[A] </w:t>
      </w:r>
      <w:r>
        <w:rPr>
          <w:color w:val="202020"/>
          <w:sz w:val="19"/>
          <w:szCs w:val="19"/>
        </w:rPr>
        <w:t>福多（Fodor, 1975）的思想语言假说与模块性理论为认知科学提供了理论框架——认知是模块化的计算。同时，德雷福斯（Dreyfus, 1972）从现象学角度批判了认知科学的计算主义假设——人类理解不是计算，身体性与情境性被计算模型忽视。</w:t>
      </w:r>
    </w:p>
    <w:p w14:paraId="17436B3E">
      <w:pPr>
        <w:pStyle w:val="23"/>
        <w:keepNext/>
        <w:spacing w:before="0" w:after="10" w:line="300" w:lineRule="auto"/>
        <w:ind w:left="720"/>
      </w:pPr>
      <w:r>
        <w:rPr>
          <w:b/>
          <w:color w:val="404040"/>
          <w:sz w:val="19"/>
          <w:szCs w:val="19"/>
        </w:rPr>
        <w:t>文献：</w:t>
      </w:r>
      <w:r>
        <w:rPr>
          <w:color w:val="404040"/>
          <w:sz w:val="19"/>
          <w:szCs w:val="19"/>
        </w:rPr>
        <w:t>Fodor, 1975.；Dreyfus, 1972.</w:t>
      </w:r>
    </w:p>
    <w:p w14:paraId="54AD161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7E86FC2">
      <w:pPr>
        <w:pStyle w:val="23"/>
        <w:keepNext/>
        <w:spacing w:before="40" w:after="20" w:line="300" w:lineRule="auto"/>
        <w:ind w:left="540"/>
      </w:pPr>
      <w:r>
        <w:rPr>
          <w:b/>
          <w:color w:val="276749"/>
          <w:sz w:val="19"/>
          <w:szCs w:val="19"/>
        </w:rPr>
        <w:t xml:space="preserve">P3｜[A] </w:t>
      </w:r>
      <w:r>
        <w:rPr>
          <w:color w:val="202020"/>
          <w:sz w:val="19"/>
          <w:szCs w:val="19"/>
        </w:rPr>
        <w:t>塞尔（Searle, 1980）的中文房间论证进一步质疑了计算即认知的假设。</w:t>
      </w:r>
    </w:p>
    <w:p w14:paraId="3B637D74">
      <w:pPr>
        <w:pStyle w:val="23"/>
        <w:keepNext/>
        <w:spacing w:before="0" w:after="10" w:line="300" w:lineRule="auto"/>
        <w:ind w:left="720"/>
      </w:pPr>
      <w:r>
        <w:rPr>
          <w:b/>
          <w:color w:val="404040"/>
          <w:sz w:val="19"/>
          <w:szCs w:val="19"/>
        </w:rPr>
        <w:t>文献：</w:t>
      </w:r>
      <w:r>
        <w:rPr>
          <w:color w:val="404040"/>
          <w:sz w:val="19"/>
          <w:szCs w:val="19"/>
        </w:rPr>
        <w:t>Searle, 1980.</w:t>
      </w:r>
    </w:p>
    <w:p w14:paraId="7F7AB8D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F847BC5">
      <w:pPr>
        <w:pStyle w:val="7"/>
      </w:pPr>
      <w:r>
        <w:t>T3</w:t>
      </w:r>
    </w:p>
    <w:p w14:paraId="F4148895">
      <w:pPr>
        <w:pStyle w:val="23"/>
      </w:pPr>
      <w:r>
        <w:t>1990-2000年代，具身认知与延展认知挑战了认知科学的经典范式。瓦雷拉等（Varela et al., 1991）的具身心灵将认知从大脑中的计算重新定义为身体-环境互动中的涌现——认知不是表征世界，而是在世界中行动。克拉克与查尔默斯（Clark &amp; Chalmers, 1998）的延展心灵将认知边界从皮肤之内扩展到世界之中——认知工具（笔记本、计算器）是认知系统的一部分。同时，预测处理（predictive processing）框架——弗里斯顿（Friston, 2005）的自由能原理——将认知重新定义为预测误差最小化——大脑不是被动接收信息，而是主动预测感觉输入。这些发展根本性地改变了认知与知识的关系——知识不是内在表征而是环境中的适应性行为。</w:t>
      </w:r>
    </w:p>
    <w:p w14:paraId="1E862F67">
      <w:pPr>
        <w:pStyle w:val="23"/>
        <w:keepNext/>
        <w:shd w:val="clear" w:color="auto" w:fill="D9EAF1"/>
        <w:spacing w:before="100" w:after="80" w:line="300" w:lineRule="auto"/>
        <w:ind w:left="360"/>
      </w:pPr>
      <w:r>
        <w:rPr>
          <w:b/>
          <w:color w:val="1F4E79"/>
          <w:sz w:val="19"/>
          <w:szCs w:val="19"/>
        </w:rPr>
        <w:t>观点—文献依据（3条）</w:t>
      </w:r>
    </w:p>
    <w:p w14:paraId="404236F0">
      <w:pPr>
        <w:pStyle w:val="23"/>
        <w:keepNext/>
        <w:spacing w:before="40" w:after="20" w:line="300" w:lineRule="auto"/>
        <w:ind w:left="540"/>
      </w:pPr>
      <w:r>
        <w:rPr>
          <w:b/>
          <w:color w:val="276749"/>
          <w:sz w:val="19"/>
          <w:szCs w:val="19"/>
        </w:rPr>
        <w:t xml:space="preserve">P1｜[A] </w:t>
      </w:r>
      <w:r>
        <w:rPr>
          <w:color w:val="202020"/>
          <w:sz w:val="19"/>
          <w:szCs w:val="19"/>
        </w:rPr>
        <w:t>1990-2000年代，具身认知与延展认知挑战了认知科学的经典范式。瓦雷拉等（Varela et al., 1991）的具身心灵将认知从大脑中的计算重新定义为身体-环境互动中的涌现——认知不是表征世界，而是在世界中行动。</w:t>
      </w:r>
    </w:p>
    <w:p w14:paraId="3C3A3D33">
      <w:pPr>
        <w:pStyle w:val="23"/>
        <w:keepNext/>
        <w:spacing w:before="0" w:after="10" w:line="300" w:lineRule="auto"/>
        <w:ind w:left="720"/>
      </w:pPr>
      <w:r>
        <w:rPr>
          <w:b/>
          <w:color w:val="404040"/>
          <w:sz w:val="19"/>
          <w:szCs w:val="19"/>
        </w:rPr>
        <w:t>文献：</w:t>
      </w:r>
      <w:r>
        <w:rPr>
          <w:color w:val="404040"/>
          <w:sz w:val="19"/>
          <w:szCs w:val="19"/>
        </w:rPr>
        <w:t>Varela et al., 1991.</w:t>
      </w:r>
    </w:p>
    <w:p w14:paraId="41A8BD0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29DD35E">
      <w:pPr>
        <w:pStyle w:val="23"/>
        <w:keepNext/>
        <w:spacing w:before="40" w:after="20" w:line="300" w:lineRule="auto"/>
        <w:ind w:left="540"/>
      </w:pPr>
      <w:r>
        <w:rPr>
          <w:b/>
          <w:color w:val="276749"/>
          <w:sz w:val="19"/>
          <w:szCs w:val="19"/>
        </w:rPr>
        <w:t xml:space="preserve">P2｜[A] </w:t>
      </w:r>
      <w:r>
        <w:rPr>
          <w:color w:val="202020"/>
          <w:sz w:val="19"/>
          <w:szCs w:val="19"/>
        </w:rPr>
        <w:t>克拉克与查尔默斯（Clark &amp; Chalmers, 1998）的延展心灵将认知边界从皮肤之内扩展到世界之中——认知工具（笔记本、计算器）是认知系统的一部分。同时，预测处理（predictive processing）框架——弗里斯顿（Friston, 2005）的自由能原理——将认知重新定义为预测误差最小化——大脑不是被动接收信息，而是主动预测感觉输入。</w:t>
      </w:r>
    </w:p>
    <w:p w14:paraId="7159C00E">
      <w:pPr>
        <w:pStyle w:val="23"/>
        <w:keepNext/>
        <w:spacing w:before="0" w:after="10" w:line="300" w:lineRule="auto"/>
        <w:ind w:left="720"/>
      </w:pPr>
      <w:r>
        <w:rPr>
          <w:b/>
          <w:color w:val="404040"/>
          <w:sz w:val="19"/>
          <w:szCs w:val="19"/>
        </w:rPr>
        <w:t>文献：</w:t>
      </w:r>
      <w:r>
        <w:rPr>
          <w:color w:val="404040"/>
          <w:sz w:val="19"/>
          <w:szCs w:val="19"/>
        </w:rPr>
        <w:t>Clark &amp; Chalmers, 1998.；Friston, 2005.</w:t>
      </w:r>
    </w:p>
    <w:p w14:paraId="76214B3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7239B56">
      <w:pPr>
        <w:pStyle w:val="23"/>
        <w:keepNext/>
        <w:spacing w:before="40" w:after="20" w:line="300" w:lineRule="auto"/>
        <w:ind w:left="540"/>
      </w:pPr>
      <w:r>
        <w:rPr>
          <w:b/>
          <w:color w:val="1F4E79"/>
          <w:sz w:val="19"/>
          <w:szCs w:val="19"/>
        </w:rPr>
        <w:t xml:space="preserve">P3｜[B] </w:t>
      </w:r>
      <w:r>
        <w:rPr>
          <w:color w:val="202020"/>
          <w:sz w:val="19"/>
          <w:szCs w:val="19"/>
        </w:rPr>
        <w:t>这些发展根本性地改变了认知与知识的关系——知识不是内在表征而是环境中的适应性行为。</w:t>
      </w:r>
    </w:p>
    <w:p w14:paraId="3A2EA729">
      <w:pPr>
        <w:pStyle w:val="23"/>
        <w:keepNext/>
        <w:spacing w:before="0" w:after="10" w:line="300" w:lineRule="auto"/>
        <w:ind w:left="720"/>
      </w:pPr>
      <w:r>
        <w:rPr>
          <w:b/>
          <w:color w:val="404040"/>
          <w:sz w:val="19"/>
          <w:szCs w:val="19"/>
        </w:rPr>
        <w:t>文献：</w:t>
      </w:r>
      <w:r>
        <w:rPr>
          <w:color w:val="404040"/>
          <w:sz w:val="19"/>
          <w:szCs w:val="19"/>
        </w:rPr>
        <w:t>Varela et al., 1991.；Clark &amp; Chalmers, 1998.；Friston, 2005.</w:t>
      </w:r>
    </w:p>
    <w:p w14:paraId="744178DE">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9BD37785">
      <w:pPr>
        <w:pStyle w:val="7"/>
      </w:pPr>
      <w:r>
        <w:t>T4</w:t>
      </w:r>
    </w:p>
    <w:p w14:paraId="E6D51FD9">
      <w:pPr>
        <w:pStyle w:val="23"/>
      </w:pPr>
      <w:r>
        <w:t>21世纪，认知科学与认识论的关系在计算神经科学与社会认知中获得新发展。贝叶斯脑假说——脑作为贝叶斯推理机——将贝叶斯认识论与神经科学联系起来——知识的神经基础可能遵循贝叶斯更新。同时，社会脑假说——邓巴（Dunbar, 1998）——将社会认知视为认知演化的核心驱动力——我们的大脑是为社会交往而设计的。加拉格尔（Gallagher, 2017）的交互主体性理论将社会认知从心智理论（theory of mind）重新定义为交互实践——理解他人不是推测他人的心智状态而是与他人共同参与实践。认知科学与认识论的关系从认知是知识的基础转向认知是社会-具身的知识实践。</w:t>
      </w:r>
    </w:p>
    <w:p w14:paraId="37F4BE3A">
      <w:pPr>
        <w:pStyle w:val="23"/>
        <w:keepNext/>
        <w:shd w:val="clear" w:color="auto" w:fill="D9EAF1"/>
        <w:spacing w:before="100" w:after="80" w:line="300" w:lineRule="auto"/>
        <w:ind w:left="360"/>
      </w:pPr>
      <w:r>
        <w:rPr>
          <w:b/>
          <w:color w:val="1F4E79"/>
          <w:sz w:val="19"/>
          <w:szCs w:val="19"/>
        </w:rPr>
        <w:t>观点—文献依据（3条）</w:t>
      </w:r>
    </w:p>
    <w:p w14:paraId="7C8702BB">
      <w:pPr>
        <w:pStyle w:val="23"/>
        <w:keepNext/>
        <w:spacing w:before="40" w:after="20" w:line="300" w:lineRule="auto"/>
        <w:ind w:left="540"/>
      </w:pPr>
      <w:r>
        <w:rPr>
          <w:b/>
          <w:color w:val="1F4E79"/>
          <w:sz w:val="19"/>
          <w:szCs w:val="19"/>
        </w:rPr>
        <w:t xml:space="preserve">P1｜[B] </w:t>
      </w:r>
      <w:r>
        <w:rPr>
          <w:color w:val="202020"/>
          <w:sz w:val="19"/>
          <w:szCs w:val="19"/>
        </w:rPr>
        <w:t>21世纪，认知科学与认识论的关系在计算神经科学与社会认知中获得新发展。贝叶斯脑假说——脑作为贝叶斯推理机——将贝叶斯认识论与神经科学联系起来——知识的神经基础可能遵循贝叶斯更新。</w:t>
      </w:r>
    </w:p>
    <w:p w14:paraId="32E529BE">
      <w:pPr>
        <w:pStyle w:val="23"/>
        <w:keepNext/>
        <w:spacing w:before="0" w:after="10" w:line="300" w:lineRule="auto"/>
        <w:ind w:left="720"/>
      </w:pPr>
      <w:r>
        <w:rPr>
          <w:b/>
          <w:color w:val="404040"/>
          <w:sz w:val="19"/>
          <w:szCs w:val="19"/>
        </w:rPr>
        <w:t>文献：</w:t>
      </w:r>
      <w:r>
        <w:rPr>
          <w:color w:val="404040"/>
          <w:sz w:val="19"/>
          <w:szCs w:val="19"/>
        </w:rPr>
        <w:t>Dunbar, 1998.；Gallagher, 2017.</w:t>
      </w:r>
    </w:p>
    <w:p w14:paraId="2C81587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1F954F0">
      <w:pPr>
        <w:pStyle w:val="23"/>
        <w:keepNext/>
        <w:spacing w:before="40" w:after="20" w:line="300" w:lineRule="auto"/>
        <w:ind w:left="540"/>
      </w:pPr>
      <w:r>
        <w:rPr>
          <w:b/>
          <w:color w:val="276749"/>
          <w:sz w:val="19"/>
          <w:szCs w:val="19"/>
        </w:rPr>
        <w:t xml:space="preserve">P2｜[A] </w:t>
      </w:r>
      <w:r>
        <w:rPr>
          <w:color w:val="202020"/>
          <w:sz w:val="19"/>
          <w:szCs w:val="19"/>
        </w:rPr>
        <w:t>同时，社会脑假说——邓巴（Dunbar, 1998）——将社会认知视为认知演化的核心驱动力——我们的大脑是为社会交往而设计的。加拉格尔（Gallagher, 2017）的交互主体性理论将社会认知从心智理论（theory of mind）重新定义为交互实践——理解他人不是推测他人的心智状态而是与他人共同参与实践。</w:t>
      </w:r>
    </w:p>
    <w:p w14:paraId="64C8BB4F">
      <w:pPr>
        <w:pStyle w:val="23"/>
        <w:keepNext/>
        <w:spacing w:before="0" w:after="10" w:line="300" w:lineRule="auto"/>
        <w:ind w:left="720"/>
      </w:pPr>
      <w:r>
        <w:rPr>
          <w:b/>
          <w:color w:val="404040"/>
          <w:sz w:val="19"/>
          <w:szCs w:val="19"/>
        </w:rPr>
        <w:t>文献：</w:t>
      </w:r>
      <w:r>
        <w:rPr>
          <w:color w:val="404040"/>
          <w:sz w:val="19"/>
          <w:szCs w:val="19"/>
        </w:rPr>
        <w:t>Dunbar, 1998.；Gallagher, 2017.</w:t>
      </w:r>
    </w:p>
    <w:p w14:paraId="11D7534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E8AFB3A">
      <w:pPr>
        <w:pStyle w:val="23"/>
        <w:keepNext/>
        <w:spacing w:before="40" w:after="20" w:line="300" w:lineRule="auto"/>
        <w:ind w:left="540"/>
      </w:pPr>
      <w:r>
        <w:rPr>
          <w:b/>
          <w:color w:val="1F4E79"/>
          <w:sz w:val="19"/>
          <w:szCs w:val="19"/>
        </w:rPr>
        <w:t xml:space="preserve">P3｜[B] </w:t>
      </w:r>
      <w:r>
        <w:rPr>
          <w:color w:val="202020"/>
          <w:sz w:val="19"/>
          <w:szCs w:val="19"/>
        </w:rPr>
        <w:t>认知科学与认识论的关系从认知是知识的基础转向认知是社会-具身的知识实践。</w:t>
      </w:r>
    </w:p>
    <w:p w14:paraId="4686BB06">
      <w:pPr>
        <w:pStyle w:val="23"/>
        <w:keepNext/>
        <w:spacing w:before="0" w:after="10" w:line="300" w:lineRule="auto"/>
        <w:ind w:left="720"/>
      </w:pPr>
      <w:r>
        <w:rPr>
          <w:b/>
          <w:color w:val="404040"/>
          <w:sz w:val="19"/>
          <w:szCs w:val="19"/>
        </w:rPr>
        <w:t>文献：</w:t>
      </w:r>
      <w:r>
        <w:rPr>
          <w:color w:val="404040"/>
          <w:sz w:val="19"/>
          <w:szCs w:val="19"/>
        </w:rPr>
        <w:t>Dunbar, 1998.；Gallagher, 2017.</w:t>
      </w:r>
    </w:p>
    <w:p w14:paraId="2079ABB9">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21"/>
    <w:p w14:paraId="F09AEB66">
      <w:pPr>
        <w:pStyle w:val="6"/>
      </w:pPr>
      <w:bookmarkStart w:id="122" w:name="p778-E108"/>
      <w:r>
        <w:t>E108 认知偏见与社会推理</w:t>
      </w:r>
    </w:p>
    <w:p w14:paraId="5BDFE7A0">
      <w:pPr>
        <w:pStyle w:val="7"/>
      </w:pPr>
      <w:r>
        <w:t>前史</w:t>
      </w:r>
    </w:p>
    <w:p w14:paraId="FCF4F1CD">
      <w:pPr>
        <w:pStyle w:val="23"/>
      </w:pPr>
      <w:r>
        <w:t>认知偏见的哲学前史可追溯至错误与偏见的讨论。培根（Bacon, 1620）的四假相——种族假相洞穴假相市场假相剧场假相——系统分析了心灵偏见的来源——人类理解力如同一面魔镜，不规则地接收光线，从而歪曲了事物的性质。笛卡尔（Descartes, 1641）的方法怀疑试图通过普遍怀疑消除偏见——清除一切未经证实的信念。斯宾诺莎（Spinoza, 1677）的观念的充分性区分了充分观念与不充分观念——后者是偏见的认识论根源。然而，偏见的社会性与系统性尚未被充分认识——偏见被理解为个体的认知缺陷而非集体的推理模式。</w:t>
      </w:r>
    </w:p>
    <w:p w14:paraId="2682E2A8">
      <w:pPr>
        <w:pStyle w:val="23"/>
        <w:keepNext/>
        <w:shd w:val="clear" w:color="auto" w:fill="D9EAF1"/>
        <w:spacing w:before="100" w:after="80" w:line="300" w:lineRule="auto"/>
        <w:ind w:left="360"/>
      </w:pPr>
      <w:r>
        <w:rPr>
          <w:b/>
          <w:color w:val="1F4E79"/>
          <w:sz w:val="19"/>
          <w:szCs w:val="19"/>
        </w:rPr>
        <w:t>观点—文献依据（3条）</w:t>
      </w:r>
    </w:p>
    <w:p w14:paraId="14ABC62D">
      <w:pPr>
        <w:pStyle w:val="23"/>
        <w:keepNext/>
        <w:spacing w:before="40" w:after="20" w:line="300" w:lineRule="auto"/>
        <w:ind w:left="540"/>
      </w:pPr>
      <w:r>
        <w:rPr>
          <w:b/>
          <w:color w:val="276749"/>
          <w:sz w:val="19"/>
          <w:szCs w:val="19"/>
        </w:rPr>
        <w:t xml:space="preserve">P1｜[A] </w:t>
      </w:r>
      <w:r>
        <w:rPr>
          <w:color w:val="202020"/>
          <w:sz w:val="19"/>
          <w:szCs w:val="19"/>
        </w:rPr>
        <w:t>认知偏见的哲学前史可追溯至错误与偏见的讨论。培根（Bacon, 1620）的四假相——种族假相洞穴假相市场假相剧场假相——系统分析了心灵偏见的来源——人类理解力如同一面魔镜，不规则地接收光线，从而歪曲了事物的性质。</w:t>
      </w:r>
    </w:p>
    <w:p w14:paraId="5C19414B">
      <w:pPr>
        <w:pStyle w:val="23"/>
        <w:keepNext/>
        <w:spacing w:before="0" w:after="10" w:line="300" w:lineRule="auto"/>
        <w:ind w:left="720"/>
      </w:pPr>
      <w:r>
        <w:rPr>
          <w:b/>
          <w:color w:val="404040"/>
          <w:sz w:val="19"/>
          <w:szCs w:val="19"/>
        </w:rPr>
        <w:t>文献：</w:t>
      </w:r>
      <w:r>
        <w:rPr>
          <w:color w:val="404040"/>
          <w:sz w:val="19"/>
          <w:szCs w:val="19"/>
        </w:rPr>
        <w:t>Bacon, 1620.</w:t>
      </w:r>
    </w:p>
    <w:p w14:paraId="069BBCD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A3132C4">
      <w:pPr>
        <w:pStyle w:val="23"/>
        <w:keepNext/>
        <w:spacing w:before="40" w:after="20" w:line="300" w:lineRule="auto"/>
        <w:ind w:left="540"/>
      </w:pPr>
      <w:r>
        <w:rPr>
          <w:b/>
          <w:color w:val="276749"/>
          <w:sz w:val="19"/>
          <w:szCs w:val="19"/>
        </w:rPr>
        <w:t xml:space="preserve">P2｜[A] </w:t>
      </w:r>
      <w:r>
        <w:rPr>
          <w:color w:val="202020"/>
          <w:sz w:val="19"/>
          <w:szCs w:val="19"/>
        </w:rPr>
        <w:t>笛卡尔（Descartes, 1641）的方法怀疑试图通过普遍怀疑消除偏见——清除一切未经证实的信念。斯宾诺莎（Spinoza, 1677）的观念的充分性区分了充分观念与不充分观念——后者是偏见的认识论根源。</w:t>
      </w:r>
    </w:p>
    <w:p w14:paraId="65539D20">
      <w:pPr>
        <w:pStyle w:val="23"/>
        <w:keepNext/>
        <w:spacing w:before="0" w:after="10" w:line="300" w:lineRule="auto"/>
        <w:ind w:left="720"/>
      </w:pPr>
      <w:r>
        <w:rPr>
          <w:b/>
          <w:color w:val="404040"/>
          <w:sz w:val="19"/>
          <w:szCs w:val="19"/>
        </w:rPr>
        <w:t>文献：</w:t>
      </w:r>
      <w:r>
        <w:rPr>
          <w:color w:val="404040"/>
          <w:sz w:val="19"/>
          <w:szCs w:val="19"/>
        </w:rPr>
        <w:t>Descartes, R. (1641). Meditations on First Philosophy.；Descartes, 1641.；Spinoza, 1677.</w:t>
      </w:r>
    </w:p>
    <w:p w14:paraId="7ED8358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F909FD6">
      <w:pPr>
        <w:pStyle w:val="23"/>
        <w:keepNext/>
        <w:spacing w:before="40" w:after="20" w:line="300" w:lineRule="auto"/>
        <w:ind w:left="540"/>
      </w:pPr>
      <w:r>
        <w:rPr>
          <w:b/>
          <w:color w:val="1F4E79"/>
          <w:sz w:val="19"/>
          <w:szCs w:val="19"/>
        </w:rPr>
        <w:t xml:space="preserve">P3｜[B] </w:t>
      </w:r>
      <w:r>
        <w:rPr>
          <w:color w:val="202020"/>
          <w:sz w:val="19"/>
          <w:szCs w:val="19"/>
        </w:rPr>
        <w:t>然而，偏见的社会性与系统性尚未被充分认识——偏见被理解为个体的认知缺陷而非集体的推理模式。</w:t>
      </w:r>
    </w:p>
    <w:p w14:paraId="000CFD7B">
      <w:pPr>
        <w:pStyle w:val="23"/>
        <w:keepNext/>
        <w:spacing w:before="0" w:after="10" w:line="300" w:lineRule="auto"/>
        <w:ind w:left="720"/>
      </w:pPr>
      <w:r>
        <w:rPr>
          <w:b/>
          <w:color w:val="404040"/>
          <w:sz w:val="19"/>
          <w:szCs w:val="19"/>
        </w:rPr>
        <w:t>文献：</w:t>
      </w:r>
      <w:r>
        <w:rPr>
          <w:color w:val="404040"/>
          <w:sz w:val="19"/>
          <w:szCs w:val="19"/>
        </w:rPr>
        <w:t>Descartes, R. (1641). Meditations on First Philosophy.；Bacon, 1620.；Descartes, 1641.</w:t>
      </w:r>
    </w:p>
    <w:p w14:paraId="1FD18824">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192787A">
      <w:pPr>
        <w:pStyle w:val="7"/>
      </w:pPr>
      <w:r>
        <w:t>T1</w:t>
      </w:r>
    </w:p>
    <w:p w14:paraId="37E535BD">
      <w:pPr>
        <w:pStyle w:val="23"/>
      </w:pPr>
      <w:r>
        <w:t>20世纪初，偏见在社会学与心理学中获得初步的科学分析。曼海姆（Mannheim, 1929）的意识形态与乌托邦将偏见从个体错误提升为集体思维模式——意识形态是集体无意识的偏见，它不是个别人错误地思考而是整个群体的思维方式。李普曼（Lippmann, 1922）的公众舆论引入了刻板印象（stereotype）概念——我们头脑中的图景不是现实的反映而是文化的简化版本——刻板印象是认知经济的产物，但也导致了系统的认知偏差。同时，弗洛伊德（Freud, 1901）的日常生活的精神病理学分析了日常错误的无意识动机——偏见不仅有认知根源还有动机根源。</w:t>
      </w:r>
    </w:p>
    <w:p w14:paraId="5615742B">
      <w:pPr>
        <w:pStyle w:val="23"/>
        <w:keepNext/>
        <w:shd w:val="clear" w:color="auto" w:fill="D9EAF1"/>
        <w:spacing w:before="100" w:after="80" w:line="300" w:lineRule="auto"/>
        <w:ind w:left="360"/>
      </w:pPr>
      <w:r>
        <w:rPr>
          <w:b/>
          <w:color w:val="1F4E79"/>
          <w:sz w:val="19"/>
          <w:szCs w:val="19"/>
        </w:rPr>
        <w:t>观点—文献依据（2条）</w:t>
      </w:r>
    </w:p>
    <w:p w14:paraId="06A7DFED">
      <w:pPr>
        <w:pStyle w:val="23"/>
        <w:keepNext/>
        <w:spacing w:before="40" w:after="20" w:line="300" w:lineRule="auto"/>
        <w:ind w:left="540"/>
      </w:pPr>
      <w:r>
        <w:rPr>
          <w:b/>
          <w:color w:val="276749"/>
          <w:sz w:val="19"/>
          <w:szCs w:val="19"/>
        </w:rPr>
        <w:t xml:space="preserve">P1｜[A] </w:t>
      </w:r>
      <w:r>
        <w:rPr>
          <w:color w:val="202020"/>
          <w:sz w:val="19"/>
          <w:szCs w:val="19"/>
        </w:rPr>
        <w:t>20世纪初，偏见在社会学与心理学中获得初步的科学分析。曼海姆（Mannheim, 1929）的意识形态与乌托邦将偏见从个体错误提升为集体思维模式——意识形态是集体无意识的偏见，它不是个别人错误地思考而是整个群体的思维方式。</w:t>
      </w:r>
    </w:p>
    <w:p w14:paraId="347BBE69">
      <w:pPr>
        <w:pStyle w:val="23"/>
        <w:keepNext/>
        <w:spacing w:before="0" w:after="10" w:line="300" w:lineRule="auto"/>
        <w:ind w:left="720"/>
      </w:pPr>
      <w:r>
        <w:rPr>
          <w:b/>
          <w:color w:val="404040"/>
          <w:sz w:val="19"/>
          <w:szCs w:val="19"/>
        </w:rPr>
        <w:t>文献：</w:t>
      </w:r>
      <w:r>
        <w:rPr>
          <w:color w:val="404040"/>
          <w:sz w:val="19"/>
          <w:szCs w:val="19"/>
        </w:rPr>
        <w:t>Mannheim, K. (1929/1936). Ideology and Utopia.；Mannheim, 1929.</w:t>
      </w:r>
    </w:p>
    <w:p w14:paraId="688BD0E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23EA3F0">
      <w:pPr>
        <w:pStyle w:val="23"/>
        <w:keepNext/>
        <w:spacing w:before="40" w:after="20" w:line="300" w:lineRule="auto"/>
        <w:ind w:left="540"/>
      </w:pPr>
      <w:r>
        <w:rPr>
          <w:b/>
          <w:color w:val="276749"/>
          <w:sz w:val="19"/>
          <w:szCs w:val="19"/>
        </w:rPr>
        <w:t xml:space="preserve">P2｜[A] </w:t>
      </w:r>
      <w:r>
        <w:rPr>
          <w:color w:val="202020"/>
          <w:sz w:val="19"/>
          <w:szCs w:val="19"/>
        </w:rPr>
        <w:t>李普曼（Lippmann, 1922）的公众舆论引入了刻板印象（stereotype）概念——我们头脑中的图景不是现实的反映而是文化的简化版本——刻板印象是认知经济的产物，但也导致了系统的认知偏差。同时，弗洛伊德（Freud, 1901）的日常生活的精神病理学分析了日常错误的无意识动机——偏见不仅有认知根源还有动机根源。</w:t>
      </w:r>
    </w:p>
    <w:p w14:paraId="40F881FA">
      <w:pPr>
        <w:pStyle w:val="23"/>
        <w:keepNext/>
        <w:spacing w:before="0" w:after="10" w:line="300" w:lineRule="auto"/>
        <w:ind w:left="720"/>
      </w:pPr>
      <w:r>
        <w:rPr>
          <w:b/>
          <w:color w:val="404040"/>
          <w:sz w:val="19"/>
          <w:szCs w:val="19"/>
        </w:rPr>
        <w:t>文献：</w:t>
      </w:r>
      <w:r>
        <w:rPr>
          <w:color w:val="404040"/>
          <w:sz w:val="19"/>
          <w:szCs w:val="19"/>
        </w:rPr>
        <w:t>Lippmann, 1922.；Freud, 1901.</w:t>
      </w:r>
    </w:p>
    <w:p w14:paraId="0F891EC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F282095">
      <w:pPr>
        <w:pStyle w:val="7"/>
      </w:pPr>
      <w:r>
        <w:t>T2</w:t>
      </w:r>
    </w:p>
    <w:p w14:paraId="3FBC7BEC">
      <w:pPr>
        <w:pStyle w:val="23"/>
      </w:pPr>
      <w:r>
        <w:t>1960-80年代，认知偏见在认知心理学中被系统化。卡尼曼与特沃斯基（Kahneman &amp; Tversky, 1972, 1974, 1979）的开创性研究揭示了人类推理的系统性偏差——代表性启发可得性启发与锚定效应——人类不是直觉的统计学家。这些偏见不是随机错误而是系统性的推理模式——我们以可预测的方式偏离理性标准。尼斯贝特与罗斯（Nisbett &amp; Ross, 1980）的人类推理总结了偏见的社会维度——基本归因错误——我们倾向于将他人行为归因于性格而非情境——这是一种社会偏见。同时，福柯（Foucault, 1966）的知识型（episteme）概念将偏见提升到历史先验的层面——每个时代的知识型规定了什么可以被思考——偏见不是个别错误而是历史的条件。</w:t>
      </w:r>
    </w:p>
    <w:p w14:paraId="74FF4CD7">
      <w:pPr>
        <w:pStyle w:val="23"/>
        <w:keepNext/>
        <w:shd w:val="clear" w:color="auto" w:fill="D9EAF1"/>
        <w:spacing w:before="100" w:after="80" w:line="300" w:lineRule="auto"/>
        <w:ind w:left="360"/>
      </w:pPr>
      <w:r>
        <w:rPr>
          <w:b/>
          <w:color w:val="1F4E79"/>
          <w:sz w:val="19"/>
          <w:szCs w:val="19"/>
        </w:rPr>
        <w:t>观点—文献依据（3条）</w:t>
      </w:r>
    </w:p>
    <w:p w14:paraId="72CC6448">
      <w:pPr>
        <w:pStyle w:val="23"/>
        <w:keepNext/>
        <w:spacing w:before="40" w:after="20" w:line="300" w:lineRule="auto"/>
        <w:ind w:left="540"/>
      </w:pPr>
      <w:r>
        <w:rPr>
          <w:b/>
          <w:color w:val="276749"/>
          <w:sz w:val="19"/>
          <w:szCs w:val="19"/>
        </w:rPr>
        <w:t xml:space="preserve">P1｜[A] </w:t>
      </w:r>
      <w:r>
        <w:rPr>
          <w:color w:val="202020"/>
          <w:sz w:val="19"/>
          <w:szCs w:val="19"/>
        </w:rPr>
        <w:t>1960-80年代，认知偏见在认知心理学中被系统化。卡尼曼与特沃斯基（Kahneman &amp; Tversky, 1972, 1974, 1979）的开创性研究揭示了人类推理的系统性偏差——代表性启发可得性启发与锚定效应——人类不是直觉的统计学家。</w:t>
      </w:r>
    </w:p>
    <w:p w14:paraId="6326CAAC">
      <w:pPr>
        <w:pStyle w:val="23"/>
        <w:keepNext/>
        <w:spacing w:before="0" w:after="10" w:line="300" w:lineRule="auto"/>
        <w:ind w:left="720"/>
      </w:pPr>
      <w:r>
        <w:rPr>
          <w:b/>
          <w:color w:val="404040"/>
          <w:sz w:val="19"/>
          <w:szCs w:val="19"/>
        </w:rPr>
        <w:t>文献：</w:t>
      </w:r>
      <w:r>
        <w:rPr>
          <w:color w:val="404040"/>
          <w:sz w:val="19"/>
          <w:szCs w:val="19"/>
        </w:rPr>
        <w:t>Kahneman &amp; Tversky, 1972, 1974, 1979.</w:t>
      </w:r>
    </w:p>
    <w:p w14:paraId="1A050F8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EF5239C">
      <w:pPr>
        <w:pStyle w:val="23"/>
        <w:keepNext/>
        <w:spacing w:before="40" w:after="20" w:line="300" w:lineRule="auto"/>
        <w:ind w:left="540"/>
      </w:pPr>
      <w:r>
        <w:rPr>
          <w:b/>
          <w:color w:val="276749"/>
          <w:sz w:val="19"/>
          <w:szCs w:val="19"/>
        </w:rPr>
        <w:t xml:space="preserve">P2｜[A] </w:t>
      </w:r>
      <w:r>
        <w:rPr>
          <w:color w:val="202020"/>
          <w:sz w:val="19"/>
          <w:szCs w:val="19"/>
        </w:rPr>
        <w:t>这些偏见不是随机错误而是系统性的推理模式——我们以可预测的方式偏离理性标准。尼斯贝特与罗斯（Nisbett &amp; Ross, 1980）的人类推理总结了偏见的社会维度——基本归因错误——我们倾向于将他人行为归因于性格而非情境——这是一种社会偏见。</w:t>
      </w:r>
    </w:p>
    <w:p w14:paraId="0EB7343F">
      <w:pPr>
        <w:pStyle w:val="23"/>
        <w:keepNext/>
        <w:spacing w:before="0" w:after="10" w:line="300" w:lineRule="auto"/>
        <w:ind w:left="720"/>
      </w:pPr>
      <w:r>
        <w:rPr>
          <w:b/>
          <w:color w:val="404040"/>
          <w:sz w:val="19"/>
          <w:szCs w:val="19"/>
        </w:rPr>
        <w:t>文献：</w:t>
      </w:r>
      <w:r>
        <w:rPr>
          <w:color w:val="404040"/>
          <w:sz w:val="19"/>
          <w:szCs w:val="19"/>
        </w:rPr>
        <w:t>Nisbett &amp; Ross, 1980.</w:t>
      </w:r>
    </w:p>
    <w:p w14:paraId="460AC6D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465B7DF">
      <w:pPr>
        <w:pStyle w:val="23"/>
        <w:keepNext/>
        <w:spacing w:before="40" w:after="20" w:line="300" w:lineRule="auto"/>
        <w:ind w:left="540"/>
      </w:pPr>
      <w:r>
        <w:rPr>
          <w:b/>
          <w:color w:val="276749"/>
          <w:sz w:val="19"/>
          <w:szCs w:val="19"/>
        </w:rPr>
        <w:t xml:space="preserve">P3｜[A] </w:t>
      </w:r>
      <w:r>
        <w:rPr>
          <w:color w:val="202020"/>
          <w:sz w:val="19"/>
          <w:szCs w:val="19"/>
        </w:rPr>
        <w:t>同时，福柯（Foucault, 1966）的知识型（episteme）概念将偏见提升到历史先验的层面——每个时代的知识型规定了什么可以被思考——偏见不是个别错误而是历史的条件。</w:t>
      </w:r>
    </w:p>
    <w:p w14:paraId="7135CC06">
      <w:pPr>
        <w:pStyle w:val="23"/>
        <w:keepNext/>
        <w:spacing w:before="0" w:after="10" w:line="300" w:lineRule="auto"/>
        <w:ind w:left="720"/>
      </w:pPr>
      <w:r>
        <w:rPr>
          <w:b/>
          <w:color w:val="404040"/>
          <w:sz w:val="19"/>
          <w:szCs w:val="19"/>
        </w:rPr>
        <w:t>文献：</w:t>
      </w:r>
      <w:r>
        <w:rPr>
          <w:color w:val="404040"/>
          <w:sz w:val="19"/>
          <w:szCs w:val="19"/>
        </w:rPr>
        <w:t>Foucault, 1966.</w:t>
      </w:r>
    </w:p>
    <w:p w14:paraId="432ABF2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8826750">
      <w:pPr>
        <w:pStyle w:val="7"/>
      </w:pPr>
      <w:r>
        <w:t>T3</w:t>
      </w:r>
    </w:p>
    <w:p w14:paraId="FEBB6BAA">
      <w:pPr>
        <w:pStyle w:val="23"/>
      </w:pPr>
      <w:r>
        <w:t>1990-2000年代，社会推理与认知偏见的关系被深入分析。海特（Haidt, 2001）的社会直觉模型指出——道德判断不是推理的结果而是直觉的产物，推理是事后的合理化——情感之狗摇动理性之尾。吉伦斯（Gilens, 1999）的为什么美国人讨厌福利揭示了种族偏见对政策推理的影响——白人对福利的态度受种族刻板印象的系统性影响。同时，确认偏误（confirmation bias）——尼克森（Nickerson, 1998）的综述——被确认为最普遍的认知偏见——我们倾向于寻找、解释与记忆支持既有信念的证据。这一偏见在政治极化中尤为显著——泰伯与洛奇（Taber &amp; Lodge, 2006）的动机性推理研究表明——政治立场决定了证据评估而非相反。</w:t>
      </w:r>
    </w:p>
    <w:p w14:paraId="72F6BB82">
      <w:pPr>
        <w:pStyle w:val="23"/>
        <w:keepNext/>
        <w:shd w:val="clear" w:color="auto" w:fill="D9EAF1"/>
        <w:spacing w:before="100" w:after="80" w:line="300" w:lineRule="auto"/>
        <w:ind w:left="360"/>
      </w:pPr>
      <w:r>
        <w:rPr>
          <w:b/>
          <w:color w:val="1F4E79"/>
          <w:sz w:val="19"/>
          <w:szCs w:val="19"/>
        </w:rPr>
        <w:t>观点—文献依据（3条）</w:t>
      </w:r>
    </w:p>
    <w:p w14:paraId="1D89B88D">
      <w:pPr>
        <w:pStyle w:val="23"/>
        <w:keepNext/>
        <w:spacing w:before="40" w:after="20" w:line="300" w:lineRule="auto"/>
        <w:ind w:left="540"/>
      </w:pPr>
      <w:r>
        <w:rPr>
          <w:b/>
          <w:color w:val="276749"/>
          <w:sz w:val="19"/>
          <w:szCs w:val="19"/>
        </w:rPr>
        <w:t xml:space="preserve">P1｜[A] </w:t>
      </w:r>
      <w:r>
        <w:rPr>
          <w:color w:val="202020"/>
          <w:sz w:val="19"/>
          <w:szCs w:val="19"/>
        </w:rPr>
        <w:t>1990-2000年代，社会推理与认知偏见的关系被深入分析。海特（Haidt, 2001）的社会直觉模型指出——道德判断不是推理的结果而是直觉的产物，推理是事后的合理化——情感之狗摇动理性之尾。</w:t>
      </w:r>
    </w:p>
    <w:p w14:paraId="3463F9E1">
      <w:pPr>
        <w:pStyle w:val="23"/>
        <w:keepNext/>
        <w:spacing w:before="0" w:after="10" w:line="300" w:lineRule="auto"/>
        <w:ind w:left="720"/>
      </w:pPr>
      <w:r>
        <w:rPr>
          <w:b/>
          <w:color w:val="404040"/>
          <w:sz w:val="19"/>
          <w:szCs w:val="19"/>
        </w:rPr>
        <w:t>文献：</w:t>
      </w:r>
      <w:r>
        <w:rPr>
          <w:color w:val="404040"/>
          <w:sz w:val="19"/>
          <w:szCs w:val="19"/>
        </w:rPr>
        <w:t>Haidt, 2001.</w:t>
      </w:r>
    </w:p>
    <w:p w14:paraId="44456EB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DC48CD6">
      <w:pPr>
        <w:pStyle w:val="23"/>
        <w:keepNext/>
        <w:spacing w:before="40" w:after="20" w:line="300" w:lineRule="auto"/>
        <w:ind w:left="540"/>
      </w:pPr>
      <w:r>
        <w:rPr>
          <w:b/>
          <w:color w:val="276749"/>
          <w:sz w:val="19"/>
          <w:szCs w:val="19"/>
        </w:rPr>
        <w:t xml:space="preserve">P2｜[A] </w:t>
      </w:r>
      <w:r>
        <w:rPr>
          <w:color w:val="202020"/>
          <w:sz w:val="19"/>
          <w:szCs w:val="19"/>
        </w:rPr>
        <w:t>吉伦斯（Gilens, 1999）的为什么美国人讨厌福利揭示了种族偏见对政策推理的影响——白人对福利的态度受种族刻板印象的系统性影响。同时，确认偏误（confirmation bias）——尼克森（Nickerson, 1998）的综述——被确认为最普遍的认知偏见——我们倾向于寻找、解释与记忆支持既有信念的证据。</w:t>
      </w:r>
    </w:p>
    <w:p w14:paraId="79398136">
      <w:pPr>
        <w:pStyle w:val="23"/>
        <w:keepNext/>
        <w:spacing w:before="0" w:after="10" w:line="300" w:lineRule="auto"/>
        <w:ind w:left="720"/>
      </w:pPr>
      <w:r>
        <w:rPr>
          <w:b/>
          <w:color w:val="404040"/>
          <w:sz w:val="19"/>
          <w:szCs w:val="19"/>
        </w:rPr>
        <w:t>文献：</w:t>
      </w:r>
      <w:r>
        <w:rPr>
          <w:color w:val="404040"/>
          <w:sz w:val="19"/>
          <w:szCs w:val="19"/>
        </w:rPr>
        <w:t>Gilens, 1999.；Nickerson, 1998.</w:t>
      </w:r>
    </w:p>
    <w:p w14:paraId="54BD2BF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52B31D1">
      <w:pPr>
        <w:pStyle w:val="23"/>
        <w:keepNext/>
        <w:spacing w:before="40" w:after="20" w:line="300" w:lineRule="auto"/>
        <w:ind w:left="540"/>
      </w:pPr>
      <w:r>
        <w:rPr>
          <w:b/>
          <w:color w:val="276749"/>
          <w:sz w:val="19"/>
          <w:szCs w:val="19"/>
        </w:rPr>
        <w:t xml:space="preserve">P3｜[A] </w:t>
      </w:r>
      <w:r>
        <w:rPr>
          <w:color w:val="202020"/>
          <w:sz w:val="19"/>
          <w:szCs w:val="19"/>
        </w:rPr>
        <w:t>这一偏见在政治极化中尤为显著——泰伯与洛奇（Taber &amp; Lodge, 2006）的动机性推理研究表明——政治立场决定了证据评估而非相反。</w:t>
      </w:r>
    </w:p>
    <w:p w14:paraId="18726D5E">
      <w:pPr>
        <w:pStyle w:val="23"/>
        <w:keepNext/>
        <w:spacing w:before="0" w:after="10" w:line="300" w:lineRule="auto"/>
        <w:ind w:left="720"/>
      </w:pPr>
      <w:r>
        <w:rPr>
          <w:b/>
          <w:color w:val="404040"/>
          <w:sz w:val="19"/>
          <w:szCs w:val="19"/>
        </w:rPr>
        <w:t>文献：</w:t>
      </w:r>
      <w:r>
        <w:rPr>
          <w:color w:val="404040"/>
          <w:sz w:val="19"/>
          <w:szCs w:val="19"/>
        </w:rPr>
        <w:t>Taber &amp; Lodge, 2006.</w:t>
      </w:r>
    </w:p>
    <w:p w14:paraId="2D86399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1E5811A">
      <w:pPr>
        <w:pStyle w:val="7"/>
      </w:pPr>
      <w:r>
        <w:t>T4</w:t>
      </w:r>
    </w:p>
    <w:p w14:paraId="C93DE9A2">
      <w:pPr>
        <w:pStyle w:val="23"/>
      </w:pPr>
      <w:r>
        <w:t>21世纪，认知偏见在后真相政治与算法偏见中获得新的社会维度。卡尼曼（Kahneman, 2011）的快思考与慢思考将偏见系统化为系统1（快速直觉）与系统2（缓慢推理）的互动——偏见不是缺陷而是认知经济的产物。同时，错误信息效应——莱万多夫斯基等（Lewandowsky et al., 2012）——揭示了纠正错误信息的困难——反驳可能反而强化错误信念——逆火效应（backfire effect）。桑托斯（Santos, 2014）对灵长类认知的研究揭示了认知偏见的进化根源——偏见可能是适应性的简化策略而非非理性的错误。认知偏见从个体的认知缺陷转向社会-进化的推理策略——偏见不是需要消除的错误而是需要理解的认知模式。</w:t>
      </w:r>
    </w:p>
    <w:p w14:paraId="4D6B357F">
      <w:pPr>
        <w:pStyle w:val="23"/>
        <w:keepNext/>
        <w:shd w:val="clear" w:color="auto" w:fill="D9EAF1"/>
        <w:spacing w:before="100" w:after="80" w:line="300" w:lineRule="auto"/>
        <w:ind w:left="360"/>
      </w:pPr>
      <w:r>
        <w:rPr>
          <w:b/>
          <w:color w:val="1F4E79"/>
          <w:sz w:val="19"/>
          <w:szCs w:val="19"/>
        </w:rPr>
        <w:t>观点—文献依据（3条）</w:t>
      </w:r>
    </w:p>
    <w:p w14:paraId="270AE588">
      <w:pPr>
        <w:pStyle w:val="23"/>
        <w:keepNext/>
        <w:spacing w:before="40" w:after="20" w:line="300" w:lineRule="auto"/>
        <w:ind w:left="540"/>
      </w:pPr>
      <w:r>
        <w:rPr>
          <w:b/>
          <w:color w:val="276749"/>
          <w:sz w:val="19"/>
          <w:szCs w:val="19"/>
        </w:rPr>
        <w:t xml:space="preserve">P1｜[A] </w:t>
      </w:r>
      <w:r>
        <w:rPr>
          <w:color w:val="202020"/>
          <w:sz w:val="19"/>
          <w:szCs w:val="19"/>
        </w:rPr>
        <w:t>21世纪，认知偏见在后真相政治与算法偏见中获得新的社会维度。卡尼曼（Kahneman, 2011）的快思考与慢思考将偏见系统化为系统1（快速直觉）与系统2（缓慢推理）的互动——偏见不是缺陷而是认知经济的产物。</w:t>
      </w:r>
    </w:p>
    <w:p w14:paraId="6FA29157">
      <w:pPr>
        <w:pStyle w:val="23"/>
        <w:keepNext/>
        <w:spacing w:before="0" w:after="10" w:line="300" w:lineRule="auto"/>
        <w:ind w:left="720"/>
      </w:pPr>
      <w:r>
        <w:rPr>
          <w:b/>
          <w:color w:val="404040"/>
          <w:sz w:val="19"/>
          <w:szCs w:val="19"/>
        </w:rPr>
        <w:t>文献：</w:t>
      </w:r>
      <w:r>
        <w:rPr>
          <w:color w:val="404040"/>
          <w:sz w:val="19"/>
          <w:szCs w:val="19"/>
        </w:rPr>
        <w:t>Kahneman, 2011.</w:t>
      </w:r>
    </w:p>
    <w:p w14:paraId="79171AD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23C7EE9">
      <w:pPr>
        <w:pStyle w:val="23"/>
        <w:keepNext/>
        <w:spacing w:before="40" w:after="20" w:line="300" w:lineRule="auto"/>
        <w:ind w:left="540"/>
      </w:pPr>
      <w:r>
        <w:rPr>
          <w:b/>
          <w:color w:val="276749"/>
          <w:sz w:val="19"/>
          <w:szCs w:val="19"/>
        </w:rPr>
        <w:t xml:space="preserve">P2｜[A] </w:t>
      </w:r>
      <w:r>
        <w:rPr>
          <w:color w:val="202020"/>
          <w:sz w:val="19"/>
          <w:szCs w:val="19"/>
        </w:rPr>
        <w:t>同时，错误信息效应——莱万多夫斯基等（Lewandowsky et al., 2012）——揭示了纠正错误信息的困难——反驳可能反而强化错误信念——逆火效应（backfire effect）。桑托斯（Santos, 2014）对灵长类认知的研究揭示了认知偏见的进化根源——偏见可能是适应性的简化策略而非非理性的错误。</w:t>
      </w:r>
    </w:p>
    <w:p w14:paraId="62872826">
      <w:pPr>
        <w:pStyle w:val="23"/>
        <w:keepNext/>
        <w:spacing w:before="0" w:after="10" w:line="300" w:lineRule="auto"/>
        <w:ind w:left="720"/>
      </w:pPr>
      <w:r>
        <w:rPr>
          <w:b/>
          <w:color w:val="404040"/>
          <w:sz w:val="19"/>
          <w:szCs w:val="19"/>
        </w:rPr>
        <w:t>文献：</w:t>
      </w:r>
      <w:r>
        <w:rPr>
          <w:color w:val="404040"/>
          <w:sz w:val="19"/>
          <w:szCs w:val="19"/>
        </w:rPr>
        <w:t>de Sousa Santos, B. (2014). Epistemologies of the South.；Lewandowsky et al., 2012.；Santos, 2014.</w:t>
      </w:r>
    </w:p>
    <w:p w14:paraId="3D8B854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8593CCB">
      <w:pPr>
        <w:pStyle w:val="23"/>
        <w:keepNext/>
        <w:spacing w:before="40" w:after="20" w:line="300" w:lineRule="auto"/>
        <w:ind w:left="540"/>
      </w:pPr>
      <w:r>
        <w:rPr>
          <w:b/>
          <w:color w:val="1F4E79"/>
          <w:sz w:val="19"/>
          <w:szCs w:val="19"/>
        </w:rPr>
        <w:t xml:space="preserve">P3｜[B] </w:t>
      </w:r>
      <w:r>
        <w:rPr>
          <w:color w:val="202020"/>
          <w:sz w:val="19"/>
          <w:szCs w:val="19"/>
        </w:rPr>
        <w:t>认知偏见从个体的认知缺陷转向社会-进化的推理策略——偏见不是需要消除的错误而是需要理解的认知模式。</w:t>
      </w:r>
    </w:p>
    <w:p w14:paraId="2008E0C5">
      <w:pPr>
        <w:pStyle w:val="23"/>
        <w:keepNext/>
        <w:spacing w:before="0" w:after="10" w:line="300" w:lineRule="auto"/>
        <w:ind w:left="720"/>
      </w:pPr>
      <w:r>
        <w:rPr>
          <w:b/>
          <w:color w:val="404040"/>
          <w:sz w:val="19"/>
          <w:szCs w:val="19"/>
        </w:rPr>
        <w:t>文献：</w:t>
      </w:r>
      <w:r>
        <w:rPr>
          <w:color w:val="404040"/>
          <w:sz w:val="19"/>
          <w:szCs w:val="19"/>
        </w:rPr>
        <w:t>de Sousa Santos, B. (2014). Epistemologies of the South.；Kahneman, 2011.；Lewandowsky et al., 2012.</w:t>
      </w:r>
    </w:p>
    <w:p w14:paraId="56080D9B">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22"/>
    <w:p w14:paraId="97C7E6E2">
      <w:pPr>
        <w:pStyle w:val="6"/>
      </w:pPr>
      <w:bookmarkStart w:id="123" w:name="p784-E109"/>
      <w:r>
        <w:t>E109 概率推理与贝叶斯认识论</w:t>
      </w:r>
    </w:p>
    <w:p w14:paraId="145D2092">
      <w:pPr>
        <w:pStyle w:val="7"/>
      </w:pPr>
      <w:r>
        <w:t>前史</w:t>
      </w:r>
    </w:p>
    <w:p w14:paraId="EB0FBA8C">
      <w:pPr>
        <w:pStyle w:val="23"/>
      </w:pPr>
      <w:r>
        <w:t>概率推理的哲学前史可追溯至不确定性与知识关系的讨论。亚里士多德的或然三段论——概率推理——承认并非所有知识都是确定的——大多数情况下发生的事也构成知识。洛克（Locke, 1689）区分了知识与概率——知识是确定的而概率是可变的信念程度——但承认大多数人类判断属于概率领域。贝叶斯（Bayes, 1763）的概率论将条件概率数学化——在已知B的条件下A的概率——为信念更新提供了数学框架。拉普拉斯（Laplace, 1812）的逆概率将贝叶斯定理应用于从观察推断原因——从结果推断原因的概率。这些工作为概率认识论奠定了数学基础。</w:t>
      </w:r>
    </w:p>
    <w:p w14:paraId="7C221273">
      <w:pPr>
        <w:pStyle w:val="23"/>
        <w:keepNext/>
        <w:shd w:val="clear" w:color="auto" w:fill="D9EAF1"/>
        <w:spacing w:before="100" w:after="80" w:line="300" w:lineRule="auto"/>
        <w:ind w:left="360"/>
      </w:pPr>
      <w:r>
        <w:rPr>
          <w:b/>
          <w:color w:val="1F4E79"/>
          <w:sz w:val="19"/>
          <w:szCs w:val="19"/>
        </w:rPr>
        <w:t>观点—文献依据（3条）</w:t>
      </w:r>
    </w:p>
    <w:p w14:paraId="66CF0FB3">
      <w:pPr>
        <w:pStyle w:val="23"/>
        <w:keepNext/>
        <w:spacing w:before="40" w:after="20" w:line="300" w:lineRule="auto"/>
        <w:ind w:left="540"/>
      </w:pPr>
      <w:r>
        <w:rPr>
          <w:b/>
          <w:color w:val="1F4E79"/>
          <w:sz w:val="19"/>
          <w:szCs w:val="19"/>
        </w:rPr>
        <w:t xml:space="preserve">P1｜[B] </w:t>
      </w:r>
      <w:r>
        <w:rPr>
          <w:color w:val="202020"/>
          <w:sz w:val="19"/>
          <w:szCs w:val="19"/>
        </w:rPr>
        <w:t>概率推理的哲学前史可追溯至不确定性与知识关系的讨论。亚里士多德的或然三段论——概率推理——承认并非所有知识都是确定的——大多数情况下发生的事也构成知识。</w:t>
      </w:r>
    </w:p>
    <w:p w14:paraId="660C42B1">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Understanding.；Locke, 1689.；Bayes, 1763.</w:t>
      </w:r>
    </w:p>
    <w:p w14:paraId="6ACCF95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26A22CD">
      <w:pPr>
        <w:pStyle w:val="23"/>
        <w:keepNext/>
        <w:spacing w:before="40" w:after="20" w:line="300" w:lineRule="auto"/>
        <w:ind w:left="540"/>
      </w:pPr>
      <w:r>
        <w:rPr>
          <w:b/>
          <w:color w:val="276749"/>
          <w:sz w:val="19"/>
          <w:szCs w:val="19"/>
        </w:rPr>
        <w:t xml:space="preserve">P2｜[A] </w:t>
      </w:r>
      <w:r>
        <w:rPr>
          <w:color w:val="202020"/>
          <w:sz w:val="19"/>
          <w:szCs w:val="19"/>
        </w:rPr>
        <w:t>洛克（Locke, 1689）区分了知识与概率——知识是确定的而概率是可变的信念程度——但承认大多数人类判断属于概率领域。贝叶斯（Bayes, 1763）的概率论将条件概率数学化——在已知B的条件下A的概率——为信念更新提供了数学框架。</w:t>
      </w:r>
    </w:p>
    <w:p w14:paraId="3BD78D47">
      <w:pPr>
        <w:pStyle w:val="23"/>
        <w:keepNext/>
        <w:spacing w:before="0" w:after="10" w:line="300" w:lineRule="auto"/>
        <w:ind w:left="720"/>
      </w:pPr>
      <w:r>
        <w:rPr>
          <w:b/>
          <w:color w:val="404040"/>
          <w:sz w:val="19"/>
          <w:szCs w:val="19"/>
        </w:rPr>
        <w:t>文献：</w:t>
      </w:r>
      <w:r>
        <w:rPr>
          <w:color w:val="404040"/>
          <w:sz w:val="19"/>
          <w:szCs w:val="19"/>
        </w:rPr>
        <w:t>Locke, J. (1689). An Essay Concerning Human Understanding.；Locke, 1689.；Bayes, 1763.</w:t>
      </w:r>
    </w:p>
    <w:p w14:paraId="25190CB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119DD3F">
      <w:pPr>
        <w:pStyle w:val="23"/>
        <w:keepNext/>
        <w:spacing w:before="40" w:after="20" w:line="300" w:lineRule="auto"/>
        <w:ind w:left="540"/>
      </w:pPr>
      <w:r>
        <w:rPr>
          <w:b/>
          <w:color w:val="276749"/>
          <w:sz w:val="19"/>
          <w:szCs w:val="19"/>
        </w:rPr>
        <w:t xml:space="preserve">P3｜[A] </w:t>
      </w:r>
      <w:r>
        <w:rPr>
          <w:color w:val="202020"/>
          <w:sz w:val="19"/>
          <w:szCs w:val="19"/>
        </w:rPr>
        <w:t>拉普拉斯（Laplace, 1812）的逆概率将贝叶斯定理应用于从观察推断原因——从结果推断原因的概率。这些工作为概率认识论奠定了数学基础。</w:t>
      </w:r>
    </w:p>
    <w:p w14:paraId="75688B25">
      <w:pPr>
        <w:pStyle w:val="23"/>
        <w:keepNext/>
        <w:spacing w:before="0" w:after="10" w:line="300" w:lineRule="auto"/>
        <w:ind w:left="720"/>
      </w:pPr>
      <w:r>
        <w:rPr>
          <w:b/>
          <w:color w:val="404040"/>
          <w:sz w:val="19"/>
          <w:szCs w:val="19"/>
        </w:rPr>
        <w:t>文献：</w:t>
      </w:r>
      <w:r>
        <w:rPr>
          <w:color w:val="404040"/>
          <w:sz w:val="19"/>
          <w:szCs w:val="19"/>
        </w:rPr>
        <w:t>Laplace, 1812.</w:t>
      </w:r>
    </w:p>
    <w:p w14:paraId="6DEFE8F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970C6A08">
      <w:pPr>
        <w:pStyle w:val="7"/>
      </w:pPr>
      <w:r>
        <w:t>T1</w:t>
      </w:r>
    </w:p>
    <w:p w14:paraId="580A8319">
      <w:pPr>
        <w:pStyle w:val="23"/>
      </w:pPr>
      <w:r>
        <w:t>20世纪初，概率推理在频率学派与贝叶斯学派的争论中获得方法论分化。皮尔逊（Pearson, 1900）的假设检验确立了频率学派的方法论——概率是频率的极限——统计推断应当基于长期频率而非主观信念。费雪（Fisher, 1925）的显著性检验将'p值制度化——但p值本身引发了持久的误解与滥用。内曼与皮尔逊（Neyman &amp; Pearson, 1933）的决策理论将统计检验框架化为在两类错误之间的权衡。与此同时，拉姆齐（Ramsey, 1926）与德菲内蒂（de Finetti, 1937）为主观概率提供了哲学与数学辩护——概率是信念程度的度量——贝叶斯认识论的思想基础由此奠定。</w:t>
      </w:r>
    </w:p>
    <w:p w14:paraId="4F73BE6B">
      <w:pPr>
        <w:pStyle w:val="23"/>
        <w:keepNext/>
        <w:shd w:val="clear" w:color="auto" w:fill="D9EAF1"/>
        <w:spacing w:before="100" w:after="80" w:line="300" w:lineRule="auto"/>
        <w:ind w:left="360"/>
      </w:pPr>
      <w:r>
        <w:rPr>
          <w:b/>
          <w:color w:val="1F4E79"/>
          <w:sz w:val="19"/>
          <w:szCs w:val="19"/>
        </w:rPr>
        <w:t>观点—文献依据（3条）</w:t>
      </w:r>
    </w:p>
    <w:p w14:paraId="3CBC1AA3">
      <w:pPr>
        <w:pStyle w:val="23"/>
        <w:keepNext/>
        <w:spacing w:before="40" w:after="20" w:line="300" w:lineRule="auto"/>
        <w:ind w:left="540"/>
      </w:pPr>
      <w:r>
        <w:rPr>
          <w:b/>
          <w:color w:val="276749"/>
          <w:sz w:val="19"/>
          <w:szCs w:val="19"/>
        </w:rPr>
        <w:t xml:space="preserve">P1｜[A] </w:t>
      </w:r>
      <w:r>
        <w:rPr>
          <w:color w:val="202020"/>
          <w:sz w:val="19"/>
          <w:szCs w:val="19"/>
        </w:rPr>
        <w:t>20世纪初，概率推理在频率学派与贝叶斯学派的争论中获得方法论分化。皮尔逊（Pearson, 1900）的假设检验确立了频率学派的方法论——概率是频率的极限——统计推断应当基于长期频率而非主观信念。</w:t>
      </w:r>
    </w:p>
    <w:p w14:paraId="27E1EA5C">
      <w:pPr>
        <w:pStyle w:val="23"/>
        <w:keepNext/>
        <w:spacing w:before="0" w:after="10" w:line="300" w:lineRule="auto"/>
        <w:ind w:left="720"/>
      </w:pPr>
      <w:r>
        <w:rPr>
          <w:b/>
          <w:color w:val="404040"/>
          <w:sz w:val="19"/>
          <w:szCs w:val="19"/>
        </w:rPr>
        <w:t>文献：</w:t>
      </w:r>
      <w:r>
        <w:rPr>
          <w:color w:val="404040"/>
          <w:sz w:val="19"/>
          <w:szCs w:val="19"/>
        </w:rPr>
        <w:t>Pearson, 1900.</w:t>
      </w:r>
    </w:p>
    <w:p w14:paraId="140D242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350F23B">
      <w:pPr>
        <w:pStyle w:val="23"/>
        <w:keepNext/>
        <w:spacing w:before="40" w:after="20" w:line="300" w:lineRule="auto"/>
        <w:ind w:left="540"/>
      </w:pPr>
      <w:r>
        <w:rPr>
          <w:b/>
          <w:color w:val="276749"/>
          <w:sz w:val="19"/>
          <w:szCs w:val="19"/>
        </w:rPr>
        <w:t xml:space="preserve">P2｜[A] </w:t>
      </w:r>
      <w:r>
        <w:rPr>
          <w:color w:val="202020"/>
          <w:sz w:val="19"/>
          <w:szCs w:val="19"/>
        </w:rPr>
        <w:t>费雪（Fisher, 1925）的显著性检验将'p值制度化——但p值本身引发了持久的误解与滥用。内曼与皮尔逊（Neyman &amp; Pearson, 1933）的决策理论将统计检验框架化为在两类错误之间的权衡。</w:t>
      </w:r>
    </w:p>
    <w:p w14:paraId="54E2F581">
      <w:pPr>
        <w:pStyle w:val="23"/>
        <w:keepNext/>
        <w:spacing w:before="0" w:after="10" w:line="300" w:lineRule="auto"/>
        <w:ind w:left="720"/>
      </w:pPr>
      <w:r>
        <w:rPr>
          <w:b/>
          <w:color w:val="404040"/>
          <w:sz w:val="19"/>
          <w:szCs w:val="19"/>
        </w:rPr>
        <w:t>文献：</w:t>
      </w:r>
      <w:r>
        <w:rPr>
          <w:color w:val="404040"/>
          <w:sz w:val="19"/>
          <w:szCs w:val="19"/>
        </w:rPr>
        <w:t>Fisher, 1925.；Neyman &amp; Pearson, 1933.</w:t>
      </w:r>
    </w:p>
    <w:p w14:paraId="35DAF5C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6B52F00">
      <w:pPr>
        <w:pStyle w:val="23"/>
        <w:keepNext/>
        <w:spacing w:before="40" w:after="20" w:line="300" w:lineRule="auto"/>
        <w:ind w:left="540"/>
      </w:pPr>
      <w:r>
        <w:rPr>
          <w:b/>
          <w:color w:val="276749"/>
          <w:sz w:val="19"/>
          <w:szCs w:val="19"/>
        </w:rPr>
        <w:t xml:space="preserve">P3｜[A] </w:t>
      </w:r>
      <w:r>
        <w:rPr>
          <w:color w:val="202020"/>
          <w:sz w:val="19"/>
          <w:szCs w:val="19"/>
        </w:rPr>
        <w:t>与此同时，拉姆齐（Ramsey, 1926）与德菲内蒂（de Finetti, 1937）为主观概率提供了哲学与数学辩护——概率是信念程度的度量——贝叶斯认识论的思想基础由此奠定。</w:t>
      </w:r>
    </w:p>
    <w:p w14:paraId="28B75986">
      <w:pPr>
        <w:pStyle w:val="23"/>
        <w:keepNext/>
        <w:spacing w:before="0" w:after="10" w:line="300" w:lineRule="auto"/>
        <w:ind w:left="720"/>
      </w:pPr>
      <w:r>
        <w:rPr>
          <w:b/>
          <w:color w:val="404040"/>
          <w:sz w:val="19"/>
          <w:szCs w:val="19"/>
        </w:rPr>
        <w:t>文献：</w:t>
      </w:r>
      <w:r>
        <w:rPr>
          <w:color w:val="404040"/>
          <w:sz w:val="19"/>
          <w:szCs w:val="19"/>
        </w:rPr>
        <w:t>Ramsey, 1926.；de Finetti, 1937.</w:t>
      </w:r>
    </w:p>
    <w:p w14:paraId="4882755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92CB707">
      <w:pPr>
        <w:pStyle w:val="7"/>
      </w:pPr>
      <w:r>
        <w:t>T2</w:t>
      </w:r>
    </w:p>
    <w:p w14:paraId="9AF41820">
      <w:pPr>
        <w:pStyle w:val="23"/>
      </w:pPr>
      <w:r>
        <w:t>1960-80年代，贝叶斯方法在统计学与决策论中获得重要发展。萨维奇（Savage, 1954）的统计学基础将主观概率与效用理论统一——理性决策遵循贝叶斯更新。杰弗里（Jeffrey, 1965）的概率与确证的艺术将贝叶斯方法系统应用于科学确证——证据如何支持假说是条件概率更新的问题。同时，贝叶斯认知研究开始出现——爱德华兹（Edwards, 1968）的保守贝叶斯研究表明——人类推理是保守的贝叶斯——人们更新信念但不如贝叶斯定理所要求的那样充分。这一发现暗示——规范的贝叶斯推理可能是理想的推理标准，而人类推理是有偏差的近似。</w:t>
      </w:r>
    </w:p>
    <w:p w14:paraId="160DDE84">
      <w:pPr>
        <w:pStyle w:val="23"/>
        <w:keepNext/>
        <w:shd w:val="clear" w:color="auto" w:fill="D9EAF1"/>
        <w:spacing w:before="100" w:after="80" w:line="300" w:lineRule="auto"/>
        <w:ind w:left="360"/>
      </w:pPr>
      <w:r>
        <w:rPr>
          <w:b/>
          <w:color w:val="1F4E79"/>
          <w:sz w:val="19"/>
          <w:szCs w:val="19"/>
        </w:rPr>
        <w:t>观点—文献依据（3条）</w:t>
      </w:r>
    </w:p>
    <w:p w14:paraId="4FF58B3E">
      <w:pPr>
        <w:pStyle w:val="23"/>
        <w:keepNext/>
        <w:spacing w:before="40" w:after="20" w:line="300" w:lineRule="auto"/>
        <w:ind w:left="540"/>
      </w:pPr>
      <w:r>
        <w:rPr>
          <w:b/>
          <w:color w:val="276749"/>
          <w:sz w:val="19"/>
          <w:szCs w:val="19"/>
        </w:rPr>
        <w:t xml:space="preserve">P1｜[A] </w:t>
      </w:r>
      <w:r>
        <w:rPr>
          <w:color w:val="202020"/>
          <w:sz w:val="19"/>
          <w:szCs w:val="19"/>
        </w:rPr>
        <w:t>1960-80年代，贝叶斯方法在统计学与决策论中获得重要发展。萨维奇（Savage, 1954）的统计学基础将主观概率与效用理论统一——理性决策遵循贝叶斯更新。</w:t>
      </w:r>
    </w:p>
    <w:p w14:paraId="00C00F71">
      <w:pPr>
        <w:pStyle w:val="23"/>
        <w:keepNext/>
        <w:spacing w:before="0" w:after="10" w:line="300" w:lineRule="auto"/>
        <w:ind w:left="720"/>
      </w:pPr>
      <w:r>
        <w:rPr>
          <w:b/>
          <w:color w:val="404040"/>
          <w:sz w:val="19"/>
          <w:szCs w:val="19"/>
        </w:rPr>
        <w:t>文献：</w:t>
      </w:r>
      <w:r>
        <w:rPr>
          <w:color w:val="404040"/>
          <w:sz w:val="19"/>
          <w:szCs w:val="19"/>
        </w:rPr>
        <w:t>Savage, 1954.</w:t>
      </w:r>
    </w:p>
    <w:p w14:paraId="3001FDF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D59B7CB">
      <w:pPr>
        <w:pStyle w:val="23"/>
        <w:keepNext/>
        <w:spacing w:before="40" w:after="20" w:line="300" w:lineRule="auto"/>
        <w:ind w:left="540"/>
      </w:pPr>
      <w:r>
        <w:rPr>
          <w:b/>
          <w:color w:val="276749"/>
          <w:sz w:val="19"/>
          <w:szCs w:val="19"/>
        </w:rPr>
        <w:t xml:space="preserve">P2｜[A] </w:t>
      </w:r>
      <w:r>
        <w:rPr>
          <w:color w:val="202020"/>
          <w:sz w:val="19"/>
          <w:szCs w:val="19"/>
        </w:rPr>
        <w:t>杰弗里（Jeffrey, 1965）的概率与确证的艺术将贝叶斯方法系统应用于科学确证——证据如何支持假说是条件概率更新的问题。同时，贝叶斯认知研究开始出现——爱德华兹（Edwards, 1968）的保守贝叶斯研究表明——人类推理是保守的贝叶斯——人们更新信念但不如贝叶斯定理所要求的那样充分。</w:t>
      </w:r>
    </w:p>
    <w:p w14:paraId="38FF5F6E">
      <w:pPr>
        <w:pStyle w:val="23"/>
        <w:keepNext/>
        <w:spacing w:before="0" w:after="10" w:line="300" w:lineRule="auto"/>
        <w:ind w:left="720"/>
      </w:pPr>
      <w:r>
        <w:rPr>
          <w:b/>
          <w:color w:val="404040"/>
          <w:sz w:val="19"/>
          <w:szCs w:val="19"/>
        </w:rPr>
        <w:t>文献：</w:t>
      </w:r>
      <w:r>
        <w:rPr>
          <w:color w:val="404040"/>
          <w:sz w:val="19"/>
          <w:szCs w:val="19"/>
        </w:rPr>
        <w:t>Jeffrey, 1965.；Edwards, 1968.</w:t>
      </w:r>
    </w:p>
    <w:p w14:paraId="242DCF9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30F4649">
      <w:pPr>
        <w:pStyle w:val="23"/>
        <w:keepNext/>
        <w:spacing w:before="40" w:after="20" w:line="300" w:lineRule="auto"/>
        <w:ind w:left="540"/>
      </w:pPr>
      <w:r>
        <w:rPr>
          <w:b/>
          <w:color w:val="1F4E79"/>
          <w:sz w:val="19"/>
          <w:szCs w:val="19"/>
        </w:rPr>
        <w:t xml:space="preserve">P3｜[B] </w:t>
      </w:r>
      <w:r>
        <w:rPr>
          <w:color w:val="202020"/>
          <w:sz w:val="19"/>
          <w:szCs w:val="19"/>
        </w:rPr>
        <w:t>这一发现暗示——规范的贝叶斯推理可能是理想的推理标准，而人类推理是有偏差的近似。</w:t>
      </w:r>
    </w:p>
    <w:p w14:paraId="4AAE53C0">
      <w:pPr>
        <w:pStyle w:val="23"/>
        <w:keepNext/>
        <w:spacing w:before="0" w:after="10" w:line="300" w:lineRule="auto"/>
        <w:ind w:left="720"/>
      </w:pPr>
      <w:r>
        <w:rPr>
          <w:b/>
          <w:color w:val="404040"/>
          <w:sz w:val="19"/>
          <w:szCs w:val="19"/>
        </w:rPr>
        <w:t>文献：</w:t>
      </w:r>
      <w:r>
        <w:rPr>
          <w:color w:val="404040"/>
          <w:sz w:val="19"/>
          <w:szCs w:val="19"/>
        </w:rPr>
        <w:t>Savage, 1954.；Jeffrey, 1965.；Edwards, 1968.</w:t>
      </w:r>
    </w:p>
    <w:p w14:paraId="46F81EA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515191E">
      <w:pPr>
        <w:pStyle w:val="7"/>
      </w:pPr>
      <w:r>
        <w:t>T3</w:t>
      </w:r>
    </w:p>
    <w:p w14:paraId="34DFE7B9">
      <w:pPr>
        <w:pStyle w:val="23"/>
      </w:pPr>
      <w:r>
        <w:t>1990-2000年代，贝叶斯认识论作为独立的哲学领域成熟。豪森与乌尔巴赫（Howson &amp; Urbach, 1993）的科学推理将贝叶斯方法系统化为科学方法论——科学推理的本质是贝叶斯更新。厄尔曼（Earman, 1992）的贝叶斯或倒闭对贝叶斯科学哲学进行了批判性评估——贝叶斯方法能够解决多少科学哲学问题？塔尔博特（Talbott, 2001）将贝叶斯认识论系统化为信念更新的形式理论——理性信念的动力学。同时，客观贝叶斯与主观贝叶斯的分歧深化——先验概率是否应当反映客观无知（Jaynes, 2003）还是主观信念（de Finetti）？威廉姆森（Williamson, 2000）的知识及其限度将贝叶斯认识论与知识优先（knowledge-first）框架结合——证据即知识意味着贝叶斯更新以知识为条件。</w:t>
      </w:r>
    </w:p>
    <w:p w14:paraId="2BB0B6D9">
      <w:pPr>
        <w:pStyle w:val="23"/>
        <w:keepNext/>
        <w:shd w:val="clear" w:color="auto" w:fill="D9EAF1"/>
        <w:spacing w:before="100" w:after="80" w:line="300" w:lineRule="auto"/>
        <w:ind w:left="360"/>
      </w:pPr>
      <w:r>
        <w:rPr>
          <w:b/>
          <w:color w:val="1F4E79"/>
          <w:sz w:val="19"/>
          <w:szCs w:val="19"/>
        </w:rPr>
        <w:t>观点—文献依据（3条）</w:t>
      </w:r>
    </w:p>
    <w:p w14:paraId="73A1887B">
      <w:pPr>
        <w:pStyle w:val="23"/>
        <w:keepNext/>
        <w:spacing w:before="40" w:after="20" w:line="300" w:lineRule="auto"/>
        <w:ind w:left="540"/>
      </w:pPr>
      <w:r>
        <w:rPr>
          <w:b/>
          <w:color w:val="276749"/>
          <w:sz w:val="19"/>
          <w:szCs w:val="19"/>
        </w:rPr>
        <w:t xml:space="preserve">P1｜[A] </w:t>
      </w:r>
      <w:r>
        <w:rPr>
          <w:color w:val="202020"/>
          <w:sz w:val="19"/>
          <w:szCs w:val="19"/>
        </w:rPr>
        <w:t>1990-2000年代，贝叶斯认识论作为独立的哲学领域成熟。豪森与乌尔巴赫（Howson &amp; Urbach, 1993）的科学推理将贝叶斯方法系统化为科学方法论——科学推理的本质是贝叶斯更新。</w:t>
      </w:r>
    </w:p>
    <w:p w14:paraId="172B19BC">
      <w:pPr>
        <w:pStyle w:val="23"/>
        <w:keepNext/>
        <w:spacing w:before="0" w:after="10" w:line="300" w:lineRule="auto"/>
        <w:ind w:left="720"/>
      </w:pPr>
      <w:r>
        <w:rPr>
          <w:b/>
          <w:color w:val="404040"/>
          <w:sz w:val="19"/>
          <w:szCs w:val="19"/>
        </w:rPr>
        <w:t>文献：</w:t>
      </w:r>
      <w:r>
        <w:rPr>
          <w:color w:val="404040"/>
          <w:sz w:val="19"/>
          <w:szCs w:val="19"/>
        </w:rPr>
        <w:t>Howson &amp; Urbach, 1993.</w:t>
      </w:r>
    </w:p>
    <w:p w14:paraId="67264CD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A01DE7B">
      <w:pPr>
        <w:pStyle w:val="23"/>
        <w:keepNext/>
        <w:spacing w:before="40" w:after="20" w:line="300" w:lineRule="auto"/>
        <w:ind w:left="540"/>
      </w:pPr>
      <w:r>
        <w:rPr>
          <w:b/>
          <w:color w:val="276749"/>
          <w:sz w:val="19"/>
          <w:szCs w:val="19"/>
        </w:rPr>
        <w:t xml:space="preserve">P2｜[A] </w:t>
      </w:r>
      <w:r>
        <w:rPr>
          <w:color w:val="202020"/>
          <w:sz w:val="19"/>
          <w:szCs w:val="19"/>
        </w:rPr>
        <w:t>厄尔曼（Earman, 1992）的贝叶斯或倒闭对贝叶斯科学哲学进行了批判性评估——贝叶斯方法能够解决多少科学哲学问题？塔尔博特（Talbott, 2001）将贝叶斯认识论系统化为信念更新的形式理论——理性信念的动力学。</w:t>
      </w:r>
    </w:p>
    <w:p w14:paraId="26A454C5">
      <w:pPr>
        <w:pStyle w:val="23"/>
        <w:keepNext/>
        <w:spacing w:before="0" w:after="10" w:line="300" w:lineRule="auto"/>
        <w:ind w:left="720"/>
      </w:pPr>
      <w:r>
        <w:rPr>
          <w:b/>
          <w:color w:val="404040"/>
          <w:sz w:val="19"/>
          <w:szCs w:val="19"/>
        </w:rPr>
        <w:t>文献：</w:t>
      </w:r>
      <w:r>
        <w:rPr>
          <w:color w:val="404040"/>
          <w:sz w:val="19"/>
          <w:szCs w:val="19"/>
        </w:rPr>
        <w:t>Earman, 1992.；Talbott, 2001.</w:t>
      </w:r>
    </w:p>
    <w:p w14:paraId="627E733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EF2434F">
      <w:pPr>
        <w:pStyle w:val="23"/>
        <w:keepNext/>
        <w:spacing w:before="40" w:after="20" w:line="300" w:lineRule="auto"/>
        <w:ind w:left="540"/>
      </w:pPr>
      <w:r>
        <w:rPr>
          <w:b/>
          <w:color w:val="276749"/>
          <w:sz w:val="19"/>
          <w:szCs w:val="19"/>
        </w:rPr>
        <w:t xml:space="preserve">P3｜[A] </w:t>
      </w:r>
      <w:r>
        <w:rPr>
          <w:color w:val="202020"/>
          <w:sz w:val="19"/>
          <w:szCs w:val="19"/>
        </w:rPr>
        <w:t>同时，客观贝叶斯与主观贝叶斯的分歧深化——先验概率是否应当反映客观无知（Jaynes, 2003）还是主观信念（de Finetti）？威廉姆森（Williamson, 2000）的知识及其限度将贝叶斯认识论与知识优先（knowledge-first）框架结合——证据即知识意味着贝叶斯更新以知识为条件。</w:t>
      </w:r>
    </w:p>
    <w:p w14:paraId="2BAE80A4">
      <w:pPr>
        <w:pStyle w:val="23"/>
        <w:keepNext/>
        <w:spacing w:before="0" w:after="10" w:line="300" w:lineRule="auto"/>
        <w:ind w:left="720"/>
      </w:pPr>
      <w:r>
        <w:rPr>
          <w:b/>
          <w:color w:val="404040"/>
          <w:sz w:val="19"/>
          <w:szCs w:val="19"/>
        </w:rPr>
        <w:t>文献：</w:t>
      </w:r>
      <w:r>
        <w:rPr>
          <w:color w:val="404040"/>
          <w:sz w:val="19"/>
          <w:szCs w:val="19"/>
        </w:rPr>
        <w:t>Jaynes, 2003.；Williamson, 2000.</w:t>
      </w:r>
    </w:p>
    <w:p w14:paraId="4554AE1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8FC990B9">
      <w:pPr>
        <w:pStyle w:val="7"/>
      </w:pPr>
      <w:r>
        <w:t>T4</w:t>
      </w:r>
    </w:p>
    <w:p w14:paraId="946E1807">
      <w:pPr>
        <w:pStyle w:val="23"/>
      </w:pPr>
      <w:r>
        <w:t>21世纪，贝叶斯认识论在预测处理与'AI推理中获得新的生命力。弗里斯顿（Friston, 2010）的自由能原理将贝叶斯推理与神经计算统一——大脑是贝叶斯推理机，感知是预测误差最小化——贝叶斯认识论获得了神经科学的实证基础。克拉克（Clark, 2016）的冲浪不确定性将预测处理发展为统一的认知理论——认知、感知与行动都是贝叶斯推理的不同侧面。同时，贝叶斯深度学习——尼尔（Neal, 1996）与加拉古斯等（Gal &amp; Ghahramani, 2016）——将贝叶斯推理应用于深度学习——不确定性估计成为AI系统的核心能力。贝叶斯认识论从信念更新的形式理论发展为认知、神经与计算的一般框架——贝叶斯不再是一种方法而是理性推理的一般结构。</w:t>
      </w:r>
    </w:p>
    <w:p w14:paraId="5BFE0253">
      <w:pPr>
        <w:pStyle w:val="23"/>
        <w:keepNext/>
        <w:shd w:val="clear" w:color="auto" w:fill="D9EAF1"/>
        <w:spacing w:before="100" w:after="80" w:line="300" w:lineRule="auto"/>
        <w:ind w:left="360"/>
      </w:pPr>
      <w:r>
        <w:rPr>
          <w:b/>
          <w:color w:val="1F4E79"/>
          <w:sz w:val="19"/>
          <w:szCs w:val="19"/>
        </w:rPr>
        <w:t>观点—文献依据（3条）</w:t>
      </w:r>
    </w:p>
    <w:p w14:paraId="18A802A3">
      <w:pPr>
        <w:pStyle w:val="23"/>
        <w:keepNext/>
        <w:spacing w:before="40" w:after="20" w:line="300" w:lineRule="auto"/>
        <w:ind w:left="540"/>
      </w:pPr>
      <w:r>
        <w:rPr>
          <w:b/>
          <w:color w:val="276749"/>
          <w:sz w:val="19"/>
          <w:szCs w:val="19"/>
        </w:rPr>
        <w:t xml:space="preserve">P1｜[A] </w:t>
      </w:r>
      <w:r>
        <w:rPr>
          <w:color w:val="202020"/>
          <w:sz w:val="19"/>
          <w:szCs w:val="19"/>
        </w:rPr>
        <w:t>21世纪，贝叶斯认识论在预测处理与'AI推理中获得新的生命力。弗里斯顿（Friston, 2010）的自由能原理将贝叶斯推理与神经计算统一——大脑是贝叶斯推理机，感知是预测误差最小化——贝叶斯认识论获得了神经科学的实证基础。</w:t>
      </w:r>
    </w:p>
    <w:p w14:paraId="67E448CD">
      <w:pPr>
        <w:pStyle w:val="23"/>
        <w:keepNext/>
        <w:spacing w:before="0" w:after="10" w:line="300" w:lineRule="auto"/>
        <w:ind w:left="720"/>
      </w:pPr>
      <w:r>
        <w:rPr>
          <w:b/>
          <w:color w:val="404040"/>
          <w:sz w:val="19"/>
          <w:szCs w:val="19"/>
        </w:rPr>
        <w:t>文献：</w:t>
      </w:r>
      <w:r>
        <w:rPr>
          <w:color w:val="404040"/>
          <w:sz w:val="19"/>
          <w:szCs w:val="19"/>
        </w:rPr>
        <w:t>Friston, 2010.</w:t>
      </w:r>
    </w:p>
    <w:p w14:paraId="057B12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C3CE428">
      <w:pPr>
        <w:pStyle w:val="23"/>
        <w:keepNext/>
        <w:spacing w:before="40" w:after="20" w:line="300" w:lineRule="auto"/>
        <w:ind w:left="540"/>
      </w:pPr>
      <w:r>
        <w:rPr>
          <w:b/>
          <w:color w:val="276749"/>
          <w:sz w:val="19"/>
          <w:szCs w:val="19"/>
        </w:rPr>
        <w:t xml:space="preserve">P2｜[A] </w:t>
      </w:r>
      <w:r>
        <w:rPr>
          <w:color w:val="202020"/>
          <w:sz w:val="19"/>
          <w:szCs w:val="19"/>
        </w:rPr>
        <w:t>克拉克（Clark, 2016）的冲浪不确定性将预测处理发展为统一的认知理论——认知、感知与行动都是贝叶斯推理的不同侧面。同时，贝叶斯深度学习——尼尔（Neal, 1996）与加拉古斯等（Gal &amp; Ghahramani, 2016）——将贝叶斯推理应用于深度学习——不确定性估计成为AI系统的核心能力。</w:t>
      </w:r>
    </w:p>
    <w:p w14:paraId="0190CFD0">
      <w:pPr>
        <w:pStyle w:val="23"/>
        <w:keepNext/>
        <w:spacing w:before="0" w:after="10" w:line="300" w:lineRule="auto"/>
        <w:ind w:left="720"/>
      </w:pPr>
      <w:r>
        <w:rPr>
          <w:b/>
          <w:color w:val="404040"/>
          <w:sz w:val="19"/>
          <w:szCs w:val="19"/>
        </w:rPr>
        <w:t>文献：</w:t>
      </w:r>
      <w:r>
        <w:rPr>
          <w:color w:val="404040"/>
          <w:sz w:val="19"/>
          <w:szCs w:val="19"/>
        </w:rPr>
        <w:t>Clark, 2016.；Neal, 1996.；Gal &amp; Ghahramani, 2016.</w:t>
      </w:r>
    </w:p>
    <w:p w14:paraId="59391AA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2A8CD6D">
      <w:pPr>
        <w:pStyle w:val="23"/>
        <w:keepNext/>
        <w:spacing w:before="40" w:after="20" w:line="300" w:lineRule="auto"/>
        <w:ind w:left="540"/>
      </w:pPr>
      <w:r>
        <w:rPr>
          <w:b/>
          <w:color w:val="1F4E79"/>
          <w:sz w:val="19"/>
          <w:szCs w:val="19"/>
        </w:rPr>
        <w:t xml:space="preserve">P3｜[B] </w:t>
      </w:r>
      <w:r>
        <w:rPr>
          <w:color w:val="202020"/>
          <w:sz w:val="19"/>
          <w:szCs w:val="19"/>
        </w:rPr>
        <w:t>贝叶斯认识论从信念更新的形式理论发展为认知、神经与计算的一般框架——贝叶斯不再是一种方法而是理性推理的一般结构。</w:t>
      </w:r>
    </w:p>
    <w:p w14:paraId="4C9CD50F">
      <w:pPr>
        <w:pStyle w:val="23"/>
        <w:keepNext/>
        <w:spacing w:before="0" w:after="10" w:line="300" w:lineRule="auto"/>
        <w:ind w:left="720"/>
      </w:pPr>
      <w:r>
        <w:rPr>
          <w:b/>
          <w:color w:val="404040"/>
          <w:sz w:val="19"/>
          <w:szCs w:val="19"/>
        </w:rPr>
        <w:t>文献：</w:t>
      </w:r>
      <w:r>
        <w:rPr>
          <w:color w:val="404040"/>
          <w:sz w:val="19"/>
          <w:szCs w:val="19"/>
        </w:rPr>
        <w:t>Friston, 2010.；Clark, 2016.；Neal, 1996.</w:t>
      </w:r>
    </w:p>
    <w:p w14:paraId="631CA451">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23"/>
    <w:p w14:paraId="42364D47">
      <w:pPr>
        <w:pStyle w:val="5"/>
      </w:pPr>
      <w:r>
        <w:t>2. 跨文化认识论（Cross-Cultural Epistemology）</w:t>
      </w:r>
    </w:p>
    <w:p w14:paraId="930A8946">
      <w:pPr>
        <w:pStyle w:val="6"/>
      </w:pPr>
      <w:bookmarkStart w:id="124" w:name="p791-E110"/>
      <w:r>
        <w:t>E110 非西方认识论传统</w:t>
      </w:r>
    </w:p>
    <w:p w14:paraId="C19B18AF">
      <w:pPr>
        <w:pStyle w:val="7"/>
      </w:pPr>
      <w:r>
        <w:t>前史</w:t>
      </w:r>
    </w:p>
    <w:p w14:paraId="0152ECAE">
      <w:pPr>
        <w:pStyle w:val="23"/>
      </w:pPr>
      <w:r>
        <w:t>非西方认识论传统的哲学前史涉及人类文明的多元知识传统。中国认识论传统中，孔子（约前551-前479）的学而不思则罔，思而不学则殆确立了学思并重的认识论原则。墨子（约前468-前376）的三表法——本原用——提供了知识验证的系统性框架。印度认识论传统中，吠陀的知识之源（pramana）理论区分了感知推理与证言三种知识来源——那耶耶学派（Nyaya, 约2世纪）系统化了逻辑推理的规则。伊斯兰认识论传统中，伊本·西那（Ibn Sina, 980-1037）的治愈之书综合了亚里士多德逻辑与伊斯兰神学。然而，这些传统在欧洲中心主义的知识史中被系统性边缘化——哲学被等同于西方哲学。</w:t>
      </w:r>
    </w:p>
    <w:p w14:paraId="5553F601">
      <w:pPr>
        <w:pStyle w:val="23"/>
        <w:keepNext/>
        <w:shd w:val="clear" w:color="auto" w:fill="D9EAF1"/>
        <w:spacing w:before="100" w:after="80" w:line="300" w:lineRule="auto"/>
        <w:ind w:left="360"/>
      </w:pPr>
      <w:r>
        <w:rPr>
          <w:b/>
          <w:color w:val="1F4E79"/>
          <w:sz w:val="19"/>
          <w:szCs w:val="19"/>
        </w:rPr>
        <w:t>观点—文献依据（3条）</w:t>
      </w:r>
    </w:p>
    <w:p w14:paraId="3FF99927">
      <w:pPr>
        <w:pStyle w:val="23"/>
        <w:keepNext/>
        <w:spacing w:before="40" w:after="20" w:line="300" w:lineRule="auto"/>
        <w:ind w:left="540"/>
      </w:pPr>
      <w:r>
        <w:rPr>
          <w:b/>
          <w:color w:val="1F4E79"/>
          <w:sz w:val="19"/>
          <w:szCs w:val="19"/>
        </w:rPr>
        <w:t xml:space="preserve">P1｜[B] </w:t>
      </w:r>
      <w:r>
        <w:rPr>
          <w:color w:val="202020"/>
          <w:sz w:val="19"/>
          <w:szCs w:val="19"/>
        </w:rPr>
        <w:t>非西方认识论传统的哲学前史涉及人类文明的多元知识传统。中国认识论传统中，孔子（约前551-前479）的学而不思则罔，思而不学则殆确立了学思并重的认识论原则。</w:t>
      </w:r>
    </w:p>
    <w:p w14:paraId="198A0108">
      <w:pPr>
        <w:pStyle w:val="23"/>
        <w:keepNext/>
        <w:spacing w:before="0" w:after="10" w:line="300" w:lineRule="auto"/>
        <w:ind w:left="720"/>
      </w:pPr>
      <w:r>
        <w:rPr>
          <w:b/>
          <w:color w:val="404040"/>
          <w:sz w:val="19"/>
          <w:szCs w:val="19"/>
        </w:rPr>
        <w:t>文献：</w:t>
      </w:r>
      <w:r>
        <w:rPr>
          <w:color w:val="404040"/>
          <w:sz w:val="19"/>
          <w:szCs w:val="19"/>
        </w:rPr>
        <w:t>Fanon, F. (1961). The Wretched of the Earth.；de Sousa Santos, B. (2014). Epistemologies of the South.；《中国经典》</w:t>
      </w:r>
    </w:p>
    <w:p w14:paraId="1DF6533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6E3ACE6B">
      <w:pPr>
        <w:pStyle w:val="23"/>
        <w:keepNext/>
        <w:spacing w:before="40" w:after="20" w:line="300" w:lineRule="auto"/>
        <w:ind w:left="540"/>
      </w:pPr>
      <w:r>
        <w:rPr>
          <w:b/>
          <w:color w:val="1F4E79"/>
          <w:sz w:val="19"/>
          <w:szCs w:val="19"/>
        </w:rPr>
        <w:t xml:space="preserve">P2｜[B] </w:t>
      </w:r>
      <w:r>
        <w:rPr>
          <w:color w:val="202020"/>
          <w:sz w:val="19"/>
          <w:szCs w:val="19"/>
        </w:rPr>
        <w:t>墨子（约前468-前376）的三表法——本原用——提供了知识验证的系统性框架。印度认识论传统中，吠陀的知识之源（pramana）理论区分了感知推理与证言三种知识来源——那耶耶学派（Nyaya, 约2世纪）系统化了逻辑推理的规则。</w:t>
      </w:r>
    </w:p>
    <w:p w14:paraId="7CE49343">
      <w:pPr>
        <w:pStyle w:val="23"/>
        <w:keepNext/>
        <w:spacing w:before="0" w:after="10" w:line="300" w:lineRule="auto"/>
        <w:ind w:left="720"/>
      </w:pPr>
      <w:r>
        <w:rPr>
          <w:b/>
          <w:color w:val="404040"/>
          <w:sz w:val="19"/>
          <w:szCs w:val="19"/>
        </w:rPr>
        <w:t>文献：</w:t>
      </w:r>
      <w:r>
        <w:rPr>
          <w:color w:val="404040"/>
          <w:sz w:val="19"/>
          <w:szCs w:val="19"/>
        </w:rPr>
        <w:t>Fanon, F. (1961). The Wretched of the Earth.；de Sousa Santos, B. (2014). Epistemologies of the South.；《中国经典》</w:t>
      </w:r>
    </w:p>
    <w:p w14:paraId="12E3742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2233C82">
      <w:pPr>
        <w:pStyle w:val="23"/>
        <w:keepNext/>
        <w:spacing w:before="40" w:after="20" w:line="300" w:lineRule="auto"/>
        <w:ind w:left="540"/>
      </w:pPr>
      <w:r>
        <w:rPr>
          <w:b/>
          <w:color w:val="1F4E79"/>
          <w:sz w:val="19"/>
          <w:szCs w:val="19"/>
        </w:rPr>
        <w:t xml:space="preserve">P3｜[B] </w:t>
      </w:r>
      <w:r>
        <w:rPr>
          <w:color w:val="202020"/>
          <w:sz w:val="19"/>
          <w:szCs w:val="19"/>
        </w:rPr>
        <w:t>伊斯兰认识论传统中，伊本·西那（Ibn Sina, 980-1037）的治愈之书综合了亚里士多德逻辑与伊斯兰神学。然而，这些传统在欧洲中心主义的知识史中被系统性边缘化——哲学被等同于西方哲学。</w:t>
      </w:r>
    </w:p>
    <w:p w14:paraId="3B9D54C1">
      <w:pPr>
        <w:pStyle w:val="23"/>
        <w:keepNext/>
        <w:spacing w:before="0" w:after="10" w:line="300" w:lineRule="auto"/>
        <w:ind w:left="720"/>
      </w:pPr>
      <w:r>
        <w:rPr>
          <w:b/>
          <w:color w:val="404040"/>
          <w:sz w:val="19"/>
          <w:szCs w:val="19"/>
        </w:rPr>
        <w:t>文献：</w:t>
      </w:r>
      <w:r>
        <w:rPr>
          <w:color w:val="404040"/>
          <w:sz w:val="19"/>
          <w:szCs w:val="19"/>
        </w:rPr>
        <w:t>Fanon, F. (1961). The Wretched of the Earth.；de Sousa Santos, B. (2014). Epistemologies of the South.；《中国经典》</w:t>
      </w:r>
    </w:p>
    <w:p w14:paraId="1BE4AC6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DD82641D">
      <w:pPr>
        <w:pStyle w:val="7"/>
      </w:pPr>
      <w:r>
        <w:t>T1</w:t>
      </w:r>
    </w:p>
    <w:p w14:paraId="53AC2396">
      <w:pPr>
        <w:pStyle w:val="23"/>
      </w:pPr>
      <w:r>
        <w:t>20世纪初，非西方认识论传统在东方学与比较哲学的框架中被初步研究，但受到深刻的权力不对称影响。赛义德（Said, 1978）后来揭示的东方学——东方是西方建构的东方——在此时已经运作——非西方认识论被东方学框架翻译为神秘主义的前逻辑的或宗教性的——而非理性的或哲学的。穆迪姆贝（Mudimbe, 1988）后来指出的非洲哲学问题——非洲哲学是非洲人的哲学还是关于非洲的哲学？——在此时已经存在。然而，中国哲学的翻译——理雅各（Legge, 1861）的《中国经典》——与印度哲学的研究——达斯古普塔（Dasgupta, 1922-55）的《印度哲学史》——为非西方认识论的重新发现提供了基础。</w:t>
      </w:r>
    </w:p>
    <w:p w14:paraId="1137B638">
      <w:pPr>
        <w:pStyle w:val="23"/>
        <w:keepNext/>
        <w:shd w:val="clear" w:color="auto" w:fill="D9EAF1"/>
        <w:spacing w:before="100" w:after="80" w:line="300" w:lineRule="auto"/>
        <w:ind w:left="360"/>
      </w:pPr>
      <w:r>
        <w:rPr>
          <w:b/>
          <w:color w:val="1F4E79"/>
          <w:sz w:val="19"/>
          <w:szCs w:val="19"/>
        </w:rPr>
        <w:t>观点—文献依据（3条）</w:t>
      </w:r>
    </w:p>
    <w:p w14:paraId="6AD54A09">
      <w:pPr>
        <w:pStyle w:val="23"/>
        <w:keepNext/>
        <w:spacing w:before="40" w:after="20" w:line="300" w:lineRule="auto"/>
        <w:ind w:left="540"/>
      </w:pPr>
      <w:r>
        <w:rPr>
          <w:b/>
          <w:color w:val="276749"/>
          <w:sz w:val="19"/>
          <w:szCs w:val="19"/>
        </w:rPr>
        <w:t xml:space="preserve">P1｜[A] </w:t>
      </w:r>
      <w:r>
        <w:rPr>
          <w:color w:val="202020"/>
          <w:sz w:val="19"/>
          <w:szCs w:val="19"/>
        </w:rPr>
        <w:t>20世纪初，非西方认识论传统在东方学与比较哲学的框架中被初步研究，但受到深刻的权力不对称影响。赛义德（Said, 1978）后来揭示的东方学——东方是西方建构的东方——在此时已经运作——非西方认识论被东方学框架翻译为神秘主义的前逻辑的或宗教性的——而非理性的或哲学的。</w:t>
      </w:r>
    </w:p>
    <w:p w14:paraId="6C2283B7">
      <w:pPr>
        <w:pStyle w:val="23"/>
        <w:keepNext/>
        <w:spacing w:before="0" w:after="10" w:line="300" w:lineRule="auto"/>
        <w:ind w:left="720"/>
      </w:pPr>
      <w:r>
        <w:rPr>
          <w:b/>
          <w:color w:val="404040"/>
          <w:sz w:val="19"/>
          <w:szCs w:val="19"/>
        </w:rPr>
        <w:t>文献：</w:t>
      </w:r>
      <w:r>
        <w:rPr>
          <w:color w:val="404040"/>
          <w:sz w:val="19"/>
          <w:szCs w:val="19"/>
        </w:rPr>
        <w:t>Said, 1978.</w:t>
      </w:r>
    </w:p>
    <w:p w14:paraId="6DDD6E5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E5DD54">
      <w:pPr>
        <w:pStyle w:val="23"/>
        <w:keepNext/>
        <w:spacing w:before="40" w:after="20" w:line="300" w:lineRule="auto"/>
        <w:ind w:left="540"/>
      </w:pPr>
      <w:r>
        <w:rPr>
          <w:b/>
          <w:color w:val="276749"/>
          <w:sz w:val="19"/>
          <w:szCs w:val="19"/>
        </w:rPr>
        <w:t xml:space="preserve">P2｜[A] </w:t>
      </w:r>
      <w:r>
        <w:rPr>
          <w:color w:val="202020"/>
          <w:sz w:val="19"/>
          <w:szCs w:val="19"/>
        </w:rPr>
        <w:t>穆迪姆贝（Mudimbe, 1988）后来指出的非洲哲学问题——非洲哲学是非洲人的哲学还是关于非洲的哲学？——在此时已经存在。</w:t>
      </w:r>
    </w:p>
    <w:p w14:paraId="64E844B2">
      <w:pPr>
        <w:pStyle w:val="23"/>
        <w:keepNext/>
        <w:spacing w:before="0" w:after="10" w:line="300" w:lineRule="auto"/>
        <w:ind w:left="720"/>
      </w:pPr>
      <w:r>
        <w:rPr>
          <w:b/>
          <w:color w:val="404040"/>
          <w:sz w:val="19"/>
          <w:szCs w:val="19"/>
        </w:rPr>
        <w:t>文献：</w:t>
      </w:r>
      <w:r>
        <w:rPr>
          <w:color w:val="404040"/>
          <w:sz w:val="19"/>
          <w:szCs w:val="19"/>
        </w:rPr>
        <w:t>Mudimbe, 1988.</w:t>
      </w:r>
    </w:p>
    <w:p w14:paraId="0C2DBA2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D0C3B00">
      <w:pPr>
        <w:pStyle w:val="23"/>
        <w:keepNext/>
        <w:spacing w:before="40" w:after="20" w:line="300" w:lineRule="auto"/>
        <w:ind w:left="540"/>
      </w:pPr>
      <w:r>
        <w:rPr>
          <w:b/>
          <w:color w:val="276749"/>
          <w:sz w:val="19"/>
          <w:szCs w:val="19"/>
        </w:rPr>
        <w:t xml:space="preserve">P3｜[A] </w:t>
      </w:r>
      <w:r>
        <w:rPr>
          <w:color w:val="202020"/>
          <w:sz w:val="19"/>
          <w:szCs w:val="19"/>
        </w:rPr>
        <w:t>然而，中国哲学的翻译——理雅各（Legge, 1861）的《中国经典》——与印度哲学的研究——达斯古普塔（Dasgupta, 1922-55）的《印度哲学史》——为非西方认识论的重新发现提供了基础。</w:t>
      </w:r>
    </w:p>
    <w:p w14:paraId="10B7A332">
      <w:pPr>
        <w:pStyle w:val="23"/>
        <w:keepNext/>
        <w:spacing w:before="0" w:after="10" w:line="300" w:lineRule="auto"/>
        <w:ind w:left="720"/>
      </w:pPr>
      <w:r>
        <w:rPr>
          <w:b/>
          <w:color w:val="404040"/>
          <w:sz w:val="19"/>
          <w:szCs w:val="19"/>
        </w:rPr>
        <w:t>文献：</w:t>
      </w:r>
      <w:r>
        <w:rPr>
          <w:color w:val="404040"/>
          <w:sz w:val="19"/>
          <w:szCs w:val="19"/>
        </w:rPr>
        <w:t>《中国经典》；《印度哲学史》；Legge, 1861.</w:t>
      </w:r>
    </w:p>
    <w:p w14:paraId="4B54F5D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8C60A3F1">
      <w:pPr>
        <w:pStyle w:val="7"/>
      </w:pPr>
      <w:r>
        <w:t>T2</w:t>
      </w:r>
    </w:p>
    <w:p w14:paraId="50116D35">
      <w:pPr>
        <w:pStyle w:val="23"/>
      </w:pPr>
      <w:r>
        <w:t>1960-80年代，非西方认识论在后殖民与多元现代性的讨论中获得新的理论框架。法农（Fanon, 1961）的大地上的受苦者将殖民心理与知识殖民联系起来——殖民不仅是经济剥夺，更是认识论暴力——被殖民者的知识传统被否定与替代。哈迪姆（Harding, 1991）的谁的知识？从女性主义到后殖民主义将知识批判从性别维度扩展到文化维度——非西方知识不是西方知识的补充而是不同的知识传统。同时，比较哲学的方法论争论——比较是同化还是对话？——揭示了跨文化认识论的核心困境——比较框架本身是否是西方的？</w:t>
      </w:r>
    </w:p>
    <w:p w14:paraId="20DCAEA6">
      <w:pPr>
        <w:pStyle w:val="23"/>
        <w:keepNext/>
        <w:shd w:val="clear" w:color="auto" w:fill="D9EAF1"/>
        <w:spacing w:before="100" w:after="80" w:line="300" w:lineRule="auto"/>
        <w:ind w:left="360"/>
      </w:pPr>
      <w:r>
        <w:rPr>
          <w:b/>
          <w:color w:val="1F4E79"/>
          <w:sz w:val="19"/>
          <w:szCs w:val="19"/>
        </w:rPr>
        <w:t>观点—文献依据（3条）</w:t>
      </w:r>
    </w:p>
    <w:p w14:paraId="33CEA925">
      <w:pPr>
        <w:pStyle w:val="23"/>
        <w:keepNext/>
        <w:spacing w:before="40" w:after="20" w:line="300" w:lineRule="auto"/>
        <w:ind w:left="540"/>
      </w:pPr>
      <w:r>
        <w:rPr>
          <w:b/>
          <w:color w:val="276749"/>
          <w:sz w:val="19"/>
          <w:szCs w:val="19"/>
        </w:rPr>
        <w:t xml:space="preserve">P1｜[A] </w:t>
      </w:r>
      <w:r>
        <w:rPr>
          <w:color w:val="202020"/>
          <w:sz w:val="19"/>
          <w:szCs w:val="19"/>
        </w:rPr>
        <w:t>1960-80年代，非西方认识论在后殖民与多元现代性的讨论中获得新的理论框架。法农（Fanon, 1961）的大地上的受苦者将殖民心理与知识殖民联系起来——殖民不仅是经济剥夺，更是认识论暴力——被殖民者的知识传统被否定与替代。</w:t>
      </w:r>
    </w:p>
    <w:p w14:paraId="0A1E1DDF">
      <w:pPr>
        <w:pStyle w:val="23"/>
        <w:keepNext/>
        <w:spacing w:before="0" w:after="10" w:line="300" w:lineRule="auto"/>
        <w:ind w:left="720"/>
      </w:pPr>
      <w:r>
        <w:rPr>
          <w:b/>
          <w:color w:val="404040"/>
          <w:sz w:val="19"/>
          <w:szCs w:val="19"/>
        </w:rPr>
        <w:t>文献：</w:t>
      </w:r>
      <w:r>
        <w:rPr>
          <w:color w:val="404040"/>
          <w:sz w:val="19"/>
          <w:szCs w:val="19"/>
        </w:rPr>
        <w:t>Fanon, F. (1961). The Wretched of the Earth.；Fanon, 1961.</w:t>
      </w:r>
    </w:p>
    <w:p w14:paraId="711FC4E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D3B9BF1">
      <w:pPr>
        <w:pStyle w:val="23"/>
        <w:keepNext/>
        <w:spacing w:before="40" w:after="20" w:line="300" w:lineRule="auto"/>
        <w:ind w:left="540"/>
      </w:pPr>
      <w:r>
        <w:rPr>
          <w:b/>
          <w:color w:val="276749"/>
          <w:sz w:val="19"/>
          <w:szCs w:val="19"/>
        </w:rPr>
        <w:t xml:space="preserve">P2｜[A] </w:t>
      </w:r>
      <w:r>
        <w:rPr>
          <w:color w:val="202020"/>
          <w:sz w:val="19"/>
          <w:szCs w:val="19"/>
        </w:rPr>
        <w:t>哈迪姆（Harding, 1991）的谁的知识？从女性主义到后殖民主义将知识批判从性别维度扩展到文化维度——非西方知识不是西方知识的补充而是不同的知识传统。</w:t>
      </w:r>
    </w:p>
    <w:p w14:paraId="5A828C96">
      <w:pPr>
        <w:pStyle w:val="23"/>
        <w:keepNext/>
        <w:spacing w:before="0" w:after="10" w:line="300" w:lineRule="auto"/>
        <w:ind w:left="720"/>
      </w:pPr>
      <w:r>
        <w:rPr>
          <w:b/>
          <w:color w:val="404040"/>
          <w:sz w:val="19"/>
          <w:szCs w:val="19"/>
        </w:rPr>
        <w:t>文献：</w:t>
      </w:r>
      <w:r>
        <w:rPr>
          <w:color w:val="404040"/>
          <w:sz w:val="19"/>
          <w:szCs w:val="19"/>
        </w:rPr>
        <w:t>Harding, 1991.</w:t>
      </w:r>
    </w:p>
    <w:p w14:paraId="462FE42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A2FC1C8">
      <w:pPr>
        <w:pStyle w:val="23"/>
        <w:keepNext/>
        <w:spacing w:before="40" w:after="20" w:line="300" w:lineRule="auto"/>
        <w:ind w:left="540"/>
      </w:pPr>
      <w:r>
        <w:rPr>
          <w:b/>
          <w:color w:val="1F4E79"/>
          <w:sz w:val="19"/>
          <w:szCs w:val="19"/>
        </w:rPr>
        <w:t xml:space="preserve">P3｜[B] </w:t>
      </w:r>
      <w:r>
        <w:rPr>
          <w:color w:val="202020"/>
          <w:sz w:val="19"/>
          <w:szCs w:val="19"/>
        </w:rPr>
        <w:t>同时，比较哲学的方法论争论——比较是同化还是对话？——揭示了跨文化认识论的核心困境——比较框架本身是否是西方的？</w:t>
      </w:r>
    </w:p>
    <w:p w14:paraId="00C7278B">
      <w:pPr>
        <w:pStyle w:val="23"/>
        <w:keepNext/>
        <w:spacing w:before="0" w:after="10" w:line="300" w:lineRule="auto"/>
        <w:ind w:left="720"/>
      </w:pPr>
      <w:r>
        <w:rPr>
          <w:b/>
          <w:color w:val="404040"/>
          <w:sz w:val="19"/>
          <w:szCs w:val="19"/>
        </w:rPr>
        <w:t>文献：</w:t>
      </w:r>
      <w:r>
        <w:rPr>
          <w:color w:val="404040"/>
          <w:sz w:val="19"/>
          <w:szCs w:val="19"/>
        </w:rPr>
        <w:t>Fanon, F. (1961). The Wretched of the Earth.；Fanon, 1961.；Harding, 1991.</w:t>
      </w:r>
    </w:p>
    <w:p w14:paraId="7CD2DB6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0EF4FF5">
      <w:pPr>
        <w:pStyle w:val="7"/>
      </w:pPr>
      <w:r>
        <w:t>T3</w:t>
      </w:r>
    </w:p>
    <w:p w14:paraId="ED255755">
      <w:pPr>
        <w:pStyle w:val="23"/>
      </w:pPr>
      <w:r>
        <w:t>1990-2000年代，非西方认识论在知识去殖民化运动中获得政治性转向。康奈尔（Connell, 2007）的南方理论指出——社会学理论实际上是北方理论——它从全球北方的经验出发，声称普遍性，但实际是特殊性的普遍化。查克拉巴蒂（Chakrabarty, 2000）的将欧洲地方化揭示了欧洲在社会科学中的默认普遍性——我们都是在欧洲的概念框架中思考，但欧洲本身从未被地方化。米格诺洛（Mignolo, 2000）的地方历史/全球设计提出了边界思考（border thinking）——从殖民边界的视角重新思考知识——从被殖民者的位置思考。这些工作将非西方认识论从比较研究转向认识论去殖民化。</w:t>
      </w:r>
    </w:p>
    <w:p w14:paraId="65518E6E">
      <w:pPr>
        <w:pStyle w:val="23"/>
        <w:keepNext/>
        <w:shd w:val="clear" w:color="auto" w:fill="D9EAF1"/>
        <w:spacing w:before="100" w:after="80" w:line="300" w:lineRule="auto"/>
        <w:ind w:left="360"/>
      </w:pPr>
      <w:r>
        <w:rPr>
          <w:b/>
          <w:color w:val="1F4E79"/>
          <w:sz w:val="19"/>
          <w:szCs w:val="19"/>
        </w:rPr>
        <w:t>观点—文献依据（3条）</w:t>
      </w:r>
    </w:p>
    <w:p w14:paraId="4E6117F8">
      <w:pPr>
        <w:pStyle w:val="23"/>
        <w:keepNext/>
        <w:spacing w:before="40" w:after="20" w:line="300" w:lineRule="auto"/>
        <w:ind w:left="540"/>
      </w:pPr>
      <w:r>
        <w:rPr>
          <w:b/>
          <w:color w:val="276749"/>
          <w:sz w:val="19"/>
          <w:szCs w:val="19"/>
        </w:rPr>
        <w:t xml:space="preserve">P1｜[A] </w:t>
      </w:r>
      <w:r>
        <w:rPr>
          <w:color w:val="202020"/>
          <w:sz w:val="19"/>
          <w:szCs w:val="19"/>
        </w:rPr>
        <w:t>1990-2000年代，非西方认识论在知识去殖民化运动中获得政治性转向。康奈尔（Connell, 2007）的南方理论指出——社会学理论实际上是北方理论——它从全球北方的经验出发，声称普遍性，但实际是特殊性的普遍化。</w:t>
      </w:r>
    </w:p>
    <w:p w14:paraId="3E1E8A22">
      <w:pPr>
        <w:pStyle w:val="23"/>
        <w:keepNext/>
        <w:spacing w:before="0" w:after="10" w:line="300" w:lineRule="auto"/>
        <w:ind w:left="720"/>
      </w:pPr>
      <w:r>
        <w:rPr>
          <w:b/>
          <w:color w:val="404040"/>
          <w:sz w:val="19"/>
          <w:szCs w:val="19"/>
        </w:rPr>
        <w:t>文献：</w:t>
      </w:r>
      <w:r>
        <w:rPr>
          <w:color w:val="404040"/>
          <w:sz w:val="19"/>
          <w:szCs w:val="19"/>
        </w:rPr>
        <w:t>Connell, 2007.</w:t>
      </w:r>
    </w:p>
    <w:p w14:paraId="5B2D1AD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9671D8">
      <w:pPr>
        <w:pStyle w:val="23"/>
        <w:keepNext/>
        <w:spacing w:before="40" w:after="20" w:line="300" w:lineRule="auto"/>
        <w:ind w:left="540"/>
      </w:pPr>
      <w:r>
        <w:rPr>
          <w:b/>
          <w:color w:val="276749"/>
          <w:sz w:val="19"/>
          <w:szCs w:val="19"/>
        </w:rPr>
        <w:t xml:space="preserve">P2｜[A] </w:t>
      </w:r>
      <w:r>
        <w:rPr>
          <w:color w:val="202020"/>
          <w:sz w:val="19"/>
          <w:szCs w:val="19"/>
        </w:rPr>
        <w:t>查克拉巴蒂（Chakrabarty, 2000）的将欧洲地方化揭示了欧洲在社会科学中的默认普遍性——我们都是在欧洲的概念框架中思考，但欧洲本身从未被地方化。米格诺洛（Mignolo, 2000）的地方历史/全球设计提出了边界思考（border thinking）——从殖民边界的视角重新思考知识——从被殖民者的位置思考。</w:t>
      </w:r>
    </w:p>
    <w:p w14:paraId="3205F616">
      <w:pPr>
        <w:pStyle w:val="23"/>
        <w:keepNext/>
        <w:spacing w:before="0" w:after="10" w:line="300" w:lineRule="auto"/>
        <w:ind w:left="720"/>
      </w:pPr>
      <w:r>
        <w:rPr>
          <w:b/>
          <w:color w:val="404040"/>
          <w:sz w:val="19"/>
          <w:szCs w:val="19"/>
        </w:rPr>
        <w:t>文献：</w:t>
      </w:r>
      <w:r>
        <w:rPr>
          <w:color w:val="404040"/>
          <w:sz w:val="19"/>
          <w:szCs w:val="19"/>
        </w:rPr>
        <w:t>Chakrabarty, 2000.；Mignolo, 2000.</w:t>
      </w:r>
    </w:p>
    <w:p w14:paraId="46A2E15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6B360A8">
      <w:pPr>
        <w:pStyle w:val="23"/>
        <w:keepNext/>
        <w:spacing w:before="40" w:after="20" w:line="300" w:lineRule="auto"/>
        <w:ind w:left="540"/>
      </w:pPr>
      <w:r>
        <w:rPr>
          <w:b/>
          <w:color w:val="1F4E79"/>
          <w:sz w:val="19"/>
          <w:szCs w:val="19"/>
        </w:rPr>
        <w:t xml:space="preserve">P3｜[B] </w:t>
      </w:r>
      <w:r>
        <w:rPr>
          <w:color w:val="202020"/>
          <w:sz w:val="19"/>
          <w:szCs w:val="19"/>
        </w:rPr>
        <w:t>这些工作将非西方认识论从比较研究转向认识论去殖民化。</w:t>
      </w:r>
    </w:p>
    <w:p w14:paraId="1C5432FC">
      <w:pPr>
        <w:pStyle w:val="23"/>
        <w:keepNext/>
        <w:spacing w:before="0" w:after="10" w:line="300" w:lineRule="auto"/>
        <w:ind w:left="720"/>
      </w:pPr>
      <w:r>
        <w:rPr>
          <w:b/>
          <w:color w:val="404040"/>
          <w:sz w:val="19"/>
          <w:szCs w:val="19"/>
        </w:rPr>
        <w:t>文献：</w:t>
      </w:r>
      <w:r>
        <w:rPr>
          <w:color w:val="404040"/>
          <w:sz w:val="19"/>
          <w:szCs w:val="19"/>
        </w:rPr>
        <w:t>Connell, 2007.；Chakrabarty, 2000.；Mignolo, 2000.</w:t>
      </w:r>
    </w:p>
    <w:p w14:paraId="63369F7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F753FAD">
      <w:pPr>
        <w:pStyle w:val="7"/>
      </w:pPr>
      <w:r>
        <w:t>T4</w:t>
      </w:r>
    </w:p>
    <w:p w14:paraId="4F5942BF">
      <w:pPr>
        <w:pStyle w:val="23"/>
      </w:pPr>
      <w:r>
        <w:t>21世纪，非西方认识论在知识生态与多元认识论中获得新的系统化。阿帕杜莱（Appadurai, 2001）的研究能力（capacity to aspire）概念指出——认识论不平等不仅是知识获取的不平等，更是想象替代性未来的能力的不平等。德·苏萨（de Sousa Santos, 2014, 2018）的认知正义与生态认识论（ecologies of knowledge）指出——不存在全球正义而没有认知正义，不同的知识传统应当被视为生态互补而非竞争取代。同时，非洲乌班图认识论（Ubuntu epistemology）——拉莫斯（Ramose, 1999）——与美洲原住民认识论——瓦提纳（Watt-Cloutier, 2015）——将关系性知识与集体性知识置于个体主义知识之外，挑战了西方认识论的基本预设。非西方认识论从被研究的对象转向理论生产的主体。</w:t>
      </w:r>
    </w:p>
    <w:p w14:paraId="4F00459C">
      <w:pPr>
        <w:pStyle w:val="23"/>
        <w:keepNext/>
        <w:shd w:val="clear" w:color="auto" w:fill="D9EAF1"/>
        <w:spacing w:before="100" w:after="80" w:line="300" w:lineRule="auto"/>
        <w:ind w:left="360"/>
      </w:pPr>
      <w:r>
        <w:rPr>
          <w:b/>
          <w:color w:val="1F4E79"/>
          <w:sz w:val="19"/>
          <w:szCs w:val="19"/>
        </w:rPr>
        <w:t>观点—文献依据（3条）</w:t>
      </w:r>
    </w:p>
    <w:p w14:paraId="1A58D508">
      <w:pPr>
        <w:pStyle w:val="23"/>
        <w:keepNext/>
        <w:spacing w:before="40" w:after="20" w:line="300" w:lineRule="auto"/>
        <w:ind w:left="540"/>
      </w:pPr>
      <w:r>
        <w:rPr>
          <w:b/>
          <w:color w:val="276749"/>
          <w:sz w:val="19"/>
          <w:szCs w:val="19"/>
        </w:rPr>
        <w:t xml:space="preserve">P1｜[A] </w:t>
      </w:r>
      <w:r>
        <w:rPr>
          <w:color w:val="202020"/>
          <w:sz w:val="19"/>
          <w:szCs w:val="19"/>
        </w:rPr>
        <w:t>21世纪，非西方认识论在知识生态与多元认识论中获得新的系统化。阿帕杜莱（Appadurai, 2001）的研究能力（capacity to aspire）概念指出——认识论不平等不仅是知识获取的不平等，更是想象替代性未来的能力的不平等。</w:t>
      </w:r>
    </w:p>
    <w:p w14:paraId="75A09E40">
      <w:pPr>
        <w:pStyle w:val="23"/>
        <w:keepNext/>
        <w:spacing w:before="0" w:after="10" w:line="300" w:lineRule="auto"/>
        <w:ind w:left="720"/>
      </w:pPr>
      <w:r>
        <w:rPr>
          <w:b/>
          <w:color w:val="404040"/>
          <w:sz w:val="19"/>
          <w:szCs w:val="19"/>
        </w:rPr>
        <w:t>文献：</w:t>
      </w:r>
      <w:r>
        <w:rPr>
          <w:color w:val="404040"/>
          <w:sz w:val="19"/>
          <w:szCs w:val="19"/>
        </w:rPr>
        <w:t>Appadurai, 2001.</w:t>
      </w:r>
    </w:p>
    <w:p w14:paraId="15D92ED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9F03333">
      <w:pPr>
        <w:pStyle w:val="23"/>
        <w:keepNext/>
        <w:spacing w:before="40" w:after="20" w:line="300" w:lineRule="auto"/>
        <w:ind w:left="540"/>
      </w:pPr>
      <w:r>
        <w:rPr>
          <w:b/>
          <w:color w:val="276749"/>
          <w:sz w:val="19"/>
          <w:szCs w:val="19"/>
        </w:rPr>
        <w:t xml:space="preserve">P2｜[A] </w:t>
      </w:r>
      <w:r>
        <w:rPr>
          <w:color w:val="202020"/>
          <w:sz w:val="19"/>
          <w:szCs w:val="19"/>
        </w:rPr>
        <w:t>德·苏萨（de Sousa Santos, 2014, 2018）的认知正义与生态认识论（ecologies of knowledge）指出——不存在全球正义而没有认知正义，不同的知识传统应当被视为生态互补而非竞争取代。同时，非洲乌班图认识论（Ubuntu epistemology）——拉莫斯（Ramose, 1999）——与美洲原住民认识论——瓦提纳（Watt-Cloutier, 2015）——将关系性知识与集体性知识置于个体主义知识之外，挑战了西方认识论的基本预设。</w:t>
      </w:r>
    </w:p>
    <w:p w14:paraId="628106F3">
      <w:pPr>
        <w:pStyle w:val="23"/>
        <w:keepNext/>
        <w:spacing w:before="0" w:after="10" w:line="300" w:lineRule="auto"/>
        <w:ind w:left="720"/>
      </w:pPr>
      <w:r>
        <w:rPr>
          <w:b/>
          <w:color w:val="404040"/>
          <w:sz w:val="19"/>
          <w:szCs w:val="19"/>
        </w:rPr>
        <w:t>文献：</w:t>
      </w:r>
      <w:r>
        <w:rPr>
          <w:color w:val="404040"/>
          <w:sz w:val="19"/>
          <w:szCs w:val="19"/>
        </w:rPr>
        <w:t>de Sousa Santos, B. (2014). Epistemologies of the South.；de Sousa Santos, 2014, 2018.；Ramose, 1999.</w:t>
      </w:r>
    </w:p>
    <w:p w14:paraId="6189EE0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40CF96E">
      <w:pPr>
        <w:pStyle w:val="23"/>
        <w:keepNext/>
        <w:spacing w:before="40" w:after="20" w:line="300" w:lineRule="auto"/>
        <w:ind w:left="540"/>
      </w:pPr>
      <w:r>
        <w:rPr>
          <w:b/>
          <w:color w:val="1F4E79"/>
          <w:sz w:val="19"/>
          <w:szCs w:val="19"/>
        </w:rPr>
        <w:t xml:space="preserve">P3｜[B] </w:t>
      </w:r>
      <w:r>
        <w:rPr>
          <w:color w:val="202020"/>
          <w:sz w:val="19"/>
          <w:szCs w:val="19"/>
        </w:rPr>
        <w:t>非西方认识论从被研究的对象转向理论生产的主体。</w:t>
      </w:r>
    </w:p>
    <w:p w14:paraId="6EC1E560">
      <w:pPr>
        <w:pStyle w:val="23"/>
        <w:keepNext/>
        <w:spacing w:before="0" w:after="10" w:line="300" w:lineRule="auto"/>
        <w:ind w:left="720"/>
      </w:pPr>
      <w:r>
        <w:rPr>
          <w:b/>
          <w:color w:val="404040"/>
          <w:sz w:val="19"/>
          <w:szCs w:val="19"/>
        </w:rPr>
        <w:t>文献：</w:t>
      </w:r>
      <w:r>
        <w:rPr>
          <w:color w:val="404040"/>
          <w:sz w:val="19"/>
          <w:szCs w:val="19"/>
        </w:rPr>
        <w:t>de Sousa Santos, B. (2014). Epistemologies of the South.；Appadurai, 2001.；de Sousa Santos, 2014, 2018.</w:t>
      </w:r>
    </w:p>
    <w:p w14:paraId="073F63C6">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24"/>
    <w:p w14:paraId="51A2381E">
      <w:pPr>
        <w:pStyle w:val="6"/>
      </w:pPr>
      <w:bookmarkStart w:id="125" w:name="p797-E111"/>
      <w:r>
        <w:t>E111 知识的去殖民化</w:t>
      </w:r>
    </w:p>
    <w:p w14:paraId="0FAB732F">
      <w:pPr>
        <w:pStyle w:val="7"/>
      </w:pPr>
      <w:r>
        <w:t>前史</w:t>
      </w:r>
    </w:p>
    <w:p w14:paraId="2F7B6F8C">
      <w:pPr>
        <w:pStyle w:val="23"/>
      </w:pPr>
      <w:r>
        <w:t>知识去殖民化的思想前史可追溯至反殖民运动中的文化解放纲领。杜波依斯（Du Bois, 1903）的双重意识——一种总是通过他人眼光看自己的感觉——揭示了殖民认识论的心理效应——被殖民者被迫以殖民者的标准衡量自己。甘地（Gandhi, 1909）的印度自治将政治独立与文化自主联系起来——自治不仅是政治的，更是精神的——知识的自主是政治自主的条件。卡布雷拉（Cabrera, 1935）的我们的美洲与法农（Fanon, 1952）的黑皮肤，白面具进一步揭示了殖民心理的认识论维度——被殖民者内化了殖民者的知识标准。这些工作将知识从纯粹认识论领域推向权力与解放的政治领域。</w:t>
      </w:r>
    </w:p>
    <w:p w14:paraId="789067EB">
      <w:pPr>
        <w:pStyle w:val="23"/>
        <w:keepNext/>
        <w:shd w:val="clear" w:color="auto" w:fill="D9EAF1"/>
        <w:spacing w:before="100" w:after="80" w:line="300" w:lineRule="auto"/>
        <w:ind w:left="360"/>
      </w:pPr>
      <w:r>
        <w:rPr>
          <w:b/>
          <w:color w:val="1F4E79"/>
          <w:sz w:val="19"/>
          <w:szCs w:val="19"/>
        </w:rPr>
        <w:t>观点—文献依据（3条）</w:t>
      </w:r>
    </w:p>
    <w:p w14:paraId="3DAEE782">
      <w:pPr>
        <w:pStyle w:val="23"/>
        <w:keepNext/>
        <w:spacing w:before="40" w:after="20" w:line="300" w:lineRule="auto"/>
        <w:ind w:left="540"/>
      </w:pPr>
      <w:r>
        <w:rPr>
          <w:b/>
          <w:color w:val="276749"/>
          <w:sz w:val="19"/>
          <w:szCs w:val="19"/>
        </w:rPr>
        <w:t xml:space="preserve">P1｜[A] </w:t>
      </w:r>
      <w:r>
        <w:rPr>
          <w:color w:val="202020"/>
          <w:sz w:val="19"/>
          <w:szCs w:val="19"/>
        </w:rPr>
        <w:t>知识去殖民化的思想前史可追溯至反殖民运动中的文化解放纲领。杜波依斯（Du Bois, 1903）的双重意识——一种总是通过他人眼光看自己的感觉——揭示了殖民认识论的心理效应——被殖民者被迫以殖民者的标准衡量自己。</w:t>
      </w:r>
    </w:p>
    <w:p w14:paraId="5538E8E9">
      <w:pPr>
        <w:pStyle w:val="23"/>
        <w:keepNext/>
        <w:spacing w:before="0" w:after="10" w:line="300" w:lineRule="auto"/>
        <w:ind w:left="720"/>
      </w:pPr>
      <w:r>
        <w:rPr>
          <w:b/>
          <w:color w:val="404040"/>
          <w:sz w:val="19"/>
          <w:szCs w:val="19"/>
        </w:rPr>
        <w:t>文献：</w:t>
      </w:r>
      <w:r>
        <w:rPr>
          <w:color w:val="404040"/>
          <w:sz w:val="19"/>
          <w:szCs w:val="19"/>
        </w:rPr>
        <w:t>Du Bois, 1903.</w:t>
      </w:r>
    </w:p>
    <w:p w14:paraId="7D96753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91452D3">
      <w:pPr>
        <w:pStyle w:val="23"/>
        <w:keepNext/>
        <w:spacing w:before="40" w:after="20" w:line="300" w:lineRule="auto"/>
        <w:ind w:left="540"/>
      </w:pPr>
      <w:r>
        <w:rPr>
          <w:b/>
          <w:color w:val="276749"/>
          <w:sz w:val="19"/>
          <w:szCs w:val="19"/>
        </w:rPr>
        <w:t xml:space="preserve">P2｜[A] </w:t>
      </w:r>
      <w:r>
        <w:rPr>
          <w:color w:val="202020"/>
          <w:sz w:val="19"/>
          <w:szCs w:val="19"/>
        </w:rPr>
        <w:t>甘地（Gandhi, 1909）的印度自治将政治独立与文化自主联系起来——自治不仅是政治的，更是精神的——知识的自主是政治自主的条件。卡布雷拉（Cabrera, 1935）的我们的美洲与法农（Fanon, 1952）的黑皮肤，白面具进一步揭示了殖民心理的认识论维度——被殖民者内化了殖民者的知识标准。</w:t>
      </w:r>
    </w:p>
    <w:p w14:paraId="3AB71178">
      <w:pPr>
        <w:pStyle w:val="23"/>
        <w:keepNext/>
        <w:spacing w:before="0" w:after="10" w:line="300" w:lineRule="auto"/>
        <w:ind w:left="720"/>
      </w:pPr>
      <w:r>
        <w:rPr>
          <w:b/>
          <w:color w:val="404040"/>
          <w:sz w:val="19"/>
          <w:szCs w:val="19"/>
        </w:rPr>
        <w:t>文献：</w:t>
      </w:r>
      <w:r>
        <w:rPr>
          <w:color w:val="404040"/>
          <w:sz w:val="19"/>
          <w:szCs w:val="19"/>
        </w:rPr>
        <w:t>Gandhi, 1909.；Cabrera, 1935.；Fanon, 1952.</w:t>
      </w:r>
    </w:p>
    <w:p w14:paraId="248B218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1249E7D">
      <w:pPr>
        <w:pStyle w:val="23"/>
        <w:keepNext/>
        <w:spacing w:before="40" w:after="20" w:line="300" w:lineRule="auto"/>
        <w:ind w:left="540"/>
      </w:pPr>
      <w:r>
        <w:rPr>
          <w:b/>
          <w:color w:val="1F4E79"/>
          <w:sz w:val="19"/>
          <w:szCs w:val="19"/>
        </w:rPr>
        <w:t xml:space="preserve">P3｜[B] </w:t>
      </w:r>
      <w:r>
        <w:rPr>
          <w:color w:val="202020"/>
          <w:sz w:val="19"/>
          <w:szCs w:val="19"/>
        </w:rPr>
        <w:t>这些工作将知识从纯粹认识论领域推向权力与解放的政治领域。</w:t>
      </w:r>
    </w:p>
    <w:p w14:paraId="4B21A0D9">
      <w:pPr>
        <w:pStyle w:val="23"/>
        <w:keepNext/>
        <w:spacing w:before="0" w:after="10" w:line="300" w:lineRule="auto"/>
        <w:ind w:left="720"/>
      </w:pPr>
      <w:r>
        <w:rPr>
          <w:b/>
          <w:color w:val="404040"/>
          <w:sz w:val="19"/>
          <w:szCs w:val="19"/>
        </w:rPr>
        <w:t>文献：</w:t>
      </w:r>
      <w:r>
        <w:rPr>
          <w:color w:val="404040"/>
          <w:sz w:val="19"/>
          <w:szCs w:val="19"/>
        </w:rPr>
        <w:t>Du Bois, 1903.；Gandhi, 1909.；Cabrera, 1935.</w:t>
      </w:r>
    </w:p>
    <w:p w14:paraId="19970C05">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E2D89C95">
      <w:pPr>
        <w:pStyle w:val="7"/>
      </w:pPr>
      <w:r>
        <w:t>T1</w:t>
      </w:r>
    </w:p>
    <w:p w14:paraId="A832E6E6">
      <w:pPr>
        <w:pStyle w:val="23"/>
      </w:pPr>
      <w:r>
        <w:t>20世纪初，知识去殖民化在泛非主义与印度复兴运动中获得政治表达。杜波依斯（Du Bois, 1919）的泛非大会将非洲知识传统的恢复作为政治解放的组成部分——我们不能以奴隶的知识获得自由人的生活。泰戈尔（Tagore, 1921）创建的维斯瓦-巴拉蒂大学试图实践东西方知识对话——让世界在我的小屋中相聚。同时，美国黑人研究的先驱——伍德森（Woodson, 1933）的美国黑人的误教育——揭示了教育如何成为殖民认识论的工具——黑人被教育得鄙视自己的文化——去殖民化需要从认识论而非仅从制度开始。</w:t>
      </w:r>
    </w:p>
    <w:p w14:paraId="2FC6D16F">
      <w:pPr>
        <w:pStyle w:val="23"/>
        <w:keepNext/>
        <w:shd w:val="clear" w:color="auto" w:fill="D9EAF1"/>
        <w:spacing w:before="100" w:after="80" w:line="300" w:lineRule="auto"/>
        <w:ind w:left="360"/>
      </w:pPr>
      <w:r>
        <w:rPr>
          <w:b/>
          <w:color w:val="1F4E79"/>
          <w:sz w:val="19"/>
          <w:szCs w:val="19"/>
        </w:rPr>
        <w:t>观点—文献依据（2条）</w:t>
      </w:r>
    </w:p>
    <w:p w14:paraId="4884A00D">
      <w:pPr>
        <w:pStyle w:val="23"/>
        <w:keepNext/>
        <w:spacing w:before="40" w:after="20" w:line="300" w:lineRule="auto"/>
        <w:ind w:left="540"/>
      </w:pPr>
      <w:r>
        <w:rPr>
          <w:b/>
          <w:color w:val="276749"/>
          <w:sz w:val="19"/>
          <w:szCs w:val="19"/>
        </w:rPr>
        <w:t xml:space="preserve">P1｜[A] </w:t>
      </w:r>
      <w:r>
        <w:rPr>
          <w:color w:val="202020"/>
          <w:sz w:val="19"/>
          <w:szCs w:val="19"/>
        </w:rPr>
        <w:t>20世纪初，知识去殖民化在泛非主义与印度复兴运动中获得政治表达。杜波依斯（Du Bois, 1919）的泛非大会将非洲知识传统的恢复作为政治解放的组成部分——我们不能以奴隶的知识获得自由人的生活。</w:t>
      </w:r>
    </w:p>
    <w:p w14:paraId="2BBC9212">
      <w:pPr>
        <w:pStyle w:val="23"/>
        <w:keepNext/>
        <w:spacing w:before="0" w:after="10" w:line="300" w:lineRule="auto"/>
        <w:ind w:left="720"/>
      </w:pPr>
      <w:r>
        <w:rPr>
          <w:b/>
          <w:color w:val="404040"/>
          <w:sz w:val="19"/>
          <w:szCs w:val="19"/>
        </w:rPr>
        <w:t>文献：</w:t>
      </w:r>
      <w:r>
        <w:rPr>
          <w:color w:val="404040"/>
          <w:sz w:val="19"/>
          <w:szCs w:val="19"/>
        </w:rPr>
        <w:t>Du Bois, 1919.</w:t>
      </w:r>
    </w:p>
    <w:p w14:paraId="3F674A94">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63DE1E">
      <w:pPr>
        <w:pStyle w:val="23"/>
        <w:keepNext/>
        <w:spacing w:before="40" w:after="20" w:line="300" w:lineRule="auto"/>
        <w:ind w:left="540"/>
      </w:pPr>
      <w:r>
        <w:rPr>
          <w:b/>
          <w:color w:val="276749"/>
          <w:sz w:val="19"/>
          <w:szCs w:val="19"/>
        </w:rPr>
        <w:t xml:space="preserve">P2｜[A] </w:t>
      </w:r>
      <w:r>
        <w:rPr>
          <w:color w:val="202020"/>
          <w:sz w:val="19"/>
          <w:szCs w:val="19"/>
        </w:rPr>
        <w:t>泰戈尔（Tagore, 1921）创建的维斯瓦-巴拉蒂大学试图实践东西方知识对话——让世界在我的小屋中相聚。同时，美国黑人研究的先驱——伍德森（Woodson, 1933）的美国黑人的误教育——揭示了教育如何成为殖民认识论的工具——黑人被教育得鄙视自己的文化——去殖民化需要从认识论而非仅从制度开始。</w:t>
      </w:r>
    </w:p>
    <w:p w14:paraId="4C16AE83">
      <w:pPr>
        <w:pStyle w:val="23"/>
        <w:keepNext/>
        <w:spacing w:before="0" w:after="10" w:line="300" w:lineRule="auto"/>
        <w:ind w:left="720"/>
      </w:pPr>
      <w:r>
        <w:rPr>
          <w:b/>
          <w:color w:val="404040"/>
          <w:sz w:val="19"/>
          <w:szCs w:val="19"/>
        </w:rPr>
        <w:t>文献：</w:t>
      </w:r>
      <w:r>
        <w:rPr>
          <w:color w:val="404040"/>
          <w:sz w:val="19"/>
          <w:szCs w:val="19"/>
        </w:rPr>
        <w:t>Tagore, 1921.；Woodson, 1933.</w:t>
      </w:r>
    </w:p>
    <w:p w14:paraId="0C0E621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F2C62BA6">
      <w:pPr>
        <w:pStyle w:val="7"/>
      </w:pPr>
      <w:r>
        <w:t>T2</w:t>
      </w:r>
    </w:p>
    <w:p w14:paraId="5DB49180">
      <w:pPr>
        <w:pStyle w:val="23"/>
      </w:pPr>
      <w:r>
        <w:t>1960-80年代，知识去殖民化在后殖民理论中获得系统表述。法农（Fanon, 1961）的大地上的受苦者将殖民暴力与认识论暴力联系起来——殖民不仅是经济剥削，更是存在论与认识论上的否定。赛义德（Said, 1978）的东方学揭示了知识与权力的共谋——东方学不是关于东方的知识而是西方支配东方的知识装置。斯皮瓦克（Spivak, 1988）的属下能说话吗？将认识论暴力深化——殖民话语不仅歪曲了属下的知识，而且消灭了属下发声的条件——属下的声音在话语结构中无法被听到。巴巴（Bhabha, 1984）的模仿与人揭示了殖民话语的内在矛盾——模仿从来不是完全的复制，而是差异性重复——这为去殖民化提供了话语空间。</w:t>
      </w:r>
    </w:p>
    <w:p w14:paraId="59163293">
      <w:pPr>
        <w:pStyle w:val="23"/>
        <w:keepNext/>
        <w:shd w:val="clear" w:color="auto" w:fill="D9EAF1"/>
        <w:spacing w:before="100" w:after="80" w:line="300" w:lineRule="auto"/>
        <w:ind w:left="360"/>
      </w:pPr>
      <w:r>
        <w:rPr>
          <w:b/>
          <w:color w:val="1F4E79"/>
          <w:sz w:val="19"/>
          <w:szCs w:val="19"/>
        </w:rPr>
        <w:t>观点—文献依据（3条）</w:t>
      </w:r>
    </w:p>
    <w:p w14:paraId="19C5728B">
      <w:pPr>
        <w:pStyle w:val="23"/>
        <w:keepNext/>
        <w:spacing w:before="40" w:after="20" w:line="300" w:lineRule="auto"/>
        <w:ind w:left="540"/>
      </w:pPr>
      <w:r>
        <w:rPr>
          <w:b/>
          <w:color w:val="276749"/>
          <w:sz w:val="19"/>
          <w:szCs w:val="19"/>
        </w:rPr>
        <w:t xml:space="preserve">P1｜[A] </w:t>
      </w:r>
      <w:r>
        <w:rPr>
          <w:color w:val="202020"/>
          <w:sz w:val="19"/>
          <w:szCs w:val="19"/>
        </w:rPr>
        <w:t>1960-80年代，知识去殖民化在后殖民理论中获得系统表述。法农（Fanon, 1961）的大地上的受苦者将殖民暴力与认识论暴力联系起来——殖民不仅是经济剥削，更是存在论与认识论上的否定。</w:t>
      </w:r>
    </w:p>
    <w:p w14:paraId="5623F937">
      <w:pPr>
        <w:pStyle w:val="23"/>
        <w:keepNext/>
        <w:spacing w:before="0" w:after="10" w:line="300" w:lineRule="auto"/>
        <w:ind w:left="720"/>
      </w:pPr>
      <w:r>
        <w:rPr>
          <w:b/>
          <w:color w:val="404040"/>
          <w:sz w:val="19"/>
          <w:szCs w:val="19"/>
        </w:rPr>
        <w:t>文献：</w:t>
      </w:r>
      <w:r>
        <w:rPr>
          <w:color w:val="404040"/>
          <w:sz w:val="19"/>
          <w:szCs w:val="19"/>
        </w:rPr>
        <w:t>Fanon, F. (1961). The Wretched of the Earth.；Fanon, 1961.</w:t>
      </w:r>
    </w:p>
    <w:p w14:paraId="36BC9DC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1A11F2F">
      <w:pPr>
        <w:pStyle w:val="23"/>
        <w:keepNext/>
        <w:spacing w:before="40" w:after="20" w:line="300" w:lineRule="auto"/>
        <w:ind w:left="540"/>
      </w:pPr>
      <w:r>
        <w:rPr>
          <w:b/>
          <w:color w:val="276749"/>
          <w:sz w:val="19"/>
          <w:szCs w:val="19"/>
        </w:rPr>
        <w:t xml:space="preserve">P2｜[A] </w:t>
      </w:r>
      <w:r>
        <w:rPr>
          <w:color w:val="202020"/>
          <w:sz w:val="19"/>
          <w:szCs w:val="19"/>
        </w:rPr>
        <w:t>赛义德（Said, 1978）的东方学揭示了知识与权力的共谋——东方学不是关于东方的知识而是西方支配东方的知识装置。斯皮瓦克（Spivak, 1988）的属下能说话吗？</w:t>
      </w:r>
    </w:p>
    <w:p w14:paraId="7E196AD0">
      <w:pPr>
        <w:pStyle w:val="23"/>
        <w:keepNext/>
        <w:spacing w:before="0" w:after="10" w:line="300" w:lineRule="auto"/>
        <w:ind w:left="720"/>
      </w:pPr>
      <w:r>
        <w:rPr>
          <w:b/>
          <w:color w:val="404040"/>
          <w:sz w:val="19"/>
          <w:szCs w:val="19"/>
        </w:rPr>
        <w:t>文献：</w:t>
      </w:r>
      <w:r>
        <w:rPr>
          <w:color w:val="404040"/>
          <w:sz w:val="19"/>
          <w:szCs w:val="19"/>
        </w:rPr>
        <w:t>Spivak, G. C. (1988). Can the Subaltern Speak?；Said, 1978.；Spivak, 1988.</w:t>
      </w:r>
    </w:p>
    <w:p w14:paraId="52E3CB0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D4F9664">
      <w:pPr>
        <w:pStyle w:val="23"/>
        <w:keepNext/>
        <w:spacing w:before="40" w:after="20" w:line="300" w:lineRule="auto"/>
        <w:ind w:left="540"/>
      </w:pPr>
      <w:r>
        <w:rPr>
          <w:b/>
          <w:color w:val="276749"/>
          <w:sz w:val="19"/>
          <w:szCs w:val="19"/>
        </w:rPr>
        <w:t xml:space="preserve">P3｜[A] </w:t>
      </w:r>
      <w:r>
        <w:rPr>
          <w:color w:val="202020"/>
          <w:sz w:val="19"/>
          <w:szCs w:val="19"/>
        </w:rPr>
        <w:t>将认识论暴力深化——殖民话语不仅歪曲了属下的知识，而且消灭了属下发声的条件——属下的声音在话语结构中无法被听到。巴巴（Bhabha, 1984）的模仿与人揭示了殖民话语的内在矛盾——模仿从来不是完全的复制，而是差异性重复——这为去殖民化提供了话语空间。</w:t>
      </w:r>
    </w:p>
    <w:p w14:paraId="1C30BF77">
      <w:pPr>
        <w:pStyle w:val="23"/>
        <w:keepNext/>
        <w:spacing w:before="0" w:after="10" w:line="300" w:lineRule="auto"/>
        <w:ind w:left="720"/>
      </w:pPr>
      <w:r>
        <w:rPr>
          <w:b/>
          <w:color w:val="404040"/>
          <w:sz w:val="19"/>
          <w:szCs w:val="19"/>
        </w:rPr>
        <w:t>文献：</w:t>
      </w:r>
      <w:r>
        <w:rPr>
          <w:color w:val="404040"/>
          <w:sz w:val="19"/>
          <w:szCs w:val="19"/>
        </w:rPr>
        <w:t>Bhabha, 1984.</w:t>
      </w:r>
    </w:p>
    <w:p w14:paraId="733D9578">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733D5EC">
      <w:pPr>
        <w:pStyle w:val="7"/>
      </w:pPr>
      <w:r>
        <w:t>T3</w:t>
      </w:r>
    </w:p>
    <w:p w14:paraId="8DBF21BB">
      <w:pPr>
        <w:pStyle w:val="23"/>
      </w:pPr>
      <w:r>
        <w:t>1990-2000年代，知识去殖民化在大学课程改革与知识制度批判中获得制度性表达。课程去殖民化运动——南非的罗德必须倒下（Rhodes Must Fall, 2015）——将大学课程从知识传递重新定义为权力斗争——谁的知识被教授决定了谁的知识被视为合法。姆本贝（Mbembe, 2015）的非洲去殖民化将大学定位为去殖民化的核心战场——非洲大学必须是非洲的大学而非非洲的欧洲大学。同时，格罗瓦吉（Grovoogui, 2016）分析了国际知识制度中的认识论不平等——国际组织的知识标准以西方经验为普遍模型——发展中国家的知识贡献被系统性低估。</w:t>
      </w:r>
    </w:p>
    <w:p w14:paraId="4632F1D1">
      <w:pPr>
        <w:pStyle w:val="23"/>
        <w:keepNext/>
        <w:shd w:val="clear" w:color="auto" w:fill="D9EAF1"/>
        <w:spacing w:before="100" w:after="80" w:line="300" w:lineRule="auto"/>
        <w:ind w:left="360"/>
      </w:pPr>
      <w:r>
        <w:rPr>
          <w:b/>
          <w:color w:val="1F4E79"/>
          <w:sz w:val="19"/>
          <w:szCs w:val="19"/>
        </w:rPr>
        <w:t>观点—文献依据（2条）</w:t>
      </w:r>
    </w:p>
    <w:p w14:paraId="1220BAEC">
      <w:pPr>
        <w:pStyle w:val="23"/>
        <w:keepNext/>
        <w:spacing w:before="40" w:after="20" w:line="300" w:lineRule="auto"/>
        <w:ind w:left="540"/>
      </w:pPr>
      <w:r>
        <w:rPr>
          <w:b/>
          <w:color w:val="276749"/>
          <w:sz w:val="19"/>
          <w:szCs w:val="19"/>
        </w:rPr>
        <w:t xml:space="preserve">P1｜[A] </w:t>
      </w:r>
      <w:r>
        <w:rPr>
          <w:color w:val="202020"/>
          <w:sz w:val="19"/>
          <w:szCs w:val="19"/>
        </w:rPr>
        <w:t>1990-2000年代，知识去殖民化在大学课程改革与知识制度批判中获得制度性表达。课程去殖民化运动——南非的罗德必须倒下（Rhodes Must Fall, 2015）——将大学课程从知识传递重新定义为权力斗争——谁的知识被教授决定了谁的知识被视为合法。</w:t>
      </w:r>
    </w:p>
    <w:p w14:paraId="134DBF80">
      <w:pPr>
        <w:pStyle w:val="23"/>
        <w:keepNext/>
        <w:spacing w:before="0" w:after="10" w:line="300" w:lineRule="auto"/>
        <w:ind w:left="720"/>
      </w:pPr>
      <w:r>
        <w:rPr>
          <w:b/>
          <w:color w:val="404040"/>
          <w:sz w:val="19"/>
          <w:szCs w:val="19"/>
        </w:rPr>
        <w:t>文献：</w:t>
      </w:r>
      <w:r>
        <w:rPr>
          <w:color w:val="404040"/>
          <w:sz w:val="19"/>
          <w:szCs w:val="19"/>
        </w:rPr>
        <w:t>Rhodes Must Fall, 2015.</w:t>
      </w:r>
    </w:p>
    <w:p w14:paraId="7A312D0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CFDB853">
      <w:pPr>
        <w:pStyle w:val="23"/>
        <w:keepNext/>
        <w:spacing w:before="40" w:after="20" w:line="300" w:lineRule="auto"/>
        <w:ind w:left="540"/>
      </w:pPr>
      <w:r>
        <w:rPr>
          <w:b/>
          <w:color w:val="276749"/>
          <w:sz w:val="19"/>
          <w:szCs w:val="19"/>
        </w:rPr>
        <w:t xml:space="preserve">P2｜[A] </w:t>
      </w:r>
      <w:r>
        <w:rPr>
          <w:color w:val="202020"/>
          <w:sz w:val="19"/>
          <w:szCs w:val="19"/>
        </w:rPr>
        <w:t>姆本贝（Mbembe, 2015）的非洲去殖民化将大学定位为去殖民化的核心战场——非洲大学必须是非洲的大学而非非洲的欧洲大学。同时，格罗瓦吉（Grovoogui, 2016）分析了国际知识制度中的认识论不平等——国际组织的知识标准以西方经验为普遍模型——发展中国家的知识贡献被系统性低估。</w:t>
      </w:r>
    </w:p>
    <w:p w14:paraId="026A8D34">
      <w:pPr>
        <w:pStyle w:val="23"/>
        <w:keepNext/>
        <w:spacing w:before="0" w:after="10" w:line="300" w:lineRule="auto"/>
        <w:ind w:left="720"/>
      </w:pPr>
      <w:r>
        <w:rPr>
          <w:b/>
          <w:color w:val="404040"/>
          <w:sz w:val="19"/>
          <w:szCs w:val="19"/>
        </w:rPr>
        <w:t>文献：</w:t>
      </w:r>
      <w:r>
        <w:rPr>
          <w:color w:val="404040"/>
          <w:sz w:val="19"/>
          <w:szCs w:val="19"/>
        </w:rPr>
        <w:t>Mbembe, 2015.；Grovoogui, 2016.</w:t>
      </w:r>
    </w:p>
    <w:p w14:paraId="732A4525">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38685B4">
      <w:pPr>
        <w:pStyle w:val="7"/>
      </w:pPr>
      <w:r>
        <w:t>T4</w:t>
      </w:r>
    </w:p>
    <w:p w14:paraId="67C2E621">
      <w:pPr>
        <w:pStyle w:val="23"/>
      </w:pPr>
      <w:r>
        <w:t>21世纪，知识去殖民化在开放科学与认知正义中面临新挑战与新机遇。德·苏萨·桑托斯（de Sousa Santos, 2014）的认知正义框架指出——全球不平等不仅是经济分配的问题，更是知识认可的问题——西方知识被当作普遍知识而非西方知识被当作地方性知识。同时，开放科学的去殖民化潜力受到质疑——开放获取是否意味着知识民主化还是西方知识的进一步扩张？阿希莱（Achile, 2021）指出——如果开放获取的语言仍是英语，期刊仍是西方主导，那么开放不过是新的殖民通道。知识去殖民化从课程改革转向知识基础设施的系统性重构——不仅谁的知识被教授，而且知识的语言知识的媒介知识的评估标准都需要去殖民化。</w:t>
      </w:r>
    </w:p>
    <w:p w14:paraId="5521D809">
      <w:pPr>
        <w:pStyle w:val="23"/>
        <w:keepNext/>
        <w:shd w:val="clear" w:color="auto" w:fill="D9EAF1"/>
        <w:spacing w:before="100" w:after="80" w:line="300" w:lineRule="auto"/>
        <w:ind w:left="360"/>
      </w:pPr>
      <w:r>
        <w:rPr>
          <w:b/>
          <w:color w:val="1F4E79"/>
          <w:sz w:val="19"/>
          <w:szCs w:val="19"/>
        </w:rPr>
        <w:t>观点—文献依据（3条）</w:t>
      </w:r>
    </w:p>
    <w:p w14:paraId="1CD8CFB8">
      <w:pPr>
        <w:pStyle w:val="23"/>
        <w:keepNext/>
        <w:spacing w:before="40" w:after="20" w:line="300" w:lineRule="auto"/>
        <w:ind w:left="540"/>
      </w:pPr>
      <w:r>
        <w:rPr>
          <w:b/>
          <w:color w:val="276749"/>
          <w:sz w:val="19"/>
          <w:szCs w:val="19"/>
        </w:rPr>
        <w:t xml:space="preserve">P1｜[A] </w:t>
      </w:r>
      <w:r>
        <w:rPr>
          <w:color w:val="202020"/>
          <w:sz w:val="19"/>
          <w:szCs w:val="19"/>
        </w:rPr>
        <w:t>21世纪，知识去殖民化在开放科学与认知正义中面临新挑战与新机遇。德·苏萨·桑托斯（de Sousa Santos, 2014）的认知正义框架指出——全球不平等不仅是经济分配的问题，更是知识认可的问题——西方知识被当作普遍知识而非西方知识被当作地方性知识。</w:t>
      </w:r>
    </w:p>
    <w:p w14:paraId="08F3FEE0">
      <w:pPr>
        <w:pStyle w:val="23"/>
        <w:keepNext/>
        <w:spacing w:before="0" w:after="10" w:line="300" w:lineRule="auto"/>
        <w:ind w:left="720"/>
      </w:pPr>
      <w:r>
        <w:rPr>
          <w:b/>
          <w:color w:val="404040"/>
          <w:sz w:val="19"/>
          <w:szCs w:val="19"/>
        </w:rPr>
        <w:t>文献：</w:t>
      </w:r>
      <w:r>
        <w:rPr>
          <w:color w:val="404040"/>
          <w:sz w:val="19"/>
          <w:szCs w:val="19"/>
        </w:rPr>
        <w:t>de Sousa Santos, B. (2014). Epistemologies of the South.；de Sousa Santos, 2014.</w:t>
      </w:r>
    </w:p>
    <w:p w14:paraId="77D3FD13">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1262E04">
      <w:pPr>
        <w:pStyle w:val="23"/>
        <w:keepNext/>
        <w:spacing w:before="40" w:after="20" w:line="300" w:lineRule="auto"/>
        <w:ind w:left="540"/>
      </w:pPr>
      <w:r>
        <w:rPr>
          <w:b/>
          <w:color w:val="276749"/>
          <w:sz w:val="19"/>
          <w:szCs w:val="19"/>
        </w:rPr>
        <w:t xml:space="preserve">P2｜[A] </w:t>
      </w:r>
      <w:r>
        <w:rPr>
          <w:color w:val="202020"/>
          <w:sz w:val="19"/>
          <w:szCs w:val="19"/>
        </w:rPr>
        <w:t>同时，开放科学的去殖民化潜力受到质疑——开放获取是否意味着知识民主化还是西方知识的进一步扩张？阿希莱（Achile, 2021）指出——如果开放获取的语言仍是英语，期刊仍是西方主导，那么开放不过是新的殖民通道。</w:t>
      </w:r>
    </w:p>
    <w:p w14:paraId="759041A8">
      <w:pPr>
        <w:pStyle w:val="23"/>
        <w:keepNext/>
        <w:spacing w:before="0" w:after="10" w:line="300" w:lineRule="auto"/>
        <w:ind w:left="720"/>
      </w:pPr>
      <w:r>
        <w:rPr>
          <w:b/>
          <w:color w:val="404040"/>
          <w:sz w:val="19"/>
          <w:szCs w:val="19"/>
        </w:rPr>
        <w:t>文献：</w:t>
      </w:r>
      <w:r>
        <w:rPr>
          <w:color w:val="404040"/>
          <w:sz w:val="19"/>
          <w:szCs w:val="19"/>
        </w:rPr>
        <w:t>Achile, 2021.</w:t>
      </w:r>
    </w:p>
    <w:p w14:paraId="6B3E1BB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94394CD">
      <w:pPr>
        <w:pStyle w:val="23"/>
        <w:keepNext/>
        <w:spacing w:before="40" w:after="20" w:line="300" w:lineRule="auto"/>
        <w:ind w:left="540"/>
      </w:pPr>
      <w:r>
        <w:rPr>
          <w:b/>
          <w:color w:val="1F4E79"/>
          <w:sz w:val="19"/>
          <w:szCs w:val="19"/>
        </w:rPr>
        <w:t xml:space="preserve">P3｜[B] </w:t>
      </w:r>
      <w:r>
        <w:rPr>
          <w:color w:val="202020"/>
          <w:sz w:val="19"/>
          <w:szCs w:val="19"/>
        </w:rPr>
        <w:t>知识去殖民化从课程改革转向知识基础设施的系统性重构——不仅谁的知识被教授，而且知识的语言知识的媒介知识的评估标准都需要去殖民化。</w:t>
      </w:r>
    </w:p>
    <w:p w14:paraId="5731C832">
      <w:pPr>
        <w:pStyle w:val="23"/>
        <w:keepNext/>
        <w:spacing w:before="0" w:after="10" w:line="300" w:lineRule="auto"/>
        <w:ind w:left="720"/>
      </w:pPr>
      <w:r>
        <w:rPr>
          <w:b/>
          <w:color w:val="404040"/>
          <w:sz w:val="19"/>
          <w:szCs w:val="19"/>
        </w:rPr>
        <w:t>文献：</w:t>
      </w:r>
      <w:r>
        <w:rPr>
          <w:color w:val="404040"/>
          <w:sz w:val="19"/>
          <w:szCs w:val="19"/>
        </w:rPr>
        <w:t>de Sousa Santos, B. (2014). Epistemologies of the South.；de Sousa Santos, 2014.；Achile, 2021.</w:t>
      </w:r>
    </w:p>
    <w:p w14:paraId="0074726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25"/>
    <w:p w14:paraId="8020E918">
      <w:pPr>
        <w:pStyle w:val="6"/>
      </w:pPr>
      <w:bookmarkStart w:id="126" w:name="p803-E112"/>
      <w:r>
        <w:t>E112 本土知识与认识论多元主义</w:t>
      </w:r>
    </w:p>
    <w:p w14:paraId="5B56EB7D">
      <w:pPr>
        <w:pStyle w:val="7"/>
      </w:pPr>
      <w:r>
        <w:t>前史</w:t>
      </w:r>
    </w:p>
    <w:p w14:paraId="3BF80EB3">
      <w:pPr>
        <w:pStyle w:val="23"/>
      </w:pPr>
      <w:r>
        <w:t>本土知识（indigenous knowledge）的哲学前史可追溯至地方性知识与普遍性知识的古老张力。亚里士多德区分了经验与技艺——有经验者知道「何事」但有技艺者知道「何故」——但地方性经验知识是否构成真正的知识？中世纪大学将普遍性知识（universitas）制度化——可教授的（docibilis）知识才是真正的知识——而地方性手艺被排除在知识之外。殖民时期，本土知识被旅行者与传教士记录为奇风异俗——不是知识而是文化——民族志（ethnography）的早期形式将本土知识归入文化描述而非认识论评估。这一分类本身是认识论等级制的产物。</w:t>
      </w:r>
    </w:p>
    <w:p w14:paraId="7F8E4C46">
      <w:pPr>
        <w:pStyle w:val="23"/>
        <w:keepNext/>
        <w:shd w:val="clear" w:color="auto" w:fill="D9EAF1"/>
        <w:spacing w:before="100" w:after="80" w:line="300" w:lineRule="auto"/>
        <w:ind w:left="360"/>
      </w:pPr>
      <w:r>
        <w:rPr>
          <w:b/>
          <w:color w:val="1F4E79"/>
          <w:sz w:val="19"/>
          <w:szCs w:val="19"/>
        </w:rPr>
        <w:t>观点—文献依据（3条）</w:t>
      </w:r>
    </w:p>
    <w:p w14:paraId="6325C191">
      <w:pPr>
        <w:pStyle w:val="23"/>
        <w:keepNext/>
        <w:spacing w:before="40" w:after="20" w:line="300" w:lineRule="auto"/>
        <w:ind w:left="540"/>
      </w:pPr>
      <w:r>
        <w:rPr>
          <w:b/>
          <w:color w:val="1F4E79"/>
          <w:sz w:val="19"/>
          <w:szCs w:val="19"/>
        </w:rPr>
        <w:t xml:space="preserve">P1｜[B] </w:t>
      </w:r>
      <w:r>
        <w:rPr>
          <w:color w:val="202020"/>
          <w:sz w:val="19"/>
          <w:szCs w:val="19"/>
        </w:rPr>
        <w:t>本土知识（indigenous knowledge）的哲学前史可追溯至地方性知识与普遍性知识的古老张力。亚里士多德区分了经验与技艺——有经验者知道「何事」但有技艺者知道「何故」——但地方性经验知识是否构成真正的知识？</w:t>
      </w:r>
    </w:p>
    <w:p w14:paraId="442479C2">
      <w:pPr>
        <w:pStyle w:val="23"/>
        <w:keepNext/>
        <w:spacing w:before="0" w:after="10" w:line="300" w:lineRule="auto"/>
        <w:ind w:left="720"/>
      </w:pPr>
      <w:r>
        <w:rPr>
          <w:b/>
          <w:color w:val="404040"/>
          <w:sz w:val="19"/>
          <w:szCs w:val="19"/>
        </w:rPr>
        <w:t>文献：</w:t>
      </w:r>
      <w:r>
        <w:rPr>
          <w:color w:val="404040"/>
          <w:sz w:val="19"/>
          <w:szCs w:val="19"/>
        </w:rPr>
        <w:t>Malinowski, 1922.；Levy-Bruhl, 1910.；Boas, 1911.</w:t>
      </w:r>
    </w:p>
    <w:p w14:paraId="30475DE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5D2D3550">
      <w:pPr>
        <w:pStyle w:val="23"/>
        <w:keepNext/>
        <w:spacing w:before="40" w:after="20" w:line="300" w:lineRule="auto"/>
        <w:ind w:left="540"/>
      </w:pPr>
      <w:r>
        <w:rPr>
          <w:b/>
          <w:color w:val="1F4E79"/>
          <w:sz w:val="19"/>
          <w:szCs w:val="19"/>
        </w:rPr>
        <w:t xml:space="preserve">P2｜[B] </w:t>
      </w:r>
      <w:r>
        <w:rPr>
          <w:color w:val="202020"/>
          <w:sz w:val="19"/>
          <w:szCs w:val="19"/>
        </w:rPr>
        <w:t>中世纪大学将普遍性知识（universitas）制度化——可教授的（docibilis）知识才是真正的知识——而地方性手艺被排除在知识之外。殖民时期，本土知识被旅行者与传教士记录为奇风异俗——不是知识而是文化——民族志（ethnography）的早期形式将本土知识归入文化描述而非认识论评估。</w:t>
      </w:r>
    </w:p>
    <w:p w14:paraId="503DE6A5">
      <w:pPr>
        <w:pStyle w:val="23"/>
        <w:keepNext/>
        <w:spacing w:before="0" w:after="10" w:line="300" w:lineRule="auto"/>
        <w:ind w:left="720"/>
      </w:pPr>
      <w:r>
        <w:rPr>
          <w:b/>
          <w:color w:val="404040"/>
          <w:sz w:val="19"/>
          <w:szCs w:val="19"/>
        </w:rPr>
        <w:t>文献：</w:t>
      </w:r>
      <w:r>
        <w:rPr>
          <w:color w:val="404040"/>
          <w:sz w:val="19"/>
          <w:szCs w:val="19"/>
        </w:rPr>
        <w:t>Malinowski, 1922.；Levy-Bruhl, 1910.；Boas, 1911.</w:t>
      </w:r>
    </w:p>
    <w:p w14:paraId="2EC8723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1C300A5A">
      <w:pPr>
        <w:pStyle w:val="23"/>
        <w:keepNext/>
        <w:spacing w:before="40" w:after="20" w:line="300" w:lineRule="auto"/>
        <w:ind w:left="540"/>
      </w:pPr>
      <w:r>
        <w:rPr>
          <w:b/>
          <w:color w:val="1F4E79"/>
          <w:sz w:val="19"/>
          <w:szCs w:val="19"/>
        </w:rPr>
        <w:t xml:space="preserve">P3｜[B] </w:t>
      </w:r>
      <w:r>
        <w:rPr>
          <w:color w:val="202020"/>
          <w:sz w:val="19"/>
          <w:szCs w:val="19"/>
        </w:rPr>
        <w:t>这一分类本身是认识论等级制的产物。</w:t>
      </w:r>
    </w:p>
    <w:p w14:paraId="0168145E">
      <w:pPr>
        <w:pStyle w:val="23"/>
        <w:keepNext/>
        <w:spacing w:before="0" w:after="10" w:line="300" w:lineRule="auto"/>
        <w:ind w:left="720"/>
      </w:pPr>
      <w:r>
        <w:rPr>
          <w:b/>
          <w:color w:val="404040"/>
          <w:sz w:val="19"/>
          <w:szCs w:val="19"/>
        </w:rPr>
        <w:t>文献：</w:t>
      </w:r>
      <w:r>
        <w:rPr>
          <w:color w:val="404040"/>
          <w:sz w:val="19"/>
          <w:szCs w:val="19"/>
        </w:rPr>
        <w:t>Malinowski, 1922.；Levy-Bruhl, 1910.；Boas, 1911.</w:t>
      </w:r>
    </w:p>
    <w:p w14:paraId="4E42CE0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F809CEFE">
      <w:pPr>
        <w:pStyle w:val="7"/>
      </w:pPr>
      <w:r>
        <w:t>T1</w:t>
      </w:r>
    </w:p>
    <w:p w14:paraId="EBC6F9B5">
      <w:pPr>
        <w:pStyle w:val="23"/>
      </w:pPr>
      <w:r>
        <w:t>20世纪初，本土知识在人类学与民族志中被记录但被认识论贬低。马林诺夫斯基（Malinowski, 1922）的参与观察方法将本土知识带入科学视野——但他将土著思维归类为前逻辑的（pre-logical），遵循列维-布吕尔（Levy-Bruhl, 1910）的原始思维理论——土著的知识是神秘的与参与的，而非理性的与客观的。博厄斯（Boas, 1911）的文化相对主义挑战了文明等级论——每个文化都有自己的价值标准——但文化相对主义并未将本土知识提升为认识论对等物。莫斯（Mauss, 1925）的礼物理论揭示了本土交换体系的复杂性——但这一复杂性的认识论含义尚未被充分展开。</w:t>
      </w:r>
    </w:p>
    <w:p w14:paraId="27CEBF6C">
      <w:pPr>
        <w:pStyle w:val="23"/>
        <w:keepNext/>
        <w:shd w:val="clear" w:color="auto" w:fill="D9EAF1"/>
        <w:spacing w:before="100" w:after="80" w:line="300" w:lineRule="auto"/>
        <w:ind w:left="360"/>
      </w:pPr>
      <w:r>
        <w:rPr>
          <w:b/>
          <w:color w:val="1F4E79"/>
          <w:sz w:val="19"/>
          <w:szCs w:val="19"/>
        </w:rPr>
        <w:t>观点—文献依据（2条）</w:t>
      </w:r>
    </w:p>
    <w:p w14:paraId="4D510CFA">
      <w:pPr>
        <w:pStyle w:val="23"/>
        <w:keepNext/>
        <w:spacing w:before="40" w:after="20" w:line="300" w:lineRule="auto"/>
        <w:ind w:left="540"/>
      </w:pPr>
      <w:r>
        <w:rPr>
          <w:b/>
          <w:color w:val="276749"/>
          <w:sz w:val="19"/>
          <w:szCs w:val="19"/>
        </w:rPr>
        <w:t xml:space="preserve">P1｜[A] </w:t>
      </w:r>
      <w:r>
        <w:rPr>
          <w:color w:val="202020"/>
          <w:sz w:val="19"/>
          <w:szCs w:val="19"/>
        </w:rPr>
        <w:t>20世纪初，本土知识在人类学与民族志中被记录但被认识论贬低。马林诺夫斯基（Malinowski, 1922）的参与观察方法将本土知识带入科学视野——但他将土著思维归类为前逻辑的（pre-logical），遵循列维-布吕尔（Levy-Bruhl, 1910）的原始思维理论——土著的知识是神秘的与参与的，而非理性的与客观的。</w:t>
      </w:r>
    </w:p>
    <w:p w14:paraId="28799FF7">
      <w:pPr>
        <w:pStyle w:val="23"/>
        <w:keepNext/>
        <w:spacing w:before="0" w:after="10" w:line="300" w:lineRule="auto"/>
        <w:ind w:left="720"/>
      </w:pPr>
      <w:r>
        <w:rPr>
          <w:b/>
          <w:color w:val="404040"/>
          <w:sz w:val="19"/>
          <w:szCs w:val="19"/>
        </w:rPr>
        <w:t>文献：</w:t>
      </w:r>
      <w:r>
        <w:rPr>
          <w:color w:val="404040"/>
          <w:sz w:val="19"/>
          <w:szCs w:val="19"/>
        </w:rPr>
        <w:t>Malinowski, 1922.；Levy-Bruhl, 1910.</w:t>
      </w:r>
    </w:p>
    <w:p w14:paraId="36FC364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EE35ACC">
      <w:pPr>
        <w:pStyle w:val="23"/>
        <w:keepNext/>
        <w:spacing w:before="40" w:after="20" w:line="300" w:lineRule="auto"/>
        <w:ind w:left="540"/>
      </w:pPr>
      <w:r>
        <w:rPr>
          <w:b/>
          <w:color w:val="276749"/>
          <w:sz w:val="19"/>
          <w:szCs w:val="19"/>
        </w:rPr>
        <w:t xml:space="preserve">P2｜[A] </w:t>
      </w:r>
      <w:r>
        <w:rPr>
          <w:color w:val="202020"/>
          <w:sz w:val="19"/>
          <w:szCs w:val="19"/>
        </w:rPr>
        <w:t>博厄斯（Boas, 1911）的文化相对主义挑战了文明等级论——每个文化都有自己的价值标准——但文化相对主义并未将本土知识提升为认识论对等物。莫斯（Mauss, 1925）的礼物理论揭示了本土交换体系的复杂性——但这一复杂性的认识论含义尚未被充分展开。</w:t>
      </w:r>
    </w:p>
    <w:p w14:paraId="29A86E5B">
      <w:pPr>
        <w:pStyle w:val="23"/>
        <w:keepNext/>
        <w:spacing w:before="0" w:after="10" w:line="300" w:lineRule="auto"/>
        <w:ind w:left="720"/>
      </w:pPr>
      <w:r>
        <w:rPr>
          <w:b/>
          <w:color w:val="404040"/>
          <w:sz w:val="19"/>
          <w:szCs w:val="19"/>
        </w:rPr>
        <w:t>文献：</w:t>
      </w:r>
      <w:r>
        <w:rPr>
          <w:color w:val="404040"/>
          <w:sz w:val="19"/>
          <w:szCs w:val="19"/>
        </w:rPr>
        <w:t>Boas, 1911.；Mauss, 1925.</w:t>
      </w:r>
    </w:p>
    <w:p w14:paraId="62E49F8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80077137">
      <w:pPr>
        <w:pStyle w:val="7"/>
      </w:pPr>
      <w:r>
        <w:t>T2</w:t>
      </w:r>
    </w:p>
    <w:p w14:paraId="694FFEF3">
      <w:pPr>
        <w:pStyle w:val="23"/>
      </w:pPr>
      <w:r>
        <w:t>1960-80年代，本土知识在发展研究与医疗人类学中获得新的认识论地位。世界银行（World Bank, 1980s）开始承认本土技术知识（indigenous technical knowledge）在农业发展中的价值——农民的知识可能比专家的知识更适应当地条件。医疗人类学——莱塞尔曼（Kleinman, 1980）的病患与治愈者——将本土医疗知识从迷信重新定义为地方性医疗体系——不同的文化有不同的疾病分类与治愈逻辑。奥斯特罗姆（Ostrom, 1990）的公地治理研究表明——本土制度可能比国家制度更有效地管理公共资源——本土知识不是落后的而是适应性的。</w:t>
      </w:r>
    </w:p>
    <w:p w14:paraId="3B31A95B">
      <w:pPr>
        <w:pStyle w:val="23"/>
        <w:keepNext/>
        <w:shd w:val="clear" w:color="auto" w:fill="D9EAF1"/>
        <w:spacing w:before="100" w:after="80" w:line="300" w:lineRule="auto"/>
        <w:ind w:left="360"/>
      </w:pPr>
      <w:r>
        <w:rPr>
          <w:b/>
          <w:color w:val="1F4E79"/>
          <w:sz w:val="19"/>
          <w:szCs w:val="19"/>
        </w:rPr>
        <w:t>观点—文献依据（2条）</w:t>
      </w:r>
    </w:p>
    <w:p w14:paraId="5481BE6E">
      <w:pPr>
        <w:pStyle w:val="23"/>
        <w:keepNext/>
        <w:spacing w:before="40" w:after="20" w:line="300" w:lineRule="auto"/>
        <w:ind w:left="540"/>
      </w:pPr>
      <w:r>
        <w:rPr>
          <w:b/>
          <w:color w:val="276749"/>
          <w:sz w:val="19"/>
          <w:szCs w:val="19"/>
        </w:rPr>
        <w:t xml:space="preserve">P1｜[A] </w:t>
      </w:r>
      <w:r>
        <w:rPr>
          <w:color w:val="202020"/>
          <w:sz w:val="19"/>
          <w:szCs w:val="19"/>
        </w:rPr>
        <w:t>1960-80年代，本土知识在发展研究与医疗人类学中获得新的认识论地位。世界银行（World Bank, 1980s）开始承认本土技术知识（indigenous technical knowledge）在农业发展中的价值——农民的知识可能比专家的知识更适应当地条件。</w:t>
      </w:r>
    </w:p>
    <w:p w14:paraId="4899F03B">
      <w:pPr>
        <w:pStyle w:val="23"/>
        <w:keepNext/>
        <w:spacing w:before="0" w:after="10" w:line="300" w:lineRule="auto"/>
        <w:ind w:left="720"/>
      </w:pPr>
      <w:r>
        <w:rPr>
          <w:b/>
          <w:color w:val="404040"/>
          <w:sz w:val="19"/>
          <w:szCs w:val="19"/>
        </w:rPr>
        <w:t>文献：</w:t>
      </w:r>
      <w:r>
        <w:rPr>
          <w:color w:val="404040"/>
          <w:sz w:val="19"/>
          <w:szCs w:val="19"/>
        </w:rPr>
        <w:t>World Bank, 1980s.</w:t>
      </w:r>
    </w:p>
    <w:p w14:paraId="7E4E7F6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532B535D">
      <w:pPr>
        <w:pStyle w:val="23"/>
        <w:keepNext/>
        <w:spacing w:before="40" w:after="20" w:line="300" w:lineRule="auto"/>
        <w:ind w:left="540"/>
      </w:pPr>
      <w:r>
        <w:rPr>
          <w:b/>
          <w:color w:val="276749"/>
          <w:sz w:val="19"/>
          <w:szCs w:val="19"/>
        </w:rPr>
        <w:t xml:space="preserve">P2｜[A] </w:t>
      </w:r>
      <w:r>
        <w:rPr>
          <w:color w:val="202020"/>
          <w:sz w:val="19"/>
          <w:szCs w:val="19"/>
        </w:rPr>
        <w:t>医疗人类学——莱塞尔曼（Kleinman, 1980）的病患与治愈者——将本土医疗知识从迷信重新定义为地方性医疗体系——不同的文化有不同的疾病分类与治愈逻辑。奥斯特罗姆（Ostrom, 1990）的公地治理研究表明——本土制度可能比国家制度更有效地管理公共资源——本土知识不是落后的而是适应性的。</w:t>
      </w:r>
    </w:p>
    <w:p w14:paraId="633D5F8C">
      <w:pPr>
        <w:pStyle w:val="23"/>
        <w:keepNext/>
        <w:spacing w:before="0" w:after="10" w:line="300" w:lineRule="auto"/>
        <w:ind w:left="720"/>
      </w:pPr>
      <w:r>
        <w:rPr>
          <w:b/>
          <w:color w:val="404040"/>
          <w:sz w:val="19"/>
          <w:szCs w:val="19"/>
        </w:rPr>
        <w:t>文献：</w:t>
      </w:r>
      <w:r>
        <w:rPr>
          <w:color w:val="404040"/>
          <w:sz w:val="19"/>
          <w:szCs w:val="19"/>
        </w:rPr>
        <w:t>Kleinman, 1980.；Ostrom, 1990.</w:t>
      </w:r>
    </w:p>
    <w:p w14:paraId="31F4BD4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8398A4A">
      <w:pPr>
        <w:pStyle w:val="7"/>
      </w:pPr>
      <w:r>
        <w:t>T3</w:t>
      </w:r>
    </w:p>
    <w:p w14:paraId="72D9139D">
      <w:pPr>
        <w:pStyle w:val="23"/>
      </w:pPr>
      <w:r>
        <w:t>1990-2000年代，认识论多元主义为本土知识提供了新的哲学框架。哈丁（Harding, 1998）的强客观性（strong objectivity）指出——最大客观性需要最大化视角的多样性——边缘立场不是偏见而是认识论资源。贝里（Berry, 1999）的本土认识论研究将本土知识从经验知识提升为认识论传统——本土知识有自己的知识标准验证方法与真理概念。同时，'WIPO-IGC'（世界知识产权组织-传统知识政府间委员会, 2001-）讨论了传统知识的知识产权保护——本土知识的集体性与动态性挑战了知识产权的个体性与固定性预设。</w:t>
      </w:r>
    </w:p>
    <w:p w14:paraId="6F7A5482">
      <w:pPr>
        <w:pStyle w:val="23"/>
        <w:keepNext/>
        <w:shd w:val="clear" w:color="auto" w:fill="D9EAF1"/>
        <w:spacing w:before="100" w:after="80" w:line="300" w:lineRule="auto"/>
        <w:ind w:left="360"/>
      </w:pPr>
      <w:r>
        <w:rPr>
          <w:b/>
          <w:color w:val="1F4E79"/>
          <w:sz w:val="19"/>
          <w:szCs w:val="19"/>
        </w:rPr>
        <w:t>观点—文献依据（2条）</w:t>
      </w:r>
    </w:p>
    <w:p w14:paraId="3608C7AE">
      <w:pPr>
        <w:pStyle w:val="23"/>
        <w:keepNext/>
        <w:spacing w:before="40" w:after="20" w:line="300" w:lineRule="auto"/>
        <w:ind w:left="540"/>
      </w:pPr>
      <w:r>
        <w:rPr>
          <w:b/>
          <w:color w:val="276749"/>
          <w:sz w:val="19"/>
          <w:szCs w:val="19"/>
        </w:rPr>
        <w:t xml:space="preserve">P1｜[A] </w:t>
      </w:r>
      <w:r>
        <w:rPr>
          <w:color w:val="202020"/>
          <w:sz w:val="19"/>
          <w:szCs w:val="19"/>
        </w:rPr>
        <w:t>1990-2000年代，认识论多元主义为本土知识提供了新的哲学框架。哈丁（Harding, 1998）的强客观性（strong objectivity）指出——最大客观性需要最大化视角的多样性——边缘立场不是偏见而是认识论资源。</w:t>
      </w:r>
    </w:p>
    <w:p w14:paraId="54AE82AB">
      <w:pPr>
        <w:pStyle w:val="23"/>
        <w:keepNext/>
        <w:spacing w:before="0" w:after="10" w:line="300" w:lineRule="auto"/>
        <w:ind w:left="720"/>
      </w:pPr>
      <w:r>
        <w:rPr>
          <w:b/>
          <w:color w:val="404040"/>
          <w:sz w:val="19"/>
          <w:szCs w:val="19"/>
        </w:rPr>
        <w:t>文献：</w:t>
      </w:r>
      <w:r>
        <w:rPr>
          <w:color w:val="404040"/>
          <w:sz w:val="19"/>
          <w:szCs w:val="19"/>
        </w:rPr>
        <w:t>Harding, 1998.</w:t>
      </w:r>
    </w:p>
    <w:p w14:paraId="557057C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6ECE693">
      <w:pPr>
        <w:pStyle w:val="23"/>
        <w:keepNext/>
        <w:spacing w:before="40" w:after="20" w:line="300" w:lineRule="auto"/>
        <w:ind w:left="540"/>
      </w:pPr>
      <w:r>
        <w:rPr>
          <w:b/>
          <w:color w:val="276749"/>
          <w:sz w:val="19"/>
          <w:szCs w:val="19"/>
        </w:rPr>
        <w:t xml:space="preserve">P2｜[A] </w:t>
      </w:r>
      <w:r>
        <w:rPr>
          <w:color w:val="202020"/>
          <w:sz w:val="19"/>
          <w:szCs w:val="19"/>
        </w:rPr>
        <w:t>贝里（Berry, 1999）的本土认识论研究将本土知识从经验知识提升为认识论传统——本土知识有自己的知识标准验证方法与真理概念。同时，'WIPO-IGC'（世界知识产权组织-传统知识政府间委员会, 2001-）讨论了传统知识的知识产权保护——本土知识的集体性与动态性挑战了知识产权的个体性与固定性预设。</w:t>
      </w:r>
    </w:p>
    <w:p w14:paraId="2E5F9678">
      <w:pPr>
        <w:pStyle w:val="23"/>
        <w:keepNext/>
        <w:spacing w:before="0" w:after="10" w:line="300" w:lineRule="auto"/>
        <w:ind w:left="720"/>
      </w:pPr>
      <w:r>
        <w:rPr>
          <w:b/>
          <w:color w:val="404040"/>
          <w:sz w:val="19"/>
          <w:szCs w:val="19"/>
        </w:rPr>
        <w:t>文献：</w:t>
      </w:r>
      <w:r>
        <w:rPr>
          <w:color w:val="404040"/>
          <w:sz w:val="19"/>
          <w:szCs w:val="19"/>
        </w:rPr>
        <w:t>Berry, 1999.</w:t>
      </w:r>
    </w:p>
    <w:p w14:paraId="492D7A7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BE345C62">
      <w:pPr>
        <w:pStyle w:val="7"/>
      </w:pPr>
      <w:r>
        <w:t>T4</w:t>
      </w:r>
    </w:p>
    <w:p w14:paraId="CA27B53D">
      <w:pPr>
        <w:pStyle w:val="23"/>
      </w:pPr>
      <w:r>
        <w:t>21世纪，本土知识在气候正义与生物多样性保护中获得制度性认可。同时，两行知识（two-eyed seeing）——巴特尔（Bartlett, 2012）——提出了同时从两种知识传统看世界的方法论——一只眼看西方科学的礼物，另一只眼看本土知识的礼物，使用两只眼来共同受益。然而，知识整合的权力不对称仍然存在——参与式研究（participatory research）中谁定义研究问题与谁验证研究结果决定了知识整合是对话还是同化。本土知识从被研究的对象转向认识论平等的对话者，但平等的制度保障仍在路上。</w:t>
      </w:r>
    </w:p>
    <w:p w14:paraId="1828FE9F">
      <w:pPr>
        <w:pStyle w:val="23"/>
        <w:keepNext/>
        <w:shd w:val="clear" w:color="auto" w:fill="D9EAF1"/>
        <w:spacing w:before="100" w:after="80" w:line="300" w:lineRule="auto"/>
        <w:ind w:left="360"/>
      </w:pPr>
      <w:r>
        <w:rPr>
          <w:b/>
          <w:color w:val="1F4E79"/>
          <w:sz w:val="19"/>
          <w:szCs w:val="19"/>
        </w:rPr>
        <w:t>观点—文献依据（2条）</w:t>
      </w:r>
    </w:p>
    <w:p w14:paraId="6042434B">
      <w:pPr>
        <w:pStyle w:val="23"/>
        <w:keepNext/>
        <w:spacing w:before="40" w:after="20" w:line="300" w:lineRule="auto"/>
        <w:ind w:left="540"/>
      </w:pPr>
      <w:r>
        <w:rPr>
          <w:b/>
          <w:color w:val="276749"/>
          <w:sz w:val="19"/>
          <w:szCs w:val="19"/>
        </w:rPr>
        <w:t xml:space="preserve">P1｜[A] </w:t>
      </w:r>
      <w:r>
        <w:rPr>
          <w:color w:val="202020"/>
          <w:sz w:val="19"/>
          <w:szCs w:val="19"/>
        </w:rPr>
        <w:t>21世纪，本土知识在气候正义与生物多样性保护中获得制度性认可。同时，两行知识（two-eyed seeing）——巴特尔（Bartlett, 2012）——提出了同时从两种知识传统看世界的方法论——一只眼看西方科学的礼物，另一只眼看本土知识的礼物，使用两只眼来共同受益。</w:t>
      </w:r>
    </w:p>
    <w:p w14:paraId="2F9FA058">
      <w:pPr>
        <w:pStyle w:val="23"/>
        <w:keepNext/>
        <w:spacing w:before="0" w:after="10" w:line="300" w:lineRule="auto"/>
        <w:ind w:left="720"/>
      </w:pPr>
      <w:r>
        <w:rPr>
          <w:b/>
          <w:color w:val="404040"/>
          <w:sz w:val="19"/>
          <w:szCs w:val="19"/>
        </w:rPr>
        <w:t>文献：</w:t>
      </w:r>
      <w:r>
        <w:rPr>
          <w:color w:val="404040"/>
          <w:sz w:val="19"/>
          <w:szCs w:val="19"/>
        </w:rPr>
        <w:t>Bartlett, 2012.</w:t>
      </w:r>
    </w:p>
    <w:p w14:paraId="0CF8106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EAB9CBD">
      <w:pPr>
        <w:pStyle w:val="23"/>
        <w:keepNext/>
        <w:spacing w:before="40" w:after="20" w:line="300" w:lineRule="auto"/>
        <w:ind w:left="540"/>
      </w:pPr>
      <w:r>
        <w:rPr>
          <w:b/>
          <w:color w:val="1F4E79"/>
          <w:sz w:val="19"/>
          <w:szCs w:val="19"/>
        </w:rPr>
        <w:t xml:space="preserve">P2｜[B] </w:t>
      </w:r>
      <w:r>
        <w:rPr>
          <w:color w:val="202020"/>
          <w:sz w:val="19"/>
          <w:szCs w:val="19"/>
        </w:rPr>
        <w:t>然而，知识整合的权力不对称仍然存在——参与式研究（participatory research）中谁定义研究问题与谁验证研究结果决定了知识整合是对话还是同化。本土知识从被研究的对象转向认识论平等的对话者，但平等的制度保障仍在路上。</w:t>
      </w:r>
    </w:p>
    <w:p w14:paraId="6EEF39FC">
      <w:pPr>
        <w:pStyle w:val="23"/>
        <w:keepNext/>
        <w:spacing w:before="0" w:after="10" w:line="300" w:lineRule="auto"/>
        <w:ind w:left="720"/>
      </w:pPr>
      <w:r>
        <w:rPr>
          <w:b/>
          <w:color w:val="404040"/>
          <w:sz w:val="19"/>
          <w:szCs w:val="19"/>
        </w:rPr>
        <w:t>文献：</w:t>
      </w:r>
      <w:r>
        <w:rPr>
          <w:color w:val="404040"/>
          <w:sz w:val="19"/>
          <w:szCs w:val="19"/>
        </w:rPr>
        <w:t>Bartlett, 2012.</w:t>
      </w:r>
    </w:p>
    <w:p w14:paraId="45CE2BEF">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bookmarkEnd w:id="126"/>
    <w:p w14:paraId="C6A2E5D2">
      <w:pPr>
        <w:pStyle w:val="6"/>
      </w:pPr>
      <w:bookmarkStart w:id="127" w:name="p809-E113"/>
      <w:r>
        <w:t>E113 跨文化知识比较</w:t>
      </w:r>
    </w:p>
    <w:p w14:paraId="B079896E">
      <w:pPr>
        <w:pStyle w:val="7"/>
      </w:pPr>
      <w:r>
        <w:t>前史</w:t>
      </w:r>
    </w:p>
    <w:p w14:paraId="A193C380">
      <w:pPr>
        <w:pStyle w:val="23"/>
      </w:pPr>
      <w:r>
        <w:t>跨文化知识比较的哲学前史可追溯至文化接触与知识翻译的早期讨论。亚历山大东征（前336-323）带来的希腊化（Hellenization）是知识跨文化的早期案例——希腊知识与波斯、埃及、印度知识传统发生了接触与融合。唐代中国的三教合一——儒、释、道——是知识整合的另一个案例——不同传统在对话与争论中相互影响。中世纪伊斯兰世界的翻译运动（8-10世纪）将希腊哲学翻译为阿拉伯语——知识的跨文化翻译是文明对话的核心机制。然而，这些对话往往是不对称的——强势文化的知识被翻译而弱势文化的知识被忽视——翻译本身就是权力关系的产物。</w:t>
      </w:r>
    </w:p>
    <w:p w14:paraId="4D5CBE6A">
      <w:pPr>
        <w:pStyle w:val="23"/>
        <w:keepNext/>
        <w:shd w:val="clear" w:color="auto" w:fill="D9EAF1"/>
        <w:spacing w:before="100" w:after="80" w:line="300" w:lineRule="auto"/>
        <w:ind w:left="360"/>
      </w:pPr>
      <w:r>
        <w:rPr>
          <w:b/>
          <w:color w:val="1F4E79"/>
          <w:sz w:val="19"/>
          <w:szCs w:val="19"/>
        </w:rPr>
        <w:t>观点—文献依据（3条）</w:t>
      </w:r>
    </w:p>
    <w:p w14:paraId="046C4DAF">
      <w:pPr>
        <w:pStyle w:val="23"/>
        <w:keepNext/>
        <w:spacing w:before="40" w:after="20" w:line="300" w:lineRule="auto"/>
        <w:ind w:left="540"/>
      </w:pPr>
      <w:r>
        <w:rPr>
          <w:b/>
          <w:color w:val="1F4E79"/>
          <w:sz w:val="19"/>
          <w:szCs w:val="19"/>
        </w:rPr>
        <w:t xml:space="preserve">P1｜[B] </w:t>
      </w:r>
      <w:r>
        <w:rPr>
          <w:color w:val="202020"/>
          <w:sz w:val="19"/>
          <w:szCs w:val="19"/>
        </w:rPr>
        <w:t>跨文化知识比较的哲学前史可追溯至文化接触与知识翻译的早期讨论。亚历山大东征（前336-323）带来的希腊化（Hellenization）是知识跨文化的早期案例——希腊知识与波斯、埃及、印度知识传统发生了接触与融合。</w:t>
      </w:r>
    </w:p>
    <w:p w14:paraId="2C09AEC3">
      <w:pPr>
        <w:pStyle w:val="23"/>
        <w:keepNext/>
        <w:spacing w:before="0" w:after="10" w:line="300" w:lineRule="auto"/>
        <w:ind w:left="720"/>
      </w:pPr>
      <w:r>
        <w:rPr>
          <w:b/>
          <w:color w:val="404040"/>
          <w:sz w:val="19"/>
          <w:szCs w:val="19"/>
        </w:rPr>
        <w:t>文献：</w:t>
      </w:r>
      <w:r>
        <w:rPr>
          <w:color w:val="404040"/>
          <w:sz w:val="19"/>
          <w:szCs w:val="19"/>
        </w:rPr>
        <w:t>Geertz, C. (1973). The Interpretation of Cultures.；Page, S. E. (2007). The Difference.；Weber, 1904-05.</w:t>
      </w:r>
    </w:p>
    <w:p w14:paraId="023BA71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F6AC258">
      <w:pPr>
        <w:pStyle w:val="23"/>
        <w:keepNext/>
        <w:spacing w:before="40" w:after="20" w:line="300" w:lineRule="auto"/>
        <w:ind w:left="540"/>
      </w:pPr>
      <w:r>
        <w:rPr>
          <w:b/>
          <w:color w:val="1F4E79"/>
          <w:sz w:val="19"/>
          <w:szCs w:val="19"/>
        </w:rPr>
        <w:t xml:space="preserve">P2｜[B] </w:t>
      </w:r>
      <w:r>
        <w:rPr>
          <w:color w:val="202020"/>
          <w:sz w:val="19"/>
          <w:szCs w:val="19"/>
        </w:rPr>
        <w:t>唐代中国的三教合一——儒、释、道——是知识整合的另一个案例——不同传统在对话与争论中相互影响。中世纪伊斯兰世界的翻译运动（8-10世纪）将希腊哲学翻译为阿拉伯语——知识的跨文化翻译是文明对话的核心机制。</w:t>
      </w:r>
    </w:p>
    <w:p w14:paraId="2783833D">
      <w:pPr>
        <w:pStyle w:val="23"/>
        <w:keepNext/>
        <w:spacing w:before="0" w:after="10" w:line="300" w:lineRule="auto"/>
        <w:ind w:left="720"/>
      </w:pPr>
      <w:r>
        <w:rPr>
          <w:b/>
          <w:color w:val="404040"/>
          <w:sz w:val="19"/>
          <w:szCs w:val="19"/>
        </w:rPr>
        <w:t>文献：</w:t>
      </w:r>
      <w:r>
        <w:rPr>
          <w:color w:val="404040"/>
          <w:sz w:val="19"/>
          <w:szCs w:val="19"/>
        </w:rPr>
        <w:t>Geertz, C. (1973). The Interpretation of Cultures.；Page, S. E. (2007). The Difference.；Weber, 1904-05.</w:t>
      </w:r>
    </w:p>
    <w:p w14:paraId="2766C4F2">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41EBA79">
      <w:pPr>
        <w:pStyle w:val="23"/>
        <w:keepNext/>
        <w:spacing w:before="40" w:after="20" w:line="300" w:lineRule="auto"/>
        <w:ind w:left="540"/>
      </w:pPr>
      <w:r>
        <w:rPr>
          <w:b/>
          <w:color w:val="1F4E79"/>
          <w:sz w:val="19"/>
          <w:szCs w:val="19"/>
        </w:rPr>
        <w:t xml:space="preserve">P3｜[B] </w:t>
      </w:r>
      <w:r>
        <w:rPr>
          <w:color w:val="202020"/>
          <w:sz w:val="19"/>
          <w:szCs w:val="19"/>
        </w:rPr>
        <w:t>然而，这些对话往往是不对称的——强势文化的知识被翻译而弱势文化的知识被忽视——翻译本身就是权力关系的产物。</w:t>
      </w:r>
    </w:p>
    <w:p w14:paraId="555CAD9E">
      <w:pPr>
        <w:pStyle w:val="23"/>
        <w:keepNext/>
        <w:spacing w:before="0" w:after="10" w:line="300" w:lineRule="auto"/>
        <w:ind w:left="720"/>
      </w:pPr>
      <w:r>
        <w:rPr>
          <w:b/>
          <w:color w:val="404040"/>
          <w:sz w:val="19"/>
          <w:szCs w:val="19"/>
        </w:rPr>
        <w:t>文献：</w:t>
      </w:r>
      <w:r>
        <w:rPr>
          <w:color w:val="404040"/>
          <w:sz w:val="19"/>
          <w:szCs w:val="19"/>
        </w:rPr>
        <w:t>Geertz, C. (1973). The Interpretation of Cultures.；Page, S. E. (2007). The Difference.；Weber, 1904-05.</w:t>
      </w:r>
    </w:p>
    <w:p w14:paraId="71F93D5D">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A06F9F44">
      <w:pPr>
        <w:pStyle w:val="7"/>
      </w:pPr>
      <w:r>
        <w:t>T1</w:t>
      </w:r>
    </w:p>
    <w:p w14:paraId="9319C96E">
      <w:pPr>
        <w:pStyle w:val="23"/>
      </w:pPr>
      <w:r>
        <w:t>20世纪初，跨文化知识比较在比较宗教与比较哲学中被初步系统化。韦伯（Weber, 1904-05）的新教伦理与资本主义精神是跨文化知识比较的经典——为什么资本主义只在西方出现？这一问题预设了跨文化比较——但韦伯的比较服务于西方独特性的论证而非知识平等的对话。涂尔干（Durkheim, 1912）的宗教生活的基本形式以澳洲土著宗教为原始形式——比较服务于进化论框架——土著是原始的而西方是先进的。雅斯贝尔斯（Jaspers, 1949）的轴心时代概念承认了多个文明的哲学突破——但轴心时代的普遍性仍以西方理性为标准。</w:t>
      </w:r>
    </w:p>
    <w:p w14:paraId="59077E2F">
      <w:pPr>
        <w:pStyle w:val="23"/>
        <w:keepNext/>
        <w:shd w:val="clear" w:color="auto" w:fill="D9EAF1"/>
        <w:spacing w:before="100" w:after="80" w:line="300" w:lineRule="auto"/>
        <w:ind w:left="360"/>
      </w:pPr>
      <w:r>
        <w:rPr>
          <w:b/>
          <w:color w:val="1F4E79"/>
          <w:sz w:val="19"/>
          <w:szCs w:val="19"/>
        </w:rPr>
        <w:t>观点—文献依据（3条）</w:t>
      </w:r>
    </w:p>
    <w:p w14:paraId="11FCACBC">
      <w:pPr>
        <w:pStyle w:val="23"/>
        <w:keepNext/>
        <w:spacing w:before="40" w:after="20" w:line="300" w:lineRule="auto"/>
        <w:ind w:left="540"/>
      </w:pPr>
      <w:r>
        <w:rPr>
          <w:b/>
          <w:color w:val="276749"/>
          <w:sz w:val="19"/>
          <w:szCs w:val="19"/>
        </w:rPr>
        <w:t xml:space="preserve">P1｜[A] </w:t>
      </w:r>
      <w:r>
        <w:rPr>
          <w:color w:val="202020"/>
          <w:sz w:val="19"/>
          <w:szCs w:val="19"/>
        </w:rPr>
        <w:t>20世纪初，跨文化知识比较在比较宗教与比较哲学中被初步系统化。韦伯（Weber, 1904-05）的新教伦理与资本主义精神是跨文化知识比较的经典——为什么资本主义只在西方出现？</w:t>
      </w:r>
    </w:p>
    <w:p w14:paraId="5FC9DC01">
      <w:pPr>
        <w:pStyle w:val="23"/>
        <w:keepNext/>
        <w:spacing w:before="0" w:after="10" w:line="300" w:lineRule="auto"/>
        <w:ind w:left="720"/>
      </w:pPr>
      <w:r>
        <w:rPr>
          <w:b/>
          <w:color w:val="404040"/>
          <w:sz w:val="19"/>
          <w:szCs w:val="19"/>
        </w:rPr>
        <w:t>文献：</w:t>
      </w:r>
      <w:r>
        <w:rPr>
          <w:color w:val="404040"/>
          <w:sz w:val="19"/>
          <w:szCs w:val="19"/>
        </w:rPr>
        <w:t>Weber, 1904-05.</w:t>
      </w:r>
    </w:p>
    <w:p w14:paraId="46141B4A">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71F2E55">
      <w:pPr>
        <w:pStyle w:val="23"/>
        <w:keepNext/>
        <w:spacing w:before="40" w:after="20" w:line="300" w:lineRule="auto"/>
        <w:ind w:left="540"/>
      </w:pPr>
      <w:r>
        <w:rPr>
          <w:b/>
          <w:color w:val="276749"/>
          <w:sz w:val="19"/>
          <w:szCs w:val="19"/>
        </w:rPr>
        <w:t xml:space="preserve">P2｜[A] </w:t>
      </w:r>
      <w:r>
        <w:rPr>
          <w:color w:val="202020"/>
          <w:sz w:val="19"/>
          <w:szCs w:val="19"/>
        </w:rPr>
        <w:t>这一问题预设了跨文化比较——但韦伯的比较服务于西方独特性的论证而非知识平等的对话。涂尔干（Durkheim, 1912）的宗教生活的基本形式以澳洲土著宗教为原始形式——比较服务于进化论框架——土著是原始的而西方是先进的。</w:t>
      </w:r>
    </w:p>
    <w:p w14:paraId="639C55AA">
      <w:pPr>
        <w:pStyle w:val="23"/>
        <w:keepNext/>
        <w:spacing w:before="0" w:after="10" w:line="300" w:lineRule="auto"/>
        <w:ind w:left="720"/>
      </w:pPr>
      <w:r>
        <w:rPr>
          <w:b/>
          <w:color w:val="404040"/>
          <w:sz w:val="19"/>
          <w:szCs w:val="19"/>
        </w:rPr>
        <w:t>文献：</w:t>
      </w:r>
      <w:r>
        <w:rPr>
          <w:color w:val="404040"/>
          <w:sz w:val="19"/>
          <w:szCs w:val="19"/>
        </w:rPr>
        <w:t>Durkheim, 1912.</w:t>
      </w:r>
    </w:p>
    <w:p w14:paraId="25ED986F">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97384DF">
      <w:pPr>
        <w:pStyle w:val="23"/>
        <w:keepNext/>
        <w:spacing w:before="40" w:after="20" w:line="300" w:lineRule="auto"/>
        <w:ind w:left="540"/>
      </w:pPr>
      <w:r>
        <w:rPr>
          <w:b/>
          <w:color w:val="276749"/>
          <w:sz w:val="19"/>
          <w:szCs w:val="19"/>
        </w:rPr>
        <w:t xml:space="preserve">P3｜[A] </w:t>
      </w:r>
      <w:r>
        <w:rPr>
          <w:color w:val="202020"/>
          <w:sz w:val="19"/>
          <w:szCs w:val="19"/>
        </w:rPr>
        <w:t>雅斯贝尔斯（Jaspers, 1949）的轴心时代概念承认了多个文明的哲学突破——但轴心时代的普遍性仍以西方理性为标准。</w:t>
      </w:r>
    </w:p>
    <w:p w14:paraId="73540F5A">
      <w:pPr>
        <w:pStyle w:val="23"/>
        <w:keepNext/>
        <w:spacing w:before="0" w:after="10" w:line="300" w:lineRule="auto"/>
        <w:ind w:left="720"/>
      </w:pPr>
      <w:r>
        <w:rPr>
          <w:b/>
          <w:color w:val="404040"/>
          <w:sz w:val="19"/>
          <w:szCs w:val="19"/>
        </w:rPr>
        <w:t>文献：</w:t>
      </w:r>
      <w:r>
        <w:rPr>
          <w:color w:val="404040"/>
          <w:sz w:val="19"/>
          <w:szCs w:val="19"/>
        </w:rPr>
        <w:t>Jaspers, 1949.</w:t>
      </w:r>
    </w:p>
    <w:p w14:paraId="68D0241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DFB19B4B">
      <w:pPr>
        <w:pStyle w:val="7"/>
      </w:pPr>
      <w:r>
        <w:t>T2</w:t>
      </w:r>
    </w:p>
    <w:p w14:paraId="2897705F">
      <w:pPr>
        <w:pStyle w:val="23"/>
      </w:pPr>
      <w:r>
        <w:t>1960-80年代，跨文化比较在结构主义与解释学中获得方法论进展。列维-斯特劳斯（Levi-Strauss, 1962）的野性思维将土著分类系统从前逻辑重新定义为另一种逻辑——野性思维不是原始思维而是具体的科学（la science du concret）。格尔茨（Geertz, 1973）的深层描述将文化比较从功能比较转向意义比较——比较不是寻求共同结构而是理解不同意义。同时，跨文化心理学——贝里等（Berry et al., 1979）——开始系统研究认知的文化变异——不同文化的推理模式是否存在系统性差异？这些研究为跨文化知识比较提供了实证基础。</w:t>
      </w:r>
    </w:p>
    <w:p w14:paraId="22ACCDCA">
      <w:pPr>
        <w:pStyle w:val="23"/>
        <w:keepNext/>
        <w:shd w:val="clear" w:color="auto" w:fill="D9EAF1"/>
        <w:spacing w:before="100" w:after="80" w:line="300" w:lineRule="auto"/>
        <w:ind w:left="360"/>
      </w:pPr>
      <w:r>
        <w:rPr>
          <w:b/>
          <w:color w:val="1F4E79"/>
          <w:sz w:val="19"/>
          <w:szCs w:val="19"/>
        </w:rPr>
        <w:t>观点—文献依据（3条）</w:t>
      </w:r>
    </w:p>
    <w:p w14:paraId="0160CD0B">
      <w:pPr>
        <w:pStyle w:val="23"/>
        <w:keepNext/>
        <w:spacing w:before="40" w:after="20" w:line="300" w:lineRule="auto"/>
        <w:ind w:left="540"/>
      </w:pPr>
      <w:r>
        <w:rPr>
          <w:b/>
          <w:color w:val="276749"/>
          <w:sz w:val="19"/>
          <w:szCs w:val="19"/>
        </w:rPr>
        <w:t xml:space="preserve">P1｜[A] </w:t>
      </w:r>
      <w:r>
        <w:rPr>
          <w:color w:val="202020"/>
          <w:sz w:val="19"/>
          <w:szCs w:val="19"/>
        </w:rPr>
        <w:t>1960-80年代，跨文化比较在结构主义与解释学中获得方法论进展。列维-斯特劳斯（Levi-Strauss, 1962）的野性思维将土著分类系统从前逻辑重新定义为另一种逻辑——野性思维不是原始思维而是具体的科学（la science du concret）。</w:t>
      </w:r>
    </w:p>
    <w:p w14:paraId="2BB0B37E">
      <w:pPr>
        <w:pStyle w:val="23"/>
        <w:keepNext/>
        <w:spacing w:before="0" w:after="10" w:line="300" w:lineRule="auto"/>
        <w:ind w:left="720"/>
      </w:pPr>
      <w:r>
        <w:rPr>
          <w:b/>
          <w:color w:val="404040"/>
          <w:sz w:val="19"/>
          <w:szCs w:val="19"/>
        </w:rPr>
        <w:t>文献：</w:t>
      </w:r>
      <w:r>
        <w:rPr>
          <w:color w:val="404040"/>
          <w:sz w:val="19"/>
          <w:szCs w:val="19"/>
        </w:rPr>
        <w:t>Levi-Strauss, 1962.</w:t>
      </w:r>
    </w:p>
    <w:p w14:paraId="17736FD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D9190C">
      <w:pPr>
        <w:pStyle w:val="23"/>
        <w:keepNext/>
        <w:spacing w:before="40" w:after="20" w:line="300" w:lineRule="auto"/>
        <w:ind w:left="540"/>
      </w:pPr>
      <w:r>
        <w:rPr>
          <w:b/>
          <w:color w:val="276749"/>
          <w:sz w:val="19"/>
          <w:szCs w:val="19"/>
        </w:rPr>
        <w:t xml:space="preserve">P2｜[A] </w:t>
      </w:r>
      <w:r>
        <w:rPr>
          <w:color w:val="202020"/>
          <w:sz w:val="19"/>
          <w:szCs w:val="19"/>
        </w:rPr>
        <w:t>格尔茨（Geertz, 1973）的深层描述将文化比较从功能比较转向意义比较——比较不是寻求共同结构而是理解不同意义。同时，跨文化心理学——贝里等（Berry et al., 1979）——开始系统研究认知的文化变异——不同文化的推理模式是否存在系统性差异？</w:t>
      </w:r>
    </w:p>
    <w:p w14:paraId="34A84E5F">
      <w:pPr>
        <w:pStyle w:val="23"/>
        <w:keepNext/>
        <w:spacing w:before="0" w:after="10" w:line="300" w:lineRule="auto"/>
        <w:ind w:left="720"/>
      </w:pPr>
      <w:r>
        <w:rPr>
          <w:b/>
          <w:color w:val="404040"/>
          <w:sz w:val="19"/>
          <w:szCs w:val="19"/>
        </w:rPr>
        <w:t>文献：</w:t>
      </w:r>
      <w:r>
        <w:rPr>
          <w:color w:val="404040"/>
          <w:sz w:val="19"/>
          <w:szCs w:val="19"/>
        </w:rPr>
        <w:t>Geertz, C. (1973). The Interpretation of Cultures.；Geertz, 1973.；Berry et al., 1979.</w:t>
      </w:r>
    </w:p>
    <w:p w14:paraId="556B2D5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02E29326">
      <w:pPr>
        <w:pStyle w:val="23"/>
        <w:keepNext/>
        <w:spacing w:before="40" w:after="20" w:line="300" w:lineRule="auto"/>
        <w:ind w:left="540"/>
      </w:pPr>
      <w:r>
        <w:rPr>
          <w:b/>
          <w:color w:val="1F4E79"/>
          <w:sz w:val="19"/>
          <w:szCs w:val="19"/>
        </w:rPr>
        <w:t xml:space="preserve">P3｜[B] </w:t>
      </w:r>
      <w:r>
        <w:rPr>
          <w:color w:val="202020"/>
          <w:sz w:val="19"/>
          <w:szCs w:val="19"/>
        </w:rPr>
        <w:t>这些研究为跨文化知识比较提供了实证基础。</w:t>
      </w:r>
    </w:p>
    <w:p w14:paraId="55FFDDD2">
      <w:pPr>
        <w:pStyle w:val="23"/>
        <w:keepNext/>
        <w:spacing w:before="0" w:after="10" w:line="300" w:lineRule="auto"/>
        <w:ind w:left="720"/>
      </w:pPr>
      <w:r>
        <w:rPr>
          <w:b/>
          <w:color w:val="404040"/>
          <w:sz w:val="19"/>
          <w:szCs w:val="19"/>
        </w:rPr>
        <w:t>文献：</w:t>
      </w:r>
      <w:r>
        <w:rPr>
          <w:color w:val="404040"/>
          <w:sz w:val="19"/>
          <w:szCs w:val="19"/>
        </w:rPr>
        <w:t>Geertz, C. (1973). The Interpretation of Cultures.；Levi-Strauss, 1962.；Geertz, 1973.</w:t>
      </w:r>
    </w:p>
    <w:p w14:paraId="4959334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A91A3BD9">
      <w:pPr>
        <w:pStyle w:val="7"/>
      </w:pPr>
      <w:r>
        <w:t>T3</w:t>
      </w:r>
    </w:p>
    <w:p w14:paraId="F1B4C8FE">
      <w:pPr>
        <w:pStyle w:val="23"/>
      </w:pPr>
      <w:r>
        <w:t>1990-2000年代，跨文化知识比较在全球知识社会的背景下获得新的分析框架。吉伦斯与哈丁（Gillens &amp; Harding, 1998）指出——跨文化比较不是寻求普遍性而是理解差异性——知识的文化嵌入性意味着没有脱离文化语境的纯粹知识。尼桑与迪保罗（Nisbett &amp; DiPaolo, 2001）的跨文化认知研究表明——东亚人与西方人的认知风格存在系统性差异——东亚人倾向于整体性推理而西方人倾向于分析性推理。这些差异不仅影响推理结果，而且影响什么算作好的推理——跨文化知识比较不仅是比较结论而且是比较标准。</w:t>
      </w:r>
    </w:p>
    <w:p w14:paraId="65E8DDBB">
      <w:pPr>
        <w:pStyle w:val="23"/>
        <w:keepNext/>
        <w:shd w:val="clear" w:color="auto" w:fill="D9EAF1"/>
        <w:spacing w:before="100" w:after="80" w:line="300" w:lineRule="auto"/>
        <w:ind w:left="360"/>
      </w:pPr>
      <w:r>
        <w:rPr>
          <w:b/>
          <w:color w:val="1F4E79"/>
          <w:sz w:val="19"/>
          <w:szCs w:val="19"/>
        </w:rPr>
        <w:t>观点—文献依据（2条）</w:t>
      </w:r>
    </w:p>
    <w:p w14:paraId="71C39F73">
      <w:pPr>
        <w:pStyle w:val="23"/>
        <w:keepNext/>
        <w:spacing w:before="40" w:after="20" w:line="300" w:lineRule="auto"/>
        <w:ind w:left="540"/>
      </w:pPr>
      <w:r>
        <w:rPr>
          <w:b/>
          <w:color w:val="276749"/>
          <w:sz w:val="19"/>
          <w:szCs w:val="19"/>
        </w:rPr>
        <w:t xml:space="preserve">P1｜[A] </w:t>
      </w:r>
      <w:r>
        <w:rPr>
          <w:color w:val="202020"/>
          <w:sz w:val="19"/>
          <w:szCs w:val="19"/>
        </w:rPr>
        <w:t>1990-2000年代，跨文化知识比较在全球知识社会的背景下获得新的分析框架。吉伦斯与哈丁（Gillens &amp; Harding, 1998）指出——跨文化比较不是寻求普遍性而是理解差异性——知识的文化嵌入性意味着没有脱离文化语境的纯粹知识。</w:t>
      </w:r>
    </w:p>
    <w:p w14:paraId="6A92E01A">
      <w:pPr>
        <w:pStyle w:val="23"/>
        <w:keepNext/>
        <w:spacing w:before="0" w:after="10" w:line="300" w:lineRule="auto"/>
        <w:ind w:left="720"/>
      </w:pPr>
      <w:r>
        <w:rPr>
          <w:b/>
          <w:color w:val="404040"/>
          <w:sz w:val="19"/>
          <w:szCs w:val="19"/>
        </w:rPr>
        <w:t>文献：</w:t>
      </w:r>
      <w:r>
        <w:rPr>
          <w:color w:val="404040"/>
          <w:sz w:val="19"/>
          <w:szCs w:val="19"/>
        </w:rPr>
        <w:t>Gillens &amp; Harding, 1998.</w:t>
      </w:r>
    </w:p>
    <w:p w14:paraId="1D5EBCB7">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5EFCD0A">
      <w:pPr>
        <w:pStyle w:val="23"/>
        <w:keepNext/>
        <w:spacing w:before="40" w:after="20" w:line="300" w:lineRule="auto"/>
        <w:ind w:left="540"/>
      </w:pPr>
      <w:r>
        <w:rPr>
          <w:b/>
          <w:color w:val="276749"/>
          <w:sz w:val="19"/>
          <w:szCs w:val="19"/>
        </w:rPr>
        <w:t xml:space="preserve">P2｜[A] </w:t>
      </w:r>
      <w:r>
        <w:rPr>
          <w:color w:val="202020"/>
          <w:sz w:val="19"/>
          <w:szCs w:val="19"/>
        </w:rPr>
        <w:t>尼桑与迪保罗（Nisbett &amp; DiPaolo, 2001）的跨文化认知研究表明——东亚人与西方人的认知风格存在系统性差异——东亚人倾向于整体性推理而西方人倾向于分析性推理。这些差异不仅影响推理结果，而且影响什么算作好的推理——跨文化知识比较不仅是比较结论而且是比较标准。</w:t>
      </w:r>
    </w:p>
    <w:p w14:paraId="015EC536">
      <w:pPr>
        <w:pStyle w:val="23"/>
        <w:keepNext/>
        <w:spacing w:before="0" w:after="10" w:line="300" w:lineRule="auto"/>
        <w:ind w:left="720"/>
      </w:pPr>
      <w:r>
        <w:rPr>
          <w:b/>
          <w:color w:val="404040"/>
          <w:sz w:val="19"/>
          <w:szCs w:val="19"/>
        </w:rPr>
        <w:t>文献：</w:t>
      </w:r>
      <w:r>
        <w:rPr>
          <w:color w:val="404040"/>
          <w:sz w:val="19"/>
          <w:szCs w:val="19"/>
        </w:rPr>
        <w:t>Nisbett &amp; DiPaolo, 2001.</w:t>
      </w:r>
    </w:p>
    <w:p w14:paraId="16C2FF22">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4E0A4AE">
      <w:pPr>
        <w:pStyle w:val="7"/>
      </w:pPr>
      <w:r>
        <w:t>T4</w:t>
      </w:r>
    </w:p>
    <w:p w14:paraId="F5D3F745">
      <w:pPr>
        <w:pStyle w:val="23"/>
      </w:pPr>
      <w:r>
        <w:t>21世纪，跨文化知识比较在全球知识治理中面临方法论与政治性挑战。认知多样性（cognitive diversity）——佩奇（Page, 2007）的差异如何产生力量——从决策论角度论证了认知多样性的工具价值——不同视角的群体比同质群体做出更好的决策。同时，认识论翻译（epistemic translation）——如何在不扭曲的情况下将一种知识传统的概念翻译为另一种？——成为核心方法论问题。博佐-恩梅耶尔（Bozzo-Rey, 2020）指出——知识翻译不是语言转换而是世界观的转换——不同的知识传统不仅描述不同的世界，而且构建不同的世界。跨文化知识比较从比较不同文化如何思考同一个世界转向比较不同文化构建的不同世界。</w:t>
      </w:r>
    </w:p>
    <w:p w14:paraId="3372F36D">
      <w:pPr>
        <w:pStyle w:val="23"/>
        <w:keepNext/>
        <w:shd w:val="clear" w:color="auto" w:fill="D9EAF1"/>
        <w:spacing w:before="100" w:after="80" w:line="300" w:lineRule="auto"/>
        <w:ind w:left="360"/>
      </w:pPr>
      <w:r>
        <w:rPr>
          <w:b/>
          <w:color w:val="1F4E79"/>
          <w:sz w:val="19"/>
          <w:szCs w:val="19"/>
        </w:rPr>
        <w:t>观点—文献依据（3条）</w:t>
      </w:r>
    </w:p>
    <w:p w14:paraId="6070AE4D">
      <w:pPr>
        <w:pStyle w:val="23"/>
        <w:keepNext/>
        <w:spacing w:before="40" w:after="20" w:line="300" w:lineRule="auto"/>
        <w:ind w:left="540"/>
      </w:pPr>
      <w:r>
        <w:rPr>
          <w:b/>
          <w:color w:val="276749"/>
          <w:sz w:val="19"/>
          <w:szCs w:val="19"/>
        </w:rPr>
        <w:t xml:space="preserve">P1｜[A] </w:t>
      </w:r>
      <w:r>
        <w:rPr>
          <w:color w:val="202020"/>
          <w:sz w:val="19"/>
          <w:szCs w:val="19"/>
        </w:rPr>
        <w:t>21世纪，跨文化知识比较在全球知识治理中面临方法论与政治性挑战。认知多样性（cognitive diversity）——佩奇（Page, 2007）的差异如何产生力量——从决策论角度论证了认知多样性的工具价值——不同视角的群体比同质群体做出更好的决策。</w:t>
      </w:r>
    </w:p>
    <w:p w14:paraId="17FB1DEE">
      <w:pPr>
        <w:pStyle w:val="23"/>
        <w:keepNext/>
        <w:spacing w:before="0" w:after="10" w:line="300" w:lineRule="auto"/>
        <w:ind w:left="720"/>
      </w:pPr>
      <w:r>
        <w:rPr>
          <w:b/>
          <w:color w:val="404040"/>
          <w:sz w:val="19"/>
          <w:szCs w:val="19"/>
        </w:rPr>
        <w:t>文献：</w:t>
      </w:r>
      <w:r>
        <w:rPr>
          <w:color w:val="404040"/>
          <w:sz w:val="19"/>
          <w:szCs w:val="19"/>
        </w:rPr>
        <w:t>Page, S. E. (2007). The Difference.；Page, 2007.</w:t>
      </w:r>
    </w:p>
    <w:p w14:paraId="622C4B7D">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32A870DC">
      <w:pPr>
        <w:pStyle w:val="23"/>
        <w:keepNext/>
        <w:spacing w:before="40" w:after="20" w:line="300" w:lineRule="auto"/>
        <w:ind w:left="540"/>
      </w:pPr>
      <w:r>
        <w:rPr>
          <w:b/>
          <w:color w:val="1F4E79"/>
          <w:sz w:val="19"/>
          <w:szCs w:val="19"/>
        </w:rPr>
        <w:t xml:space="preserve">P2｜[B] </w:t>
      </w:r>
      <w:r>
        <w:rPr>
          <w:color w:val="202020"/>
          <w:sz w:val="19"/>
          <w:szCs w:val="19"/>
        </w:rPr>
        <w:t>同时，认识论翻译（epistemic translation）——如何在不扭曲的情况下将一种知识传统的概念翻译为另一种？——成为核心方法论问题。</w:t>
      </w:r>
    </w:p>
    <w:p w14:paraId="1EE947A4">
      <w:pPr>
        <w:pStyle w:val="23"/>
        <w:keepNext/>
        <w:spacing w:before="0" w:after="10" w:line="300" w:lineRule="auto"/>
        <w:ind w:left="720"/>
      </w:pPr>
      <w:r>
        <w:rPr>
          <w:b/>
          <w:color w:val="404040"/>
          <w:sz w:val="19"/>
          <w:szCs w:val="19"/>
        </w:rPr>
        <w:t>文献：</w:t>
      </w:r>
      <w:r>
        <w:rPr>
          <w:color w:val="404040"/>
          <w:sz w:val="19"/>
          <w:szCs w:val="19"/>
        </w:rPr>
        <w:t>Page, S. E. (2007). The Difference.；Page, 2007.；Bozzo-Rey, 2020.</w:t>
      </w:r>
    </w:p>
    <w:p w14:paraId="5ABD0CC3">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E800E04">
      <w:pPr>
        <w:pStyle w:val="23"/>
        <w:keepNext/>
        <w:spacing w:before="40" w:after="20" w:line="300" w:lineRule="auto"/>
        <w:ind w:left="540"/>
      </w:pPr>
      <w:r>
        <w:rPr>
          <w:b/>
          <w:color w:val="276749"/>
          <w:sz w:val="19"/>
          <w:szCs w:val="19"/>
        </w:rPr>
        <w:t xml:space="preserve">P3｜[A] </w:t>
      </w:r>
      <w:r>
        <w:rPr>
          <w:color w:val="202020"/>
          <w:sz w:val="19"/>
          <w:szCs w:val="19"/>
        </w:rPr>
        <w:t>博佐-恩梅耶尔（Bozzo-Rey, 2020）指出——知识翻译不是语言转换而是世界观的转换——不同的知识传统不仅描述不同的世界，而且构建不同的世界。跨文化知识比较从比较不同文化如何思考同一个世界转向比较不同文化构建的不同世界。</w:t>
      </w:r>
    </w:p>
    <w:p w14:paraId="675AD6FB">
      <w:pPr>
        <w:pStyle w:val="23"/>
        <w:keepNext/>
        <w:spacing w:before="0" w:after="10" w:line="300" w:lineRule="auto"/>
        <w:ind w:left="720"/>
      </w:pPr>
      <w:r>
        <w:rPr>
          <w:b/>
          <w:color w:val="404040"/>
          <w:sz w:val="19"/>
          <w:szCs w:val="19"/>
        </w:rPr>
        <w:t>文献：</w:t>
      </w:r>
      <w:r>
        <w:rPr>
          <w:color w:val="404040"/>
          <w:sz w:val="19"/>
          <w:szCs w:val="19"/>
        </w:rPr>
        <w:t>Bozzo-Rey, 2020.</w:t>
      </w:r>
    </w:p>
    <w:p w14:paraId="5E8090FE">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27"/>
    <w:p w14:paraId="58ABDA71">
      <w:pPr>
        <w:pStyle w:val="6"/>
      </w:pPr>
      <w:bookmarkStart w:id="128" w:name="p815-E114"/>
      <w:r>
        <w:t>E114 知识的地缘政治</w:t>
      </w:r>
    </w:p>
    <w:p w14:paraId="8190890C">
      <w:pPr>
        <w:pStyle w:val="7"/>
      </w:pPr>
      <w:r>
        <w:t>前史</w:t>
      </w:r>
    </w:p>
    <w:p w14:paraId="A359C6C0">
      <w:pPr>
        <w:pStyle w:val="23"/>
      </w:pPr>
      <w:r>
        <w:t>知识的地缘政治的思想前史可追溯至帝国与知识关系的讨论。亚历山大帝国的希腊化将希腊知识体系推广至征服领土——知识的传播与帝国的扩张同步。罗马帝国的罗马和平（Pax Romana）将拉丁语与罗马法律确立为普遍标准——帝国秩序与知识秩序相互支撑。阿拉伯帝国的翻译运动将知识中心从亚历山大里亚转移至巴格达——知识的地缘政治随帝国的中心转移。但这些知识-权力关系尚未被反思性地分析——帝国将自身知识标准自然化为普遍标准。康德（Kant, 1784）的世界公民观点虽提出了普遍性的理想，但这一普遍性以欧洲理性为标准。</w:t>
      </w:r>
    </w:p>
    <w:p w14:paraId="062B267D">
      <w:pPr>
        <w:pStyle w:val="23"/>
        <w:keepNext/>
        <w:shd w:val="clear" w:color="auto" w:fill="D9EAF1"/>
        <w:spacing w:before="100" w:after="80" w:line="300" w:lineRule="auto"/>
        <w:ind w:left="360"/>
      </w:pPr>
      <w:r>
        <w:rPr>
          <w:b/>
          <w:color w:val="1F4E79"/>
          <w:sz w:val="19"/>
          <w:szCs w:val="19"/>
        </w:rPr>
        <w:t>观点—文献依据（3条）</w:t>
      </w:r>
    </w:p>
    <w:p w14:paraId="3C0D38F6">
      <w:pPr>
        <w:pStyle w:val="23"/>
        <w:keepNext/>
        <w:spacing w:before="40" w:after="20" w:line="300" w:lineRule="auto"/>
        <w:ind w:left="540"/>
      </w:pPr>
      <w:r>
        <w:rPr>
          <w:b/>
          <w:color w:val="1F4E79"/>
          <w:sz w:val="19"/>
          <w:szCs w:val="19"/>
        </w:rPr>
        <w:t xml:space="preserve">P1｜[B] </w:t>
      </w:r>
      <w:r>
        <w:rPr>
          <w:color w:val="202020"/>
          <w:sz w:val="19"/>
          <w:szCs w:val="19"/>
        </w:rPr>
        <w:t>知识的地缘政治的思想前史可追溯至帝国与知识关系的讨论。亚历山大帝国的希腊化将希腊知识体系推广至征服领土——知识的传播与帝国的扩张同步。</w:t>
      </w:r>
    </w:p>
    <w:p w14:paraId="36367CC9">
      <w:pPr>
        <w:pStyle w:val="23"/>
        <w:keepNext/>
        <w:spacing w:before="0" w:after="10" w:line="300" w:lineRule="auto"/>
        <w:ind w:left="720"/>
      </w:pPr>
      <w:r>
        <w:rPr>
          <w:b/>
          <w:color w:val="404040"/>
          <w:sz w:val="19"/>
          <w:szCs w:val="19"/>
        </w:rPr>
        <w:t>文献：</w:t>
      </w:r>
      <w:r>
        <w:rPr>
          <w:color w:val="404040"/>
          <w:sz w:val="19"/>
          <w:szCs w:val="19"/>
        </w:rPr>
        <w:t>Kant, 1784.</w:t>
      </w:r>
    </w:p>
    <w:p w14:paraId="0BC8A2AA">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334F3426">
      <w:pPr>
        <w:pStyle w:val="23"/>
        <w:keepNext/>
        <w:spacing w:before="40" w:after="20" w:line="300" w:lineRule="auto"/>
        <w:ind w:left="540"/>
      </w:pPr>
      <w:r>
        <w:rPr>
          <w:b/>
          <w:color w:val="1F4E79"/>
          <w:sz w:val="19"/>
          <w:szCs w:val="19"/>
        </w:rPr>
        <w:t xml:space="preserve">P2｜[B] </w:t>
      </w:r>
      <w:r>
        <w:rPr>
          <w:color w:val="202020"/>
          <w:sz w:val="19"/>
          <w:szCs w:val="19"/>
        </w:rPr>
        <w:t>罗马帝国的罗马和平（Pax Romana）将拉丁语与罗马法律确立为普遍标准——帝国秩序与知识秩序相互支撑。阿拉伯帝国的翻译运动将知识中心从亚历山大里亚转移至巴格达——知识的地缘政治随帝国的中心转移。</w:t>
      </w:r>
    </w:p>
    <w:p w14:paraId="62941BBA">
      <w:pPr>
        <w:pStyle w:val="23"/>
        <w:keepNext/>
        <w:spacing w:before="0" w:after="10" w:line="300" w:lineRule="auto"/>
        <w:ind w:left="720"/>
      </w:pPr>
      <w:r>
        <w:rPr>
          <w:b/>
          <w:color w:val="404040"/>
          <w:sz w:val="19"/>
          <w:szCs w:val="19"/>
        </w:rPr>
        <w:t>文献：</w:t>
      </w:r>
      <w:r>
        <w:rPr>
          <w:color w:val="404040"/>
          <w:sz w:val="19"/>
          <w:szCs w:val="19"/>
        </w:rPr>
        <w:t>Kant, 1784.</w:t>
      </w:r>
    </w:p>
    <w:p w14:paraId="686749F0">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2CAA95CD">
      <w:pPr>
        <w:pStyle w:val="23"/>
        <w:keepNext/>
        <w:spacing w:before="40" w:after="20" w:line="300" w:lineRule="auto"/>
        <w:ind w:left="540"/>
      </w:pPr>
      <w:r>
        <w:rPr>
          <w:b/>
          <w:color w:val="276749"/>
          <w:sz w:val="19"/>
          <w:szCs w:val="19"/>
        </w:rPr>
        <w:t xml:space="preserve">P3｜[A] </w:t>
      </w:r>
      <w:r>
        <w:rPr>
          <w:color w:val="202020"/>
          <w:sz w:val="19"/>
          <w:szCs w:val="19"/>
        </w:rPr>
        <w:t>但这些知识-权力关系尚未被反思性地分析——帝国将自身知识标准自然化为普遍标准。康德（Kant, 1784）的世界公民观点虽提出了普遍性的理想，但这一普遍性以欧洲理性为标准。</w:t>
      </w:r>
    </w:p>
    <w:p w14:paraId="02960E22">
      <w:pPr>
        <w:pStyle w:val="23"/>
        <w:keepNext/>
        <w:spacing w:before="0" w:after="10" w:line="300" w:lineRule="auto"/>
        <w:ind w:left="720"/>
      </w:pPr>
      <w:r>
        <w:rPr>
          <w:b/>
          <w:color w:val="404040"/>
          <w:sz w:val="19"/>
          <w:szCs w:val="19"/>
        </w:rPr>
        <w:t>文献：</w:t>
      </w:r>
      <w:r>
        <w:rPr>
          <w:color w:val="404040"/>
          <w:sz w:val="19"/>
          <w:szCs w:val="19"/>
        </w:rPr>
        <w:t>Kant, 1784.</w:t>
      </w:r>
    </w:p>
    <w:p w14:paraId="284BF45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7E309F7F">
      <w:pPr>
        <w:pStyle w:val="7"/>
      </w:pPr>
      <w:r>
        <w:t>T1</w:t>
      </w:r>
    </w:p>
    <w:p w14:paraId="E33D3DF0">
      <w:pPr>
        <w:pStyle w:val="23"/>
      </w:pPr>
      <w:r>
        <w:t>20世纪初，知识的地缘政治在帝国主义与国际知识交流中被初步讨论。韦伯（Weber, 1904）的社会科学的客观性承认价值关联（Wertbeziehung）影响知识选择——但未分析地缘政治对知识生产的影响。杜波依斯（Du Bois, 1903）的双重意识从被殖民者视角揭示了知识的地缘政治——黑人必须通过白人的眼光看自己——殖民者的知识标准被强加于被殖民者。同时，国际学术交流——如洛克菲勒基金会的国际教育委员会（1925-38）——将美国知识标准推广至全球——知识援助与知识支配的界限模糊。</w:t>
      </w:r>
    </w:p>
    <w:p w14:paraId="4FA26D02">
      <w:pPr>
        <w:pStyle w:val="23"/>
        <w:keepNext/>
        <w:shd w:val="clear" w:color="auto" w:fill="D9EAF1"/>
        <w:spacing w:before="100" w:after="80" w:line="300" w:lineRule="auto"/>
        <w:ind w:left="360"/>
      </w:pPr>
      <w:r>
        <w:rPr>
          <w:b/>
          <w:color w:val="1F4E79"/>
          <w:sz w:val="19"/>
          <w:szCs w:val="19"/>
        </w:rPr>
        <w:t>观点—文献依据（2条）</w:t>
      </w:r>
    </w:p>
    <w:p w14:paraId="0BD2D51B">
      <w:pPr>
        <w:pStyle w:val="23"/>
        <w:keepNext/>
        <w:spacing w:before="40" w:after="20" w:line="300" w:lineRule="auto"/>
        <w:ind w:left="540"/>
      </w:pPr>
      <w:r>
        <w:rPr>
          <w:b/>
          <w:color w:val="276749"/>
          <w:sz w:val="19"/>
          <w:szCs w:val="19"/>
        </w:rPr>
        <w:t xml:space="preserve">P1｜[A] </w:t>
      </w:r>
      <w:r>
        <w:rPr>
          <w:color w:val="202020"/>
          <w:sz w:val="19"/>
          <w:szCs w:val="19"/>
        </w:rPr>
        <w:t>20世纪初，知识的地缘政治在帝国主义与国际知识交流中被初步讨论。韦伯（Weber, 1904）的社会科学的客观性承认价值关联（Wertbeziehung）影响知识选择——但未分析地缘政治对知识生产的影响。</w:t>
      </w:r>
    </w:p>
    <w:p w14:paraId="1CEFE54C">
      <w:pPr>
        <w:pStyle w:val="23"/>
        <w:keepNext/>
        <w:spacing w:before="0" w:after="10" w:line="300" w:lineRule="auto"/>
        <w:ind w:left="720"/>
      </w:pPr>
      <w:r>
        <w:rPr>
          <w:b/>
          <w:color w:val="404040"/>
          <w:sz w:val="19"/>
          <w:szCs w:val="19"/>
        </w:rPr>
        <w:t>文献：</w:t>
      </w:r>
      <w:r>
        <w:rPr>
          <w:color w:val="404040"/>
          <w:sz w:val="19"/>
          <w:szCs w:val="19"/>
        </w:rPr>
        <w:t>Weber, 1904.</w:t>
      </w:r>
    </w:p>
    <w:p w14:paraId="366E5F01">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DE4A690">
      <w:pPr>
        <w:pStyle w:val="23"/>
        <w:keepNext/>
        <w:spacing w:before="40" w:after="20" w:line="300" w:lineRule="auto"/>
        <w:ind w:left="540"/>
      </w:pPr>
      <w:r>
        <w:rPr>
          <w:b/>
          <w:color w:val="276749"/>
          <w:sz w:val="19"/>
          <w:szCs w:val="19"/>
        </w:rPr>
        <w:t xml:space="preserve">P2｜[A] </w:t>
      </w:r>
      <w:r>
        <w:rPr>
          <w:color w:val="202020"/>
          <w:sz w:val="19"/>
          <w:szCs w:val="19"/>
        </w:rPr>
        <w:t>杜波依斯（Du Bois, 1903）的双重意识从被殖民者视角揭示了知识的地缘政治——黑人必须通过白人的眼光看自己——殖民者的知识标准被强加于被殖民者。同时，国际学术交流——如洛克菲勒基金会的国际教育委员会（1925-38）——将美国知识标准推广至全球——知识援助与知识支配的界限模糊。</w:t>
      </w:r>
    </w:p>
    <w:p w14:paraId="7A1AB9C3">
      <w:pPr>
        <w:pStyle w:val="23"/>
        <w:keepNext/>
        <w:spacing w:before="0" w:after="10" w:line="300" w:lineRule="auto"/>
        <w:ind w:left="720"/>
      </w:pPr>
      <w:r>
        <w:rPr>
          <w:b/>
          <w:color w:val="404040"/>
          <w:sz w:val="19"/>
          <w:szCs w:val="19"/>
        </w:rPr>
        <w:t>文献：</w:t>
      </w:r>
      <w:r>
        <w:rPr>
          <w:color w:val="404040"/>
          <w:sz w:val="19"/>
          <w:szCs w:val="19"/>
        </w:rPr>
        <w:t>Du Bois, 1903.</w:t>
      </w:r>
    </w:p>
    <w:p w14:paraId="2BCADBE6">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C41BB9D1">
      <w:pPr>
        <w:pStyle w:val="7"/>
      </w:pPr>
      <w:r>
        <w:t>T2</w:t>
      </w:r>
    </w:p>
    <w:p w14:paraId="333C03F2">
      <w:pPr>
        <w:pStyle w:val="23"/>
      </w:pPr>
      <w:r>
        <w:t>1960-80年代，知识的地缘政治在世界体系理论与依赖理论中获得系统分析。沃勒斯坦（Wallerstein, 1974）的现代世界体系将知识纳入核心-半边陲-边陲的结构——边陲国家不仅是经济依赖，也是知识依赖——他们的社会科学是引进的而非生产的。阿明（Amin, 1976）的不平等发展将知识不平等纳入发展理论——知识依附（epistemic dependency）是经济依附的核心维度。卡多佐（Cardoso, 1977）的依赖发展进一步指出——边陲国家的知识生产服务于核心国家的知识需求——我们的研究问题不是我们自己的，而是他们的。这些分析将知识的地缘政治从文化差异提升为结构性不平等。</w:t>
      </w:r>
    </w:p>
    <w:p w14:paraId="78973A33">
      <w:pPr>
        <w:pStyle w:val="23"/>
        <w:keepNext/>
        <w:shd w:val="clear" w:color="auto" w:fill="D9EAF1"/>
        <w:spacing w:before="100" w:after="80" w:line="300" w:lineRule="auto"/>
        <w:ind w:left="360"/>
      </w:pPr>
      <w:r>
        <w:rPr>
          <w:b/>
          <w:color w:val="1F4E79"/>
          <w:sz w:val="19"/>
          <w:szCs w:val="19"/>
        </w:rPr>
        <w:t>观点—文献依据（3条）</w:t>
      </w:r>
    </w:p>
    <w:p w14:paraId="2A168793">
      <w:pPr>
        <w:pStyle w:val="23"/>
        <w:keepNext/>
        <w:spacing w:before="40" w:after="20" w:line="300" w:lineRule="auto"/>
        <w:ind w:left="540"/>
      </w:pPr>
      <w:r>
        <w:rPr>
          <w:b/>
          <w:color w:val="276749"/>
          <w:sz w:val="19"/>
          <w:szCs w:val="19"/>
        </w:rPr>
        <w:t xml:space="preserve">P1｜[A] </w:t>
      </w:r>
      <w:r>
        <w:rPr>
          <w:color w:val="202020"/>
          <w:sz w:val="19"/>
          <w:szCs w:val="19"/>
        </w:rPr>
        <w:t>1960-80年代，知识的地缘政治在世界体系理论与依赖理论中获得系统分析。沃勒斯坦（Wallerstein, 1974）的现代世界体系将知识纳入核心-半边陲-边陲的结构——边陲国家不仅是经济依赖，也是知识依赖——他们的社会科学是引进的而非生产的。</w:t>
      </w:r>
    </w:p>
    <w:p w14:paraId="06E254E3">
      <w:pPr>
        <w:pStyle w:val="23"/>
        <w:keepNext/>
        <w:spacing w:before="0" w:after="10" w:line="300" w:lineRule="auto"/>
        <w:ind w:left="720"/>
      </w:pPr>
      <w:r>
        <w:rPr>
          <w:b/>
          <w:color w:val="404040"/>
          <w:sz w:val="19"/>
          <w:szCs w:val="19"/>
        </w:rPr>
        <w:t>文献：</w:t>
      </w:r>
      <w:r>
        <w:rPr>
          <w:color w:val="404040"/>
          <w:sz w:val="19"/>
          <w:szCs w:val="19"/>
        </w:rPr>
        <w:t>Wallerstein, 1974.</w:t>
      </w:r>
    </w:p>
    <w:p w14:paraId="23C2CEC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14D4579E">
      <w:pPr>
        <w:pStyle w:val="23"/>
        <w:keepNext/>
        <w:spacing w:before="40" w:after="20" w:line="300" w:lineRule="auto"/>
        <w:ind w:left="540"/>
      </w:pPr>
      <w:r>
        <w:rPr>
          <w:b/>
          <w:color w:val="276749"/>
          <w:sz w:val="19"/>
          <w:szCs w:val="19"/>
        </w:rPr>
        <w:t xml:space="preserve">P2｜[A] </w:t>
      </w:r>
      <w:r>
        <w:rPr>
          <w:color w:val="202020"/>
          <w:sz w:val="19"/>
          <w:szCs w:val="19"/>
        </w:rPr>
        <w:t>阿明（Amin, 1976）的不平等发展将知识不平等纳入发展理论——知识依附（epistemic dependency）是经济依附的核心维度。卡多佐（Cardoso, 1977）的依赖发展进一步指出——边陲国家的知识生产服务于核心国家的知识需求——我们的研究问题不是我们自己的，而是他们的。</w:t>
      </w:r>
    </w:p>
    <w:p w14:paraId="0B3F3A28">
      <w:pPr>
        <w:pStyle w:val="23"/>
        <w:keepNext/>
        <w:spacing w:before="0" w:after="10" w:line="300" w:lineRule="auto"/>
        <w:ind w:left="720"/>
      </w:pPr>
      <w:r>
        <w:rPr>
          <w:b/>
          <w:color w:val="404040"/>
          <w:sz w:val="19"/>
          <w:szCs w:val="19"/>
        </w:rPr>
        <w:t>文献：</w:t>
      </w:r>
      <w:r>
        <w:rPr>
          <w:color w:val="404040"/>
          <w:sz w:val="19"/>
          <w:szCs w:val="19"/>
        </w:rPr>
        <w:t>Amin, 1976.；Cardoso, 1977.</w:t>
      </w:r>
    </w:p>
    <w:p w14:paraId="1F87768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67CC37D7">
      <w:pPr>
        <w:pStyle w:val="23"/>
        <w:keepNext/>
        <w:spacing w:before="40" w:after="20" w:line="300" w:lineRule="auto"/>
        <w:ind w:left="540"/>
      </w:pPr>
      <w:r>
        <w:rPr>
          <w:b/>
          <w:color w:val="1F4E79"/>
          <w:sz w:val="19"/>
          <w:szCs w:val="19"/>
        </w:rPr>
        <w:t xml:space="preserve">P3｜[B] </w:t>
      </w:r>
      <w:r>
        <w:rPr>
          <w:color w:val="202020"/>
          <w:sz w:val="19"/>
          <w:szCs w:val="19"/>
        </w:rPr>
        <w:t>这些分析将知识的地缘政治从文化差异提升为结构性不平等。</w:t>
      </w:r>
    </w:p>
    <w:p w14:paraId="384B9EE0">
      <w:pPr>
        <w:pStyle w:val="23"/>
        <w:keepNext/>
        <w:spacing w:before="0" w:after="10" w:line="300" w:lineRule="auto"/>
        <w:ind w:left="720"/>
      </w:pPr>
      <w:r>
        <w:rPr>
          <w:b/>
          <w:color w:val="404040"/>
          <w:sz w:val="19"/>
          <w:szCs w:val="19"/>
        </w:rPr>
        <w:t>文献：</w:t>
      </w:r>
      <w:r>
        <w:rPr>
          <w:color w:val="404040"/>
          <w:sz w:val="19"/>
          <w:szCs w:val="19"/>
        </w:rPr>
        <w:t>Wallerstein, 1974.；Amin, 1976.；Cardoso, 1977.</w:t>
      </w:r>
    </w:p>
    <w:p w14:paraId="76C7C948">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07D3EB30">
      <w:pPr>
        <w:pStyle w:val="7"/>
      </w:pPr>
      <w:r>
        <w:t>T3</w:t>
      </w:r>
    </w:p>
    <w:p w14:paraId="3DBB6177">
      <w:pPr>
        <w:pStyle w:val="23"/>
      </w:pPr>
      <w:r>
        <w:t>1990-2000年代，知识的地缘政治在全球化与信息社会中获得新的分析维度。卡斯特（Castells, 1996-98）的网络社会分析了信息流动的地缘政治——信息流动的不对称复制了经济权力的不对称——信息富国与信息穷国的鸿沟加深。谢勒（Schiller, 1999）的数字资本主义指出——互联网不是民主化的力量而是美国文化帝国主义的延伸——英语成为互联网的默认语言，美国平台成为全球信息基础设施。同时，学术出版的地缘政治——研究期刊主要由北方国家出版——南方学者必须以英语写作、在北方期刊发表、符合北方标准——知识生产的地理与知识消费的地理严重不对称。</w:t>
      </w:r>
    </w:p>
    <w:p w14:paraId="71C304CA">
      <w:pPr>
        <w:pStyle w:val="23"/>
        <w:keepNext/>
        <w:shd w:val="clear" w:color="auto" w:fill="D9EAF1"/>
        <w:spacing w:before="100" w:after="80" w:line="300" w:lineRule="auto"/>
        <w:ind w:left="360"/>
      </w:pPr>
      <w:r>
        <w:rPr>
          <w:b/>
          <w:color w:val="1F4E79"/>
          <w:sz w:val="19"/>
          <w:szCs w:val="19"/>
        </w:rPr>
        <w:t>观点—文献依据（2条）</w:t>
      </w:r>
    </w:p>
    <w:p w14:paraId="7473914C">
      <w:pPr>
        <w:pStyle w:val="23"/>
        <w:keepNext/>
        <w:spacing w:before="40" w:after="20" w:line="300" w:lineRule="auto"/>
        <w:ind w:left="540"/>
      </w:pPr>
      <w:r>
        <w:rPr>
          <w:b/>
          <w:color w:val="276749"/>
          <w:sz w:val="19"/>
          <w:szCs w:val="19"/>
        </w:rPr>
        <w:t xml:space="preserve">P1｜[A] </w:t>
      </w:r>
      <w:r>
        <w:rPr>
          <w:color w:val="202020"/>
          <w:sz w:val="19"/>
          <w:szCs w:val="19"/>
        </w:rPr>
        <w:t>1990-2000年代，知识的地缘政治在全球化与信息社会中获得新的分析维度。卡斯特（Castells, 1996-98）的网络社会分析了信息流动的地缘政治——信息流动的不对称复制了经济权力的不对称——信息富国与信息穷国的鸿沟加深。</w:t>
      </w:r>
    </w:p>
    <w:p w14:paraId="303B2206">
      <w:pPr>
        <w:pStyle w:val="23"/>
        <w:keepNext/>
        <w:spacing w:before="0" w:after="10" w:line="300" w:lineRule="auto"/>
        <w:ind w:left="720"/>
      </w:pPr>
      <w:r>
        <w:rPr>
          <w:b/>
          <w:color w:val="404040"/>
          <w:sz w:val="19"/>
          <w:szCs w:val="19"/>
        </w:rPr>
        <w:t>文献：</w:t>
      </w:r>
      <w:r>
        <w:rPr>
          <w:color w:val="404040"/>
          <w:sz w:val="19"/>
          <w:szCs w:val="19"/>
        </w:rPr>
        <w:t>Castells, 1996-98.</w:t>
      </w:r>
    </w:p>
    <w:p w14:paraId="6D765589">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4C3FD88">
      <w:pPr>
        <w:pStyle w:val="23"/>
        <w:keepNext/>
        <w:spacing w:before="40" w:after="20" w:line="300" w:lineRule="auto"/>
        <w:ind w:left="540"/>
      </w:pPr>
      <w:r>
        <w:rPr>
          <w:b/>
          <w:color w:val="276749"/>
          <w:sz w:val="19"/>
          <w:szCs w:val="19"/>
        </w:rPr>
        <w:t xml:space="preserve">P2｜[A] </w:t>
      </w:r>
      <w:r>
        <w:rPr>
          <w:color w:val="202020"/>
          <w:sz w:val="19"/>
          <w:szCs w:val="19"/>
        </w:rPr>
        <w:t>谢勒（Schiller, 1999）的数字资本主义指出——互联网不是民主化的力量而是美国文化帝国主义的延伸——英语成为互联网的默认语言，美国平台成为全球信息基础设施。同时，学术出版的地缘政治——研究期刊主要由北方国家出版——南方学者必须以英语写作、在北方期刊发表、符合北方标准——知识生产的地理与知识消费的地理严重不对称。</w:t>
      </w:r>
    </w:p>
    <w:p w14:paraId="057C59A0">
      <w:pPr>
        <w:pStyle w:val="23"/>
        <w:keepNext/>
        <w:spacing w:before="0" w:after="10" w:line="300" w:lineRule="auto"/>
        <w:ind w:left="720"/>
      </w:pPr>
      <w:r>
        <w:rPr>
          <w:b/>
          <w:color w:val="404040"/>
          <w:sz w:val="19"/>
          <w:szCs w:val="19"/>
        </w:rPr>
        <w:t>文献：</w:t>
      </w:r>
      <w:r>
        <w:rPr>
          <w:color w:val="404040"/>
          <w:sz w:val="19"/>
          <w:szCs w:val="19"/>
        </w:rPr>
        <w:t>Schiller, 1999.</w:t>
      </w:r>
    </w:p>
    <w:p w14:paraId="585D9E10">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45FC9D3B">
      <w:pPr>
        <w:pStyle w:val="7"/>
      </w:pPr>
      <w:r>
        <w:t>T4</w:t>
      </w:r>
    </w:p>
    <w:p w14:paraId="9B004164">
      <w:pPr>
        <w:pStyle w:val="23"/>
      </w:pPr>
      <w:r>
        <w:t>21世纪，知识的地缘政治在'AI地缘政治与数据主权中获得全新维度。AI竞争——中美AI竞赛——将知识的地缘政治推向新高度——谁控制了AI基础设施就控制了知识生产的未来。数据主权——阿南德（Anand, 2021）——指出数据是21世纪的土地——数据殖民主义（Couldry &amp; Mejias, 2019）重复了历史上的殖民逻辑——全球南方的数据被北方科技公司无偿提取、加工为AI训练数据、产生的利润回流北方。同时，开放科学的政治性——开放科学是否意味着知识民主化还是北方知识的进一步扩张？姆本贝（Mbembe, 2015）的非洲未来将知识的地缘政治与人类未来联系起来——如果非洲知识不能参与定义未来，那么非洲就没有未来。知识的地缘政治从学术不平等转向文明存亡。</w:t>
      </w:r>
    </w:p>
    <w:p w14:paraId="1D711C2A">
      <w:pPr>
        <w:pStyle w:val="23"/>
        <w:keepNext/>
        <w:shd w:val="clear" w:color="auto" w:fill="D9EAF1"/>
        <w:spacing w:before="100" w:after="80" w:line="300" w:lineRule="auto"/>
        <w:ind w:left="360"/>
      </w:pPr>
      <w:r>
        <w:rPr>
          <w:b/>
          <w:color w:val="1F4E79"/>
          <w:sz w:val="19"/>
          <w:szCs w:val="19"/>
        </w:rPr>
        <w:t>观点—文献依据（3条）</w:t>
      </w:r>
    </w:p>
    <w:p w14:paraId="49FBFFDB">
      <w:pPr>
        <w:pStyle w:val="23"/>
        <w:keepNext/>
        <w:spacing w:before="40" w:after="20" w:line="300" w:lineRule="auto"/>
        <w:ind w:left="540"/>
      </w:pPr>
      <w:r>
        <w:rPr>
          <w:b/>
          <w:color w:val="1F4E79"/>
          <w:sz w:val="19"/>
          <w:szCs w:val="19"/>
        </w:rPr>
        <w:t xml:space="preserve">P1｜[B] </w:t>
      </w:r>
      <w:r>
        <w:rPr>
          <w:color w:val="202020"/>
          <w:sz w:val="19"/>
          <w:szCs w:val="19"/>
        </w:rPr>
        <w:t>21世纪，知识的地缘政治在'AI地缘政治与数据主权中获得全新维度。AI竞争——中美AI竞赛——将知识的地缘政治推向新高度——谁控制了AI基础设施就控制了知识生产的未来。</w:t>
      </w:r>
    </w:p>
    <w:p w14:paraId="6CABA1F3">
      <w:pPr>
        <w:pStyle w:val="23"/>
        <w:keepNext/>
        <w:spacing w:before="0" w:after="10" w:line="300" w:lineRule="auto"/>
        <w:ind w:left="720"/>
      </w:pPr>
      <w:r>
        <w:rPr>
          <w:b/>
          <w:color w:val="404040"/>
          <w:sz w:val="19"/>
          <w:szCs w:val="19"/>
        </w:rPr>
        <w:t>文献：</w:t>
      </w:r>
      <w:r>
        <w:rPr>
          <w:color w:val="404040"/>
          <w:sz w:val="19"/>
          <w:szCs w:val="19"/>
        </w:rPr>
        <w:t>Anand, 2021.；Couldry &amp; Mejias, 2019.；Mbembe, 2015.</w:t>
      </w:r>
    </w:p>
    <w:p w14:paraId="7A17A76C">
      <w:pPr>
        <w:pStyle w:val="23"/>
        <w:spacing w:before="0" w:after="55" w:line="300" w:lineRule="auto"/>
        <w:ind w:left="720"/>
      </w:pPr>
      <w:r>
        <w:rPr>
          <w:b/>
          <w:color w:val="404040"/>
          <w:sz w:val="19"/>
          <w:szCs w:val="19"/>
        </w:rPr>
        <w:t>支持范围：</w:t>
      </w:r>
      <w:r>
        <w:rPr>
          <w:color w:val="404040"/>
          <w:sz w:val="19"/>
          <w:szCs w:val="19"/>
        </w:rPr>
        <w:t>为该观点提供理论背景、概念界定或经验研究依据。</w:t>
      </w:r>
    </w:p>
    <w:p w14:paraId="7B0C40BF">
      <w:pPr>
        <w:pStyle w:val="23"/>
        <w:keepNext/>
        <w:spacing w:before="40" w:after="20" w:line="300" w:lineRule="auto"/>
        <w:ind w:left="540"/>
      </w:pPr>
      <w:r>
        <w:rPr>
          <w:b/>
          <w:color w:val="276749"/>
          <w:sz w:val="19"/>
          <w:szCs w:val="19"/>
        </w:rPr>
        <w:t xml:space="preserve">P2｜[A] </w:t>
      </w:r>
      <w:r>
        <w:rPr>
          <w:color w:val="202020"/>
          <w:sz w:val="19"/>
          <w:szCs w:val="19"/>
        </w:rPr>
        <w:t>数据主权——阿南德（Anand, 2021）——指出数据是21世纪的土地——数据殖民主义（Couldry &amp; Mejias, 2019）重复了历史上的殖民逻辑——全球南方的数据被北方科技公司无偿提取、加工为AI训练数据、产生的利润回流北方。同时，开放科学的政治性——开放科学是否意味着知识民主化还是北方知识的进一步扩张？</w:t>
      </w:r>
    </w:p>
    <w:p w14:paraId="5FFF0958">
      <w:pPr>
        <w:pStyle w:val="23"/>
        <w:keepNext/>
        <w:spacing w:before="0" w:after="10" w:line="300" w:lineRule="auto"/>
        <w:ind w:left="720"/>
      </w:pPr>
      <w:r>
        <w:rPr>
          <w:b/>
          <w:color w:val="404040"/>
          <w:sz w:val="19"/>
          <w:szCs w:val="19"/>
        </w:rPr>
        <w:t>文献：</w:t>
      </w:r>
      <w:r>
        <w:rPr>
          <w:color w:val="404040"/>
          <w:sz w:val="19"/>
          <w:szCs w:val="19"/>
        </w:rPr>
        <w:t>Anand, 2021.；Couldry &amp; Mejias, 2019.</w:t>
      </w:r>
    </w:p>
    <w:p w14:paraId="2F1B3C3B">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p w14:paraId="26267968">
      <w:pPr>
        <w:pStyle w:val="23"/>
        <w:keepNext/>
        <w:spacing w:before="40" w:after="20" w:line="300" w:lineRule="auto"/>
        <w:ind w:left="540"/>
      </w:pPr>
      <w:r>
        <w:rPr>
          <w:b/>
          <w:color w:val="276749"/>
          <w:sz w:val="19"/>
          <w:szCs w:val="19"/>
        </w:rPr>
        <w:t xml:space="preserve">P3｜[A] </w:t>
      </w:r>
      <w:r>
        <w:rPr>
          <w:color w:val="202020"/>
          <w:sz w:val="19"/>
          <w:szCs w:val="19"/>
        </w:rPr>
        <w:t>姆本贝（Mbembe, 2015）的非洲未来将知识的地缘政治与人类未来联系起来——如果非洲知识不能参与定义未来，那么非洲就没有未来。知识的地缘政治从学术不平等转向文明存亡。</w:t>
      </w:r>
    </w:p>
    <w:p w14:paraId="6BDE9AE4">
      <w:pPr>
        <w:pStyle w:val="23"/>
        <w:keepNext/>
        <w:spacing w:before="0" w:after="10" w:line="300" w:lineRule="auto"/>
        <w:ind w:left="720"/>
      </w:pPr>
      <w:r>
        <w:rPr>
          <w:b/>
          <w:color w:val="404040"/>
          <w:sz w:val="19"/>
          <w:szCs w:val="19"/>
        </w:rPr>
        <w:t>文献：</w:t>
      </w:r>
      <w:r>
        <w:rPr>
          <w:color w:val="404040"/>
          <w:sz w:val="19"/>
          <w:szCs w:val="19"/>
        </w:rPr>
        <w:t>Mbembe, 2015.</w:t>
      </w:r>
    </w:p>
    <w:p w14:paraId="28C188EC">
      <w:pPr>
        <w:pStyle w:val="23"/>
        <w:spacing w:before="0" w:after="55" w:line="300" w:lineRule="auto"/>
        <w:ind w:left="720"/>
      </w:pPr>
      <w:r>
        <w:rPr>
          <w:b/>
          <w:color w:val="404040"/>
          <w:sz w:val="19"/>
          <w:szCs w:val="19"/>
        </w:rPr>
        <w:t>支持范围：</w:t>
      </w:r>
      <w:r>
        <w:rPr>
          <w:color w:val="404040"/>
          <w:sz w:val="19"/>
          <w:szCs w:val="19"/>
        </w:rPr>
        <w:t>直接支持该观点所述人物、文本、概念或经验判断。</w:t>
      </w:r>
    </w:p>
    <w:bookmarkEnd w:id="12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1D8B05A9"/>
    <w:rsid w:val="75DD44E9"/>
    <w:rsid w:val="7BEB58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2"/>
    <w:qFormat/>
    <w:uiPriority w:val="0"/>
    <w:pPr>
      <w:keepNext/>
    </w:pPr>
  </w:style>
  <w:style w:type="paragraph" w:customStyle="1" w:styleId="34">
    <w:name w:val="Image Caption"/>
    <w:basedOn w:val="12"/>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1"/>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21"/>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qFormat/>
    <w:uiPriority w:val="0"/>
    <w:rPr>
      <w:color w:val="4070A0"/>
    </w:rPr>
  </w:style>
  <w:style w:type="character" w:customStyle="1" w:styleId="48">
    <w:name w:val="SpecialCharTok"/>
    <w:basedOn w:val="37"/>
    <w:qFormat/>
    <w:uiPriority w:val="0"/>
    <w:rPr>
      <w:color w:val="4070A0"/>
    </w:rPr>
  </w:style>
  <w:style w:type="character" w:customStyle="1" w:styleId="49">
    <w:name w:val="StringTok"/>
    <w:basedOn w:val="37"/>
    <w:qFormat/>
    <w:uiPriority w:val="0"/>
    <w:rPr>
      <w:color w:val="4070A0"/>
    </w:rPr>
  </w:style>
  <w:style w:type="character" w:customStyle="1" w:styleId="50">
    <w:name w:val="VerbatimStringTok"/>
    <w:basedOn w:val="37"/>
    <w:qFormat/>
    <w:uiPriority w:val="0"/>
    <w:rPr>
      <w:color w:val="4070A0"/>
    </w:rPr>
  </w:style>
  <w:style w:type="character" w:customStyle="1" w:styleId="51">
    <w:name w:val="SpecialStringTok"/>
    <w:basedOn w:val="37"/>
    <w:qFormat/>
    <w:uiPriority w:val="0"/>
    <w:rPr>
      <w:color w:val="BB6688"/>
    </w:rPr>
  </w:style>
  <w:style w:type="character" w:customStyle="1" w:styleId="52">
    <w:name w:val="ImportTok"/>
    <w:basedOn w:val="37"/>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rPr>
      <w:color w:val="008000"/>
    </w:rPr>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328</Pages>
  <Words>3094</Words>
  <Characters>4758</Characters>
  <Lines>12</Lines>
  <Paragraphs>8</Paragraphs>
  <TotalTime>6</TotalTime>
  <ScaleCrop>false</ScaleCrop>
  <LinksUpToDate>false</LinksUpToDate>
  <CharactersWithSpaces>5023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2026-05-19T10:37:00Z</dcterms:created>
  <dc:creator>落雪</dc:creator>
  <cp:lastModifiedBy>落雪</cp:lastModifiedBy>
  <dcterms:modified xsi:type="dcterms:W3CDTF">2026-08-04T14:10:48Z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eyJoZGlkIjoiMzEwNTM5NzYwMDRjMzkwZTVkZjY2ODkwMGIxNGU0OTUiLCJ1c2VySWQiOiIxMjMxNzE5NDI5In0=</vt:lpwstr>
  </property>
  <property fmtid="{D5CDD505-2E9C-101B-9397-08002B2CF9AE}" pid="3" name="KSOProductBuildVer">
    <vt:lpwstr>2052-12.1.0.28043</vt:lpwstr>
  </property>
  <property fmtid="{D5CDD505-2E9C-101B-9397-08002B2CF9AE}" pid="4" name="ICV">
    <vt:lpwstr>FC4871FF412947668D0F33E432D4291C_12</vt:lpwstr>
  </property>
</Properties>
</file>