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1FBF" w14:textId="29459B65" w:rsidR="00DE76F3" w:rsidRPr="00487D2F" w:rsidRDefault="00000000" w:rsidP="00487D2F">
      <w:pPr>
        <w:widowControl/>
        <w:spacing w:after="60"/>
        <w:jc w:val="center"/>
        <w:rPr>
          <w:b/>
          <w:bCs/>
          <w:color w:val="1F3864"/>
          <w:sz w:val="36"/>
          <w:szCs w:val="36"/>
          <w:lang w:val="en-NZ" w:eastAsia="en-NZ"/>
        </w:rPr>
      </w:pPr>
      <w:r w:rsidRPr="00487D2F">
        <w:rPr>
          <w:b/>
          <w:bCs/>
          <w:color w:val="1F3864"/>
          <w:sz w:val="36"/>
          <w:szCs w:val="36"/>
          <w:lang w:val="en-NZ" w:eastAsia="en-NZ"/>
        </w:rPr>
        <w:t>Invigilated Report 2</w:t>
      </w:r>
    </w:p>
    <w:p w14:paraId="6D8DB435" w14:textId="198E25B4" w:rsidR="00DE76F3" w:rsidRDefault="00000000">
      <w:pPr>
        <w:spacing w:after="80"/>
      </w:pPr>
      <w:r>
        <w:rPr>
          <w:b/>
          <w:bCs/>
        </w:rPr>
        <w:t xml:space="preserve">Name:  </w:t>
      </w:r>
      <w:r>
        <w:rPr>
          <w:color w:val="888888"/>
        </w:rPr>
        <w:t>_____</w:t>
      </w:r>
      <w:r w:rsidR="00487D2F">
        <w:rPr>
          <w:rFonts w:hint="eastAsia"/>
          <w:color w:val="888888"/>
        </w:rPr>
        <w:t>Yanzhen Hu</w:t>
      </w:r>
      <w:r>
        <w:rPr>
          <w:color w:val="888888"/>
        </w:rPr>
        <w:t>_________________________________________</w:t>
      </w:r>
    </w:p>
    <w:p w14:paraId="70473C94" w14:textId="7D10A52A" w:rsidR="00DE76F3" w:rsidRDefault="00000000">
      <w:pPr>
        <w:spacing w:after="80"/>
      </w:pPr>
      <w:r>
        <w:rPr>
          <w:b/>
          <w:bCs/>
        </w:rPr>
        <w:t xml:space="preserve">Student ID:  </w:t>
      </w:r>
      <w:r>
        <w:rPr>
          <w:color w:val="888888"/>
        </w:rPr>
        <w:t>____</w:t>
      </w:r>
      <w:r w:rsidR="00487D2F">
        <w:rPr>
          <w:rFonts w:hint="eastAsia"/>
          <w:color w:val="888888"/>
        </w:rPr>
        <w:t>602911786</w:t>
      </w:r>
      <w:r>
        <w:rPr>
          <w:color w:val="888888"/>
        </w:rPr>
        <w:t>__________________________________________</w:t>
      </w:r>
    </w:p>
    <w:p w14:paraId="77EBE62F" w14:textId="5387BF63" w:rsidR="00DE76F3" w:rsidRDefault="00000000">
      <w:pPr>
        <w:spacing w:after="80"/>
      </w:pPr>
      <w:r>
        <w:rPr>
          <w:b/>
          <w:bCs/>
        </w:rPr>
        <w:t xml:space="preserve">Group:  </w:t>
      </w:r>
      <w:r>
        <w:rPr>
          <w:color w:val="888888"/>
        </w:rPr>
        <w:t>______</w:t>
      </w:r>
      <w:r w:rsidR="00487D2F">
        <w:rPr>
          <w:rFonts w:hint="eastAsia"/>
          <w:color w:val="888888"/>
        </w:rPr>
        <w:t>13</w:t>
      </w:r>
      <w:r>
        <w:rPr>
          <w:color w:val="888888"/>
        </w:rPr>
        <w:t>________________________________________</w:t>
      </w:r>
    </w:p>
    <w:p w14:paraId="55159567" w14:textId="77777777" w:rsidR="00DE76F3" w:rsidRPr="00487D2F" w:rsidRDefault="00000000">
      <w:pPr>
        <w:pStyle w:val="1"/>
        <w:rPr>
          <w:sz w:val="28"/>
          <w:szCs w:val="28"/>
        </w:rPr>
      </w:pPr>
      <w:r w:rsidRPr="00487D2F">
        <w:rPr>
          <w:sz w:val="28"/>
          <w:szCs w:val="28"/>
        </w:rPr>
        <w:t>Part 1: System Description</w:t>
      </w:r>
    </w:p>
    <w:p w14:paraId="381171AD" w14:textId="77777777" w:rsidR="00DE76F3" w:rsidRDefault="00000000">
      <w:pPr>
        <w:pStyle w:val="2"/>
      </w:pPr>
      <w:r>
        <w:t>Overall Control Approach</w:t>
      </w:r>
    </w:p>
    <w:p w14:paraId="1042CAD9" w14:textId="56969025" w:rsidR="00DE76F3" w:rsidRDefault="00000000">
      <w:pPr>
        <w:spacing w:after="90" w:line="258" w:lineRule="auto"/>
      </w:pPr>
      <w:r>
        <w:t xml:space="preserve">The autonomous node is structured as an explicit </w:t>
      </w:r>
      <w:r>
        <w:rPr>
          <w:b/>
          <w:bCs/>
        </w:rPr>
        <w:t>finite state machine (FSM)</w:t>
      </w:r>
      <w:r>
        <w:t xml:space="preserve"> with five states on a single ~10 Hz loop fusing 2D LiDAR, the RGB camera and wheel odometry. An FSM suits this task because it is intrinsically sequential — explore, approach, return</w:t>
      </w:r>
      <w:r w:rsidR="00E009D4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5071"/>
        <w:gridCol w:w="3597"/>
      </w:tblGrid>
      <w:tr w:rsidR="000446B2" w14:paraId="7395EB51" w14:textId="77777777" w:rsidTr="000446B2">
        <w:tc>
          <w:tcPr>
            <w:tcW w:w="2122" w:type="dxa"/>
          </w:tcPr>
          <w:p w14:paraId="56EEFC48" w14:textId="49D9BB01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State</w:t>
            </w:r>
          </w:p>
        </w:tc>
        <w:tc>
          <w:tcPr>
            <w:tcW w:w="5071" w:type="dxa"/>
          </w:tcPr>
          <w:p w14:paraId="29512BBA" w14:textId="689B704A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Action</w:t>
            </w:r>
          </w:p>
        </w:tc>
        <w:tc>
          <w:tcPr>
            <w:tcW w:w="3597" w:type="dxa"/>
          </w:tcPr>
          <w:p w14:paraId="2A0742AF" w14:textId="4A2DDE8F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Transition</w:t>
            </w:r>
          </w:p>
        </w:tc>
      </w:tr>
      <w:tr w:rsidR="000446B2" w14:paraId="55E2893C" w14:textId="77777777" w:rsidTr="000446B2">
        <w:tc>
          <w:tcPr>
            <w:tcW w:w="2122" w:type="dxa"/>
          </w:tcPr>
          <w:p w14:paraId="59718806" w14:textId="12FF9DA8" w:rsidR="000446B2" w:rsidRDefault="000446B2">
            <w:pPr>
              <w:spacing w:after="90" w:line="258" w:lineRule="auto"/>
              <w:rPr>
                <w:rFonts w:hint="eastAsia"/>
              </w:rPr>
            </w:pPr>
            <w:r w:rsidRPr="000446B2">
              <w:t>SEARCHING</w:t>
            </w:r>
          </w:p>
        </w:tc>
        <w:tc>
          <w:tcPr>
            <w:tcW w:w="5071" w:type="dxa"/>
          </w:tcPr>
          <w:p w14:paraId="737C22EC" w14:textId="39D273DC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Pr="000446B2">
              <w:t>ight-wall following + LiDAR avoidance</w:t>
            </w:r>
          </w:p>
        </w:tc>
        <w:tc>
          <w:tcPr>
            <w:tcW w:w="3597" w:type="dxa"/>
          </w:tcPr>
          <w:p w14:paraId="7C54A247" w14:textId="0E681C4E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Pr="00A232B0">
              <w:t>ed pixels &gt; 300</w:t>
            </w:r>
          </w:p>
        </w:tc>
      </w:tr>
      <w:tr w:rsidR="000446B2" w14:paraId="6BD9466E" w14:textId="77777777" w:rsidTr="000446B2">
        <w:tc>
          <w:tcPr>
            <w:tcW w:w="2122" w:type="dxa"/>
          </w:tcPr>
          <w:p w14:paraId="6EB79DFB" w14:textId="614017AB" w:rsidR="000446B2" w:rsidRDefault="000446B2">
            <w:pPr>
              <w:spacing w:after="90" w:line="258" w:lineRule="auto"/>
              <w:rPr>
                <w:rFonts w:hint="eastAsia"/>
              </w:rPr>
            </w:pPr>
            <w:r w:rsidRPr="00A232B0">
              <w:t>APPROACHING</w:t>
            </w:r>
          </w:p>
        </w:tc>
        <w:tc>
          <w:tcPr>
            <w:tcW w:w="5071" w:type="dxa"/>
          </w:tcPr>
          <w:p w14:paraId="1534A890" w14:textId="5BAA4EFB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A232B0">
              <w:t>entre red blob, move slowly</w:t>
            </w:r>
          </w:p>
        </w:tc>
        <w:tc>
          <w:tcPr>
            <w:tcW w:w="3597" w:type="dxa"/>
          </w:tcPr>
          <w:p w14:paraId="203351E3" w14:textId="564FED1B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 w:rsidRPr="00A232B0">
              <w:t>ront ≤ 0.30 m</w:t>
            </w:r>
          </w:p>
        </w:tc>
      </w:tr>
      <w:tr w:rsidR="000446B2" w14:paraId="3A36E649" w14:textId="77777777" w:rsidTr="000446B2">
        <w:tc>
          <w:tcPr>
            <w:tcW w:w="2122" w:type="dxa"/>
          </w:tcPr>
          <w:p w14:paraId="096FE96B" w14:textId="38C92FA4" w:rsidR="000446B2" w:rsidRDefault="000446B2">
            <w:pPr>
              <w:spacing w:after="90" w:line="258" w:lineRule="auto"/>
              <w:rPr>
                <w:rFonts w:hint="eastAsia"/>
              </w:rPr>
            </w:pPr>
            <w:r w:rsidRPr="00A232B0">
              <w:t>TURN</w:t>
            </w:r>
          </w:p>
        </w:tc>
        <w:tc>
          <w:tcPr>
            <w:tcW w:w="5071" w:type="dxa"/>
          </w:tcPr>
          <w:p w14:paraId="255A604D" w14:textId="64C3DE06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 w:rsidRPr="00A232B0">
              <w:t>og pose, save image, rotate 180°</w:t>
            </w:r>
          </w:p>
        </w:tc>
        <w:tc>
          <w:tcPr>
            <w:tcW w:w="3597" w:type="dxa"/>
          </w:tcPr>
          <w:p w14:paraId="172D26D1" w14:textId="4183C750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 w:rsidRPr="00A232B0">
              <w:rPr>
                <w:rFonts w:hint="eastAsia"/>
              </w:rPr>
              <w:t>e</w:t>
            </w:r>
            <w:r w:rsidRPr="00A232B0">
              <w:t>ading cleared</w:t>
            </w:r>
          </w:p>
        </w:tc>
      </w:tr>
      <w:tr w:rsidR="000446B2" w14:paraId="04D957C7" w14:textId="77777777" w:rsidTr="000446B2">
        <w:tc>
          <w:tcPr>
            <w:tcW w:w="2122" w:type="dxa"/>
          </w:tcPr>
          <w:p w14:paraId="672D477F" w14:textId="04E9F947" w:rsidR="000446B2" w:rsidRDefault="000446B2">
            <w:pPr>
              <w:spacing w:after="90" w:line="258" w:lineRule="auto"/>
              <w:rPr>
                <w:rFonts w:hint="eastAsia"/>
              </w:rPr>
            </w:pPr>
            <w:r w:rsidRPr="00A232B0">
              <w:t>RETURNING</w:t>
            </w:r>
          </w:p>
        </w:tc>
        <w:tc>
          <w:tcPr>
            <w:tcW w:w="5071" w:type="dxa"/>
          </w:tcPr>
          <w:p w14:paraId="4F1CD031" w14:textId="58AB0C67" w:rsidR="000446B2" w:rsidRDefault="000446B2">
            <w:pPr>
              <w:spacing w:after="90" w:line="258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L</w:t>
            </w:r>
            <w:r w:rsidRPr="00A232B0">
              <w:t>eft-wall</w:t>
            </w:r>
            <w:proofErr w:type="gramEnd"/>
            <w:r w:rsidRPr="00A232B0">
              <w:t xml:space="preserve"> following to origin</w:t>
            </w:r>
          </w:p>
        </w:tc>
        <w:tc>
          <w:tcPr>
            <w:tcW w:w="3597" w:type="dxa"/>
          </w:tcPr>
          <w:p w14:paraId="1F6BC7B6" w14:textId="048EE1CB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 w:rsidRPr="00A232B0">
              <w:t>istance &lt; 0.12 m</w:t>
            </w:r>
          </w:p>
        </w:tc>
      </w:tr>
      <w:tr w:rsidR="000446B2" w14:paraId="4025D541" w14:textId="77777777" w:rsidTr="000446B2">
        <w:tc>
          <w:tcPr>
            <w:tcW w:w="2122" w:type="dxa"/>
          </w:tcPr>
          <w:p w14:paraId="21092BC9" w14:textId="7E77B2CC" w:rsidR="000446B2" w:rsidRDefault="000446B2">
            <w:pPr>
              <w:spacing w:after="90" w:line="258" w:lineRule="auto"/>
              <w:rPr>
                <w:rFonts w:hint="eastAsia"/>
              </w:rPr>
            </w:pPr>
            <w:r w:rsidRPr="00A232B0">
              <w:t>DONE</w:t>
            </w:r>
          </w:p>
        </w:tc>
        <w:tc>
          <w:tcPr>
            <w:tcW w:w="5071" w:type="dxa"/>
          </w:tcPr>
          <w:p w14:paraId="77E18439" w14:textId="41FC7E64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top</w:t>
            </w:r>
          </w:p>
        </w:tc>
        <w:tc>
          <w:tcPr>
            <w:tcW w:w="3597" w:type="dxa"/>
          </w:tcPr>
          <w:p w14:paraId="219A867B" w14:textId="7CD196C5" w:rsidR="000446B2" w:rsidRDefault="000446B2">
            <w:pPr>
              <w:spacing w:after="90" w:line="258" w:lineRule="auto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</w:tc>
      </w:tr>
    </w:tbl>
    <w:p w14:paraId="0713943F" w14:textId="77777777" w:rsidR="00DE76F3" w:rsidRDefault="00000000">
      <w:pPr>
        <w:pStyle w:val="2"/>
      </w:pPr>
      <w:r>
        <w:t>Search and Coverage Strategy</w:t>
      </w:r>
    </w:p>
    <w:p w14:paraId="210D89D8" w14:textId="060A1DFA" w:rsidR="000C1971" w:rsidRPr="000C1971" w:rsidRDefault="00000000">
      <w:pPr>
        <w:spacing w:after="90" w:line="258" w:lineRule="auto"/>
      </w:pPr>
      <w:r>
        <w:rPr>
          <w:b/>
          <w:bCs/>
        </w:rPr>
        <w:t>Strategy: single-wall (right-hand) following</w:t>
      </w:r>
      <w:r>
        <w:t xml:space="preserve">, </w:t>
      </w:r>
      <w:r w:rsidR="005D5DF9" w:rsidRPr="005D5DF9">
        <w:t xml:space="preserve">A right-wall-following strategy was used instead of lawnmower or spiral search. This suited the C-shaped arena because following the continuous boundary naturally leads the robot past the far cylinder area without requiring global </w:t>
      </w:r>
      <w:proofErr w:type="spellStart"/>
      <w:r w:rsidR="005D5DF9" w:rsidRPr="005D5DF9">
        <w:t>localisation</w:t>
      </w:r>
      <w:proofErr w:type="spellEnd"/>
      <w:r w:rsidR="005D5DF9" w:rsidRPr="005D5DF9">
        <w:t>. LiDAR wall distance also made the search less sensitive to odometry drift.</w:t>
      </w:r>
    </w:p>
    <w:p w14:paraId="1302EF9A" w14:textId="10991344" w:rsidR="004D199A" w:rsidRPr="004D199A" w:rsidRDefault="004D199A">
      <w:pPr>
        <w:spacing w:after="90" w:line="258" w:lineRule="auto"/>
      </w:pPr>
      <w:r w:rsidRPr="004D199A">
        <w:rPr>
          <w:b/>
          <w:bCs/>
        </w:rPr>
        <w:t xml:space="preserve">Speed. </w:t>
      </w:r>
      <w:r w:rsidRPr="004D199A">
        <w:t>The forward speed was kept conservative at about 0.10–0.15 m/s, estimated from odometry logs. Wall-following used about 0.15 rad/s for small corrections, while 180° turns used about 0.5 rad/s. This low-speed setting was intentional: at 0.12 m/s, the robot could still cover the ~14 m route within the 10-minute limit, while reducing camera blur and giving obstacle avoidance enough reaction time.</w:t>
      </w:r>
    </w:p>
    <w:p w14:paraId="5237F0A7" w14:textId="471812C1" w:rsidR="005D5DF9" w:rsidRDefault="00000000">
      <w:pPr>
        <w:pStyle w:val="2"/>
        <w:rPr>
          <w:rFonts w:hint="eastAsia"/>
        </w:rPr>
      </w:pPr>
      <w:r>
        <w:t>Obstacle Avoidance</w:t>
      </w:r>
    </w:p>
    <w:p w14:paraId="445F23F5" w14:textId="310727B6" w:rsidR="005D5DF9" w:rsidRDefault="005D5DF9">
      <w:pPr>
        <w:pStyle w:val="2"/>
        <w:rPr>
          <w:rFonts w:eastAsiaTheme="minorEastAsia"/>
          <w:b w:val="0"/>
          <w:bCs w:val="0"/>
          <w:color w:val="auto"/>
          <w:sz w:val="22"/>
          <w:szCs w:val="22"/>
        </w:rPr>
      </w:pPr>
      <w:r w:rsidRPr="005D5DF9">
        <w:rPr>
          <w:rFonts w:eastAsiaTheme="minorEastAsia"/>
          <w:b w:val="0"/>
          <w:bCs w:val="0"/>
          <w:color w:val="auto"/>
          <w:sz w:val="22"/>
          <w:szCs w:val="22"/>
        </w:rPr>
        <w:t>Obstacle avoidance used the front LiDAR sector. When the minimum front range dropped below about 0.35 m, the wall-following command was temporarily overridden by a turn-away command. This threshold was chosen considering the 0.12 m cylinder diameter, the TurtleBot footprint radius of about 0.18 m, and a safety margin: it was large enough to avoid contact but small enough to prevent unnecessary turns in the narrow C-shaped corridor. Once the front sector was clear, control returned to wall-following</w:t>
      </w:r>
      <w:r>
        <w:rPr>
          <w:rFonts w:eastAsiaTheme="minorEastAsia"/>
          <w:b w:val="0"/>
          <w:bCs w:val="0"/>
          <w:color w:val="auto"/>
          <w:sz w:val="22"/>
          <w:szCs w:val="22"/>
        </w:rPr>
        <w:t>.</w:t>
      </w:r>
    </w:p>
    <w:p w14:paraId="32A50A80" w14:textId="75A48A6B" w:rsidR="00DE76F3" w:rsidRDefault="00000000">
      <w:pPr>
        <w:pStyle w:val="2"/>
      </w:pPr>
      <w:r>
        <w:t>Cube Detection</w:t>
      </w:r>
    </w:p>
    <w:p w14:paraId="6E7B7C9E" w14:textId="77777777" w:rsidR="005D5DF9" w:rsidRDefault="005D5DF9">
      <w:pPr>
        <w:pStyle w:val="2"/>
        <w:rPr>
          <w:rFonts w:eastAsiaTheme="minorEastAsia"/>
          <w:b w:val="0"/>
          <w:bCs w:val="0"/>
          <w:color w:val="auto"/>
          <w:sz w:val="22"/>
          <w:szCs w:val="22"/>
        </w:rPr>
      </w:pP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Cube detection used HSV </w:t>
      </w:r>
      <w:proofErr w:type="spellStart"/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>colour</w:t>
      </w:r>
      <w:proofErr w:type="spellEnd"/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thresholding on the RGB camera image. Red was detected using two hue ranges, H 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>∈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[0,10] 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>∪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[170,180], with S 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>∈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[120,255] and V 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>∈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[70,255], because red wraps around the HSV hue boundary. These thresholds were calibrated from test images so that the red cube was retained while low-saturation background and shadows were rejected. A detection required MIN_PIXELS 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>≈</w:t>
      </w:r>
      <w:r w:rsidRPr="005D5DF9">
        <w:rPr>
          <w:rFonts w:eastAsiaTheme="minorEastAsia" w:hint="eastAsia"/>
          <w:b w:val="0"/>
          <w:bCs w:val="0"/>
          <w:color w:val="auto"/>
          <w:sz w:val="22"/>
          <w:szCs w:val="22"/>
        </w:rPr>
        <w:t xml:space="preserve"> 300 and a valid blob centroid to reduce false positives. When the cube was detected, the robot switched to APPROACHING,</w:t>
      </w:r>
      <w:r w:rsidRPr="005D5DF9">
        <w:rPr>
          <w:rFonts w:eastAsiaTheme="minorEastAsi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D5DF9">
        <w:rPr>
          <w:rFonts w:eastAsiaTheme="minorEastAsia"/>
          <w:b w:val="0"/>
          <w:bCs w:val="0"/>
          <w:color w:val="auto"/>
          <w:sz w:val="22"/>
          <w:szCs w:val="22"/>
        </w:rPr>
        <w:t>centred</w:t>
      </w:r>
      <w:proofErr w:type="spellEnd"/>
      <w:r w:rsidRPr="005D5DF9">
        <w:rPr>
          <w:rFonts w:eastAsiaTheme="minorEastAsia"/>
          <w:b w:val="0"/>
          <w:bCs w:val="0"/>
          <w:color w:val="auto"/>
          <w:sz w:val="22"/>
          <w:szCs w:val="22"/>
        </w:rPr>
        <w:t xml:space="preserve"> the blob in the camera image, moved forward slowly, and declared arrival when the front LiDAR range reached 0.30 m. At arrival, it logged the odometry pose and saved a camera frame as evidence.</w:t>
      </w:r>
    </w:p>
    <w:p w14:paraId="4F2511F8" w14:textId="7519811F" w:rsidR="00DE76F3" w:rsidRDefault="00000000">
      <w:pPr>
        <w:pStyle w:val="2"/>
      </w:pPr>
      <w:r>
        <w:t>Return to Start</w:t>
      </w:r>
    </w:p>
    <w:p w14:paraId="5C2F459D" w14:textId="2DFF4DD5" w:rsidR="00DE76F3" w:rsidRDefault="00000000">
      <w:pPr>
        <w:spacing w:after="90" w:line="258" w:lineRule="auto"/>
      </w:pPr>
      <w:r>
        <w:t>After detection the robot performs an in-place ~180° turn</w:t>
      </w:r>
      <w:r w:rsidR="00F7114D">
        <w:t xml:space="preserve"> </w:t>
      </w:r>
      <w:r>
        <w:t xml:space="preserve">so that the wall it followed outbound is now on its left, then runs a </w:t>
      </w:r>
      <w:r>
        <w:rPr>
          <w:b/>
          <w:bCs/>
        </w:rPr>
        <w:t>left-wall PD controller</w:t>
      </w:r>
      <w:r>
        <w:t xml:space="preserve"> back along the perimeter. The controller acts on the left-wall range error (the log line </w:t>
      </w:r>
      <w:r>
        <w:rPr>
          <w:rFonts w:ascii="Consolas" w:eastAsia="Consolas" w:hAnsi="Consolas" w:cs="Consolas"/>
          <w:sz w:val="19"/>
          <w:szCs w:val="19"/>
        </w:rPr>
        <w:t xml:space="preserve">Return wall-follow PD | left=… err=… </w:t>
      </w:r>
      <w:proofErr w:type="spellStart"/>
      <w:r>
        <w:rPr>
          <w:rFonts w:ascii="Consolas" w:eastAsia="Consolas" w:hAnsi="Consolas" w:cs="Consolas"/>
          <w:sz w:val="19"/>
          <w:szCs w:val="19"/>
        </w:rPr>
        <w:t>derr</w:t>
      </w:r>
      <w:proofErr w:type="spellEnd"/>
      <w:r>
        <w:rPr>
          <w:rFonts w:ascii="Consolas" w:eastAsia="Consolas" w:hAnsi="Consolas" w:cs="Consolas"/>
          <w:sz w:val="19"/>
          <w:szCs w:val="19"/>
        </w:rPr>
        <w:t>=…</w:t>
      </w:r>
      <w:r>
        <w:t xml:space="preserve"> implies a set-point of ≈ 0.31 m, since err ≈ left − 0.31 across all samples), with the derivative term </w:t>
      </w:r>
      <w:proofErr w:type="spellStart"/>
      <w:r>
        <w:rPr>
          <w:rFonts w:ascii="Consolas" w:eastAsia="Consolas" w:hAnsi="Consolas" w:cs="Consolas"/>
          <w:sz w:val="19"/>
          <w:szCs w:val="19"/>
        </w:rPr>
        <w:t>derr</w:t>
      </w:r>
      <w:proofErr w:type="spellEnd"/>
      <w:r>
        <w:t xml:space="preserve"> damping oscillation near corners.</w:t>
      </w:r>
    </w:p>
    <w:p w14:paraId="1C8E6ECE" w14:textId="77777777" w:rsidR="00DE76F3" w:rsidRDefault="00000000">
      <w:pPr>
        <w:spacing w:after="90" w:line="258" w:lineRule="auto"/>
      </w:pPr>
      <w:r>
        <w:lastRenderedPageBreak/>
        <w:t xml:space="preserve">Progress is judged by the </w:t>
      </w:r>
      <w:proofErr w:type="spellStart"/>
      <w:r>
        <w:rPr>
          <w:b/>
          <w:bCs/>
        </w:rPr>
        <w:t>odometric</w:t>
      </w:r>
      <w:proofErr w:type="spellEnd"/>
      <w:r>
        <w:rPr>
          <w:b/>
          <w:bCs/>
        </w:rPr>
        <w:t xml:space="preserve"> distance-to-origin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dist_to_origin</w:t>
      </w:r>
      <w:proofErr w:type="spellEnd"/>
      <w:r>
        <w:t xml:space="preserve">), driven monotonically from 3.75 m toward zero; DONE fires below ~0.12 m. Homing was accurate — final pose </w:t>
      </w:r>
      <w:r>
        <w:rPr>
          <w:b/>
          <w:bCs/>
        </w:rPr>
        <w:t>(0.112, 0.025) m</w:t>
      </w:r>
      <w:r>
        <w:t xml:space="preserve">, a </w:t>
      </w:r>
      <w:r>
        <w:rPr>
          <w:b/>
          <w:bCs/>
        </w:rPr>
        <w:t>0.115 m</w:t>
      </w:r>
      <w:r>
        <w:t xml:space="preserve"> return error (Figure A2). Re-tracing the wall (rather than steering straight at the origin on odometry) keeps the robot in the safe corridor and off the obstacle field, so odometry only </w:t>
      </w:r>
      <w:proofErr w:type="gramStart"/>
      <w:r>
        <w:t>has to</w:t>
      </w:r>
      <w:proofErr w:type="gramEnd"/>
      <w:r>
        <w:t xml:space="preserve"> be good enough to detect arrival, not to navigate the whole way home.</w:t>
      </w:r>
    </w:p>
    <w:p w14:paraId="1F3D955A" w14:textId="77777777" w:rsidR="00DE76F3" w:rsidRDefault="00000000">
      <w:pPr>
        <w:pStyle w:val="1"/>
      </w:pPr>
      <w:r>
        <w:t>Part 2: Error Analysis</w:t>
      </w:r>
    </w:p>
    <w:p w14:paraId="02539CAA" w14:textId="77777777" w:rsidR="00DE76F3" w:rsidRDefault="00000000">
      <w:pPr>
        <w:pStyle w:val="2"/>
      </w:pPr>
      <w:proofErr w:type="gramStart"/>
      <w:r>
        <w:t>2.1  Cube</w:t>
      </w:r>
      <w:proofErr w:type="gramEnd"/>
      <w:r>
        <w:t xml:space="preserve"> Position from the SLAM Map</w:t>
      </w:r>
    </w:p>
    <w:p w14:paraId="5CADE871" w14:textId="77777777" w:rsidR="00DE76F3" w:rsidRDefault="00000000">
      <w:pPr>
        <w:spacing w:after="90" w:line="258" w:lineRule="auto"/>
      </w:pPr>
      <w:r>
        <w:t>The annotated Phase-1 map is Figure A1. The map metadata (</w:t>
      </w:r>
      <w:r>
        <w:rPr>
          <w:rFonts w:ascii="Consolas" w:eastAsia="Consolas" w:hAnsi="Consolas" w:cs="Consolas"/>
          <w:sz w:val="19"/>
          <w:szCs w:val="19"/>
        </w:rPr>
        <w:t>demo_map_</w:t>
      </w:r>
      <w:proofErr w:type="gramStart"/>
      <w:r>
        <w:rPr>
          <w:rFonts w:ascii="Consolas" w:eastAsia="Consolas" w:hAnsi="Consolas" w:cs="Consolas"/>
          <w:sz w:val="19"/>
          <w:szCs w:val="19"/>
        </w:rPr>
        <w:t>2.yaml</w:t>
      </w:r>
      <w:proofErr w:type="gramEnd"/>
      <w:r>
        <w:t>) gives resolution 0.05 m/</w:t>
      </w:r>
      <w:proofErr w:type="spellStart"/>
      <w:r>
        <w:t>px</w:t>
      </w:r>
      <w:proofErr w:type="spellEnd"/>
      <w:r>
        <w:t xml:space="preserve"> and origin [-4.2, -5.63] m, so any occupied pixel (col, row) in the </w:t>
      </w:r>
      <w:r>
        <w:rPr>
          <w:rFonts w:ascii="Consolas" w:eastAsia="Consolas" w:hAnsi="Consolas" w:cs="Consolas"/>
          <w:sz w:val="19"/>
          <w:szCs w:val="19"/>
        </w:rPr>
        <w:t>130×126</w:t>
      </w:r>
      <w:r>
        <w:t xml:space="preserve"> image converts to map-frame </w:t>
      </w:r>
      <w:proofErr w:type="spellStart"/>
      <w:r>
        <w:t>metres</w:t>
      </w:r>
      <w:proofErr w:type="spellEnd"/>
      <w:r>
        <w:t xml:space="preserve"> by</w:t>
      </w:r>
    </w:p>
    <w:p w14:paraId="16BB2A39" w14:textId="77777777" w:rsidR="00DE76F3" w:rsidRDefault="00000000">
      <w:pPr>
        <w:spacing w:after="80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x = -4.20 + col·0.05      y = -5.63 + (125 - </w:t>
      </w:r>
      <w:proofErr w:type="gramStart"/>
      <w:r>
        <w:rPr>
          <w:rFonts w:ascii="Consolas" w:eastAsia="Consolas" w:hAnsi="Consolas" w:cs="Consolas"/>
          <w:sz w:val="19"/>
          <w:szCs w:val="19"/>
        </w:rPr>
        <w:t>row)·</w:t>
      </w:r>
      <w:proofErr w:type="gramEnd"/>
      <w:r>
        <w:rPr>
          <w:rFonts w:ascii="Consolas" w:eastAsia="Consolas" w:hAnsi="Consolas" w:cs="Consolas"/>
          <w:sz w:val="19"/>
          <w:szCs w:val="19"/>
        </w:rPr>
        <w:t>0.05</w:t>
      </w:r>
    </w:p>
    <w:p w14:paraId="254F77CB" w14:textId="77777777" w:rsidR="00DE76F3" w:rsidRDefault="00000000">
      <w:pPr>
        <w:spacing w:after="90" w:line="258" w:lineRule="auto"/>
      </w:pPr>
      <w:r>
        <w:t>Three small isolated occupied blobs appear together at the far corner — the three 12 cm target cylinders. Reading their centroids through the formula above gives: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900"/>
        <w:gridCol w:w="3760"/>
      </w:tblGrid>
      <w:tr w:rsidR="00DE76F3" w14:paraId="1A9348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36B3A" w14:textId="77777777" w:rsidR="00DE76F3" w:rsidRDefault="00000000">
            <w:r>
              <w:rPr>
                <w:b/>
                <w:bCs/>
                <w:sz w:val="20"/>
                <w:szCs w:val="20"/>
              </w:rPr>
              <w:t>Cylinder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59106" w14:textId="77777777" w:rsidR="00DE76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 x (m)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95DE3" w14:textId="77777777" w:rsidR="00DE76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 y (m)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3849D" w14:textId="77777777" w:rsidR="00DE76F3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DE76F3" w14:paraId="7A6C37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FFBBE" w14:textId="77777777" w:rsidR="00DE76F3" w:rsidRDefault="00000000">
            <w:r>
              <w:rPr>
                <w:sz w:val="20"/>
                <w:szCs w:val="20"/>
              </w:rPr>
              <w:t>C1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9623E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-3.12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AC388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-1.65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C1E8A" w14:textId="77777777" w:rsidR="00DE76F3" w:rsidRDefault="00000000">
            <w:r>
              <w:rPr>
                <w:sz w:val="20"/>
                <w:szCs w:val="20"/>
              </w:rPr>
              <w:t>inner cylinder</w:t>
            </w:r>
          </w:p>
        </w:tc>
      </w:tr>
      <w:tr w:rsidR="00DE76F3" w14:paraId="1A2608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43969" w14:textId="77777777" w:rsidR="00DE76F3" w:rsidRDefault="00000000"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B3B8C" w14:textId="77777777" w:rsidR="00DE76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-3.41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851DC" w14:textId="77777777" w:rsidR="00DE76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-1.87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94342" w14:textId="2C75D56C" w:rsidR="00DE76F3" w:rsidRDefault="00000000">
            <w:r>
              <w:rPr>
                <w:b/>
                <w:bCs/>
                <w:sz w:val="20"/>
                <w:szCs w:val="20"/>
              </w:rPr>
              <w:t>carried the cube</w:t>
            </w:r>
          </w:p>
        </w:tc>
      </w:tr>
      <w:tr w:rsidR="00DE76F3" w14:paraId="38A4A2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A9C6B" w14:textId="77777777" w:rsidR="00DE76F3" w:rsidRDefault="00000000">
            <w:r>
              <w:rPr>
                <w:sz w:val="20"/>
                <w:szCs w:val="20"/>
              </w:rPr>
              <w:t>C3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F9993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-3.72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37B09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-2.07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3F1EB" w14:textId="77777777" w:rsidR="00DE76F3" w:rsidRDefault="00000000">
            <w:r>
              <w:rPr>
                <w:sz w:val="20"/>
                <w:szCs w:val="20"/>
              </w:rPr>
              <w:t>outer cylinder</w:t>
            </w:r>
          </w:p>
        </w:tc>
      </w:tr>
    </w:tbl>
    <w:p w14:paraId="1EFD07CA" w14:textId="77777777" w:rsidR="00DE76F3" w:rsidRDefault="00000000">
      <w:pPr>
        <w:spacing w:after="90" w:line="258" w:lineRule="auto"/>
      </w:pPr>
      <w:r>
        <w:t xml:space="preserve">The three centroids are collinear and evenly spaced, giving an </w:t>
      </w:r>
      <w:r>
        <w:rPr>
          <w:b/>
          <w:bCs/>
        </w:rPr>
        <w:t>inter-cylinder spacing of ≈ 0.36 m</w:t>
      </w:r>
      <w:r>
        <w:t xml:space="preserve"> (C1–C2 = 0.36 m, C2–C3 = 0.37 m). The origin (0,0) — the robot start / tape mark — is marked on Figure A1. Identification of the cube cylinder (C2) is justified in </w:t>
      </w:r>
      <w:bookmarkStart w:id="0" w:name="OLE_LINK3"/>
      <w:r>
        <w:t xml:space="preserve">§2.3 </w:t>
      </w:r>
      <w:bookmarkEnd w:id="0"/>
      <w:r>
        <w:t>from the co-registered Phase-2 estimate (Figure A3).</w:t>
      </w:r>
    </w:p>
    <w:p w14:paraId="6C20A0EE" w14:textId="77777777" w:rsidR="00DE76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F58E844" wp14:editId="265AB90B">
            <wp:extent cx="3369212" cy="33692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612" cy="34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AE6A" w14:textId="77777777" w:rsidR="00DE76F3" w:rsidRDefault="00000000"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>Figure A1 — Phase-1 SLAM occupancy map (map frame). Three 12 cm cylinders (C1–C3) circled at the far corner; origin marked at the robot start.</w:t>
      </w:r>
    </w:p>
    <w:p w14:paraId="0C91FE30" w14:textId="77777777" w:rsidR="00DE76F3" w:rsidRDefault="00000000">
      <w:pPr>
        <w:pStyle w:val="2"/>
      </w:pPr>
      <w:proofErr w:type="gramStart"/>
      <w:r>
        <w:t>2.2  Cube</w:t>
      </w:r>
      <w:proofErr w:type="gramEnd"/>
      <w:r>
        <w:t xml:space="preserve"> Position from Phase 2</w:t>
      </w:r>
    </w:p>
    <w:p w14:paraId="57D13D92" w14:textId="77777777" w:rsidR="00DE76F3" w:rsidRDefault="00000000">
      <w:pPr>
        <w:spacing w:after="90" w:line="258" w:lineRule="auto"/>
      </w:pPr>
      <w:r>
        <w:t xml:space="preserve">At the detection instant the node logged the </w:t>
      </w:r>
      <w:r>
        <w:rPr>
          <w:b/>
          <w:bCs/>
        </w:rPr>
        <w:t>robot</w:t>
      </w:r>
      <w:r>
        <w:t xml:space="preserve"> pose, not the cube: </w:t>
      </w:r>
      <w:r>
        <w:rPr>
          <w:rFonts w:ascii="Consolas" w:eastAsia="Consolas" w:hAnsi="Consolas" w:cs="Consolas"/>
          <w:sz w:val="19"/>
          <w:szCs w:val="19"/>
        </w:rPr>
        <w:t>(x, y) = (0.265, -3.747) m, yaw = 177.4°</w:t>
      </w:r>
      <w:r>
        <w:t xml:space="preserve">. The robot stopped short of the cube, so the cube position must be obtained by projecting forward by the </w:t>
      </w:r>
      <w:proofErr w:type="spellStart"/>
      <w:r>
        <w:t>robot→cube</w:t>
      </w:r>
      <w:proofErr w:type="spellEnd"/>
      <w:r>
        <w:t xml:space="preserve"> offset.</w:t>
      </w:r>
    </w:p>
    <w:p w14:paraId="1133E47B" w14:textId="77777777" w:rsidR="00DE76F3" w:rsidRDefault="00000000">
      <w:pPr>
        <w:spacing w:after="90" w:line="258" w:lineRule="auto"/>
      </w:pPr>
      <w:r>
        <w:rPr>
          <w:b/>
          <w:bCs/>
        </w:rPr>
        <w:t xml:space="preserve">Offset estimate (with evidence). </w:t>
      </w:r>
      <w:r>
        <w:t>Two independent log channels fix the offset. (</w:t>
      </w:r>
      <w:proofErr w:type="spellStart"/>
      <w:r>
        <w:t>i</w:t>
      </w:r>
      <w:proofErr w:type="spellEnd"/>
      <w:r>
        <w:t xml:space="preserve">) LiDAR: the stop condition fired at </w:t>
      </w:r>
      <w:r>
        <w:rPr>
          <w:rFonts w:ascii="Consolas" w:eastAsia="Consolas" w:hAnsi="Consolas" w:cs="Consolas"/>
          <w:sz w:val="19"/>
          <w:szCs w:val="19"/>
        </w:rPr>
        <w:t>Arrived at cube — front = 0.30 m</w:t>
      </w:r>
      <w:r>
        <w:t xml:space="preserve">, i.e. the cube face is 0.30 m directly ahead. (ii) Camera: the bearing </w:t>
      </w:r>
      <w:r>
        <w:lastRenderedPageBreak/>
        <w:t xml:space="preserve">was </w:t>
      </w:r>
      <w:r>
        <w:rPr>
          <w:rFonts w:ascii="Consolas" w:eastAsia="Consolas" w:hAnsi="Consolas" w:cs="Consolas"/>
          <w:sz w:val="19"/>
          <w:szCs w:val="19"/>
        </w:rPr>
        <w:t xml:space="preserve">offset = 3.0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>, bear = 0.49°</w:t>
      </w:r>
      <w:r>
        <w:t xml:space="preserve"> — the cube is essentially dead-ahead, so the offset is a pure forward translation along the robot heading with negligible lateral component. I therefore use a 0.30 m forward offset along yaw:</w:t>
      </w:r>
    </w:p>
    <w:p w14:paraId="0ED0FF61" w14:textId="77777777" w:rsidR="00DE76F3" w:rsidRDefault="00000000">
      <w:pPr>
        <w:spacing w:after="40"/>
        <w:jc w:val="center"/>
      </w:pPr>
      <w:proofErr w:type="spellStart"/>
      <w:r>
        <w:rPr>
          <w:rFonts w:ascii="Consolas" w:eastAsia="Consolas" w:hAnsi="Consolas" w:cs="Consolas"/>
          <w:sz w:val="19"/>
          <w:szCs w:val="19"/>
        </w:rPr>
        <w:t>x_cube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0.265 + 0.30·</w:t>
      </w:r>
      <w:proofErr w:type="gramStart"/>
      <w:r>
        <w:rPr>
          <w:rFonts w:ascii="Consolas" w:eastAsia="Consolas" w:hAnsi="Consolas" w:cs="Consolas"/>
          <w:sz w:val="19"/>
          <w:szCs w:val="19"/>
        </w:rPr>
        <w:t>cos(</w:t>
      </w:r>
      <w:proofErr w:type="gramEnd"/>
      <w:r>
        <w:rPr>
          <w:rFonts w:ascii="Consolas" w:eastAsia="Consolas" w:hAnsi="Consolas" w:cs="Consolas"/>
          <w:sz w:val="19"/>
          <w:szCs w:val="19"/>
        </w:rPr>
        <w:t>177.4°) = 0.265 - 0.2997 = -0.035 m</w:t>
      </w:r>
    </w:p>
    <w:p w14:paraId="02E1E4AA" w14:textId="77777777" w:rsidR="00DE76F3" w:rsidRDefault="00000000">
      <w:pPr>
        <w:spacing w:after="120"/>
        <w:jc w:val="center"/>
      </w:pPr>
      <w:proofErr w:type="spellStart"/>
      <w:r>
        <w:rPr>
          <w:rFonts w:ascii="Consolas" w:eastAsia="Consolas" w:hAnsi="Consolas" w:cs="Consolas"/>
          <w:sz w:val="19"/>
          <w:szCs w:val="19"/>
        </w:rPr>
        <w:t>y_cube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-3.747 + 0.30·</w:t>
      </w:r>
      <w:proofErr w:type="gramStart"/>
      <w:r>
        <w:rPr>
          <w:rFonts w:ascii="Consolas" w:eastAsia="Consolas" w:hAnsi="Consolas" w:cs="Consolas"/>
          <w:sz w:val="19"/>
          <w:szCs w:val="19"/>
        </w:rPr>
        <w:t>sin(</w:t>
      </w:r>
      <w:proofErr w:type="gramEnd"/>
      <w:r>
        <w:rPr>
          <w:rFonts w:ascii="Consolas" w:eastAsia="Consolas" w:hAnsi="Consolas" w:cs="Consolas"/>
          <w:sz w:val="19"/>
          <w:szCs w:val="19"/>
        </w:rPr>
        <w:t>177.4°) = -3.747 + 0.0136 = -3.733 m</w:t>
      </w:r>
    </w:p>
    <w:p w14:paraId="2F0DF89E" w14:textId="77777777" w:rsidR="00DE76F3" w:rsidRDefault="00000000">
      <w:pPr>
        <w:spacing w:after="90" w:line="258" w:lineRule="auto"/>
      </w:pPr>
      <w:r>
        <w:rPr>
          <w:b/>
          <w:bCs/>
        </w:rPr>
        <w:t>Phase-2 cube estimate (</w:t>
      </w:r>
      <w:proofErr w:type="spellStart"/>
      <w:r>
        <w:rPr>
          <w:b/>
          <w:bCs/>
        </w:rPr>
        <w:t>odom</w:t>
      </w:r>
      <w:proofErr w:type="spellEnd"/>
      <w:r>
        <w:rPr>
          <w:b/>
          <w:bCs/>
        </w:rPr>
        <w:t xml:space="preserve"> frame): </w:t>
      </w:r>
      <w:bookmarkStart w:id="1" w:name="OLE_LINK8"/>
      <w:r>
        <w:rPr>
          <w:b/>
          <w:bCs/>
        </w:rPr>
        <w:t>(-0.035, -3.733) m</w:t>
      </w:r>
      <w:bookmarkEnd w:id="1"/>
      <w:r>
        <w:rPr>
          <w:b/>
          <w:bCs/>
        </w:rPr>
        <w:t>.</w:t>
      </w:r>
      <w:r>
        <w:t xml:space="preserve">  (If the cylinder radius 0.06 m is added to reach the cylinder </w:t>
      </w:r>
      <w:proofErr w:type="spellStart"/>
      <w:r>
        <w:t>centre</w:t>
      </w:r>
      <w:proofErr w:type="spellEnd"/>
      <w:r>
        <w:t xml:space="preserve"> rather than its face, the estimate shifts to ≈ (-0.095, -3.730) m; I report the </w:t>
      </w:r>
      <w:proofErr w:type="gramStart"/>
      <w:r>
        <w:t>directly-measured</w:t>
      </w:r>
      <w:proofErr w:type="gramEnd"/>
      <w:r>
        <w:t xml:space="preserve"> face value and treat the 0.06 m as a known systematic bias discussed below.)</w:t>
      </w:r>
    </w:p>
    <w:p w14:paraId="46079B58" w14:textId="77777777" w:rsidR="00DE76F3" w:rsidRDefault="00000000">
      <w:pPr>
        <w:pStyle w:val="2"/>
      </w:pPr>
      <w:proofErr w:type="gramStart"/>
      <w:r>
        <w:t>2.3  Final</w:t>
      </w:r>
      <w:proofErr w:type="gramEnd"/>
      <w:r>
        <w:t xml:space="preserve"> Error</w:t>
      </w:r>
    </w:p>
    <w:p w14:paraId="0F0892C1" w14:textId="7D3103AE" w:rsidR="00DE76F3" w:rsidRDefault="005D5DF9">
      <w:pPr>
        <w:spacing w:after="90" w:line="258" w:lineRule="auto"/>
        <w:rPr>
          <w:b/>
          <w:bCs/>
        </w:rPr>
      </w:pPr>
      <w:bookmarkStart w:id="2" w:name="OLE_LINK9"/>
      <w:r w:rsidRPr="005D5DF9">
        <w:t>Because the Phase-2 odometry frame was reset at the start of the autonomous run, it was rotated relative to the Phase-1 SLAM map frame. Therefore, the two positions were first co-registered using the Phase-2 trajectory. After applying a rotation of approximately 60.2°, the map-derived cube position in the odometry frame was:</w:t>
      </w:r>
      <w:r>
        <w:t xml:space="preserve"> (-0</w:t>
      </w:r>
      <w:r w:rsidR="00E17838">
        <w:t>.</w:t>
      </w:r>
      <w:proofErr w:type="gramStart"/>
      <w:r>
        <w:t>070,-</w:t>
      </w:r>
      <w:proofErr w:type="gramEnd"/>
      <w:r>
        <w:t>3.</w:t>
      </w:r>
      <w:proofErr w:type="gramStart"/>
      <w:r>
        <w:t>890)m</w:t>
      </w:r>
      <w:proofErr w:type="gramEnd"/>
      <w:r>
        <w:t>,</w:t>
      </w:r>
      <w:r w:rsidRPr="005D5DF9">
        <w:t xml:space="preserve"> </w:t>
      </w:r>
      <w:r w:rsidRPr="005D5DF9">
        <w:t>The Phase-2 cube estimate from Section 2.2 was:</w:t>
      </w:r>
      <w:r w:rsidRPr="005D5DF9">
        <w:rPr>
          <w:b/>
          <w:bCs/>
        </w:rPr>
        <w:t xml:space="preserve"> </w:t>
      </w:r>
      <w:r>
        <w:rPr>
          <w:b/>
          <w:bCs/>
        </w:rPr>
        <w:t>(-0.035, -3.733) m</w:t>
      </w:r>
      <w:r>
        <w:rPr>
          <w:b/>
          <w:bCs/>
        </w:rPr>
        <w:t>,</w:t>
      </w:r>
      <w:r w:rsidRPr="005D5DF9">
        <w:t xml:space="preserve"> </w:t>
      </w:r>
      <w:r w:rsidRPr="005D5DF9">
        <w:rPr>
          <w:b/>
          <w:bCs/>
        </w:rPr>
        <w:t xml:space="preserve">Therefore, the </w:t>
      </w:r>
      <w:proofErr w:type="spellStart"/>
      <w:r w:rsidRPr="005D5DF9">
        <w:rPr>
          <w:b/>
          <w:bCs/>
        </w:rPr>
        <w:t>localisation</w:t>
      </w:r>
      <w:proofErr w:type="spellEnd"/>
      <w:r w:rsidRPr="005D5DF9">
        <w:rPr>
          <w:b/>
          <w:bCs/>
        </w:rPr>
        <w:t xml:space="preserve"> error is:</w:t>
      </w:r>
    </w:p>
    <w:p w14:paraId="5A383BE3" w14:textId="24AAC669" w:rsidR="001C7296" w:rsidRPr="005D5DF9" w:rsidRDefault="001C7296">
      <w:pPr>
        <w:spacing w:after="90" w:line="258" w:lineRule="auto"/>
      </w:pPr>
      <w:r>
        <w:rPr>
          <w:rFonts w:hint="eastAsia"/>
          <w:b/>
          <w:bCs/>
        </w:rPr>
        <w:t>根号</w:t>
      </w:r>
      <w:r>
        <w:rPr>
          <w:rFonts w:hint="eastAsia"/>
          <w:b/>
          <w:bCs/>
        </w:rPr>
        <w:t>x</w:t>
      </w:r>
      <w:r>
        <w:rPr>
          <w:b/>
          <w:bCs/>
        </w:rPr>
        <w:t>1</w:t>
      </w:r>
      <w:r>
        <w:rPr>
          <w:rFonts w:hint="eastAsia"/>
          <w:b/>
          <w:bCs/>
        </w:rPr>
        <w:t>+</w:t>
      </w:r>
      <w:r>
        <w:rPr>
          <w:b/>
          <w:bCs/>
        </w:rPr>
        <w:t>x2</w:t>
      </w:r>
      <w:r>
        <w:rPr>
          <w:rFonts w:hint="eastAsia"/>
          <w:b/>
          <w:bCs/>
        </w:rPr>
        <w:t>的平方加上</w:t>
      </w:r>
      <w:r>
        <w:rPr>
          <w:rFonts w:hint="eastAsia"/>
          <w:b/>
          <w:bCs/>
        </w:rPr>
        <w:t>y1+y2</w:t>
      </w:r>
      <w:r>
        <w:rPr>
          <w:rFonts w:hint="eastAsia"/>
          <w:b/>
          <w:bCs/>
        </w:rPr>
        <w:t>的平方</w:t>
      </w:r>
    </w:p>
    <w:p w14:paraId="519D6F75" w14:textId="77777777" w:rsidR="00DE76F3" w:rsidRDefault="00000000">
      <w:pPr>
        <w:spacing w:before="80" w:after="40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error = </w:t>
      </w:r>
      <w:proofErr w:type="gramStart"/>
      <w:r>
        <w:rPr>
          <w:rFonts w:ascii="Consolas" w:eastAsia="Consolas" w:hAnsi="Consolas" w:cs="Consolas"/>
          <w:sz w:val="19"/>
          <w:szCs w:val="19"/>
        </w:rPr>
        <w:t>√( (</w:t>
      </w:r>
      <w:proofErr w:type="gramEnd"/>
      <w:r>
        <w:rPr>
          <w:rFonts w:ascii="Consolas" w:eastAsia="Consolas" w:hAnsi="Consolas" w:cs="Consolas"/>
          <w:sz w:val="19"/>
          <w:szCs w:val="19"/>
        </w:rPr>
        <w:t>-0.</w:t>
      </w:r>
      <w:proofErr w:type="gramStart"/>
      <w:r>
        <w:rPr>
          <w:rFonts w:ascii="Consolas" w:eastAsia="Consolas" w:hAnsi="Consolas" w:cs="Consolas"/>
          <w:sz w:val="19"/>
          <w:szCs w:val="19"/>
        </w:rPr>
        <w:t>035)²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+ (-0.</w:t>
      </w:r>
      <w:proofErr w:type="gramStart"/>
      <w:r>
        <w:rPr>
          <w:rFonts w:ascii="Consolas" w:eastAsia="Consolas" w:hAnsi="Consolas" w:cs="Consolas"/>
          <w:sz w:val="19"/>
          <w:szCs w:val="19"/>
        </w:rPr>
        <w:t>157)²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= </w:t>
      </w:r>
      <w:proofErr w:type="gramStart"/>
      <w:r>
        <w:rPr>
          <w:rFonts w:ascii="Consolas" w:eastAsia="Consolas" w:hAnsi="Consolas" w:cs="Consolas"/>
          <w:sz w:val="19"/>
          <w:szCs w:val="19"/>
        </w:rPr>
        <w:t>√(</w:t>
      </w:r>
      <w:proofErr w:type="gramEnd"/>
      <w:r>
        <w:rPr>
          <w:rFonts w:ascii="Consolas" w:eastAsia="Consolas" w:hAnsi="Consolas" w:cs="Consolas"/>
          <w:sz w:val="19"/>
          <w:szCs w:val="19"/>
        </w:rPr>
        <w:t>0.00123 + 0.02465) = √0.02588</w:t>
      </w:r>
    </w:p>
    <w:p w14:paraId="1FC9BB31" w14:textId="77777777" w:rsidR="00DE76F3" w:rsidRDefault="00000000">
      <w:pPr>
        <w:spacing w:after="140"/>
        <w:jc w:val="center"/>
      </w:pPr>
      <w:r>
        <w:rPr>
          <w:b/>
          <w:bCs/>
          <w:sz w:val="24"/>
          <w:szCs w:val="24"/>
        </w:rPr>
        <w:t>≈ 0.16 m</w:t>
      </w:r>
    </w:p>
    <w:p w14:paraId="153DDA2E" w14:textId="44AE7327" w:rsidR="00DE76F3" w:rsidRDefault="001C7296" w:rsidP="006925D3">
      <w:pPr>
        <w:pStyle w:val="1"/>
        <w:pBdr>
          <w:bottom w:val="none" w:sz="0" w:space="0" w:color="auto"/>
        </w:pBdr>
        <w:spacing w:before="280" w:after="100"/>
        <w:rPr>
          <w:rFonts w:eastAsiaTheme="minorEastAsia"/>
          <w:color w:val="0B769F" w:themeColor="accent4" w:themeShade="BF"/>
          <w:sz w:val="28"/>
          <w:szCs w:val="28"/>
          <w:lang w:val="en-NZ"/>
        </w:rPr>
      </w:pPr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 xml:space="preserve">The final error is therefore approximately 0.16 m. This is smaller than the 0.36–0.37 m spacing between </w:t>
      </w:r>
      <w:proofErr w:type="spellStart"/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>neighbouring</w:t>
      </w:r>
      <w:proofErr w:type="spellEnd"/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 xml:space="preserve"> cylinders, so the cube was still correctly identified as C2. The remaining error is mainly caused by the 0.06 m face-to-</w:t>
      </w:r>
      <w:proofErr w:type="spellStart"/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>centre</w:t>
      </w:r>
      <w:proofErr w:type="spellEnd"/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 xml:space="preserve"> offset, wheel odometry drift, and the 0.05 m/</w:t>
      </w:r>
      <w:proofErr w:type="spellStart"/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>px</w:t>
      </w:r>
      <w:proofErr w:type="spellEnd"/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 xml:space="preserve"> SLAM map resolution.</w:t>
      </w:r>
      <w:r w:rsidRPr="001C7296">
        <w:rPr>
          <w:rFonts w:eastAsiaTheme="minorEastAsia"/>
          <w:b w:val="0"/>
          <w:bCs w:val="0"/>
          <w:color w:val="auto"/>
          <w:sz w:val="22"/>
          <w:szCs w:val="22"/>
        </w:rPr>
        <w:t xml:space="preserve"> </w:t>
      </w:r>
      <w:bookmarkEnd w:id="2"/>
      <w:r w:rsidR="00000000" w:rsidRPr="006925D3">
        <w:rPr>
          <w:rFonts w:eastAsiaTheme="minorEastAsia"/>
          <w:color w:val="0B769F" w:themeColor="accent4" w:themeShade="BF"/>
          <w:sz w:val="28"/>
          <w:szCs w:val="28"/>
          <w:lang w:val="en-NZ" w:eastAsia="en-NZ"/>
        </w:rPr>
        <w:t>Appendices</w:t>
      </w:r>
      <w:r w:rsidR="00E009D4">
        <w:rPr>
          <w:rFonts w:eastAsiaTheme="minorEastAsia"/>
          <w:color w:val="0B769F" w:themeColor="accent4" w:themeShade="BF"/>
          <w:sz w:val="28"/>
          <w:szCs w:val="28"/>
          <w:lang w:val="en-NZ" w:eastAsia="en-NZ"/>
        </w:rPr>
        <w:t xml:space="preserve"> A</w:t>
      </w:r>
    </w:p>
    <w:p w14:paraId="69914D1A" w14:textId="3F3DC269" w:rsidR="000446B2" w:rsidRPr="00E009D4" w:rsidRDefault="000446B2" w:rsidP="000446B2">
      <w:pPr>
        <w:pStyle w:val="1"/>
        <w:pBdr>
          <w:bottom w:val="none" w:sz="0" w:space="0" w:color="auto"/>
        </w:pBdr>
        <w:spacing w:before="2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581E5F" wp14:editId="747F9B30">
            <wp:extent cx="2883877" cy="2484436"/>
            <wp:effectExtent l="0" t="0" r="0" b="5080"/>
            <wp:docPr id="691856460" name="图片 691856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408" cy="2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C9E4" w14:textId="77777777" w:rsidR="00DE76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8BE9177" wp14:editId="3B6452D9">
            <wp:extent cx="2693963" cy="2158047"/>
            <wp:effectExtent l="0" t="0" r="0" b="1270"/>
            <wp:docPr id="1323876030" name="图片 1323876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515" cy="22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7931" w14:textId="7CE7BA1D" w:rsidR="00DE76F3" w:rsidRPr="00A232B0" w:rsidRDefault="00000000" w:rsidP="000446B2">
      <w:pPr>
        <w:spacing w:after="1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946A77" wp14:editId="15CAA80D">
            <wp:extent cx="2961250" cy="2686685"/>
            <wp:effectExtent l="0" t="0" r="0" b="5715"/>
            <wp:docPr id="1491294377" name="图片 1491294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931" cy="27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1E9F" w14:textId="77777777" w:rsidR="00DE76F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CCA7ECA" wp14:editId="1FD041C4">
            <wp:extent cx="2588456" cy="1939736"/>
            <wp:effectExtent l="0" t="0" r="2540" b="3810"/>
            <wp:docPr id="1367669083" name="图片 1367669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483" cy="19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A116" w14:textId="7FF47A38" w:rsidR="00DE76F3" w:rsidRPr="00A232B0" w:rsidRDefault="00000000"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>Figure A4 —</w:t>
      </w:r>
      <w:r w:rsidR="00A232B0" w:rsidRPr="00A232B0">
        <w:rPr>
          <w:i/>
          <w:iCs/>
          <w:color w:val="555555"/>
          <w:sz w:val="19"/>
          <w:szCs w:val="19"/>
        </w:rPr>
        <w:t>Saved detection image showing the red cube.</w:t>
      </w:r>
    </w:p>
    <w:p w14:paraId="6DF5B556" w14:textId="77777777" w:rsidR="00DE76F3" w:rsidRDefault="00000000">
      <w:pPr>
        <w:pStyle w:val="2"/>
      </w:pPr>
      <w:r>
        <w:t>Appendix B — Key timeline from run_log_2.txt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2160"/>
      </w:tblGrid>
      <w:tr w:rsidR="00DE76F3" w14:paraId="4AF827A0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A971C" w14:textId="77777777" w:rsidR="00DE76F3" w:rsidRDefault="00000000">
            <w:r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3D22F" w14:textId="77777777" w:rsidR="00DE76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 (s)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313B7" w14:textId="77777777" w:rsidR="00DE76F3" w:rsidRDefault="00000000">
            <w:r>
              <w:rPr>
                <w:b/>
                <w:bCs/>
                <w:sz w:val="20"/>
                <w:szCs w:val="20"/>
              </w:rPr>
              <w:t>Pose / value</w:t>
            </w:r>
          </w:p>
        </w:tc>
      </w:tr>
      <w:tr w:rsidR="00DE76F3" w14:paraId="3AAD5C9A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4FE4B" w14:textId="77777777" w:rsidR="00DE76F3" w:rsidRDefault="00000000">
            <w:r>
              <w:rPr>
                <w:sz w:val="20"/>
                <w:szCs w:val="20"/>
              </w:rPr>
              <w:t>Node start — SEARCHING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C3C92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C5ECA" w14:textId="77777777" w:rsidR="00DE76F3" w:rsidRDefault="00000000">
            <w:r>
              <w:rPr>
                <w:sz w:val="20"/>
                <w:szCs w:val="20"/>
              </w:rPr>
              <w:t>(0.00, 0.00)</w:t>
            </w:r>
          </w:p>
        </w:tc>
      </w:tr>
      <w:tr w:rsidR="00DE76F3" w14:paraId="6E4A3C5B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64508" w14:textId="77777777" w:rsidR="00DE76F3" w:rsidRDefault="00000000">
            <w:r>
              <w:rPr>
                <w:sz w:val="20"/>
                <w:szCs w:val="20"/>
              </w:rPr>
              <w:t>Cube detected → APPROACHING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30983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85.9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0DCFB" w14:textId="77777777" w:rsidR="00DE76F3" w:rsidRDefault="00000000">
            <w:r>
              <w:rPr>
                <w:sz w:val="20"/>
                <w:szCs w:val="20"/>
              </w:rPr>
              <w:t xml:space="preserve">blob ≈ 349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DE76F3" w14:paraId="30747632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A7196" w14:textId="77777777" w:rsidR="00DE76F3" w:rsidRDefault="00000000">
            <w:r>
              <w:rPr>
                <w:sz w:val="20"/>
                <w:szCs w:val="20"/>
              </w:rPr>
              <w:t>Arrived at cube; pose logged + image saved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44B01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130.2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E3217" w14:textId="77777777" w:rsidR="00DE76F3" w:rsidRDefault="00000000">
            <w:r>
              <w:rPr>
                <w:sz w:val="20"/>
                <w:szCs w:val="20"/>
              </w:rPr>
              <w:t>(0.265, -3.747), 177.4°</w:t>
            </w:r>
          </w:p>
        </w:tc>
      </w:tr>
      <w:tr w:rsidR="00DE76F3" w14:paraId="1A39CB64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72DD5" w14:textId="77777777" w:rsidR="00DE76F3" w:rsidRDefault="00000000">
            <w:r>
              <w:rPr>
                <w:sz w:val="20"/>
                <w:szCs w:val="20"/>
              </w:rPr>
              <w:t>180° turn complete → RETURNING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64423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136.6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09AA8" w14:textId="77777777" w:rsidR="00DE76F3" w:rsidRDefault="00000000">
            <w:proofErr w:type="spellStart"/>
            <w:r>
              <w:rPr>
                <w:sz w:val="20"/>
                <w:szCs w:val="20"/>
              </w:rPr>
              <w:t>dist_to_origin</w:t>
            </w:r>
            <w:proofErr w:type="spellEnd"/>
            <w:r>
              <w:rPr>
                <w:sz w:val="20"/>
                <w:szCs w:val="20"/>
              </w:rPr>
              <w:t xml:space="preserve"> 3.75 m</w:t>
            </w:r>
          </w:p>
        </w:tc>
      </w:tr>
      <w:tr w:rsidR="00DE76F3" w14:paraId="18CB8CC7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C832F" w14:textId="77777777" w:rsidR="00DE76F3" w:rsidRDefault="00000000">
            <w:r>
              <w:rPr>
                <w:sz w:val="20"/>
                <w:szCs w:val="20"/>
              </w:rPr>
              <w:t>Arrived at origin — 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18355" w14:textId="77777777" w:rsidR="00DE76F3" w:rsidRDefault="00000000">
            <w:pPr>
              <w:jc w:val="center"/>
            </w:pPr>
            <w:r>
              <w:rPr>
                <w:sz w:val="20"/>
                <w:szCs w:val="20"/>
              </w:rPr>
              <w:t>285.9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824E0" w14:textId="77777777" w:rsidR="00DE76F3" w:rsidRDefault="00000000">
            <w:r>
              <w:rPr>
                <w:sz w:val="20"/>
                <w:szCs w:val="20"/>
              </w:rPr>
              <w:t>(0.112, 0.025), err 0.115 m</w:t>
            </w:r>
          </w:p>
        </w:tc>
      </w:tr>
    </w:tbl>
    <w:p w14:paraId="53E47B3E" w14:textId="49FAB89C" w:rsidR="00DE76F3" w:rsidRDefault="00DE76F3">
      <w:pPr>
        <w:spacing w:after="90" w:line="258" w:lineRule="auto"/>
      </w:pPr>
    </w:p>
    <w:sectPr w:rsidR="00DE76F3" w:rsidSect="00487D2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4DA"/>
    <w:multiLevelType w:val="hybridMultilevel"/>
    <w:tmpl w:val="4094E614"/>
    <w:lvl w:ilvl="0" w:tplc="3CB690EE">
      <w:start w:val="1"/>
      <w:numFmt w:val="bullet"/>
      <w:lvlText w:val="●"/>
      <w:lvlJc w:val="left"/>
      <w:pPr>
        <w:ind w:left="720" w:hanging="360"/>
      </w:pPr>
    </w:lvl>
    <w:lvl w:ilvl="1" w:tplc="6F5461C8">
      <w:start w:val="1"/>
      <w:numFmt w:val="bullet"/>
      <w:lvlText w:val="○"/>
      <w:lvlJc w:val="left"/>
      <w:pPr>
        <w:ind w:left="1440" w:hanging="360"/>
      </w:pPr>
    </w:lvl>
    <w:lvl w:ilvl="2" w:tplc="9A042A7E">
      <w:start w:val="1"/>
      <w:numFmt w:val="bullet"/>
      <w:lvlText w:val="■"/>
      <w:lvlJc w:val="left"/>
      <w:pPr>
        <w:ind w:left="2160" w:hanging="360"/>
      </w:pPr>
    </w:lvl>
    <w:lvl w:ilvl="3" w:tplc="80EA2086">
      <w:start w:val="1"/>
      <w:numFmt w:val="bullet"/>
      <w:lvlText w:val="●"/>
      <w:lvlJc w:val="left"/>
      <w:pPr>
        <w:ind w:left="2880" w:hanging="360"/>
      </w:pPr>
    </w:lvl>
    <w:lvl w:ilvl="4" w:tplc="0B9A77B2">
      <w:start w:val="1"/>
      <w:numFmt w:val="bullet"/>
      <w:lvlText w:val="○"/>
      <w:lvlJc w:val="left"/>
      <w:pPr>
        <w:ind w:left="3600" w:hanging="360"/>
      </w:pPr>
    </w:lvl>
    <w:lvl w:ilvl="5" w:tplc="6CF0D5BE">
      <w:start w:val="1"/>
      <w:numFmt w:val="bullet"/>
      <w:lvlText w:val="■"/>
      <w:lvlJc w:val="left"/>
      <w:pPr>
        <w:ind w:left="4320" w:hanging="360"/>
      </w:pPr>
    </w:lvl>
    <w:lvl w:ilvl="6" w:tplc="61904204">
      <w:start w:val="1"/>
      <w:numFmt w:val="bullet"/>
      <w:lvlText w:val="●"/>
      <w:lvlJc w:val="left"/>
      <w:pPr>
        <w:ind w:left="5040" w:hanging="360"/>
      </w:pPr>
    </w:lvl>
    <w:lvl w:ilvl="7" w:tplc="E7CE5F2C">
      <w:start w:val="1"/>
      <w:numFmt w:val="bullet"/>
      <w:lvlText w:val="●"/>
      <w:lvlJc w:val="left"/>
      <w:pPr>
        <w:ind w:left="5760" w:hanging="360"/>
      </w:pPr>
    </w:lvl>
    <w:lvl w:ilvl="8" w:tplc="A0FE9A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741A9"/>
    <w:multiLevelType w:val="hybridMultilevel"/>
    <w:tmpl w:val="49C2296A"/>
    <w:lvl w:ilvl="0" w:tplc="5156C222">
      <w:start w:val="1"/>
      <w:numFmt w:val="bullet"/>
      <w:lvlText w:val="•"/>
      <w:lvlJc w:val="left"/>
      <w:pPr>
        <w:ind w:left="520" w:hanging="280"/>
      </w:pPr>
    </w:lvl>
    <w:lvl w:ilvl="1" w:tplc="172A1024">
      <w:numFmt w:val="decimal"/>
      <w:lvlText w:val=""/>
      <w:lvlJc w:val="left"/>
    </w:lvl>
    <w:lvl w:ilvl="2" w:tplc="BB5A17BC">
      <w:numFmt w:val="decimal"/>
      <w:lvlText w:val=""/>
      <w:lvlJc w:val="left"/>
    </w:lvl>
    <w:lvl w:ilvl="3" w:tplc="E744BECA">
      <w:numFmt w:val="decimal"/>
      <w:lvlText w:val=""/>
      <w:lvlJc w:val="left"/>
    </w:lvl>
    <w:lvl w:ilvl="4" w:tplc="D234ADBE">
      <w:numFmt w:val="decimal"/>
      <w:lvlText w:val=""/>
      <w:lvlJc w:val="left"/>
    </w:lvl>
    <w:lvl w:ilvl="5" w:tplc="074E74F8">
      <w:numFmt w:val="decimal"/>
      <w:lvlText w:val=""/>
      <w:lvlJc w:val="left"/>
    </w:lvl>
    <w:lvl w:ilvl="6" w:tplc="D52C903A">
      <w:numFmt w:val="decimal"/>
      <w:lvlText w:val=""/>
      <w:lvlJc w:val="left"/>
    </w:lvl>
    <w:lvl w:ilvl="7" w:tplc="9600F3AE">
      <w:numFmt w:val="decimal"/>
      <w:lvlText w:val=""/>
      <w:lvlJc w:val="left"/>
    </w:lvl>
    <w:lvl w:ilvl="8" w:tplc="07549D78">
      <w:numFmt w:val="decimal"/>
      <w:lvlText w:val=""/>
      <w:lvlJc w:val="left"/>
    </w:lvl>
  </w:abstractNum>
  <w:abstractNum w:abstractNumId="2" w15:restartNumberingAfterBreak="0">
    <w:nsid w:val="41395926"/>
    <w:multiLevelType w:val="hybridMultilevel"/>
    <w:tmpl w:val="A3FC93C2"/>
    <w:lvl w:ilvl="0" w:tplc="EE54A090">
      <w:start w:val="1"/>
      <w:numFmt w:val="decimal"/>
      <w:lvlText w:val="%1."/>
      <w:lvlJc w:val="left"/>
      <w:pPr>
        <w:ind w:left="520" w:hanging="300"/>
      </w:pPr>
    </w:lvl>
    <w:lvl w:ilvl="1" w:tplc="31C49544">
      <w:numFmt w:val="decimal"/>
      <w:lvlText w:val=""/>
      <w:lvlJc w:val="left"/>
    </w:lvl>
    <w:lvl w:ilvl="2" w:tplc="E3F27714">
      <w:numFmt w:val="decimal"/>
      <w:lvlText w:val=""/>
      <w:lvlJc w:val="left"/>
    </w:lvl>
    <w:lvl w:ilvl="3" w:tplc="CD0E1A84">
      <w:numFmt w:val="decimal"/>
      <w:lvlText w:val=""/>
      <w:lvlJc w:val="left"/>
    </w:lvl>
    <w:lvl w:ilvl="4" w:tplc="87401F7E">
      <w:numFmt w:val="decimal"/>
      <w:lvlText w:val=""/>
      <w:lvlJc w:val="left"/>
    </w:lvl>
    <w:lvl w:ilvl="5" w:tplc="AA12FAA4">
      <w:numFmt w:val="decimal"/>
      <w:lvlText w:val=""/>
      <w:lvlJc w:val="left"/>
    </w:lvl>
    <w:lvl w:ilvl="6" w:tplc="1A28C932">
      <w:numFmt w:val="decimal"/>
      <w:lvlText w:val=""/>
      <w:lvlJc w:val="left"/>
    </w:lvl>
    <w:lvl w:ilvl="7" w:tplc="3B7C5750">
      <w:numFmt w:val="decimal"/>
      <w:lvlText w:val=""/>
      <w:lvlJc w:val="left"/>
    </w:lvl>
    <w:lvl w:ilvl="8" w:tplc="29981560">
      <w:numFmt w:val="decimal"/>
      <w:lvlText w:val=""/>
      <w:lvlJc w:val="left"/>
    </w:lvl>
  </w:abstractNum>
  <w:num w:numId="1" w16cid:durableId="1156335851">
    <w:abstractNumId w:val="0"/>
    <w:lvlOverride w:ilvl="0">
      <w:startOverride w:val="1"/>
    </w:lvlOverride>
  </w:num>
  <w:num w:numId="2" w16cid:durableId="5362849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6F3"/>
    <w:rsid w:val="000446B2"/>
    <w:rsid w:val="000C1971"/>
    <w:rsid w:val="001C7296"/>
    <w:rsid w:val="003A24CA"/>
    <w:rsid w:val="00487D2F"/>
    <w:rsid w:val="004D199A"/>
    <w:rsid w:val="005D5DF9"/>
    <w:rsid w:val="005E23A3"/>
    <w:rsid w:val="006925D3"/>
    <w:rsid w:val="00740296"/>
    <w:rsid w:val="008D261D"/>
    <w:rsid w:val="009E108D"/>
    <w:rsid w:val="00A232B0"/>
    <w:rsid w:val="00C852B0"/>
    <w:rsid w:val="00DE76F3"/>
    <w:rsid w:val="00E009D4"/>
    <w:rsid w:val="00E17838"/>
    <w:rsid w:val="00F7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A2C9"/>
  <w15:docId w15:val="{39AC5EE8-716A-5B47-9202-63FB1B63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3" w:color="1F4E79"/>
      </w:pBdr>
      <w:spacing w:before="200" w:after="110"/>
      <w:outlineLvl w:val="0"/>
    </w:pPr>
    <w:rPr>
      <w:rFonts w:eastAsia="Arial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150" w:after="70"/>
      <w:outlineLvl w:val="1"/>
    </w:pPr>
    <w:rPr>
      <w:rFonts w:eastAsia="Arial"/>
      <w:b/>
      <w:bCs/>
      <w:color w:val="2E5A8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A232B0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table" w:styleId="ac">
    <w:name w:val="Table Grid"/>
    <w:basedOn w:val="a1"/>
    <w:uiPriority w:val="39"/>
    <w:rsid w:val="00044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11B9E1-80C1-4C49-8E19-E6DBDB0E8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Yanzhen Hu</cp:lastModifiedBy>
  <cp:revision>8</cp:revision>
  <dcterms:created xsi:type="dcterms:W3CDTF">2026-06-03T01:31:00Z</dcterms:created>
  <dcterms:modified xsi:type="dcterms:W3CDTF">2026-06-03T03:49:00Z</dcterms:modified>
</cp:coreProperties>
</file>