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Project</w:t>
      </w:r>
    </w:p>
    <w:p>
      <w:pPr>
        <w:pStyle w:val="Body A"/>
      </w:pPr>
      <w:r>
        <w:rPr>
          <w:rtl w:val="0"/>
          <w:lang w:val="nl-NL"/>
        </w:rPr>
        <w:t xml:space="preserve">Betbrain Bigdata </w:t>
      </w:r>
      <w:r>
        <w:rPr>
          <w:rtl w:val="0"/>
          <w:lang w:val="en-US"/>
        </w:rPr>
        <w:t xml:space="preserve"> (B3)</w:t>
      </w:r>
    </w:p>
    <w:p>
      <w:pPr>
        <w:pStyle w:val="Body A"/>
      </w:pPr>
    </w:p>
    <w:p>
      <w:pPr>
        <w:pStyle w:val="Body A"/>
      </w:pPr>
      <w:r>
        <w:rPr>
          <w:rtl w:val="0"/>
        </w:rPr>
        <w:t>Technical Design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Overall architecture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1482380</wp:posOffset>
            </wp:positionH>
            <wp:positionV relativeFrom="line">
              <wp:posOffset>189915</wp:posOffset>
            </wp:positionV>
            <wp:extent cx="4160230" cy="34708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30" cy="3470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The whole system is divided into subsystems:</w:t>
      </w:r>
    </w:p>
    <w:p>
      <w:pPr>
        <w:pStyle w:val="Body A"/>
      </w:pPr>
    </w:p>
    <w:p>
      <w:pPr>
        <w:pStyle w:val="Body A"/>
      </w:pPr>
      <w:r>
        <w:rPr>
          <w:rtl w:val="0"/>
        </w:rPr>
        <w:t>1/ Distributed datastore (B3 datastore)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datastore contains all data from the current Sport Data Model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Data is denormalized to support fast querying for reporting purposes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Datastore comprises 4 main tables (currently), which are necessary for reporting queries. These tables are event, event_info, outcome and betting_offer. </w:t>
      </w:r>
    </w:p>
    <w:p>
      <w:pPr>
        <w:pStyle w:val="Body A"/>
      </w:pPr>
    </w:p>
    <w:p>
      <w:pPr>
        <w:pStyle w:val="Body A"/>
      </w:pPr>
      <w:r>
        <w:rPr>
          <w:rtl w:val="0"/>
        </w:rPr>
        <w:t>2/ InitialDump handler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This handler receives the initial dump data from Sport Engine (SE)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push connection, organizes the data into 4 types of bigger data objects (object graphs with entities and linked entities). These 4 types of objects are B3Event, B3EventInfo, B3Outcome and B3BettingOffer.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InitialDump handler is responsible to put B3 objects into B3 datastore</w:t>
      </w:r>
    </w:p>
    <w:p>
      <w:pPr>
        <w:pStyle w:val="Body A"/>
      </w:pPr>
    </w:p>
    <w:p>
      <w:pPr>
        <w:pStyle w:val="Body A"/>
      </w:pPr>
      <w:r>
        <w:rPr>
          <w:rtl w:val="0"/>
        </w:rPr>
        <w:t>3/ ChangeBatch handler</w:t>
      </w:r>
    </w:p>
    <w:p>
      <w:pPr>
        <w:pStyle w:val="Body A"/>
      </w:pPr>
      <w:r>
        <w:rPr>
          <w:rtl w:val="0"/>
        </w:rPr>
        <w:t xml:space="preserve">  The handler receives EntityChange data from SE</w:t>
      </w:r>
      <w:r>
        <w:rPr>
          <w:rtl w:val="0"/>
        </w:rPr>
        <w:t>’</w:t>
      </w:r>
      <w:r>
        <w:rPr>
          <w:rtl w:val="0"/>
        </w:rPr>
        <w:t>s push connection, propagate all the changes to B3 datastore.</w:t>
      </w:r>
    </w:p>
    <w:p>
      <w:pPr>
        <w:pStyle w:val="Body A"/>
      </w:pPr>
    </w:p>
    <w:p>
      <w:pPr>
        <w:pStyle w:val="Body A"/>
      </w:pPr>
      <w:r>
        <w:rPr>
          <w:rtl w:val="0"/>
        </w:rPr>
        <w:t>4/ Report executor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This performs appropriate data querying from B3 datastore and represents data in the report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format.</w:t>
      </w:r>
    </w:p>
    <w:p>
      <w:pPr>
        <w:pStyle w:val="Body A"/>
      </w:pPr>
    </w:p>
    <w:p>
      <w:pPr>
        <w:pStyle w:val="Body A"/>
      </w:pPr>
      <w:r>
        <w:rPr>
          <w:rtl w:val="0"/>
        </w:rPr>
        <w:t>II. Data-key design</w:t>
      </w:r>
    </w:p>
    <w:p>
      <w:pPr>
        <w:pStyle w:val="Body A"/>
      </w:pPr>
    </w:p>
    <w:p>
      <w:pPr>
        <w:pStyle w:val="Body A"/>
        <w:numPr>
          <w:ilvl w:val="0"/>
          <w:numId w:val="6"/>
        </w:numPr>
      </w:pPr>
      <w:r>
        <w:rPr>
          <w:rtl w:val="0"/>
        </w:rPr>
        <w:t>General design principles:</w:t>
      </w:r>
    </w:p>
    <w:p>
      <w:pPr>
        <w:pStyle w:val="Default"/>
        <w:jc w:val="left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u w:val="none"/>
          <w:rtl w:val="0"/>
          <w:lang w:val="ru-RU"/>
        </w:rPr>
        <w:t xml:space="preserve">- </w:t>
      </w:r>
      <w:r>
        <w:rPr>
          <w:rFonts w:ascii="Monaco" w:hAnsi="Monaco"/>
          <w:u w:val="single"/>
          <w:rtl w:val="0"/>
          <w:lang w:val="de-DE"/>
        </w:rPr>
        <w:t>Denormaliz</w:t>
      </w:r>
      <w:r>
        <w:rPr>
          <w:rFonts w:ascii="Monaco" w:hAnsi="Monaco"/>
          <w:u w:val="single"/>
          <w:rtl w:val="0"/>
          <w:lang w:val="en-US"/>
        </w:rPr>
        <w:t>ation</w:t>
      </w:r>
      <w:r>
        <w:rPr>
          <w:rFonts w:ascii="Monaco" w:hAnsi="Monaco"/>
          <w:u w:val="none"/>
          <w:rtl w:val="0"/>
        </w:rPr>
        <w:t xml:space="preserve">: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  <w:lang w:val="en-US"/>
        </w:rPr>
        <w:t xml:space="preserve">  + SE Event/</w:t>
      </w:r>
      <w:r>
        <w:rPr>
          <w:rFonts w:ascii="Monaco" w:hAnsi="Monaco"/>
          <w:rtl w:val="0"/>
          <w:lang w:val="en-US"/>
        </w:rPr>
        <w:t>EventInfo/</w:t>
      </w:r>
      <w:r>
        <w:rPr>
          <w:rFonts w:ascii="Monaco" w:hAnsi="Monaco"/>
          <w:rtl w:val="0"/>
          <w:lang w:val="en-US"/>
        </w:rPr>
        <w:t>Outcome/BettingOffer are mapped into B3 types of same names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  <w:lang w:val="en-US"/>
        </w:rPr>
        <w:t xml:space="preserve">  + Other entities are </w:t>
      </w:r>
      <w:r>
        <w:rPr>
          <w:rFonts w:ascii="Monaco" w:hAnsi="Monaco"/>
          <w:u w:val="single"/>
          <w:rtl w:val="0"/>
          <w:lang w:val="en-US"/>
        </w:rPr>
        <w:t>denormalized</w:t>
      </w:r>
      <w:r>
        <w:rPr>
          <w:rFonts w:ascii="Monaco" w:hAnsi="Monaco"/>
          <w:rtl w:val="0"/>
          <w:lang w:val="en-US"/>
        </w:rPr>
        <w:t xml:space="preserve"> into these main entities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  <w:lang w:val="de-DE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  <w:lang w:val="en-US"/>
        </w:rPr>
        <w:t>- Field mapping: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  <w:lang w:val="en-US"/>
        </w:rPr>
        <w:t xml:space="preserve">  + Each SE entity goes into one data column, in </w:t>
      </w:r>
      <w:r>
        <w:rPr>
          <w:rFonts w:ascii="Monaco" w:hAnsi="Monaco"/>
          <w:u w:val="single"/>
          <w:rtl w:val="0"/>
        </w:rPr>
        <w:t>json</w:t>
      </w:r>
      <w:r>
        <w:rPr>
          <w:rFonts w:ascii="Monaco" w:hAnsi="Monaco"/>
          <w:rtl w:val="0"/>
          <w:lang w:val="en-US"/>
        </w:rPr>
        <w:t xml:space="preserve"> format (one B3 record has multiple columns, each column is corresponding to one SE entity)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  <w:lang w:val="en-US"/>
        </w:rPr>
        <w:t xml:space="preserve">  + All IDs in one entity (entity ID, parent IDs, child IDs) are extracted, stored duplicated in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Fonts w:ascii="Monaco" w:hAnsi="Monaco"/>
          <w:rtl w:val="0"/>
          <w:lang w:val="en-US"/>
        </w:rPr>
        <w:t xml:space="preserve">its own column in a B3 record. </w:t>
      </w:r>
    </w:p>
    <w:p>
      <w:pPr>
        <w:pStyle w:val="Body A"/>
      </w:pPr>
    </w:p>
    <w:p>
      <w:pPr>
        <w:pStyle w:val="Body A"/>
      </w:pPr>
      <w:r>
        <w:rPr>
          <w:rtl w:val="0"/>
        </w:rPr>
        <w:t>1/ Table Event</w:t>
      </w:r>
    </w:p>
    <w:p>
      <w:pPr>
        <w:pStyle w:val="Body A"/>
      </w:pP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Partitioned by: sportId, eventTypeId and hash code of eventId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Keyed by: eventId</w:t>
      </w:r>
    </w:p>
    <w:p>
      <w:pPr>
        <w:pStyle w:val="Body A"/>
      </w:pPr>
    </w:p>
    <w:p>
      <w:pPr>
        <w:pStyle w:val="Body A"/>
      </w:pPr>
      <w:r>
        <w:rPr>
          <w:rtl w:val="0"/>
        </w:rPr>
        <w:t>2/ Table EventInfo</w:t>
      </w:r>
    </w:p>
    <w:p>
      <w:pPr>
        <w:pStyle w:val="Body A"/>
      </w:pP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Partitioned by: sportId, eventTypeId, hash(eventId)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Keyed by: eventId, eventInfoTypeId, eventInfoId</w:t>
      </w:r>
    </w:p>
    <w:p>
      <w:pPr>
        <w:pStyle w:val="Body A"/>
      </w:pPr>
    </w:p>
    <w:p>
      <w:pPr>
        <w:pStyle w:val="Body A"/>
      </w:pPr>
      <w:r>
        <w:rPr>
          <w:rtl w:val="0"/>
        </w:rPr>
        <w:t>3/ Table Outcome</w:t>
      </w:r>
    </w:p>
    <w:p>
      <w:pPr>
        <w:pStyle w:val="Body A"/>
      </w:pPr>
    </w:p>
    <w:p>
      <w:pPr>
        <w:pStyle w:val="Body A"/>
      </w:pPr>
      <w:r>
        <w:rPr>
          <w:rtl w:val="0"/>
        </w:rPr>
        <w:t>- Partitioned by: sportId, eventTypeId, hash(eventId)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Keyed by: eventId, outcomeTypeId, outcomeId</w:t>
      </w:r>
    </w:p>
    <w:p>
      <w:pPr>
        <w:pStyle w:val="Body A"/>
      </w:pPr>
    </w:p>
    <w:p>
      <w:pPr>
        <w:pStyle w:val="Body A"/>
      </w:pPr>
      <w:r>
        <w:rPr>
          <w:rtl w:val="0"/>
        </w:rPr>
        <w:t>4/ Table BettingOffer</w:t>
      </w:r>
    </w:p>
    <w:p>
      <w:pPr>
        <w:pStyle w:val="Body A"/>
      </w:pP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Partitioned by: sportId, eventTypeId, hash(eventId)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Keyed by: eventId, outcomeTypeId, outcomeId, bettingOfferTypeId, bettingOfferId</w:t>
      </w:r>
    </w:p>
    <w:p>
      <w:pPr>
        <w:pStyle w:val="Body A"/>
      </w:pPr>
    </w:p>
    <w:p>
      <w:pPr>
        <w:pStyle w:val="Body A"/>
      </w:pPr>
      <w:r>
        <w:rPr>
          <w:rtl w:val="0"/>
        </w:rPr>
        <w:t>III/ Secondary (supporting) tables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Beside the main tables, B3 uses 3 more tables for its internal purposes: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Table entity: for fast querying of entity id and its linked entities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IDs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Table link: for fast querying of linked entities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Table lookup: for locations of an entity in a main table.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I</w:t>
      </w:r>
      <w:r>
        <w:rPr>
          <w:rtl w:val="0"/>
        </w:rPr>
        <w:t>V/ Current progress</w:t>
      </w:r>
    </w:p>
    <w:p>
      <w:pPr>
        <w:pStyle w:val="Body A"/>
      </w:pP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Completed InitialDumpHandler: Initial dump data have been stored in B3 datastore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Partial implementation of ChangeBatchHandler: EntityCreate has been handled, stored in B3 datastore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Odds Detail Table report: able to query data in B3 with fast response time (in milliseconds)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Data latency: not monitored yet, as ChangeBatchHandler is incomplete, but expected small, too. </w:t>
      </w:r>
    </w:p>
    <w:p>
      <w:pPr>
        <w:pStyle w:val="Body A"/>
      </w:pPr>
    </w:p>
    <w:p>
      <w:pPr>
        <w:pStyle w:val="Body A"/>
      </w:pPr>
      <w:r>
        <w:rPr>
          <w:rtl w:val="0"/>
        </w:rPr>
        <w:t>V/ In next sprint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Complete ChangeBatchHandler</w:t>
      </w:r>
      <w:r>
        <w:rPr>
          <w:rtl w:val="0"/>
          <w:lang w:val="en-US"/>
        </w:rPr>
        <w:t xml:space="preserve"> (Handling of entity updates and entity deletes)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Deploy reporting service for testing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Harvard">
    <w:name w:val="Harvar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