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/>
          <w:b/>
          <w:color w:val="808080"/>
          <w:sz w:val="22"/>
        </w:rPr>
        <w:t>HOTEL BOOKING ASSISTANT APPLICATION</w:t>
        <w:br/>
      </w:r>
      <w:r>
        <w:rPr>
          <w:rFonts w:ascii="Times New Roman" w:hAnsi="Times New Roman"/>
          <w:color w:val="808080"/>
          <w:sz w:val="22"/>
        </w:rPr>
        <w:t>SOFTWARE REQUIREMENTS SPECIFICATION</w:t>
        <w:br/>
      </w:r>
    </w:p>
    <w:p>
      <w:pPr>
        <w:spacing w:after="360"/>
        <w:jc w:val="center"/>
        <w:pBdr>
          <w:bottom w:val="single" w:sz="18" w:space="4" w:color="1F4E79"/>
        </w:pBdr>
      </w:pPr>
      <w:r>
        <w:rPr>
          <w:rFonts w:ascii="Times New Roman" w:hAnsi="Times New Roman"/>
          <w:b/>
          <w:color w:val="1F4E79"/>
          <w:sz w:val="40"/>
        </w:rPr>
        <w:t>5.1 Business Rules</w:t>
      </w:r>
    </w:p>
    <w:p>
      <w:pPr>
        <w:spacing w:after="160"/>
      </w:pPr>
      <w:r>
        <w:rPr>
          <w:rFonts w:ascii="Times New Roman" w:hAnsi="Times New Roman"/>
          <w:sz w:val="22"/>
        </w:rPr>
        <w:t>This section defines the business rules for the Hotel Booking Assistant Application. These rules impose constraints, logic, and validations on user operations, database transactions, check-in/check-out procedures, payment integrations, loyalty systems, and AI modules.</w:t>
      </w:r>
    </w:p>
    <w:p>
      <w:pPr>
        <w:spacing w:before="360" w:after="160"/>
        <w:pBdr>
          <w:bottom w:val="single" w:sz="6" w:space="4" w:color="2E74B5"/>
        </w:pBdr>
      </w:pPr>
      <w:r>
        <w:rPr>
          <w:rFonts w:ascii="Times New Roman" w:hAnsi="Times New Roman"/>
          <w:b/>
          <w:color w:val="2E74B5"/>
          <w:sz w:val="28"/>
        </w:rPr>
        <w:t>Module 1: Authentication &amp; Account Management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BR-01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Each account must use a unique email address and phone number within the system.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BR-02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Customers must successfully log in before accessing secure functions such as room booking, payment, or eKYC verification.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BR-03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User passwords must be encrypted before being stored in the database.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BR-04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Accounts with an Inactive or Banned status are not permitted to access the system.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BR-05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The system shall generate a 6-digit OTP code with a validity period of 5 minutes during registration.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BR-06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Registration is completed only when the user enters the correct OTP matching their registered email within the 5-minute limit.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BR-07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The system shall temporarily restrict login attempts for 1 minute for an email address after 5 consecutive failed login attempts.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BR-08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Successful authentication must issue a JSON Web Token (JWT) containing the user's role and identity claims.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BR-09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Forgotten password reset requests must require a verified OTP sent to the registered email before generating a secure reset token.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BR-10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Password reset tokens stored in Redis shall expire after 3600 seconds.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BR-11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Changing the password while logged in requires verification of the current password against the stored password hash.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BR-12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The system shall support Google Sign-in to automatically authenticate and map users to customer profiles.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BR-13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Registered users must not modify their email address, ID card number, or role when updating their profile.</w:t>
      </w:r>
    </w:p>
    <w:p>
      <w:pPr>
        <w:spacing w:before="360" w:after="160"/>
        <w:pBdr>
          <w:bottom w:val="single" w:sz="6" w:space="4" w:color="2E74B5"/>
        </w:pBdr>
      </w:pPr>
      <w:r>
        <w:rPr>
          <w:rFonts w:ascii="Times New Roman" w:hAnsi="Times New Roman"/>
          <w:b/>
          <w:color w:val="2E74B5"/>
          <w:sz w:val="28"/>
        </w:rPr>
        <w:t>Module 2: Customer Management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BR-14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New customer profiles registered via the public signup flow are assigned a default status of "Active".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BR-15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All customer accounts must contain mandatory non-null fields including full name, phone number, email, and ID card number.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BR-16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Staff and manager administrative modifications of customer statuses must be recorded in the audit logs.</w:t>
      </w:r>
    </w:p>
    <w:p>
      <w:pPr>
        <w:spacing w:before="360" w:after="160"/>
        <w:pBdr>
          <w:bottom w:val="single" w:sz="6" w:space="4" w:color="2E74B5"/>
        </w:pBdr>
      </w:pPr>
      <w:r>
        <w:rPr>
          <w:rFonts w:ascii="Times New Roman" w:hAnsi="Times New Roman"/>
          <w:b/>
          <w:color w:val="2E74B5"/>
          <w:sz w:val="28"/>
        </w:rPr>
        <w:t>Module 3: Room Type Management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BR-17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Room types must define name, base price, adult capacity, child capacity, total capacity, and status.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BR-18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The base price of a room type must be a positive value greater than or equal to zero.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BR-19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Total capacity of a room type must be dynamically computed as the sum of its adult and child capacities.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BR-20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A room type cannot be deleted if there are active rooms or future bookings associated with it.</w:t>
      </w:r>
    </w:p>
    <w:p>
      <w:pPr>
        <w:spacing w:before="360" w:after="160"/>
        <w:pBdr>
          <w:bottom w:val="single" w:sz="6" w:space="4" w:color="2E74B5"/>
        </w:pBdr>
      </w:pPr>
      <w:r>
        <w:rPr>
          <w:rFonts w:ascii="Times New Roman" w:hAnsi="Times New Roman"/>
          <w:b/>
          <w:color w:val="2E74B5"/>
          <w:sz w:val="28"/>
        </w:rPr>
        <w:t>Module 4: Room Management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BR-21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Every room must have a unique room number within the hotel database.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BR-22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Rooms must only transition between states: Available, Reserved, Occupied, Cleaning, and Maintenance.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BR-23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Upon checkout, the room status must automatically transition to Cleaning.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BR-24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Rooms in Cleaning or Maintenance status must not be assigned to new check-ins or bookings.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BR-25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Every room must be configured with an admin passcode for master override and service access.</w:t>
      </w:r>
    </w:p>
    <w:p>
      <w:pPr>
        <w:spacing w:before="360" w:after="160"/>
        <w:pBdr>
          <w:bottom w:val="single" w:sz="6" w:space="4" w:color="2E74B5"/>
        </w:pBdr>
      </w:pPr>
      <w:r>
        <w:rPr>
          <w:rFonts w:ascii="Times New Roman" w:hAnsi="Times New Roman"/>
          <w:b/>
          <w:color w:val="2E74B5"/>
          <w:sz w:val="28"/>
        </w:rPr>
        <w:t>Module 5: Booking Management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BR-26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The booking check-in date must be earlier than the check-out date, and both must be set in the future.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BR-27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Every booking must generate a unique, non-duplicative reference code of up to 20 characters.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BR-28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Online bookings default to a Pending status and require a verified deposit or payment to be Confirmed.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BR-29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Available room search calculations must exclude rooms with conflicting bookings or statuses during the requested stay window.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BR-30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The total number of guests in a booking must not exceed the combined capacity of the selected room types.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BR-31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Walk-in bookings created by staff at the counter must allow direct room assignment and transition directly to Checked-in.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BR-32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Group bookings must allow reserving multiple rooms across different room types under a single booking reference.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BR-33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The booking creation transaction must place a lock on room availability to prevent double-booking conflicts.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BR-34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Customers can submit stay extension requests only for bookings currently in the Checked-in status.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BR-35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Room changes are only allowed if the target room is in the Available status.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BR-36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Room upgrades require payment of the price difference, while room downgrades process refunds based on cancellation policy rules.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BR-37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Booking modifications or cancellations must be requested before the check-in date and are subject to active cancellation policies.</w:t>
      </w:r>
    </w:p>
    <w:p>
      <w:pPr>
        <w:spacing w:before="360" w:after="160"/>
        <w:pBdr>
          <w:bottom w:val="single" w:sz="6" w:space="4" w:color="2E74B5"/>
        </w:pBdr>
      </w:pPr>
      <w:r>
        <w:rPr>
          <w:rFonts w:ascii="Times New Roman" w:hAnsi="Times New Roman"/>
          <w:b/>
          <w:color w:val="2E74B5"/>
          <w:sz w:val="28"/>
        </w:rPr>
        <w:t>Module 6: Check-in Management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BR-38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Self-service check-in via QR Code or Face Recognition is only permitted for customers with a verified eKYC profile.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BR-39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The customer eKYC profile must contain valid uploaded images of the ID card front, ID card back, and a face selfie.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BR-40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Face registration for eKYC requires uploading 5 images at different angles: front, left, right, up, and down.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BR-41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Face Recognition check-in endpoints must restrict execution authority to users with the Manager role.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BR-42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Face check-in liveness verification must validate camera frames using active challenge directions (left or right).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BR-43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The system shall permit verified eKYC customers to generate a short-term QR Code token for check-in.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BR-44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Generated QR Code tokens for check-in must expire after a maximum duration of 10 minutes.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BR-45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Check-in is only allowed on the scheduled check-in date after the standard check-in hour unless early check-in is approved by staff.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BR-46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Successful check-in must generate a digital room key access code and update the room key status to Active.</w:t>
      </w:r>
    </w:p>
    <w:p>
      <w:pPr>
        <w:spacing w:before="360" w:after="160"/>
        <w:pBdr>
          <w:bottom w:val="single" w:sz="6" w:space="4" w:color="2E74B5"/>
        </w:pBdr>
      </w:pPr>
      <w:r>
        <w:rPr>
          <w:rFonts w:ascii="Times New Roman" w:hAnsi="Times New Roman"/>
          <w:b/>
          <w:color w:val="2E74B5"/>
          <w:sz w:val="28"/>
        </w:rPr>
        <w:t>Module 7: Check-out Management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BR-47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A booking must be in Checked-in or Staying status before a check-out can be processed.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BR-48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All consumed services and additional charges must be fully billed to the booking invoice before checkout.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BR-49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Check-outs occurring after the standard checkout hour (e.g. 12:00 PM) must incur late check-out fees.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BR-50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A check-out cannot be finalized until the booking final amount has been paid in full.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BR-51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Finalizing a check-out must immediately transition the room status to Cleaning.</w:t>
      </w:r>
    </w:p>
    <w:p>
      <w:pPr>
        <w:spacing w:before="360" w:after="160"/>
        <w:pBdr>
          <w:bottom w:val="single" w:sz="6" w:space="4" w:color="2E74B5"/>
        </w:pBdr>
      </w:pPr>
      <w:r>
        <w:rPr>
          <w:rFonts w:ascii="Times New Roman" w:hAnsi="Times New Roman"/>
          <w:b/>
          <w:color w:val="2E74B5"/>
          <w:sz w:val="28"/>
        </w:rPr>
        <w:t>Module 8: Payment Management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BR-52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PayPal transactions must capture order payments, verify amounts, and record sandbox transaction codes.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BR-53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The system must support online payments via domestic payment gateways such as VNPay.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BR-54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Staff must log manual cash payments on the booking, updating the paid amount field.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BR-55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Confirmed bookings require a minimum deposit payment of 50% of the total booking amount.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BR-56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PayPal payments must programmatically convert the booking amount from VND to USD using the configured exchange rate.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BR-57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Cancelled bookings must trigger automatic refund estimation based on active cancellation policies and create a pending Refund customer request.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BR-58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Approved refunds for online PayPal bookings must be processed programmatically using the original transaction code.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BR-59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Finalizing a check-out must generate a detailed PDF invoice listing all room charges, service charges, taxes, and payments.</w:t>
      </w:r>
    </w:p>
    <w:p>
      <w:pPr>
        <w:spacing w:before="360" w:after="160"/>
        <w:pBdr>
          <w:bottom w:val="single" w:sz="6" w:space="4" w:color="2E74B5"/>
        </w:pBdr>
      </w:pPr>
      <w:r>
        <w:rPr>
          <w:rFonts w:ascii="Times New Roman" w:hAnsi="Times New Roman"/>
          <w:b/>
          <w:color w:val="2E74B5"/>
          <w:sz w:val="28"/>
        </w:rPr>
        <w:t>Module 10: Customer Loyalty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BR-65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Completed bookings must award customer reward points at a rate of 1 point per 10,000 VND spent.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BR-66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Customers can redeem accumulated reward points to pay for bookings at a conversion rate of 1 point to 100 VND.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BR-67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Membership tiers must upgrade automatically based on lifetime reward points: Silver (1,000), Gold (5,000), Platinum (10,000).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BR-68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Membership tiers must grant rate discounts: Silver (2%), Gold (5%), Platinum (10%).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BR-69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Personalized AI recommendations require the customer to have at least one completed booking in the system.</w:t>
      </w:r>
    </w:p>
    <w:p>
      <w:pPr>
        <w:spacing w:before="360" w:after="160"/>
        <w:pBdr>
          <w:bottom w:val="single" w:sz="6" w:space="4" w:color="2E74B5"/>
        </w:pBdr>
      </w:pPr>
      <w:r>
        <w:rPr>
          <w:rFonts w:ascii="Times New Roman" w:hAnsi="Times New Roman"/>
          <w:b/>
          <w:color w:val="2E74B5"/>
          <w:sz w:val="28"/>
        </w:rPr>
        <w:t>Module 11: AI Features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BR-70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The AI recommendation model must process guest preferences, travel intent, price limits, and history to recommend room types.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BR-71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The ML dynamic pricing algorithm must use the room type's base price as the minimum price floor.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BR-72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Dynamic pricing calculations must apply seasonal multiplier factors during holidays, weekends, or peak periods.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BR-73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Room rates must increase dynamically as real-time occupancy of the corresponding room type exceeds 70%, 80%, and 95%.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BR-74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The system must recalculate dynamic prices daily and update the active price cache.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BR-75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In the event of a Python AI pricing engine failure, the system must fall back to the default static base rate.</w:t>
      </w:r>
    </w:p>
    <w:p>
      <w:pPr>
        <w:spacing w:before="360" w:after="160"/>
        <w:pBdr>
          <w:bottom w:val="single" w:sz="6" w:space="4" w:color="2E74B5"/>
        </w:pBdr>
      </w:pPr>
      <w:r>
        <w:rPr>
          <w:rFonts w:ascii="Times New Roman" w:hAnsi="Times New Roman"/>
          <w:b/>
          <w:color w:val="2E74B5"/>
          <w:sz w:val="28"/>
        </w:rPr>
        <w:t>Module 12: Dashboard &amp; Statistics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BR-76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Revenue statistics calculations must aggregate all successful payments minus processed refund amounts.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BR-77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Daily occupancy rate statistics must be calculated as: (number of occupied rooms / total active rooms) * 100%.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BR-78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Average Daily Rate (ADR) must be calculated as: total room revenue / number of sold rooms.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BR-79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Revenue Per Available Room (RevPAR) must be calculated as: total room revenue / total available rooms.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BR-80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Returning customer statistics must count the number of customer accounts with more than one completed booking.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BR-81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Dashboards must display real-time check-in, check-out, and staying statistics for the current day.</w:t>
      </w:r>
    </w:p>
    <w:p>
      <w:pPr>
        <w:spacing w:before="360" w:after="160"/>
        <w:pBdr>
          <w:bottom w:val="single" w:sz="6" w:space="4" w:color="2E74B5"/>
        </w:pBdr>
      </w:pPr>
      <w:r>
        <w:rPr>
          <w:rFonts w:ascii="Times New Roman" w:hAnsi="Times New Roman"/>
          <w:b/>
          <w:color w:val="2E74B5"/>
          <w:sz w:val="28"/>
        </w:rPr>
        <w:t>Module 13: Search Functions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BR-82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Room search requests must support filtering by room type, dates, price, capacity, and amenities.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BR-83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Customer search functions for staff must support filtering by name, phone number, email, and ID card number.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BR-84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Text-based search fields must utilize case-insensitive substring matching.</w:t>
      </w:r>
    </w:p>
    <w:p>
      <w:pPr>
        <w:spacing w:before="360" w:after="160"/>
        <w:pBdr>
          <w:bottom w:val="single" w:sz="6" w:space="4" w:color="2E74B5"/>
        </w:pBdr>
      </w:pPr>
      <w:r>
        <w:rPr>
          <w:rFonts w:ascii="Times New Roman" w:hAnsi="Times New Roman"/>
          <w:b/>
          <w:color w:val="2E74B5"/>
          <w:sz w:val="28"/>
        </w:rPr>
        <w:t>Module 14: Authorization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BR-85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Customers are restricted to booking, payment, profile updates, QR check-in token generation, and history views.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BR-86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Receptionists are authorized to perform check-in, check-out, walk-in bookings, manual payment logging, search, and key issuance.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BR-87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Managers are authorized to manage room types, rooms, view revenue dashboards, approve refunds, and execute Face check-in.</w:t>
      </w:r>
    </w:p>
    <w:p>
      <w:pPr>
        <w:keepNext/>
        <w:spacing w:before="160" w:after="40"/>
      </w:pPr>
      <w:r>
        <w:rPr>
          <w:rFonts w:ascii="Times New Roman" w:hAnsi="Times New Roman"/>
          <w:b/>
          <w:color w:val="1F4E79"/>
          <w:sz w:val="22"/>
        </w:rPr>
        <w:t>■ BR-88</w:t>
      </w:r>
    </w:p>
    <w:p>
      <w:pPr>
        <w:spacing w:after="200" w:line="276" w:lineRule="auto"/>
        <w:ind w:left="360"/>
      </w:pPr>
      <w:r>
        <w:rPr>
          <w:rFonts w:ascii="Times New Roman" w:hAnsi="Times New Roman"/>
          <w:color w:val="333333"/>
          <w:sz w:val="22"/>
        </w:rPr>
        <w:t>The system must validate a JWT access token in the authorization header and enforce role-based access controls on secure endpoints.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