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AUTO-WASH SRS — CHEAT SHEET THUYẾT TRÌNH</w:t>
      </w:r>
    </w:p>
    <w:p>
      <w:pPr>
        <w:spacing w:after="120"/>
        <w:jc w:val="center"/>
      </w:pPr>
      <w:r>
        <w:rPr>
          <w:i w:val="0"/>
          <w:color w:val="64748B"/>
          <w:sz w:val="20"/>
        </w:rPr>
        <w:t>SWP391 · SRS v2.6 · Slide 25 trang, hình lấy từ file drawio · Dùng để cầm tay khi thuyết trình</w:t>
      </w:r>
    </w:p>
    <w:p>
      <w:pPr>
        <w:spacing w:before="200" w:after="80"/>
      </w:pPr>
      <w:r>
        <w:rPr>
          <w:b/>
          <w:color w:val="1F3864"/>
          <w:sz w:val="30"/>
        </w:rPr>
        <w:t>1. Số liệu chốt (nhớ nhanh)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20"/>
              </w:rPr>
              <w:t>Con số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Service nội bộ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5 — Account, Booking, Queue, Notification, LPR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Tác nhân / hệ ngoài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2 actor (Customer, Staff) · 3 hệ ngoài (Email SMTP, Camera LPR, 3rd-party LPR API)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Use Case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24 (UC1–UC24) · 3 «include» · 4 «extend»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Thực thể (ERD)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9 — Account, Customer, Vehicle, Booking, BookingService, Service, Queue, Notification, OtpVerification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Luồng Activity/Swimlane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17 luồng · 5 phân hệ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Mockup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23 màn (14 khách hàng + 9 nhân viên)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Phụ lục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32 thông điệp MSG · 3 mẫu email ET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Tài liệu SRS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~55 trang · 8 mục · mẫu FA/IEEE 830</w:t>
            </w:r>
          </w:p>
        </w:tc>
      </w:tr>
    </w:tbl>
    <w:p>
      <w:pPr>
        <w:spacing w:before="200" w:after="80"/>
      </w:pPr>
      <w:r>
        <w:rPr>
          <w:b/>
          <w:color w:val="1F3864"/>
          <w:sz w:val="30"/>
        </w:rPr>
        <w:t>2. Nội dung chốt từng sơ đồ</w:t>
      </w:r>
    </w:p>
    <w:p>
      <w:pPr>
        <w:pStyle w:val="ListBullet"/>
      </w:pPr>
      <w:r>
        <w:t>Context: hệ thống trung tâm; Customer/Staff; Mobile Web; Email SMTP, Camera LPR, 3rd-party LPR API.</w:t>
      </w:r>
    </w:p>
    <w:p>
      <w:pPr>
        <w:pStyle w:val="ListBullet"/>
      </w:pPr>
      <w:r>
        <w:t>Use Case: 24 UC/5 phân hệ; include OTP cho Đăng ký/Đổi MK/Đăng ký xe; Đăng nhập KHÔNG dùng OTP.</w:t>
      </w:r>
    </w:p>
    <w:p>
      <w:pPr>
        <w:pStyle w:val="ListBullet"/>
      </w:pPr>
      <w:r>
        <w:t>ERD: 9 thực thể; Account 1-1 Customer; Customer 1-N Vehicle/Booking/Queue/Notification; Booking N-N Service qua BookingService.</w:t>
      </w:r>
    </w:p>
    <w:p>
      <w:pPr>
        <w:pStyle w:val="ListBullet"/>
      </w:pPr>
      <w:r>
        <w:t>State: Booking Pending→Confirmed→CheckedIn→Completed/Cancelled; Queue Waiting→LPR_Scan→Washing→Addon→Drying→Completed; OTP Active→Verified/Expired.</w:t>
      </w:r>
    </w:p>
    <w:p>
      <w:pPr>
        <w:pStyle w:val="ListBullet"/>
      </w:pPr>
      <w:r>
        <w:t>Activity/Swimlane: phủ tình huống biên (OTP hết hạn≠sai, tài khoản khóa, email trùng→Login, concurrency, LPR&gt;5s→tay, walk-in, transition sai UC19).</w:t>
      </w:r>
    </w:p>
    <w:p>
      <w:pPr>
        <w:pStyle w:val="ListBullet"/>
      </w:pPr>
      <w:r>
        <w:t>Dialog Map: 2 sheet — Khách hàng (Mobile) &amp; Nhân viên (Desktop).</w:t>
      </w:r>
    </w:p>
    <w:p>
      <w:pPr>
        <w:spacing w:before="200" w:after="80"/>
      </w:pPr>
      <w:r>
        <w:rPr>
          <w:b/>
          <w:color w:val="1F3864"/>
          <w:sz w:val="30"/>
        </w:rPr>
        <w:t>3. Điểm nghiệp vụ dễ bị hỏi (thuộc lòng)</w:t>
      </w:r>
    </w:p>
    <w:p>
      <w:pPr>
        <w:pStyle w:val="ListBullet"/>
      </w:pPr>
      <w:r>
        <w:t>Đăng nhập chỉ dùng mật khẩu — OTP chỉ cho đăng ký, đổi mật khẩu, đăng ký xe.</w:t>
      </w:r>
    </w:p>
    <w:p>
      <w:pPr>
        <w:pStyle w:val="ListBullet"/>
      </w:pPr>
      <w:r>
        <w:t>Đặt lịch: xem tóm tắt giá trước khi xác nhận; email trùng → điều hướng sang đăng nhập.</w:t>
      </w:r>
    </w:p>
    <w:p>
      <w:pPr>
        <w:pStyle w:val="ListBullet"/>
      </w:pPr>
      <w:r>
        <w:t>Hàng chờ FIFO; giá = tổng dịch vụ (không giảm giá).</w:t>
      </w:r>
    </w:p>
    <w:p>
      <w:pPr>
        <w:pStyle w:val="ListBullet"/>
      </w:pPr>
      <w:r>
        <w:t>Concurrency UC14: re-check còn Pending trước khi xác nhận (MSG29).</w:t>
      </w:r>
    </w:p>
    <w:p>
      <w:pPr>
        <w:pStyle w:val="ListBullet"/>
      </w:pPr>
      <w:r>
        <w:t>UC19: chỉ chuyển trạng thái đúng thứ tự công đoạn; sai → MSG31.</w:t>
      </w:r>
    </w:p>
    <w:p>
      <w:pPr>
        <w:pStyle w:val="ListBullet"/>
      </w:pPr>
      <w:r>
        <w:t>LPR &gt; 5 giây → nhập biển số tay (MSG23); khách vãng lai nhập tiền tay; không tài khoản → không gửi email.</w:t>
      </w:r>
    </w:p>
    <w:p>
      <w:pPr>
        <w:pStyle w:val="ListBullet"/>
      </w:pPr>
      <w:r>
        <w:t>Xóa xe có lịch sử booking bị chặn (MSG6); tự vô hiệu hóa tài khoản mình bị chặn (MSG27).</w:t>
      </w:r>
    </w:p>
    <w:p>
      <w:pPr>
        <w:spacing w:before="200" w:after="80"/>
      </w:pPr>
      <w:r>
        <w:rPr>
          <w:b/>
          <w:color w:val="1F3864"/>
          <w:sz w:val="30"/>
        </w:rPr>
        <w:t>4. Câu hỏi thầy/cô có thể hỏi &amp; gợi ý trả lời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Câu hỏi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20"/>
              </w:rPr>
              <w:t>Gợi ý trả lời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Vì sao bỏ OTP khi đăng nhập?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2FA mọi lần gây ma sát; mật khẩu + OTP cho hành động nhạy cảm (đăng ký/đổi MK) là đủ; có thể mở lại OTP cho thiết bị lạ nếu cần.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Track queue progress có phải UC không?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Không — là «extend» con của UC13; tổng vẫn đúng 24 UC.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Đảm bảo đồng bộ tài liệu thế nào?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Sửa theo thứ tự Context→UseCase→Activity/Swimlane/State→SRS; SRS sinh tự động từ srs-generator (một nguồn).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Hai NV cùng xác nhận 1 booking?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UC14 re-check còn Pending trong 1 giao dịch; nếu đã xử lý → MSG29.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Vì sao LPR + nhập tay?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LPR tăng tốc check-in; quá 5 giây không nhận diện thì nhập tay để không tắc hàng chờ.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F3864"/>
          <w:sz w:val="32"/>
        </w:rPr>
        <w:t>5. PHÂN CÔNG THUYẾT TRÌNH — 4 NGƯỜI</w:t>
      </w:r>
    </w:p>
    <w:p>
      <w:pPr>
        <w:spacing w:after="120"/>
      </w:pPr>
      <w:r>
        <w:rPr>
          <w:i/>
          <w:color w:val="64748B"/>
          <w:sz w:val="20"/>
        </w:rPr>
        <w:t>Slide đánh số 1–25. Tổng ~13–16 phút + Q&amp;A. Điền tên thành viên vào cột đầu.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</w:tcPr>
          <w:p>
            <w:r/>
            <w:r>
              <w:rPr>
                <w:b/>
                <w:sz w:val="20"/>
              </w:rPr>
              <w:t>Người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Phần phụ trách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Slide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20"/>
              </w:rPr>
              <w:t>Nội dung chính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Thời lượng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P1 — [Tên 1]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Giới thiệu &amp; Ngữ cảnh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1–7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Mở đầu, giới thiệu dự án, phạm vi/loại trừ, cấu trúc SRS &amp; quy trình đồng bộ, sơ đồ ngữ cảnh + luồng dữ liệu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~4 phút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P2 — [Tên 2]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Chức năng hệ thống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8–15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Use Case tổng quan + 5 sơ đồ UC theo phân hệ, cấu trúc đặc tả UC + ví dụ UC12, Business Rules &amp; 32 MSG / 3 email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~4 phút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P3 — [Tên 3]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Dữ liệu &amp; Hành vi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16–20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ERD 9 thực thể + quan hệ, Sơ đồ chuyển trạng thái, Activity &amp; Swimlane (ví dụ luồng)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~3 phút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P4 — [Tên 4]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Giao diện &amp; Tổng kết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21–25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23 Mockup, Dialog Map (Khách hàng &amp; Nhân viên), điểm nghiệp vụ then chốt, kết luận &amp; dẫn dắt Q&amp;A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~4 phút</w:t>
            </w:r>
          </w:p>
        </w:tc>
      </w:tr>
    </w:tbl>
    <w:p>
      <w:pPr>
        <w:spacing w:after="80"/>
      </w:pPr>
      <w:r>
        <w:rPr>
          <w:i w:val="0"/>
          <w:sz w:val="20"/>
        </w:rPr>
        <w:t>Mỗi người chốt 1 câu chuyển tiếp sang người sau. P4 điều phối Q&amp;A; các thành viên hỗ trợ trả lời theo phần mình.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