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1196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1196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1196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1196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1196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1196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1196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1196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1196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1196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1196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1196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1196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1196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1196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1196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1196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1196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1196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1196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1196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603B9943" w:rsidR="003F1120" w:rsidRDefault="00D24EE5"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08287449" w14:textId="1301B75D" w:rsidR="00D24EE5" w:rsidRPr="00D24EE5" w:rsidRDefault="00D24EE5" w:rsidP="00D24EE5">
      <w:pPr>
        <w:jc w:val="center"/>
        <w:rPr>
          <w:lang w:eastAsia="en-US" w:bidi="ar-SA"/>
        </w:rPr>
      </w:pPr>
      <w:r>
        <w:rPr>
          <w:noProof/>
          <w:lang w:eastAsia="en-US" w:bidi="ar-SA"/>
        </w:rPr>
        <w:drawing>
          <wp:inline distT="0" distB="0" distL="0" distR="0" wp14:anchorId="43E43005" wp14:editId="2413035D">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4FCD1508" w14:textId="597D679E" w:rsidR="003F1120" w:rsidRDefault="00B640F3"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3AFD0EC9" w14:textId="192D0E90" w:rsidR="00B640F3" w:rsidRPr="00B640F3" w:rsidRDefault="00B640F3" w:rsidP="00C05A05">
      <w:pPr>
        <w:jc w:val="center"/>
        <w:rPr>
          <w:lang w:eastAsia="en-US" w:bidi="ar-SA"/>
        </w:rPr>
      </w:pPr>
      <w:r>
        <w:rPr>
          <w:noProof/>
          <w:lang w:eastAsia="en-US" w:bidi="ar-SA"/>
        </w:rPr>
        <w:drawing>
          <wp:inline distT="0" distB="0" distL="0" distR="0" wp14:anchorId="7094601C" wp14:editId="0737FC0D">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28A5B27-50AC-46E6-83ED-C82672171DA9}"/>
                        </a:ext>
                      </a:extLst>
                    </a:blip>
                    <a:stretch>
                      <a:fillRect/>
                    </a:stretch>
                  </pic:blipFill>
                  <pic:spPr>
                    <a:xfrm>
                      <a:off x="0" y="0"/>
                      <a:ext cx="5575298" cy="2749550"/>
                    </a:xfrm>
                    <a:prstGeom prst="rect">
                      <a:avLst/>
                    </a:prstGeom>
                  </pic:spPr>
                </pic:pic>
              </a:graphicData>
            </a:graphic>
          </wp:inline>
        </w:drawing>
      </w:r>
    </w:p>
    <w:p w14:paraId="732EE1EB" w14:textId="4D6340C4" w:rsidR="009D290A" w:rsidRDefault="009D290A" w:rsidP="005E2D65">
      <w:pPr>
        <w:pStyle w:val="Heading1"/>
      </w:pPr>
      <w:bookmarkStart w:id="21"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1"/>
      <w:proofErr w:type="spellEnd"/>
    </w:p>
    <w:p w14:paraId="36610AD8" w14:textId="10D1CC69" w:rsidR="00F45E06" w:rsidRDefault="00F45E06" w:rsidP="00F45E06">
      <w:pPr>
        <w:pStyle w:val="Heading2"/>
      </w:pPr>
      <w:bookmarkStart w:id="22"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2"/>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105C7624" w14:textId="3FC357A0" w:rsidR="00DF794C" w:rsidRPr="00920022" w:rsidRDefault="00DF794C" w:rsidP="00BD31EA">
      <w:pPr>
        <w:pStyle w:val="ListParagraph"/>
        <w:ind w:left="720"/>
        <w:rPr>
          <w:i/>
          <w:iCs/>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sidR="00920022">
        <w:rPr>
          <w:rFonts w:eastAsia="Tahoma" w:cs="Tahoma"/>
          <w:noProof/>
        </w:rPr>
        <w:t>chúng tôi hoàn toàn có thể bố trí nhân sự làm việc trực tiếp ở công ty anh nhưng chi phí cho dự án sẽ thay đổi.</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65D94067" w14:textId="55DD6527" w:rsidR="00667DD5" w:rsidRDefault="00667DD5" w:rsidP="00D1196E">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rsidR="00D1196E">
        <w:t xml:space="preserve">: </w:t>
      </w:r>
      <w:r w:rsidR="00D1196E">
        <w:rPr>
          <w:rFonts w:eastAsia="Tahoma" w:cs="Tahoma"/>
          <w:noProof/>
        </w:rPr>
        <w:t>Phần mềm của chúng tôi chạy trên nền web nên có thể sử dụng ở tất cả các hệ điều hành và trình duyệt web nhé.</w:t>
      </w:r>
      <w:bookmarkStart w:id="23" w:name="_GoBack"/>
      <w:bookmarkEnd w:id="23"/>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lastRenderedPageBreak/>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31C5" w14:textId="77777777" w:rsidR="003B73A6" w:rsidRDefault="003B73A6">
      <w:r>
        <w:separator/>
      </w:r>
    </w:p>
    <w:p w14:paraId="0F9F47C2" w14:textId="77777777" w:rsidR="003B73A6" w:rsidRDefault="003B73A6"/>
  </w:endnote>
  <w:endnote w:type="continuationSeparator" w:id="0">
    <w:p w14:paraId="01942CA0" w14:textId="77777777" w:rsidR="003B73A6" w:rsidRDefault="003B73A6">
      <w:r>
        <w:continuationSeparator/>
      </w:r>
    </w:p>
    <w:p w14:paraId="2C80B3CB" w14:textId="77777777" w:rsidR="003B73A6" w:rsidRDefault="003B7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39CE1" w14:textId="77777777" w:rsidR="003B73A6" w:rsidRDefault="003B73A6">
      <w:r>
        <w:separator/>
      </w:r>
    </w:p>
    <w:p w14:paraId="49E6594D" w14:textId="77777777" w:rsidR="003B73A6" w:rsidRDefault="003B73A6"/>
  </w:footnote>
  <w:footnote w:type="continuationSeparator" w:id="0">
    <w:p w14:paraId="0E45157F" w14:textId="77777777" w:rsidR="003B73A6" w:rsidRDefault="003B73A6">
      <w:r>
        <w:continuationSeparator/>
      </w:r>
    </w:p>
    <w:p w14:paraId="0B566469" w14:textId="77777777" w:rsidR="003B73A6" w:rsidRDefault="003B7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B73A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022"/>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40F3"/>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31EA"/>
    <w:rsid w:val="00BD4022"/>
    <w:rsid w:val="00BD62EA"/>
    <w:rsid w:val="00BE1400"/>
    <w:rsid w:val="00BE4AB9"/>
    <w:rsid w:val="00BE4D55"/>
    <w:rsid w:val="00BE7AD4"/>
    <w:rsid w:val="00BE7D7A"/>
    <w:rsid w:val="00BF16FE"/>
    <w:rsid w:val="00BF55FC"/>
    <w:rsid w:val="00BF7699"/>
    <w:rsid w:val="00BF7A3F"/>
    <w:rsid w:val="00C00A8F"/>
    <w:rsid w:val="00C00EFE"/>
    <w:rsid w:val="00C03807"/>
    <w:rsid w:val="00C05A05"/>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6E"/>
    <w:rsid w:val="00D1198D"/>
    <w:rsid w:val="00D14AA0"/>
    <w:rsid w:val="00D157EC"/>
    <w:rsid w:val="00D210E2"/>
    <w:rsid w:val="00D21A43"/>
    <w:rsid w:val="00D24EE5"/>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94C"/>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ws.amazon.com/what-is-cloud-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BF6B4-1A4C-438D-9A93-AE76A7D5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7248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258</cp:revision>
  <cp:lastPrinted>2008-03-13T11:02:00Z</cp:lastPrinted>
  <dcterms:created xsi:type="dcterms:W3CDTF">2018-10-22T04:18:00Z</dcterms:created>
  <dcterms:modified xsi:type="dcterms:W3CDTF">2019-12-23T13:35:00Z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